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125D9" w14:textId="77777777" w:rsidR="0036139A" w:rsidRDefault="009D0B58">
      <w:pPr>
        <w:pStyle w:val="smlouva-nadpis"/>
        <w:outlineLvl w:val="9"/>
      </w:pPr>
      <w:r>
        <w:t>Smlouva o poskytování it služeb</w:t>
      </w:r>
    </w:p>
    <w:p w14:paraId="0025FA02" w14:textId="77777777" w:rsidR="0036139A" w:rsidRDefault="0036139A">
      <w:pPr>
        <w:pStyle w:val="Standarduser"/>
        <w:jc w:val="both"/>
      </w:pPr>
    </w:p>
    <w:p w14:paraId="4BF4E216" w14:textId="77777777" w:rsidR="0036139A" w:rsidRDefault="009D0B58">
      <w:pPr>
        <w:pStyle w:val="Standarduser"/>
        <w:jc w:val="both"/>
      </w:pPr>
      <w:r>
        <w:t>uzavřená níže uvedeného dne, měsíce a roku podle ustanovení § 1746 odst. 2 zákona č. 89/2012 Sb., občanský zákoník (dále jen „občanský zákoník“, „obč. zák.“ nebo „o.z.“), ve znění pozdějších předpisů (dále jen „Smlouva“), mezi níže uvedenými smluvními stranami:</w:t>
      </w:r>
    </w:p>
    <w:p w14:paraId="0C924B26" w14:textId="77777777" w:rsidR="0036139A" w:rsidRDefault="009D0B58">
      <w:pPr>
        <w:pStyle w:val="Standarduser"/>
        <w:rPr>
          <w:b/>
        </w:rPr>
      </w:pPr>
      <w:r>
        <w:rPr>
          <w:b/>
        </w:rPr>
        <w:t>Smluvní strany:</w:t>
      </w:r>
    </w:p>
    <w:p w14:paraId="6359BAE8" w14:textId="77777777" w:rsidR="0036139A" w:rsidRDefault="009D0B58">
      <w:pPr>
        <w:pStyle w:val="Standarduser"/>
      </w:pPr>
      <w:r>
        <w:rPr>
          <w:b/>
        </w:rPr>
        <w:t>Městská knihovna Rakovník</w:t>
      </w:r>
      <w:r>
        <w:br/>
        <w:t>se sídlem: Husovo náměstí 114, 269 01 Rakovník</w:t>
      </w:r>
      <w:r>
        <w:br/>
        <w:t>zastoupená: Milenou Křikavovou, ředitelkou knihovny</w:t>
      </w:r>
      <w:r>
        <w:br/>
        <w:t>IČ: 71192565</w:t>
      </w:r>
      <w:r>
        <w:br/>
        <w:t xml:space="preserve">Číslo smlouvy: </w:t>
      </w:r>
      <w:r>
        <w:br/>
        <w:t>(dále jen „</w:t>
      </w:r>
      <w:r>
        <w:rPr>
          <w:b/>
        </w:rPr>
        <w:t>Objednatel</w:t>
      </w:r>
      <w:r>
        <w:t>“)</w:t>
      </w:r>
    </w:p>
    <w:p w14:paraId="046448C7" w14:textId="77777777" w:rsidR="0036139A" w:rsidRDefault="009D0B58">
      <w:pPr>
        <w:pStyle w:val="Standarduser"/>
      </w:pPr>
      <w:r>
        <w:t>a</w:t>
      </w:r>
    </w:p>
    <w:p w14:paraId="16489C63" w14:textId="77777777" w:rsidR="0036139A" w:rsidRDefault="009D0B58">
      <w:pPr>
        <w:pStyle w:val="Standarduser"/>
      </w:pPr>
      <w:r>
        <w:rPr>
          <w:b/>
        </w:rPr>
        <w:t>Elpoza net s.r.o.</w:t>
      </w:r>
      <w:r>
        <w:br/>
        <w:t>se sídlem: Neffova 1163/1b, Řeporyje, 155 00 Praha 5</w:t>
      </w:r>
      <w:r>
        <w:br/>
        <w:t>zastoupená: Ing. Janem Černohorským, jednatelem společnosti</w:t>
      </w:r>
      <w:r>
        <w:br/>
        <w:t>IČ: 04225066</w:t>
      </w:r>
      <w:r>
        <w:br/>
        <w:t>DIČ: CZ04225066</w:t>
      </w:r>
      <w:r>
        <w:br/>
        <w:t>bankovní spojení: ČSOB, a.s, č.ú. 270859851/0300</w:t>
      </w:r>
      <w:r>
        <w:br/>
        <w:t>zapsaná v obchodním rejstříku vedeném u Městského soudu v Praze, oddíl C , vložka 244319</w:t>
      </w:r>
      <w:r>
        <w:br/>
        <w:t>(dále jen „</w:t>
      </w:r>
      <w:r>
        <w:rPr>
          <w:b/>
        </w:rPr>
        <w:t>Poskytovatel</w:t>
      </w:r>
      <w:r>
        <w:t>“)</w:t>
      </w:r>
    </w:p>
    <w:p w14:paraId="7AA44E3D" w14:textId="77777777" w:rsidR="0036139A" w:rsidRDefault="009D0B58">
      <w:pPr>
        <w:pStyle w:val="Standarduser"/>
        <w:jc w:val="both"/>
      </w:pPr>
      <w:r>
        <w:t>(Objednatel a Poskytovatel společně dále jen „</w:t>
      </w:r>
      <w:r>
        <w:rPr>
          <w:b/>
        </w:rPr>
        <w:t>Smluvní strany</w:t>
      </w:r>
      <w:r>
        <w:t>“ nebo též jednotlivě jen „</w:t>
      </w:r>
      <w:r>
        <w:rPr>
          <w:b/>
        </w:rPr>
        <w:t>Smluvní strana</w:t>
      </w:r>
      <w:r>
        <w:t>“)</w:t>
      </w:r>
    </w:p>
    <w:p w14:paraId="0C5A76EB" w14:textId="77777777" w:rsidR="0036139A" w:rsidRDefault="0036139A">
      <w:pPr>
        <w:pStyle w:val="Standarduser"/>
      </w:pPr>
    </w:p>
    <w:p w14:paraId="0590D97C" w14:textId="77777777" w:rsidR="0036139A" w:rsidRDefault="009D0B58">
      <w:pPr>
        <w:pStyle w:val="lnek"/>
        <w:pageBreakBefore/>
        <w:numPr>
          <w:ilvl w:val="0"/>
          <w:numId w:val="33"/>
        </w:numPr>
        <w:outlineLvl w:val="9"/>
      </w:pPr>
      <w:r>
        <w:lastRenderedPageBreak/>
        <w:t>Předmět smlouvy</w:t>
      </w:r>
    </w:p>
    <w:p w14:paraId="20F421CC" w14:textId="77777777" w:rsidR="0036139A" w:rsidRDefault="009D0B58">
      <w:pPr>
        <w:pStyle w:val="lnek-body"/>
        <w:numPr>
          <w:ilvl w:val="1"/>
          <w:numId w:val="16"/>
        </w:numPr>
      </w:pPr>
      <w:r>
        <w:t>Předmětem této Smlouvy je povinnost Poskytovatele poskytovat Objednateli služby spočívající v zajištění dohledu a podpory při provozu a rozvoji ICT systémů (hardware i software) Objednatele a dále v zajištění L2 podpory interních IT zaměstnanců Objednatele (dále jen „Služby“, L1 podporu – přímou podporu uživatelů vyřizují interní IT zaměstnanci knihovny) definované v Příloze č. 1 – Specifikace a rozsah služeb a v rozsahu do 11 ks serverů (fyzických a virtuálních dohromady) a do 8 ks síťových switchů.</w:t>
      </w:r>
    </w:p>
    <w:p w14:paraId="50C147FB" w14:textId="77777777" w:rsidR="0036139A" w:rsidRDefault="009D0B58">
      <w:pPr>
        <w:pStyle w:val="lnek-body"/>
        <w:numPr>
          <w:ilvl w:val="1"/>
          <w:numId w:val="16"/>
        </w:numPr>
      </w:pPr>
      <w:r>
        <w:t>V případě překročení 11 ks serverů a 8 ks síťových switchů je možné měnit tuto smlouvu dodatkem.</w:t>
      </w:r>
    </w:p>
    <w:p w14:paraId="21F33CDB" w14:textId="77777777" w:rsidR="0036139A" w:rsidRDefault="009D0B58">
      <w:pPr>
        <w:pStyle w:val="lnek-body"/>
        <w:numPr>
          <w:ilvl w:val="1"/>
          <w:numId w:val="16"/>
        </w:numPr>
      </w:pPr>
      <w:r>
        <w:t xml:space="preserve">Služby budou poskytovány v </w:t>
      </w:r>
      <w:r>
        <w:rPr>
          <w:b/>
          <w:bCs/>
        </w:rPr>
        <w:t>předplaceném rozsahu</w:t>
      </w:r>
      <w:r>
        <w:t xml:space="preserve"> služeb (dále jen „</w:t>
      </w:r>
      <w:r>
        <w:rPr>
          <w:b/>
        </w:rPr>
        <w:t>Rozsah služeb</w:t>
      </w:r>
      <w:r>
        <w:t xml:space="preserve">“) a </w:t>
      </w:r>
      <w:r>
        <w:rPr>
          <w:b/>
          <w:bCs/>
        </w:rPr>
        <w:t>nad rámec rozsahu</w:t>
      </w:r>
      <w:r>
        <w:t xml:space="preserve"> služeb dle Přílohy č. 1 – Specifikace a rozsah služeb.</w:t>
      </w:r>
    </w:p>
    <w:p w14:paraId="0B725AC7" w14:textId="77777777" w:rsidR="0036139A" w:rsidRDefault="009D0B58">
      <w:pPr>
        <w:pStyle w:val="lnek-body"/>
        <w:numPr>
          <w:ilvl w:val="1"/>
          <w:numId w:val="16"/>
        </w:numPr>
      </w:pPr>
      <w:r>
        <w:t>Čerpání Služeb v rámci Rozsahu služeb i nad rámec Rozsahu služeb bude počítáno a účtováno vždy po každých započatých 15 minutách.</w:t>
      </w:r>
    </w:p>
    <w:p w14:paraId="3D114721" w14:textId="77777777" w:rsidR="0036139A" w:rsidRDefault="009D0B58">
      <w:pPr>
        <w:pStyle w:val="lnek-body"/>
        <w:numPr>
          <w:ilvl w:val="1"/>
          <w:numId w:val="16"/>
        </w:numPr>
      </w:pPr>
      <w:r>
        <w:t>Objednatel je povinen platit Poskytovateli za řádně poskytované Služby cenu ve výši a způsobem uvedeným v článku 3</w:t>
      </w:r>
      <w:r>
        <w:rPr>
          <w:color w:val="FF0000"/>
        </w:rPr>
        <w:t xml:space="preserve"> </w:t>
      </w:r>
      <w:r>
        <w:t>této Smlouvy, a to bezhotovostním převodem na bankovní účet Poskytovatele uvedený na titulní straně této Smlouvy.</w:t>
      </w:r>
    </w:p>
    <w:p w14:paraId="5AE297BA" w14:textId="77777777" w:rsidR="0036139A" w:rsidRDefault="009D0B58">
      <w:pPr>
        <w:pStyle w:val="lnek-body"/>
        <w:numPr>
          <w:ilvl w:val="1"/>
          <w:numId w:val="16"/>
        </w:numPr>
      </w:pPr>
      <w:r>
        <w:t>Cena náhradních dílů nebo služeb poskytovaných třetími stranami, které jsou potřebné pro zajištění mimořádných oprav, není součástí odměny Zhotoviteli za plnění této Smlouvy a bude účtována zvlášť.</w:t>
      </w:r>
    </w:p>
    <w:p w14:paraId="41E39323" w14:textId="77777777" w:rsidR="0036139A" w:rsidRDefault="009D0B58">
      <w:pPr>
        <w:pStyle w:val="lnek"/>
        <w:numPr>
          <w:ilvl w:val="0"/>
          <w:numId w:val="29"/>
        </w:numPr>
        <w:outlineLvl w:val="9"/>
      </w:pPr>
      <w:r>
        <w:t>Termíny, způsob a místo plnění</w:t>
      </w:r>
    </w:p>
    <w:p w14:paraId="52907404" w14:textId="77777777" w:rsidR="0036139A" w:rsidRDefault="009D0B58">
      <w:pPr>
        <w:pStyle w:val="lnek-body"/>
        <w:numPr>
          <w:ilvl w:val="1"/>
          <w:numId w:val="16"/>
        </w:numPr>
      </w:pPr>
      <w:r>
        <w:t>Termínem zahájení poskytování Služeb je den účinnosti této Smlouvy.</w:t>
      </w:r>
    </w:p>
    <w:p w14:paraId="0ABF902D" w14:textId="77777777" w:rsidR="0036139A" w:rsidRDefault="009D0B58">
      <w:pPr>
        <w:pStyle w:val="lnek-body"/>
        <w:numPr>
          <w:ilvl w:val="1"/>
          <w:numId w:val="16"/>
        </w:numPr>
      </w:pPr>
      <w:r>
        <w:t>Poskytovatel je povinen poskytovat Služby dle této Smlouvy po celou dobu trvání této Smlouvy, a to ode dne účinnosti této Smlouvy.</w:t>
      </w:r>
    </w:p>
    <w:p w14:paraId="720AD633" w14:textId="77777777" w:rsidR="0036139A" w:rsidRDefault="009D0B58">
      <w:pPr>
        <w:pStyle w:val="lnek-body"/>
        <w:numPr>
          <w:ilvl w:val="1"/>
          <w:numId w:val="16"/>
        </w:numPr>
      </w:pPr>
      <w:r>
        <w:t>Místem poskytování Služeb je sídlo Objednatele a sídlo Poskytovatele, případně další místa určená Objednatelem.</w:t>
      </w:r>
    </w:p>
    <w:p w14:paraId="24C86A26" w14:textId="77777777" w:rsidR="0036139A" w:rsidRDefault="009D0B58">
      <w:pPr>
        <w:pStyle w:val="lnek-body"/>
        <w:numPr>
          <w:ilvl w:val="1"/>
          <w:numId w:val="16"/>
        </w:numPr>
      </w:pPr>
      <w:r>
        <w:t>Místa určená Objednatelem pro poskytování služeb:</w:t>
      </w:r>
    </w:p>
    <w:p w14:paraId="379D04F4" w14:textId="77777777" w:rsidR="0036139A" w:rsidRDefault="009D0B58">
      <w:pPr>
        <w:pStyle w:val="lnek-body"/>
        <w:numPr>
          <w:ilvl w:val="2"/>
          <w:numId w:val="16"/>
        </w:numPr>
      </w:pPr>
      <w:r>
        <w:t>Budova knihovny: Husovo náměstí 114, 269 01 Rakovník</w:t>
      </w:r>
    </w:p>
    <w:p w14:paraId="1DD3D39E" w14:textId="77777777" w:rsidR="0036139A" w:rsidRDefault="009D0B58">
      <w:pPr>
        <w:pStyle w:val="lnek-body"/>
        <w:numPr>
          <w:ilvl w:val="1"/>
          <w:numId w:val="16"/>
        </w:numPr>
      </w:pPr>
      <w:r>
        <w:t>Plnění je poskytováno následujícím způsobem:</w:t>
      </w:r>
    </w:p>
    <w:p w14:paraId="626A191B" w14:textId="77777777" w:rsidR="0036139A" w:rsidRDefault="009D0B58">
      <w:pPr>
        <w:pStyle w:val="lnek-body-vet"/>
        <w:numPr>
          <w:ilvl w:val="2"/>
          <w:numId w:val="16"/>
        </w:numPr>
      </w:pPr>
      <w:r>
        <w:t>prostřednictvím servisního technika Poskytovatele v místě Objednatele,</w:t>
      </w:r>
    </w:p>
    <w:p w14:paraId="1B52104E" w14:textId="77777777" w:rsidR="0036139A" w:rsidRDefault="009D0B58">
      <w:pPr>
        <w:pStyle w:val="lnek-body-vet"/>
        <w:numPr>
          <w:ilvl w:val="2"/>
          <w:numId w:val="16"/>
        </w:numPr>
      </w:pPr>
      <w:r>
        <w:t>prostřednictvím telefonické hot-line Poskytovatele ve formě technické podpory,</w:t>
      </w:r>
    </w:p>
    <w:p w14:paraId="36483E9A" w14:textId="77777777" w:rsidR="0036139A" w:rsidRDefault="009D0B58">
      <w:pPr>
        <w:pStyle w:val="lnek-body-vet"/>
        <w:numPr>
          <w:ilvl w:val="2"/>
          <w:numId w:val="16"/>
        </w:numPr>
      </w:pPr>
      <w:r>
        <w:t>prostřednictvím nástrojů vzdálené správy.</w:t>
      </w:r>
    </w:p>
    <w:p w14:paraId="0C96719D" w14:textId="77777777" w:rsidR="0036139A" w:rsidRDefault="009D0B58">
      <w:pPr>
        <w:pStyle w:val="lnek-body"/>
        <w:numPr>
          <w:ilvl w:val="1"/>
          <w:numId w:val="16"/>
        </w:numPr>
      </w:pPr>
      <w:r>
        <w:t>Všechny požadavky na IT služby jsou přijímány formou:</w:t>
      </w:r>
    </w:p>
    <w:p w14:paraId="02915B72" w14:textId="77777777" w:rsidR="0036139A" w:rsidRDefault="009D0B58">
      <w:pPr>
        <w:pStyle w:val="lnek-body-vet"/>
        <w:numPr>
          <w:ilvl w:val="2"/>
          <w:numId w:val="16"/>
        </w:numPr>
      </w:pPr>
      <w:r>
        <w:t>telefonického hlášení požadavku na kontaktní osoby Poskytovatele,</w:t>
      </w:r>
    </w:p>
    <w:p w14:paraId="1D6DDBDD" w14:textId="77777777" w:rsidR="0036139A" w:rsidRDefault="009D0B58">
      <w:pPr>
        <w:pStyle w:val="lnek-body-vet"/>
        <w:numPr>
          <w:ilvl w:val="2"/>
          <w:numId w:val="16"/>
        </w:numPr>
      </w:pPr>
      <w:r>
        <w:t>e-mailového hlášení požadavku na kontaktní e-mailové adresy Poskytovatele.</w:t>
      </w:r>
    </w:p>
    <w:p w14:paraId="1A9870A7" w14:textId="77777777" w:rsidR="0036139A" w:rsidRDefault="009D0B58">
      <w:pPr>
        <w:pStyle w:val="lnek"/>
        <w:numPr>
          <w:ilvl w:val="0"/>
          <w:numId w:val="29"/>
        </w:numPr>
        <w:outlineLvl w:val="9"/>
      </w:pPr>
      <w:bookmarkStart w:id="0" w:name="_Ref509459571"/>
      <w:r>
        <w:t>Cena a platební podmínky</w:t>
      </w:r>
      <w:bookmarkEnd w:id="0"/>
    </w:p>
    <w:p w14:paraId="65266618" w14:textId="77777777" w:rsidR="0036139A" w:rsidRDefault="009D0B58">
      <w:pPr>
        <w:pStyle w:val="lnek-body"/>
        <w:numPr>
          <w:ilvl w:val="1"/>
          <w:numId w:val="16"/>
        </w:numPr>
      </w:pPr>
      <w:r>
        <w:t xml:space="preserve">Cena za poskytování služeb do Rozsahu služeb činí </w:t>
      </w:r>
      <w:r>
        <w:rPr>
          <w:b/>
          <w:bCs/>
        </w:rPr>
        <w:t>12 000</w:t>
      </w:r>
      <w:r>
        <w:rPr>
          <w:b/>
        </w:rPr>
        <w:t>,- Kč</w:t>
      </w:r>
      <w:r>
        <w:t xml:space="preserve"> (slovy: dvanáct tisíc korun českých) bez DPH za kalendářní měsíc.</w:t>
      </w:r>
    </w:p>
    <w:p w14:paraId="0D27A61A" w14:textId="77777777" w:rsidR="0036139A" w:rsidRDefault="009D0B58">
      <w:pPr>
        <w:pStyle w:val="lnek-body"/>
        <w:numPr>
          <w:ilvl w:val="1"/>
          <w:numId w:val="16"/>
        </w:numPr>
      </w:pPr>
      <w:r>
        <w:lastRenderedPageBreak/>
        <w:t>Cena za poskytování služeb nad rámec Rozsahu služeb stanovených dle Přílohy č. 1 – Specifikace a rozsah služeb bude účtována hodinovou sazbou dle Přílohy č. 1 této Smlouvy, a to v následujícím měsíci.</w:t>
      </w:r>
    </w:p>
    <w:p w14:paraId="451BDED4" w14:textId="77777777" w:rsidR="0036139A" w:rsidRDefault="009D0B58">
      <w:pPr>
        <w:pStyle w:val="lnek-body"/>
        <w:numPr>
          <w:ilvl w:val="1"/>
          <w:numId w:val="16"/>
        </w:numPr>
      </w:pPr>
      <w:r>
        <w:t>Cena za dodané zboží bude fakturována neprodleně po dodávce zboží Objednateli.</w:t>
      </w:r>
    </w:p>
    <w:p w14:paraId="59404B5F" w14:textId="77777777" w:rsidR="0036139A" w:rsidRDefault="009D0B58">
      <w:pPr>
        <w:pStyle w:val="lnek-body"/>
        <w:numPr>
          <w:ilvl w:val="1"/>
          <w:numId w:val="16"/>
        </w:numPr>
      </w:pPr>
      <w:r>
        <w:t>Objednatel je povinen hradit Cenu dle této Smlouvy včetně DPH stanovené podle všeobecně závazných právních předpisů.</w:t>
      </w:r>
    </w:p>
    <w:p w14:paraId="12986BFB" w14:textId="77777777" w:rsidR="0036139A" w:rsidRDefault="009D0B58">
      <w:pPr>
        <w:pStyle w:val="lnek-body"/>
        <w:numPr>
          <w:ilvl w:val="1"/>
          <w:numId w:val="16"/>
        </w:numPr>
      </w:pPr>
      <w:r>
        <w:t>Není-li výslovně uvedeno jinak, všechny ceny uváděné v této Smlouvě a všech přílohách jsou uvedeny bez DPH.</w:t>
      </w:r>
    </w:p>
    <w:p w14:paraId="7C73484F" w14:textId="77777777" w:rsidR="0036139A" w:rsidRDefault="009D0B58">
      <w:pPr>
        <w:pStyle w:val="lnek-body"/>
        <w:numPr>
          <w:ilvl w:val="1"/>
          <w:numId w:val="16"/>
        </w:numPr>
      </w:pPr>
      <w:r>
        <w:t>Cena za Služby bude Objednatelem hrazena měsíčně zpětně, a to na základě daňového dokladu (faktury) vystavovaného Poskytovatelem vždy po uplynutí příslušného kalendářního měsíce, v němž byly Služby poskytovány. Za datum uskutečnění zdanitelného plnění bude považován poslední den příslušného kalendářního měsíce.</w:t>
      </w:r>
    </w:p>
    <w:p w14:paraId="6DA9ED84" w14:textId="77777777" w:rsidR="0036139A" w:rsidRDefault="009D0B58">
      <w:pPr>
        <w:pStyle w:val="lnek-body"/>
        <w:numPr>
          <w:ilvl w:val="1"/>
          <w:numId w:val="16"/>
        </w:numPr>
      </w:pPr>
      <w:r>
        <w:t>Každý daňový doklad (faktura) bude mít veškeré náležitosti daňového dokladu v souladu se zákonem č. 235/2004 Sb., o dani z přidané hodnoty, ve znění pozdějších předpisů a jeho přílohou bude Výkaz poskytnutých Služeb.</w:t>
      </w:r>
    </w:p>
    <w:p w14:paraId="2B09D3AC" w14:textId="77777777" w:rsidR="0036139A" w:rsidRDefault="009D0B58">
      <w:pPr>
        <w:pStyle w:val="lnek-body"/>
        <w:numPr>
          <w:ilvl w:val="1"/>
          <w:numId w:val="16"/>
        </w:numPr>
      </w:pPr>
      <w:r>
        <w:t>Veškeré daňové doklady (faktury) vystavené Poskytovatelem podle této Smlouvy bude Poskytovatel zasílat Objednateli elektronicky nebo v listinné podobě a jejich splatnost bude činit dvacet (20) kalendářních dní ode dne jejich vystavení. Za den úhrady dané faktury bude považován den odepsání fakturované částky z účtu Objednatele.</w:t>
      </w:r>
    </w:p>
    <w:p w14:paraId="330A248F" w14:textId="77777777" w:rsidR="0036139A" w:rsidRDefault="009D0B58">
      <w:pPr>
        <w:pStyle w:val="lnek-body"/>
        <w:numPr>
          <w:ilvl w:val="1"/>
          <w:numId w:val="16"/>
        </w:numPr>
      </w:pPr>
      <w:r>
        <w:t>Objednatel si vyhrazuje právo vrátit Poskytovateli do data jeho splatnosti daňový doklad (fakturu), který nebude obsahovat veškeré údaje vyžadované závaznými právními předpisy ČR nebo touto Smlouvou nebo v něm budou uvedeny nesprávné údaje (s uvedením chybějících náležitostí nebo nesprávných údajů). V takovém případě se začne počítat doba splatnosti daňového dokladu (faktury) až doručením řádně opraveného daňového dokladu (faktury) Objednateli.</w:t>
      </w:r>
    </w:p>
    <w:p w14:paraId="272948D5" w14:textId="77777777" w:rsidR="0036139A" w:rsidRDefault="009D0B58">
      <w:pPr>
        <w:pStyle w:val="lnek"/>
        <w:numPr>
          <w:ilvl w:val="0"/>
          <w:numId w:val="29"/>
        </w:numPr>
        <w:outlineLvl w:val="9"/>
      </w:pPr>
      <w:r>
        <w:t>Práva a povinnosti Objednatele</w:t>
      </w:r>
    </w:p>
    <w:p w14:paraId="75DBE6C5" w14:textId="77777777" w:rsidR="0036139A" w:rsidRDefault="009D0B58">
      <w:pPr>
        <w:pStyle w:val="lnek-body"/>
        <w:numPr>
          <w:ilvl w:val="1"/>
          <w:numId w:val="16"/>
        </w:numPr>
      </w:pPr>
      <w:r>
        <w:t>Objednatel je povinen spolupracovat s Poskytovatelem a poskytovat mu veškerou nutnou součinnost potřebnou pro řádné poskytování Služeb podle této Smlouvy. Objednatel je povinen písemně informovat Poskytovatele o veškerých skutečnostech, které jsou nebo mohou být důležité pro plnění této Smlouvy.</w:t>
      </w:r>
    </w:p>
    <w:p w14:paraId="10311A24" w14:textId="77777777" w:rsidR="0036139A" w:rsidRDefault="009D0B58">
      <w:pPr>
        <w:pStyle w:val="lnek-body"/>
        <w:numPr>
          <w:ilvl w:val="1"/>
          <w:numId w:val="16"/>
        </w:numPr>
      </w:pPr>
      <w:r>
        <w:t>Objednatel je povinen umožnit zaměstnancům Poskytovatele zajišťujícím Služby vstup do míst plnění podle této Smlouvy. Jedná se zejména o zajištění přístupu do míst, kde jsou umístěny zařízení ICT. Za zajištění přístupu odpovídá Objednatel.</w:t>
      </w:r>
    </w:p>
    <w:p w14:paraId="46C4933F" w14:textId="77777777" w:rsidR="0036139A" w:rsidRDefault="009D0B58">
      <w:pPr>
        <w:pStyle w:val="lnek-body"/>
        <w:numPr>
          <w:ilvl w:val="1"/>
          <w:numId w:val="16"/>
        </w:numPr>
      </w:pPr>
      <w:r>
        <w:t>Objednatel je povinen vyvinout úsilí k zajištění vzdáleného přístupu Poskytovateli k ICT infrastruktuře výhradně pro účely poskytování Služeb podle této Smlouvy.</w:t>
      </w:r>
    </w:p>
    <w:p w14:paraId="7E51AC41" w14:textId="77777777" w:rsidR="0036139A" w:rsidRDefault="009D0B58">
      <w:pPr>
        <w:pStyle w:val="lnek"/>
        <w:numPr>
          <w:ilvl w:val="0"/>
          <w:numId w:val="29"/>
        </w:numPr>
        <w:outlineLvl w:val="9"/>
      </w:pPr>
      <w:r>
        <w:t>Práva a povinnosti Poskytovatele</w:t>
      </w:r>
    </w:p>
    <w:p w14:paraId="1E4A27AF" w14:textId="77777777" w:rsidR="0036139A" w:rsidRDefault="009D0B58">
      <w:pPr>
        <w:pStyle w:val="lnek-body"/>
        <w:numPr>
          <w:ilvl w:val="1"/>
          <w:numId w:val="16"/>
        </w:numPr>
      </w:pPr>
      <w:r>
        <w:t>Poskytovatel je povinen spolupracovat s Objednatelem a poskytovat mu veškerou součinnost potřebnou pro řádné poskytování Služeb podle této Smlouvy. Poskytovatel je povinen písemně informovat Objednatele o veškerých skutečnostech, které jsou nebo mohou být důležité pro plnění této Smlouvy.</w:t>
      </w:r>
    </w:p>
    <w:p w14:paraId="1DE137F9" w14:textId="77777777" w:rsidR="0036139A" w:rsidRDefault="009D0B58">
      <w:pPr>
        <w:pStyle w:val="lnek-body"/>
        <w:numPr>
          <w:ilvl w:val="1"/>
          <w:numId w:val="16"/>
        </w:numPr>
      </w:pPr>
      <w:r>
        <w:lastRenderedPageBreak/>
        <w:t>Poskytovatel je povinen poskytovat Služby řádně a včas. Poskytovatel je povinen postupovat při poskytování Služeb s náležitou odbornou péčí a podle pokynů Objednatele. Při plnění této Smlouvy je Poskytovatel povinen upozorňovat Objednatele na nevhodnost jeho pokynů, které by mohly mít za následek újmu na právech Objednatele nebo vznik škody. Pokud Objednatel i přes upozornění na splnění svých pokynů trvá, neodpovídá Poskytovatel za případnou škodu tím vzniklou.</w:t>
      </w:r>
    </w:p>
    <w:p w14:paraId="642D054D" w14:textId="77777777" w:rsidR="0036139A" w:rsidRDefault="009D0B58">
      <w:pPr>
        <w:pStyle w:val="lnek-body"/>
        <w:numPr>
          <w:ilvl w:val="1"/>
          <w:numId w:val="16"/>
        </w:numPr>
      </w:pPr>
      <w:r>
        <w:t>Poskytovatel je povinen zajistit, že jeho zaměstnanci a jiné osoby, které budou na straně Poskytovatele poskytovat Služby dle této Smlouvy, budou při plnění této Smlouvy dodržovat veškeré obecně závazné předpisy vztahující se k vykonávané činnosti, zejména předpisy o bezpečnosti práce a o požární bezpečnosti, předpisy o vstupu do objektů Objednatele a budou se řídit organizačními pokyny odpovědných zaměstnanců Objednatele.</w:t>
      </w:r>
    </w:p>
    <w:p w14:paraId="2E313D81" w14:textId="77777777" w:rsidR="0036139A" w:rsidRDefault="009D0B58">
      <w:pPr>
        <w:pStyle w:val="lnek-body"/>
        <w:numPr>
          <w:ilvl w:val="1"/>
          <w:numId w:val="16"/>
        </w:numPr>
      </w:pPr>
      <w:r>
        <w:t>Poskytovatel je oprávněn použít k plnění této Smlouvy třetích osob jen s předchozím písemným souhlasem Objednatele.</w:t>
      </w:r>
    </w:p>
    <w:p w14:paraId="3211523C" w14:textId="77777777" w:rsidR="0036139A" w:rsidRDefault="009D0B58">
      <w:pPr>
        <w:pStyle w:val="lnek-body"/>
        <w:numPr>
          <w:ilvl w:val="1"/>
          <w:numId w:val="16"/>
        </w:numPr>
      </w:pPr>
      <w:r>
        <w:t>Poskytovatel je povinen zachovávat mlčenlivost o všech skutečnostech, o kterých se dozví v souvislosti poskytováním služeb na základě této Smlouvy a to zejména ve vztahu k osobním údajům žáků a zaměstnanců v matričních systémech spravovaných Poskytovatelem na základě této Smlouvy. Poskytovatel se zavazuje řádně poučit své zaměstnance a další osoby podílející se na plnění této smlouvy o pravidlech ochrany těchto osobních údajů.</w:t>
      </w:r>
    </w:p>
    <w:p w14:paraId="5D8C8F80" w14:textId="77777777" w:rsidR="0036139A" w:rsidRDefault="009D0B58">
      <w:pPr>
        <w:pStyle w:val="lnek"/>
        <w:numPr>
          <w:ilvl w:val="0"/>
          <w:numId w:val="29"/>
        </w:numPr>
        <w:outlineLvl w:val="9"/>
      </w:pPr>
      <w:r>
        <w:t>Odpovědnost za škody a vady</w:t>
      </w:r>
    </w:p>
    <w:p w14:paraId="746A1B2E" w14:textId="77777777" w:rsidR="0036139A" w:rsidRDefault="009D0B58">
      <w:pPr>
        <w:pStyle w:val="lnek-body"/>
        <w:numPr>
          <w:ilvl w:val="1"/>
          <w:numId w:val="16"/>
        </w:numPr>
      </w:pPr>
      <w:r>
        <w:t>Poskytovatel odpovídá Objednateli za škodu způsobenou zaviněným porušením povinnosti podle této Smlouvy nebo povinnosti stanovené obecně závazným právním předpisem.</w:t>
      </w:r>
    </w:p>
    <w:p w14:paraId="25A1B351" w14:textId="77777777" w:rsidR="0036139A" w:rsidRDefault="009D0B58">
      <w:pPr>
        <w:pStyle w:val="lnek-body"/>
        <w:numPr>
          <w:ilvl w:val="1"/>
          <w:numId w:val="16"/>
        </w:numPr>
      </w:pPr>
      <w:r>
        <w:t>Poskytovatel neodpovídá za škodu, která Objednateli vznikne v důsledku ztráty nebo poškození dat s výjimkou ztráty nebo poškození dat prokazatelně způsobeným plněním této Smlouvy.</w:t>
      </w:r>
    </w:p>
    <w:p w14:paraId="4768EACA" w14:textId="77777777" w:rsidR="0036139A" w:rsidRDefault="009D0B58">
      <w:pPr>
        <w:pStyle w:val="lnek-body"/>
        <w:numPr>
          <w:ilvl w:val="1"/>
          <w:numId w:val="16"/>
        </w:numPr>
      </w:pPr>
      <w:r>
        <w:t>Poskytovatel neodpovídá za škodu, která Objednateli vznikne v důsledku prodlení dodavatelů Objednatele v případě, že bude třeba jejich součinnost při řešení požadavků Objednatele.</w:t>
      </w:r>
    </w:p>
    <w:p w14:paraId="1F042259" w14:textId="77777777" w:rsidR="0036139A" w:rsidRDefault="009D0B58">
      <w:pPr>
        <w:pStyle w:val="lnek"/>
        <w:numPr>
          <w:ilvl w:val="0"/>
          <w:numId w:val="29"/>
        </w:numPr>
        <w:outlineLvl w:val="9"/>
      </w:pPr>
      <w:r>
        <w:t>Doba trvání a možnost ukončení Smlouvy</w:t>
      </w:r>
    </w:p>
    <w:p w14:paraId="7CA67770" w14:textId="77777777" w:rsidR="0036139A" w:rsidRDefault="009D0B58">
      <w:pPr>
        <w:pStyle w:val="lnek-body"/>
        <w:numPr>
          <w:ilvl w:val="1"/>
          <w:numId w:val="16"/>
        </w:numPr>
      </w:pPr>
      <w:r>
        <w:t>Tato Smlouva se uzavírá na dobu neurčitou od 1. 10. 2023.</w:t>
      </w:r>
    </w:p>
    <w:p w14:paraId="1940EBFE" w14:textId="77777777" w:rsidR="0036139A" w:rsidRDefault="009D0B58">
      <w:pPr>
        <w:pStyle w:val="lnek-body"/>
        <w:numPr>
          <w:ilvl w:val="1"/>
          <w:numId w:val="16"/>
        </w:numPr>
      </w:pPr>
      <w:r>
        <w:t>Tato Smlouva nabývá platnosti dnem jejího podepsání zástupci obou Smluvních stran. S ohledem na skutečnost, že Objednatel je povinným subjektem podle zákona č. 340/2015 Sb., o zvláštních podmínkách účinnosti některých smluv, uveřejňování těchto smluv a o registru smluv (zákon o registru smluv), v souladu s ustanovením § 6 citovaného zákona nabývá tato smlouva účinnosti dnem uveřejnění smlouvy v registru smluv podle uvedeného zákona. Smluvní strany se dohodly, že uveřejnění této smlouvy v registru smluv podle citovaného zákona zajistí Objednatel.</w:t>
      </w:r>
    </w:p>
    <w:p w14:paraId="6AAA1CC1" w14:textId="77777777" w:rsidR="0036139A" w:rsidRDefault="009D0B58">
      <w:pPr>
        <w:pStyle w:val="lnek-body"/>
        <w:numPr>
          <w:ilvl w:val="1"/>
          <w:numId w:val="16"/>
        </w:numPr>
      </w:pPr>
      <w:r>
        <w:t>Tato Smlouva může být předčasně ukončena pouze na základě dohody obou Smluvních stran, výpovědí jedné ze Smluvních stran v souladu s touto Smlouvou.</w:t>
      </w:r>
    </w:p>
    <w:p w14:paraId="1B1DFBC5" w14:textId="77777777" w:rsidR="0036139A" w:rsidRDefault="009D0B58">
      <w:pPr>
        <w:pStyle w:val="lnek-body"/>
        <w:numPr>
          <w:ilvl w:val="1"/>
          <w:numId w:val="16"/>
        </w:numPr>
      </w:pPr>
      <w:r>
        <w:t>Objednatel je oprávněn tuto Smlouvu kdykoli vypovědět, a to i bez udání důvodu, přičemž výpovědní lhůta v trvání jednoho (1) měsíce začíná prvním dnem kalendářního měsíce následujícího po měsíci, v němž byla Poskytovateli doručena písemná výpověď této Smlouvy.</w:t>
      </w:r>
    </w:p>
    <w:p w14:paraId="68507E5E" w14:textId="77777777" w:rsidR="0036139A" w:rsidRDefault="009D0B58">
      <w:pPr>
        <w:pStyle w:val="lnek-body"/>
        <w:numPr>
          <w:ilvl w:val="1"/>
          <w:numId w:val="16"/>
        </w:numPr>
      </w:pPr>
      <w:r>
        <w:t>Poskytovatel je oprávněn tuto Smlouvu kdykoliv vypovědět, a to i bez udání důvodu, přičemž výpovědní lhůta v trvání jednoho (1) měsíce začíná prvním dnem kalendářního měsíce následujícího po měsíci, v němž byla Objednateli doručena písemná výpověď této Smlouvy.</w:t>
      </w:r>
    </w:p>
    <w:p w14:paraId="730CD920" w14:textId="77777777" w:rsidR="0036139A" w:rsidRDefault="009D0B58">
      <w:pPr>
        <w:pStyle w:val="lnek-body"/>
        <w:numPr>
          <w:ilvl w:val="1"/>
          <w:numId w:val="16"/>
        </w:numPr>
      </w:pPr>
      <w:r>
        <w:t>Ukončením této Smlouvy nejsou dotčena ustanovení týkající se:</w:t>
      </w:r>
    </w:p>
    <w:p w14:paraId="4EF29FED" w14:textId="77777777" w:rsidR="0036139A" w:rsidRDefault="009D0B58">
      <w:pPr>
        <w:pStyle w:val="lnek-body-vet"/>
        <w:numPr>
          <w:ilvl w:val="2"/>
          <w:numId w:val="16"/>
        </w:numPr>
      </w:pPr>
      <w:r>
        <w:lastRenderedPageBreak/>
        <w:t>ochrany důvěrných informací,</w:t>
      </w:r>
    </w:p>
    <w:p w14:paraId="4CEE3850" w14:textId="77777777" w:rsidR="0036139A" w:rsidRDefault="009D0B58">
      <w:pPr>
        <w:pStyle w:val="lnek-body-vet"/>
        <w:numPr>
          <w:ilvl w:val="2"/>
          <w:numId w:val="16"/>
        </w:numPr>
      </w:pPr>
      <w:r>
        <w:t>práva na náhradu škody vzniklé z porušení smluvní povinnosti a</w:t>
      </w:r>
    </w:p>
    <w:p w14:paraId="69F34082" w14:textId="77777777" w:rsidR="0036139A" w:rsidRDefault="009D0B58">
      <w:pPr>
        <w:pStyle w:val="lnek-body-vet"/>
        <w:numPr>
          <w:ilvl w:val="2"/>
          <w:numId w:val="16"/>
        </w:numPr>
      </w:pPr>
      <w:r>
        <w:t>ustanovení týkající se takových práv a povinností, z jejichž povahy vyplývá, že mají trvat i po skončení účinnosti této Smlouvy.</w:t>
      </w:r>
    </w:p>
    <w:p w14:paraId="33FEA733" w14:textId="77777777" w:rsidR="0036139A" w:rsidRDefault="009D0B58">
      <w:pPr>
        <w:pStyle w:val="lnek-body"/>
        <w:numPr>
          <w:ilvl w:val="1"/>
          <w:numId w:val="16"/>
        </w:numPr>
      </w:pPr>
      <w:r>
        <w:t>V případě ukončení této Smlouvy má Poskytovatel nárok na úhradu Služeb provedených v souladu s touto Smlouvou a akceptovaných Objednatelem ke dni ukončení této Smlouvy.</w:t>
      </w:r>
    </w:p>
    <w:p w14:paraId="4B611F8D" w14:textId="77777777" w:rsidR="0036139A" w:rsidRDefault="009D0B58">
      <w:pPr>
        <w:pStyle w:val="lnek"/>
        <w:numPr>
          <w:ilvl w:val="0"/>
          <w:numId w:val="29"/>
        </w:numPr>
        <w:outlineLvl w:val="9"/>
      </w:pPr>
      <w:r>
        <w:t>Oprávněné osoby</w:t>
      </w:r>
    </w:p>
    <w:p w14:paraId="68043DC3" w14:textId="77777777" w:rsidR="0036139A" w:rsidRDefault="009D0B58">
      <w:pPr>
        <w:pStyle w:val="lnek-body"/>
        <w:numPr>
          <w:ilvl w:val="1"/>
          <w:numId w:val="16"/>
        </w:numPr>
      </w:pPr>
      <w:r>
        <w:t>Komunikace mezi Smluvními stranami bude probíhat zejména prostřednictvím následujících oprávněných osob, pověřených pracovníků nebo statutárních zástupců Smluvních stran:</w:t>
      </w:r>
    </w:p>
    <w:p w14:paraId="05C23E01" w14:textId="77777777" w:rsidR="0036139A" w:rsidRDefault="009D0B58">
      <w:pPr>
        <w:pStyle w:val="lnek-body-vet"/>
        <w:numPr>
          <w:ilvl w:val="2"/>
          <w:numId w:val="16"/>
        </w:numPr>
      </w:pPr>
      <w:r>
        <w:t>Oprávněné osoby Objednatele</w:t>
      </w:r>
    </w:p>
    <w:p w14:paraId="07D16FE1" w14:textId="210E5EC9" w:rsidR="0036139A" w:rsidRDefault="009D0B58">
      <w:pPr>
        <w:pStyle w:val="lnek-body-vet"/>
        <w:numPr>
          <w:ilvl w:val="3"/>
          <w:numId w:val="16"/>
        </w:numPr>
        <w:jc w:val="left"/>
      </w:pPr>
      <w:r>
        <w:t>Milena Křikavová, e-mail</w:t>
      </w:r>
    </w:p>
    <w:p w14:paraId="08BDB11B" w14:textId="77777777" w:rsidR="0036139A" w:rsidRDefault="009D0B58">
      <w:pPr>
        <w:pStyle w:val="lnek-body-vet"/>
        <w:numPr>
          <w:ilvl w:val="3"/>
          <w:numId w:val="16"/>
        </w:numPr>
        <w:jc w:val="left"/>
      </w:pPr>
      <w:r>
        <w:t>zástupci ředitelky knihovny dle aktuálního stavu</w:t>
      </w:r>
    </w:p>
    <w:p w14:paraId="70400C48" w14:textId="13243EA2" w:rsidR="0036139A" w:rsidRDefault="009D0B58">
      <w:pPr>
        <w:pStyle w:val="lnek-body-vet"/>
        <w:numPr>
          <w:ilvl w:val="3"/>
          <w:numId w:val="16"/>
        </w:numPr>
        <w:jc w:val="left"/>
      </w:pPr>
      <w:r>
        <w:t xml:space="preserve">Michal Aichlman, e-mail: </w:t>
      </w:r>
    </w:p>
    <w:p w14:paraId="64241E31" w14:textId="77777777" w:rsidR="0036139A" w:rsidRDefault="009D0B58">
      <w:pPr>
        <w:pStyle w:val="lnek-body-vet"/>
        <w:numPr>
          <w:ilvl w:val="2"/>
          <w:numId w:val="16"/>
        </w:numPr>
      </w:pPr>
      <w:r>
        <w:t>Oprávněné osoby Poskytovatele</w:t>
      </w:r>
    </w:p>
    <w:p w14:paraId="58A71757" w14:textId="70837ADB" w:rsidR="0036139A" w:rsidRDefault="009D0B58">
      <w:pPr>
        <w:pStyle w:val="lnek-body-vet"/>
        <w:numPr>
          <w:ilvl w:val="3"/>
          <w:numId w:val="16"/>
        </w:numPr>
        <w:jc w:val="left"/>
      </w:pPr>
      <w:r>
        <w:t xml:space="preserve">Ing. Jan Černohorský, e-mail: </w:t>
      </w:r>
    </w:p>
    <w:p w14:paraId="1D3740C5" w14:textId="7F0D11A0" w:rsidR="0036139A" w:rsidRDefault="009D0B58">
      <w:pPr>
        <w:pStyle w:val="lnek-body-vet"/>
        <w:numPr>
          <w:ilvl w:val="3"/>
          <w:numId w:val="16"/>
        </w:numPr>
        <w:jc w:val="left"/>
      </w:pPr>
      <w:r>
        <w:t xml:space="preserve">Karel Sybera, e-mail: </w:t>
      </w:r>
    </w:p>
    <w:p w14:paraId="6BBC8913" w14:textId="77777777" w:rsidR="0036139A" w:rsidRDefault="009D0B58">
      <w:pPr>
        <w:pStyle w:val="lnek-body"/>
        <w:numPr>
          <w:ilvl w:val="1"/>
          <w:numId w:val="16"/>
        </w:numPr>
      </w:pPr>
      <w:r>
        <w:t>Oprávněné osoby, nejsou-li statutárním orgánem některé ze Smluvních stran,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a kontaktní údaje na tyto osoby, jsou však povinny takovou změnu druhé Smluvní straně bezodkladně písemně oznámit.</w:t>
      </w:r>
    </w:p>
    <w:p w14:paraId="3AE390FE" w14:textId="77777777" w:rsidR="0036139A" w:rsidRDefault="009D0B58">
      <w:pPr>
        <w:pStyle w:val="lnek-body"/>
        <w:numPr>
          <w:ilvl w:val="1"/>
          <w:numId w:val="16"/>
        </w:numPr>
      </w:pPr>
      <w:r>
        <w:t>Veškeré uplatňování nároků, sdělování, žádosti, předávání informací apod. mezi Smluvními stranami dle této Smlouvy musí být příslušnou Smluvní stranou provedeno v písemné formě a doručeno druhé Smluvní straně osobně, doporučenou poštou nebo e-mailem, není-li sjednáno jinak.</w:t>
      </w:r>
    </w:p>
    <w:p w14:paraId="473E3A1D" w14:textId="77777777" w:rsidR="0036139A" w:rsidRDefault="009D0B58">
      <w:pPr>
        <w:pStyle w:val="lnek"/>
        <w:numPr>
          <w:ilvl w:val="0"/>
          <w:numId w:val="29"/>
        </w:numPr>
        <w:outlineLvl w:val="9"/>
      </w:pPr>
      <w:r>
        <w:t>Závěrečná ustanovení</w:t>
      </w:r>
    </w:p>
    <w:p w14:paraId="39483C35" w14:textId="77777777" w:rsidR="0036139A" w:rsidRDefault="009D0B58">
      <w:pPr>
        <w:pStyle w:val="lnek-body"/>
        <w:numPr>
          <w:ilvl w:val="1"/>
          <w:numId w:val="16"/>
        </w:numPr>
      </w:pPr>
      <w:r>
        <w:t>Veškeré změny a doplňky této Smlouvy mohou být provedeny pouze po dosažení úplného konsenzu na obsahu změny či doplňku, a to písemným dodatkem k této Smlouvě podepsaným osobami oprávněnými zastupovat Smluvní strany. Smluvní strany tedy vylučují možnost uzavření dodatku bez ujednání o veškerých náležitostí dle § 1726 obč. zák.</w:t>
      </w:r>
    </w:p>
    <w:p w14:paraId="233A96A5" w14:textId="77777777" w:rsidR="0036139A" w:rsidRDefault="009D0B58">
      <w:pPr>
        <w:pStyle w:val="lnek-body"/>
        <w:numPr>
          <w:ilvl w:val="1"/>
          <w:numId w:val="16"/>
        </w:numPr>
      </w:pPr>
      <w:r>
        <w:t>Tato Smlouva a všechny vztahy z ní vyplývající se řídí právním řádem České republiky. Obchodních podmínek kterékoli Smluvní strany se použije, pouze pokud to tato Smlouva, resp. její změny nebo doplňky výslovně stanovují.</w:t>
      </w:r>
    </w:p>
    <w:p w14:paraId="19B2062B" w14:textId="77777777" w:rsidR="0036139A" w:rsidRDefault="009D0B58">
      <w:pPr>
        <w:pStyle w:val="lnek-body"/>
        <w:numPr>
          <w:ilvl w:val="1"/>
          <w:numId w:val="16"/>
        </w:numPr>
      </w:pPr>
      <w:r>
        <w:t>Spor, který vznikne na základě této Smlouvy nebo který s ní souvisí, se Smluvní strany jsou povinny řešit přednostně smírnou cestou, pokud možno do třiceti (30) dní ode dne, kdy o sporu jedna Smluvní strana uvědomí druhou Smluvní stranu. Jinak jsou pro řešení sporů z této Smlouvy příslušné obecné soudy České republiky.</w:t>
      </w:r>
    </w:p>
    <w:p w14:paraId="5DA36B5F" w14:textId="77777777" w:rsidR="0036139A" w:rsidRDefault="009D0B58">
      <w:pPr>
        <w:pStyle w:val="lnek-body"/>
        <w:numPr>
          <w:ilvl w:val="1"/>
          <w:numId w:val="16"/>
        </w:numPr>
      </w:pPr>
      <w:r>
        <w:lastRenderedPageBreak/>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této Smlouvy ustanovením jiným, které svým obsahem a smyslem odpovídá nejlépe ustanovení původnímu a této Smlouvě jako celku.</w:t>
      </w:r>
    </w:p>
    <w:p w14:paraId="615B0DDA" w14:textId="77777777" w:rsidR="0036139A" w:rsidRDefault="009D0B58">
      <w:pPr>
        <w:pStyle w:val="lnek-body"/>
        <w:numPr>
          <w:ilvl w:val="1"/>
          <w:numId w:val="16"/>
        </w:numPr>
      </w:pPr>
      <w:r>
        <w:t>Tato Smlouva je vyhotovena ve dvou (2) vyhotoveních v českém jazyce, přičemž všechna vyhotovení mají platnost originálu. Jedno (1) vyhotovení Smlouvy obdrží Objednatel a jedno (1) Poskytovatel.</w:t>
      </w:r>
    </w:p>
    <w:p w14:paraId="7D2F4513" w14:textId="77777777" w:rsidR="0036139A" w:rsidRDefault="009D0B58">
      <w:pPr>
        <w:pStyle w:val="lnek-body"/>
        <w:numPr>
          <w:ilvl w:val="1"/>
          <w:numId w:val="16"/>
        </w:numPr>
      </w:pPr>
      <w:r>
        <w:t>Nedílnou součástí této Smlouvy jsou následující přílohy:</w:t>
      </w:r>
    </w:p>
    <w:p w14:paraId="1979E4CA" w14:textId="77777777" w:rsidR="0036139A" w:rsidRDefault="009D0B58">
      <w:pPr>
        <w:pStyle w:val="lnek-body-vet"/>
        <w:numPr>
          <w:ilvl w:val="2"/>
          <w:numId w:val="16"/>
        </w:numPr>
      </w:pPr>
      <w:r>
        <w:t>Příloha č. 1 – Specifikace a rozsah služeb</w:t>
      </w:r>
    </w:p>
    <w:p w14:paraId="744AC8A9" w14:textId="77777777" w:rsidR="0036139A" w:rsidRDefault="009D0B58">
      <w:pPr>
        <w:pStyle w:val="lnek-body-vet"/>
        <w:numPr>
          <w:ilvl w:val="2"/>
          <w:numId w:val="16"/>
        </w:numPr>
      </w:pPr>
      <w:r>
        <w:t>Příloha č. 2 – Kontaktní údaje</w:t>
      </w:r>
    </w:p>
    <w:p w14:paraId="7400ECD5" w14:textId="77777777" w:rsidR="0036139A" w:rsidRDefault="009D0B58">
      <w:pPr>
        <w:pStyle w:val="lnek-body"/>
        <w:numPr>
          <w:ilvl w:val="1"/>
          <w:numId w:val="16"/>
        </w:numPr>
      </w:pPr>
      <w:r>
        <w:t>V případě rozporu mezi textem této Smlouvy a textem přílohy má přednost ustanovení textu této Smlouvy.</w:t>
      </w:r>
    </w:p>
    <w:p w14:paraId="628AA7E1" w14:textId="77777777" w:rsidR="0036139A" w:rsidRDefault="009D0B58">
      <w:pPr>
        <w:pStyle w:val="Standarduser"/>
        <w:jc w:val="both"/>
      </w:pPr>
      <w:r>
        <w:t>Smluvní strany prohlašují, že si tuto Smlouvu přečetly, že s jejím obsahem souhlasí a na důkaz toho k ní připojují svoje podpisy.</w:t>
      </w:r>
    </w:p>
    <w:p w14:paraId="7C57505B" w14:textId="77777777" w:rsidR="00CF6E6D" w:rsidRDefault="00CF6E6D">
      <w:pPr>
        <w:sectPr w:rsidR="00CF6E6D">
          <w:pgSz w:w="11906" w:h="16838"/>
          <w:pgMar w:top="1417" w:right="1417" w:bottom="1417" w:left="1417" w:header="708" w:footer="708" w:gutter="0"/>
          <w:cols w:space="708"/>
        </w:sectPr>
      </w:pPr>
    </w:p>
    <w:p w14:paraId="3CB2A94C" w14:textId="77777777" w:rsidR="0036139A" w:rsidRDefault="0036139A">
      <w:pPr>
        <w:pStyle w:val="Standarduser"/>
        <w:jc w:val="both"/>
      </w:pPr>
    </w:p>
    <w:p w14:paraId="2D15945D" w14:textId="77777777" w:rsidR="0036139A" w:rsidRDefault="0036139A">
      <w:pPr>
        <w:pStyle w:val="Standarduser"/>
        <w:jc w:val="both"/>
      </w:pPr>
    </w:p>
    <w:p w14:paraId="2FE97FC4" w14:textId="300952E4" w:rsidR="0036139A" w:rsidRDefault="009D0B58">
      <w:pPr>
        <w:pStyle w:val="Standarduser"/>
        <w:jc w:val="both"/>
      </w:pPr>
      <w:r>
        <w:t xml:space="preserve">V Rakovníku dne </w:t>
      </w:r>
      <w:r w:rsidR="00AD394E" w:rsidRPr="00AD394E">
        <w:rPr>
          <w:bCs/>
        </w:rPr>
        <w:t>26.</w:t>
      </w:r>
      <w:r w:rsidR="00BE29DA">
        <w:rPr>
          <w:bCs/>
        </w:rPr>
        <w:t xml:space="preserve"> </w:t>
      </w:r>
      <w:r w:rsidR="00AD394E" w:rsidRPr="00AD394E">
        <w:rPr>
          <w:bCs/>
        </w:rPr>
        <w:t>9.</w:t>
      </w:r>
      <w:r w:rsidR="00BE29DA">
        <w:rPr>
          <w:bCs/>
        </w:rPr>
        <w:t xml:space="preserve"> </w:t>
      </w:r>
      <w:r w:rsidR="00AD394E" w:rsidRPr="00AD394E">
        <w:rPr>
          <w:bCs/>
        </w:rPr>
        <w:t>2023</w:t>
      </w:r>
    </w:p>
    <w:p w14:paraId="2BD73CB9" w14:textId="77777777" w:rsidR="0036139A" w:rsidRDefault="0036139A">
      <w:pPr>
        <w:pStyle w:val="Standarduser"/>
        <w:jc w:val="both"/>
        <w:rPr>
          <w:b/>
          <w:bCs/>
        </w:rPr>
      </w:pPr>
    </w:p>
    <w:p w14:paraId="7B4159B9" w14:textId="77777777" w:rsidR="0036139A" w:rsidRDefault="0036139A">
      <w:pPr>
        <w:pStyle w:val="Standarduser"/>
        <w:jc w:val="both"/>
        <w:rPr>
          <w:b/>
          <w:bCs/>
        </w:rPr>
      </w:pPr>
    </w:p>
    <w:p w14:paraId="151C0A37" w14:textId="77777777" w:rsidR="0036139A" w:rsidRDefault="0036139A">
      <w:pPr>
        <w:pStyle w:val="Standarduser"/>
        <w:pBdr>
          <w:bottom w:val="single" w:sz="4" w:space="1" w:color="00000A"/>
        </w:pBdr>
        <w:jc w:val="both"/>
        <w:rPr>
          <w:b/>
          <w:bCs/>
        </w:rPr>
      </w:pPr>
    </w:p>
    <w:p w14:paraId="6FC0AB22" w14:textId="77777777" w:rsidR="0036139A" w:rsidRDefault="009D0B58">
      <w:pPr>
        <w:pStyle w:val="Standarduser"/>
        <w:jc w:val="both"/>
        <w:rPr>
          <w:b/>
        </w:rPr>
      </w:pPr>
      <w:r>
        <w:rPr>
          <w:b/>
        </w:rPr>
        <w:t>Objednatel:</w:t>
      </w:r>
      <w:r>
        <w:rPr>
          <w:b/>
        </w:rPr>
        <w:br/>
        <w:t>Městská knihovna Rakovník</w:t>
      </w:r>
    </w:p>
    <w:p w14:paraId="4D72184F" w14:textId="77777777" w:rsidR="0036139A" w:rsidRDefault="009D0B58">
      <w:pPr>
        <w:pStyle w:val="Standarduser"/>
      </w:pPr>
      <w:r>
        <w:t>Milena Křikavová</w:t>
      </w:r>
      <w:r>
        <w:br/>
        <w:t>ředitelka knihovny</w:t>
      </w:r>
    </w:p>
    <w:p w14:paraId="2D1B6A57" w14:textId="77777777" w:rsidR="0036139A" w:rsidRDefault="009D0B58">
      <w:pPr>
        <w:pStyle w:val="Standarduser"/>
        <w:jc w:val="both"/>
      </w:pPr>
      <w:r>
        <w:br w:type="column"/>
      </w:r>
    </w:p>
    <w:p w14:paraId="0FCB44B4" w14:textId="77777777" w:rsidR="0036139A" w:rsidRDefault="0036139A">
      <w:pPr>
        <w:pStyle w:val="Standarduser"/>
        <w:jc w:val="both"/>
      </w:pPr>
    </w:p>
    <w:p w14:paraId="0417709B" w14:textId="3BCB3203" w:rsidR="0036139A" w:rsidRDefault="009D0B58">
      <w:pPr>
        <w:pStyle w:val="Standarduser"/>
        <w:jc w:val="both"/>
      </w:pPr>
      <w:r>
        <w:t xml:space="preserve">V Rakovníku dne </w:t>
      </w:r>
      <w:r w:rsidR="00AD394E" w:rsidRPr="00AD394E">
        <w:rPr>
          <w:bCs/>
        </w:rPr>
        <w:t>26.</w:t>
      </w:r>
      <w:r w:rsidR="00BE29DA">
        <w:rPr>
          <w:bCs/>
        </w:rPr>
        <w:t xml:space="preserve"> </w:t>
      </w:r>
      <w:r w:rsidR="00AD394E" w:rsidRPr="00AD394E">
        <w:rPr>
          <w:bCs/>
        </w:rPr>
        <w:t>9.</w:t>
      </w:r>
      <w:r w:rsidR="00BE29DA">
        <w:rPr>
          <w:bCs/>
        </w:rPr>
        <w:t xml:space="preserve"> </w:t>
      </w:r>
      <w:bookmarkStart w:id="1" w:name="_GoBack"/>
      <w:bookmarkEnd w:id="1"/>
      <w:r w:rsidR="00AD394E" w:rsidRPr="00AD394E">
        <w:rPr>
          <w:bCs/>
        </w:rPr>
        <w:t>2023</w:t>
      </w:r>
    </w:p>
    <w:p w14:paraId="12479B2A" w14:textId="77777777" w:rsidR="0036139A" w:rsidRDefault="0036139A">
      <w:pPr>
        <w:pStyle w:val="Standarduser"/>
        <w:jc w:val="both"/>
        <w:rPr>
          <w:b/>
          <w:bCs/>
        </w:rPr>
      </w:pPr>
    </w:p>
    <w:p w14:paraId="60185E37" w14:textId="77777777" w:rsidR="0036139A" w:rsidRDefault="0036139A">
      <w:pPr>
        <w:pStyle w:val="Standarduser"/>
        <w:jc w:val="both"/>
        <w:rPr>
          <w:b/>
          <w:bCs/>
        </w:rPr>
      </w:pPr>
    </w:p>
    <w:p w14:paraId="21E35A85" w14:textId="77777777" w:rsidR="0036139A" w:rsidRDefault="0036139A">
      <w:pPr>
        <w:pStyle w:val="Standarduser"/>
        <w:pBdr>
          <w:bottom w:val="single" w:sz="4" w:space="1" w:color="00000A"/>
        </w:pBdr>
        <w:jc w:val="both"/>
        <w:rPr>
          <w:b/>
          <w:bCs/>
        </w:rPr>
      </w:pPr>
    </w:p>
    <w:p w14:paraId="2A14616E" w14:textId="77777777" w:rsidR="0036139A" w:rsidRDefault="009D0B58">
      <w:pPr>
        <w:pStyle w:val="Standarduser"/>
        <w:jc w:val="both"/>
        <w:rPr>
          <w:b/>
        </w:rPr>
      </w:pPr>
      <w:r>
        <w:rPr>
          <w:b/>
        </w:rPr>
        <w:t>Poskytovatel:</w:t>
      </w:r>
      <w:r>
        <w:rPr>
          <w:b/>
        </w:rPr>
        <w:br/>
        <w:t>Elpoza net s.r.o.</w:t>
      </w:r>
    </w:p>
    <w:p w14:paraId="6AEA8CE1" w14:textId="77777777" w:rsidR="0036139A" w:rsidRDefault="009D0B58">
      <w:pPr>
        <w:pStyle w:val="Standarduser"/>
      </w:pPr>
      <w:r>
        <w:t>Ing. Jan Černohorský</w:t>
      </w:r>
      <w:r>
        <w:br/>
        <w:t>jednatel společnosti</w:t>
      </w:r>
    </w:p>
    <w:p w14:paraId="432B7E5D" w14:textId="77777777" w:rsidR="00CF6E6D" w:rsidRDefault="00CF6E6D">
      <w:pPr>
        <w:sectPr w:rsidR="00CF6E6D">
          <w:type w:val="continuous"/>
          <w:pgSz w:w="11906" w:h="16838"/>
          <w:pgMar w:top="1417" w:right="1417" w:bottom="1417" w:left="1417" w:header="708" w:footer="708" w:gutter="0"/>
          <w:cols w:num="2" w:space="708" w:equalWidth="0">
            <w:col w:w="4182" w:space="708"/>
            <w:col w:w="4182" w:space="0"/>
          </w:cols>
        </w:sectPr>
      </w:pPr>
    </w:p>
    <w:p w14:paraId="769B7B8A" w14:textId="77777777" w:rsidR="0036139A" w:rsidRDefault="009D0B58">
      <w:pPr>
        <w:pStyle w:val="Ploha"/>
        <w:numPr>
          <w:ilvl w:val="0"/>
          <w:numId w:val="34"/>
        </w:numPr>
        <w:ind w:left="714" w:hanging="357"/>
      </w:pPr>
      <w:r>
        <w:lastRenderedPageBreak/>
        <w:t>Specifikace a rozsah služeb</w:t>
      </w:r>
    </w:p>
    <w:p w14:paraId="45DF6175" w14:textId="77777777" w:rsidR="0036139A" w:rsidRDefault="009D0B58">
      <w:pPr>
        <w:pStyle w:val="Bezmezer"/>
        <w:rPr>
          <w:b/>
        </w:rPr>
      </w:pPr>
      <w:r>
        <w:rPr>
          <w:b/>
        </w:rPr>
        <w:t>Předplacené hodiny v rámci „Rozsahu služeb“</w:t>
      </w:r>
    </w:p>
    <w:p w14:paraId="25AA96F4" w14:textId="77777777" w:rsidR="0036139A" w:rsidRDefault="009D0B58">
      <w:pPr>
        <w:pStyle w:val="Bezmezer"/>
        <w:numPr>
          <w:ilvl w:val="0"/>
          <w:numId w:val="35"/>
        </w:numPr>
        <w:jc w:val="both"/>
      </w:pPr>
      <w:r>
        <w:t>Proaktivní podpora – 6 hodin za kalendářní měsíc – pravidelné aktualizace operačních systémů serverů a síťových systémů, kontrola a implementace upgradů dalších provozovaných systémů, jsou-li na serverech, monitoring běhu serverů a centrálních síťových prvků (switchů)</w:t>
      </w:r>
    </w:p>
    <w:p w14:paraId="1C6DD321" w14:textId="77777777" w:rsidR="0036139A" w:rsidRDefault="009D0B58">
      <w:pPr>
        <w:pStyle w:val="Bezmezer"/>
        <w:numPr>
          <w:ilvl w:val="0"/>
          <w:numId w:val="31"/>
        </w:numPr>
        <w:jc w:val="both"/>
      </w:pPr>
      <w:r>
        <w:t>Reaktivní L2 podpora uživatelů (interních IT zaměstnanců), plnění požadavků dle zadání Objednatele dle této přílohy – 6 hodin za kalendářní měsíc</w:t>
      </w:r>
    </w:p>
    <w:p w14:paraId="3C494D37" w14:textId="77777777" w:rsidR="0036139A" w:rsidRDefault="0036139A">
      <w:pPr>
        <w:pStyle w:val="Bezmezer"/>
      </w:pPr>
    </w:p>
    <w:p w14:paraId="6324019B" w14:textId="77777777" w:rsidR="0036139A" w:rsidRDefault="009D0B58">
      <w:pPr>
        <w:pStyle w:val="Bezmezer"/>
        <w:rPr>
          <w:b/>
        </w:rPr>
      </w:pPr>
      <w:r>
        <w:rPr>
          <w:b/>
        </w:rPr>
        <w:t>Obecná specifikace podporovaných činností (co vše je možné v rámci či nad rámec smlouvy požadovat):</w:t>
      </w:r>
    </w:p>
    <w:p w14:paraId="775E9436" w14:textId="77777777" w:rsidR="0036139A" w:rsidRDefault="009D0B58">
      <w:pPr>
        <w:pStyle w:val="Bezmezer"/>
        <w:ind w:firstLine="360"/>
        <w:rPr>
          <w:b/>
        </w:rPr>
      </w:pPr>
      <w:r>
        <w:rPr>
          <w:b/>
        </w:rPr>
        <w:t>Podpora hardware:</w:t>
      </w:r>
    </w:p>
    <w:p w14:paraId="0268D3F5" w14:textId="77777777" w:rsidR="0036139A" w:rsidRDefault="009D0B58">
      <w:pPr>
        <w:pStyle w:val="Bezmezer"/>
        <w:numPr>
          <w:ilvl w:val="0"/>
          <w:numId w:val="36"/>
        </w:numPr>
        <w:jc w:val="both"/>
      </w:pPr>
      <w:r>
        <w:t>Servery (fyzické i virtuální)</w:t>
      </w:r>
    </w:p>
    <w:p w14:paraId="0A9806B2" w14:textId="77777777" w:rsidR="0036139A" w:rsidRDefault="009D0B58">
      <w:pPr>
        <w:pStyle w:val="Bezmezer"/>
        <w:numPr>
          <w:ilvl w:val="0"/>
          <w:numId w:val="32"/>
        </w:numPr>
        <w:jc w:val="both"/>
      </w:pPr>
      <w:r>
        <w:t>Počítače (stolní, notebooky, tablety, mobilní zařízení)</w:t>
      </w:r>
    </w:p>
    <w:p w14:paraId="05457FFC" w14:textId="77777777" w:rsidR="0036139A" w:rsidRDefault="009D0B58">
      <w:pPr>
        <w:pStyle w:val="Bezmezer"/>
        <w:numPr>
          <w:ilvl w:val="0"/>
          <w:numId w:val="32"/>
        </w:numPr>
        <w:jc w:val="both"/>
      </w:pPr>
      <w:r>
        <w:t>Zobrazovací zařízení (monitory, projektory, LCD TV, zobrazovací panely)</w:t>
      </w:r>
    </w:p>
    <w:p w14:paraId="564B9C2F" w14:textId="77777777" w:rsidR="0036139A" w:rsidRDefault="009D0B58">
      <w:pPr>
        <w:pStyle w:val="Bezmezer"/>
        <w:numPr>
          <w:ilvl w:val="0"/>
          <w:numId w:val="32"/>
        </w:numPr>
        <w:jc w:val="both"/>
      </w:pPr>
      <w:r>
        <w:t>Záložní zdroje</w:t>
      </w:r>
    </w:p>
    <w:p w14:paraId="2DB3AA1E" w14:textId="77777777" w:rsidR="0036139A" w:rsidRDefault="009D0B58">
      <w:pPr>
        <w:pStyle w:val="Bezmezer"/>
        <w:numPr>
          <w:ilvl w:val="0"/>
          <w:numId w:val="32"/>
        </w:numPr>
        <w:jc w:val="both"/>
      </w:pPr>
      <w:r>
        <w:t>DTP zařízení (tiskárny, skenery)</w:t>
      </w:r>
    </w:p>
    <w:p w14:paraId="60921B2F" w14:textId="77777777" w:rsidR="0036139A" w:rsidRDefault="009D0B58">
      <w:pPr>
        <w:pStyle w:val="Bezmezer"/>
        <w:numPr>
          <w:ilvl w:val="0"/>
          <w:numId w:val="32"/>
        </w:numPr>
        <w:jc w:val="both"/>
      </w:pPr>
      <w:r>
        <w:t>Aktivní i pasivní prvky LAN/WAN a Wi-Fi sítí včetně elektrických rozvodů nízkého napětí</w:t>
      </w:r>
    </w:p>
    <w:p w14:paraId="6029D58E" w14:textId="77777777" w:rsidR="0036139A" w:rsidRDefault="009D0B58">
      <w:pPr>
        <w:pStyle w:val="Bezmezer"/>
        <w:numPr>
          <w:ilvl w:val="0"/>
          <w:numId w:val="32"/>
        </w:numPr>
        <w:jc w:val="both"/>
      </w:pPr>
      <w:r>
        <w:t>Kamerové, bezpečnostní a docházkové systémy</w:t>
      </w:r>
    </w:p>
    <w:p w14:paraId="3FF28F9D" w14:textId="77777777" w:rsidR="0036139A" w:rsidRDefault="009D0B58">
      <w:pPr>
        <w:pStyle w:val="Bezmezer"/>
        <w:numPr>
          <w:ilvl w:val="0"/>
          <w:numId w:val="32"/>
        </w:numPr>
        <w:jc w:val="both"/>
      </w:pPr>
      <w:r>
        <w:t>Audiovizuální technika</w:t>
      </w:r>
    </w:p>
    <w:p w14:paraId="577C4A82" w14:textId="77777777" w:rsidR="0036139A" w:rsidRDefault="0036139A">
      <w:pPr>
        <w:pStyle w:val="Bezmezer"/>
        <w:rPr>
          <w:b/>
        </w:rPr>
      </w:pPr>
    </w:p>
    <w:p w14:paraId="56433A36" w14:textId="77777777" w:rsidR="0036139A" w:rsidRDefault="009D0B58">
      <w:pPr>
        <w:pStyle w:val="Bezmezer"/>
        <w:ind w:firstLine="360"/>
        <w:rPr>
          <w:b/>
        </w:rPr>
      </w:pPr>
      <w:r>
        <w:rPr>
          <w:b/>
        </w:rPr>
        <w:t>Podpora software:</w:t>
      </w:r>
    </w:p>
    <w:p w14:paraId="6C1D136A" w14:textId="77777777" w:rsidR="0036139A" w:rsidRDefault="009D0B58">
      <w:pPr>
        <w:pStyle w:val="Bezmezer"/>
        <w:numPr>
          <w:ilvl w:val="0"/>
          <w:numId w:val="32"/>
        </w:numPr>
        <w:jc w:val="both"/>
      </w:pPr>
      <w:r>
        <w:t>Servery (fyzické i virtuální)</w:t>
      </w:r>
    </w:p>
    <w:p w14:paraId="327EB5A1" w14:textId="77777777" w:rsidR="0036139A" w:rsidRDefault="009D0B58">
      <w:pPr>
        <w:pStyle w:val="Bezmezer"/>
        <w:numPr>
          <w:ilvl w:val="0"/>
          <w:numId w:val="32"/>
        </w:numPr>
        <w:jc w:val="both"/>
      </w:pPr>
      <w:r>
        <w:t>Klientské operační systémy platforem Microsoft, Apple, Android, Linux</w:t>
      </w:r>
    </w:p>
    <w:p w14:paraId="420ABF86" w14:textId="77777777" w:rsidR="0036139A" w:rsidRDefault="009D0B58">
      <w:pPr>
        <w:pStyle w:val="Bezmezer"/>
        <w:numPr>
          <w:ilvl w:val="0"/>
          <w:numId w:val="32"/>
        </w:numPr>
        <w:jc w:val="both"/>
      </w:pPr>
      <w:r>
        <w:t>Kancelářské balíky – typicky Microsoft Office, Libre Office</w:t>
      </w:r>
    </w:p>
    <w:p w14:paraId="31624FF2" w14:textId="77777777" w:rsidR="0036139A" w:rsidRDefault="009D0B58">
      <w:pPr>
        <w:pStyle w:val="Bezmezer"/>
        <w:numPr>
          <w:ilvl w:val="0"/>
          <w:numId w:val="32"/>
        </w:numPr>
        <w:jc w:val="both"/>
      </w:pPr>
      <w:r>
        <w:t>Podpora cloudových služeb poskytovaných společností Microsoft – Office 365</w:t>
      </w:r>
    </w:p>
    <w:p w14:paraId="23A1CFB5" w14:textId="77777777" w:rsidR="0036139A" w:rsidRDefault="009D0B58">
      <w:pPr>
        <w:pStyle w:val="Bezmezer"/>
        <w:numPr>
          <w:ilvl w:val="0"/>
          <w:numId w:val="32"/>
        </w:numPr>
        <w:jc w:val="both"/>
      </w:pPr>
      <w:r>
        <w:t>Antivirové a antispamové systémy</w:t>
      </w:r>
    </w:p>
    <w:p w14:paraId="11AA0F99" w14:textId="77777777" w:rsidR="0036139A" w:rsidRDefault="009D0B58">
      <w:pPr>
        <w:pStyle w:val="Bezmezer"/>
        <w:numPr>
          <w:ilvl w:val="0"/>
          <w:numId w:val="32"/>
        </w:numPr>
        <w:jc w:val="both"/>
      </w:pPr>
      <w:r>
        <w:t>Účetní, evidenční systémy (Bakaláři) a docházkové systémy</w:t>
      </w:r>
    </w:p>
    <w:p w14:paraId="442526F1" w14:textId="77777777" w:rsidR="0036139A" w:rsidRDefault="009D0B58">
      <w:pPr>
        <w:pStyle w:val="Bezmezer"/>
        <w:numPr>
          <w:ilvl w:val="0"/>
          <w:numId w:val="32"/>
        </w:numPr>
        <w:jc w:val="both"/>
      </w:pPr>
      <w:r>
        <w:t>Informační a databázové systémy</w:t>
      </w:r>
    </w:p>
    <w:p w14:paraId="6053B487" w14:textId="77777777" w:rsidR="0036139A" w:rsidRDefault="009D0B58">
      <w:pPr>
        <w:pStyle w:val="Bezmezer"/>
        <w:numPr>
          <w:ilvl w:val="0"/>
          <w:numId w:val="32"/>
        </w:numPr>
        <w:jc w:val="both"/>
      </w:pPr>
      <w:r>
        <w:t>Zálohovací a archivační systémy</w:t>
      </w:r>
    </w:p>
    <w:p w14:paraId="06419C1A" w14:textId="77777777" w:rsidR="0036139A" w:rsidRDefault="009D0B58">
      <w:pPr>
        <w:pStyle w:val="Bezmezer"/>
        <w:numPr>
          <w:ilvl w:val="0"/>
          <w:numId w:val="32"/>
        </w:numPr>
        <w:jc w:val="both"/>
      </w:pPr>
      <w:r>
        <w:t>Aplikace komunikující se státní správou</w:t>
      </w:r>
    </w:p>
    <w:p w14:paraId="1E0E4AFE" w14:textId="77777777" w:rsidR="0036139A" w:rsidRDefault="0036139A">
      <w:pPr>
        <w:pStyle w:val="Bezmezer"/>
        <w:rPr>
          <w:b/>
        </w:rPr>
      </w:pPr>
    </w:p>
    <w:p w14:paraId="255FB8EF" w14:textId="77777777" w:rsidR="0036139A" w:rsidRDefault="009D0B58">
      <w:pPr>
        <w:pStyle w:val="Bezmezer"/>
        <w:jc w:val="both"/>
      </w:pPr>
      <w:r>
        <w:t>Poskytovatel se zavazuje na základě této smlouvy poskytovat Objednateli služby spojené s údržbou počítačové sítě Objednatele a Objednatel se zavazuje mu za to zaplatit úplatu. Pro účely této smlouvy jsou za služby spojené s údržbou počítačové sítě Objednatele považovány zejména následující dílčí činnosti:</w:t>
      </w:r>
    </w:p>
    <w:p w14:paraId="64466750" w14:textId="77777777" w:rsidR="0036139A" w:rsidRDefault="009D0B58">
      <w:pPr>
        <w:pStyle w:val="Bezmezer"/>
        <w:numPr>
          <w:ilvl w:val="0"/>
          <w:numId w:val="27"/>
        </w:numPr>
        <w:jc w:val="both"/>
      </w:pPr>
      <w:r>
        <w:t>Hot-line telefonická podpora v pracovních dnech v čase od 7:00 do 16:00</w:t>
      </w:r>
    </w:p>
    <w:p w14:paraId="7BF654A1" w14:textId="77777777" w:rsidR="0036139A" w:rsidRDefault="009D0B58">
      <w:pPr>
        <w:pStyle w:val="Bezmezer"/>
        <w:numPr>
          <w:ilvl w:val="0"/>
          <w:numId w:val="27"/>
        </w:numPr>
        <w:jc w:val="both"/>
      </w:pPr>
      <w:r>
        <w:t>Poskytování odborných konzultací</w:t>
      </w:r>
    </w:p>
    <w:p w14:paraId="3419AC42" w14:textId="77777777" w:rsidR="0036139A" w:rsidRDefault="009D0B58">
      <w:pPr>
        <w:pStyle w:val="Bezmezer"/>
        <w:numPr>
          <w:ilvl w:val="0"/>
          <w:numId w:val="27"/>
        </w:numPr>
        <w:jc w:val="both"/>
      </w:pPr>
      <w:r>
        <w:t>Možnost zapůjčení výpočetní techniky po dobu opravy, pokud ji má Poskytovatel k dispozici</w:t>
      </w:r>
    </w:p>
    <w:p w14:paraId="57F23EE9" w14:textId="77777777" w:rsidR="0036139A" w:rsidRDefault="009D0B58">
      <w:pPr>
        <w:pStyle w:val="Bezmezer"/>
        <w:numPr>
          <w:ilvl w:val="0"/>
          <w:numId w:val="27"/>
        </w:numPr>
        <w:jc w:val="both"/>
      </w:pPr>
      <w:r>
        <w:t>Správa zálohování a kontrola integrity záloh, má-li zákazník kam zálohovat</w:t>
      </w:r>
    </w:p>
    <w:p w14:paraId="03644FCF" w14:textId="77777777" w:rsidR="0036139A" w:rsidRDefault="009D0B58">
      <w:pPr>
        <w:pStyle w:val="Bezmezer"/>
        <w:numPr>
          <w:ilvl w:val="0"/>
          <w:numId w:val="27"/>
        </w:numPr>
        <w:jc w:val="both"/>
      </w:pPr>
      <w:r>
        <w:t>Monitoring serverové a páteřní infrastruktury</w:t>
      </w:r>
    </w:p>
    <w:p w14:paraId="3A565F8A" w14:textId="77777777" w:rsidR="0036139A" w:rsidRDefault="009D0B58">
      <w:pPr>
        <w:pStyle w:val="Bezmezer"/>
        <w:numPr>
          <w:ilvl w:val="0"/>
          <w:numId w:val="27"/>
        </w:numPr>
        <w:jc w:val="both"/>
      </w:pPr>
      <w:r>
        <w:t>Vzdálená správa aktivních prvků sítě LAN/WAN/Wi-Fi</w:t>
      </w:r>
    </w:p>
    <w:p w14:paraId="1E9BF279" w14:textId="77777777" w:rsidR="0036139A" w:rsidRDefault="009D0B58">
      <w:pPr>
        <w:pStyle w:val="Bezmezer"/>
        <w:numPr>
          <w:ilvl w:val="0"/>
          <w:numId w:val="27"/>
        </w:numPr>
        <w:jc w:val="both"/>
      </w:pPr>
      <w:r>
        <w:t>Správa serverových operačních systémů</w:t>
      </w:r>
    </w:p>
    <w:p w14:paraId="5FB1CE6B" w14:textId="77777777" w:rsidR="0036139A" w:rsidRDefault="009D0B58">
      <w:pPr>
        <w:pStyle w:val="Bezmezer"/>
        <w:numPr>
          <w:ilvl w:val="1"/>
          <w:numId w:val="27"/>
        </w:numPr>
        <w:jc w:val="both"/>
      </w:pPr>
      <w:r>
        <w:t>Proaktivní kontrola HW a SW serverů</w:t>
      </w:r>
    </w:p>
    <w:p w14:paraId="4348BD22" w14:textId="77777777" w:rsidR="0036139A" w:rsidRDefault="009D0B58">
      <w:pPr>
        <w:pStyle w:val="Bezmezer"/>
        <w:numPr>
          <w:ilvl w:val="1"/>
          <w:numId w:val="27"/>
        </w:numPr>
        <w:jc w:val="both"/>
      </w:pPr>
      <w:r>
        <w:t>Řešení poruchových stavů s minimalizací doby výpadku</w:t>
      </w:r>
    </w:p>
    <w:p w14:paraId="588C8828" w14:textId="77777777" w:rsidR="0036139A" w:rsidRDefault="009D0B58">
      <w:pPr>
        <w:pStyle w:val="Bezmezer"/>
        <w:numPr>
          <w:ilvl w:val="1"/>
          <w:numId w:val="27"/>
        </w:numPr>
        <w:jc w:val="both"/>
      </w:pPr>
      <w:r>
        <w:t>Technická podpora a komunikace s dodavateli SW aplikací a informačních systémů</w:t>
      </w:r>
    </w:p>
    <w:p w14:paraId="22505953" w14:textId="77777777" w:rsidR="0036139A" w:rsidRDefault="009D0B58">
      <w:pPr>
        <w:pStyle w:val="Bezmezer"/>
        <w:numPr>
          <w:ilvl w:val="1"/>
          <w:numId w:val="27"/>
        </w:numPr>
        <w:jc w:val="both"/>
      </w:pPr>
      <w:r>
        <w:t>Management uživatelských účtů a centrálního řízení a zabezpečení sítě, management doménových politik</w:t>
      </w:r>
    </w:p>
    <w:p w14:paraId="7F7F831D" w14:textId="77777777" w:rsidR="0036139A" w:rsidRDefault="009D0B58">
      <w:pPr>
        <w:pStyle w:val="Bezmezer"/>
        <w:numPr>
          <w:ilvl w:val="0"/>
          <w:numId w:val="27"/>
        </w:numPr>
        <w:jc w:val="both"/>
      </w:pPr>
      <w:r>
        <w:t>Opravy nebo zprostředkování opravy poruchových stavů HW serverů</w:t>
      </w:r>
    </w:p>
    <w:p w14:paraId="59D5F80E" w14:textId="77777777" w:rsidR="0036139A" w:rsidRDefault="009D0B58">
      <w:pPr>
        <w:pStyle w:val="Bezmezer"/>
        <w:jc w:val="both"/>
      </w:pPr>
      <w:r>
        <w:lastRenderedPageBreak/>
        <w:t>Poskytovatel se zavazuje vyvinout nezbytnou součinnost při řešení požadavků Objednatele, zejména součinnost se správci SW aplikací a poskytovatelem internetového připojení Objednatele a s navazujícími subdodavateli.</w:t>
      </w:r>
    </w:p>
    <w:p w14:paraId="009A0922" w14:textId="77777777" w:rsidR="0036139A" w:rsidRDefault="0036139A">
      <w:pPr>
        <w:pStyle w:val="Bezmezer"/>
        <w:jc w:val="both"/>
      </w:pPr>
    </w:p>
    <w:p w14:paraId="305CFAE0" w14:textId="77777777" w:rsidR="0036139A" w:rsidRDefault="009D0B58">
      <w:pPr>
        <w:pStyle w:val="Bezmezer"/>
        <w:jc w:val="both"/>
      </w:pPr>
      <w:r>
        <w:t>Zhotovitel se zavazuje včas navrhovat Objednateli úpravy a vylepšení IT sítí, HW a SW (dále jen IT) tak, aby Objednatel mohl udržovat své IT prostředky v náležitém stavu, odpovídajícím úrovni rozvoje IT technologií v ČR, resp. v EU. Návrhy bude předkládat tak, aby byly ekonomicky a technicky přizpůsobeny stavu IT u Objednatele.</w:t>
      </w:r>
    </w:p>
    <w:p w14:paraId="7A112C94" w14:textId="77777777" w:rsidR="0036139A" w:rsidRDefault="0036139A">
      <w:pPr>
        <w:pStyle w:val="Bezmezer"/>
        <w:rPr>
          <w:b/>
        </w:rPr>
      </w:pPr>
    </w:p>
    <w:p w14:paraId="7FE820DC" w14:textId="77777777" w:rsidR="0036139A" w:rsidRDefault="0036139A">
      <w:pPr>
        <w:pStyle w:val="Bezmezer"/>
        <w:rPr>
          <w:b/>
        </w:rPr>
      </w:pPr>
    </w:p>
    <w:p w14:paraId="0741A085" w14:textId="77777777" w:rsidR="0036139A" w:rsidRDefault="009D0B58">
      <w:pPr>
        <w:pStyle w:val="Bezmezer"/>
        <w:rPr>
          <w:b/>
        </w:rPr>
      </w:pPr>
      <w:r>
        <w:rPr>
          <w:b/>
        </w:rPr>
        <w:t>Ceny nad rámec „Rozsahu služeb“ (nad rámec předplacených hodin)</w:t>
      </w:r>
    </w:p>
    <w:p w14:paraId="7BB7C6E2" w14:textId="77777777" w:rsidR="0036139A" w:rsidRDefault="0036139A">
      <w:pPr>
        <w:pStyle w:val="Bezmezer"/>
        <w:rPr>
          <w:b/>
        </w:rPr>
      </w:pPr>
    </w:p>
    <w:p w14:paraId="5455D19F" w14:textId="77777777" w:rsidR="0036139A" w:rsidRDefault="009D0B58">
      <w:pPr>
        <w:pStyle w:val="Bezmezer"/>
        <w:numPr>
          <w:ilvl w:val="0"/>
          <w:numId w:val="27"/>
        </w:numPr>
        <w:jc w:val="both"/>
      </w:pPr>
      <w:r>
        <w:t xml:space="preserve">řešení požadavků nad rámec „Rozsahu služeb“ – </w:t>
      </w:r>
      <w:r>
        <w:rPr>
          <w:b/>
          <w:bCs/>
        </w:rPr>
        <w:t>1 000 Kč bez DPH/hod</w:t>
      </w:r>
    </w:p>
    <w:p w14:paraId="7B57B4F9" w14:textId="77777777" w:rsidR="0036139A" w:rsidRDefault="009D0B58">
      <w:pPr>
        <w:pStyle w:val="Bezmezer"/>
        <w:numPr>
          <w:ilvl w:val="0"/>
          <w:numId w:val="27"/>
        </w:numPr>
        <w:jc w:val="both"/>
      </w:pPr>
      <w:r>
        <w:t xml:space="preserve">jednorázové serverové servisní zásahy – instalace virtuálních serverů a služeb – </w:t>
      </w:r>
      <w:r>
        <w:rPr>
          <w:b/>
        </w:rPr>
        <w:t>1 200 Kč bez DPH za 1 instalaci (definice instalace, instalace a prvotní instalace)</w:t>
      </w:r>
    </w:p>
    <w:p w14:paraId="6EC6AA18" w14:textId="77777777" w:rsidR="0036139A" w:rsidRDefault="009D0B58">
      <w:pPr>
        <w:pStyle w:val="Bezmezer"/>
        <w:numPr>
          <w:ilvl w:val="0"/>
          <w:numId w:val="27"/>
        </w:numPr>
        <w:jc w:val="both"/>
      </w:pPr>
      <w:r>
        <w:t xml:space="preserve">dopravné za 1 km (tam i zpět) – </w:t>
      </w:r>
      <w:r>
        <w:rPr>
          <w:b/>
        </w:rPr>
        <w:t>8 Kč bez DPH/km</w:t>
      </w:r>
    </w:p>
    <w:p w14:paraId="56783B73" w14:textId="77777777" w:rsidR="0036139A" w:rsidRDefault="009D0B58">
      <w:pPr>
        <w:pStyle w:val="Bezmezer"/>
        <w:numPr>
          <w:ilvl w:val="0"/>
          <w:numId w:val="27"/>
        </w:numPr>
        <w:jc w:val="both"/>
      </w:pPr>
      <w:r>
        <w:t>poskytovatel je povinen v rámci požadavků na rozvoj služeb (nejedná se o běžnou údržbu systémů) k těmto požadavkům a k provedeným změnám vést dokumentaci v elektronické podobě a na vyžádání objednatele tuto dokumentaci předložit nebo zpřístupnit oprávněným osobám dle smlouvy</w:t>
      </w:r>
    </w:p>
    <w:p w14:paraId="5D8D97CC" w14:textId="77777777" w:rsidR="0036139A" w:rsidRDefault="009D0B58">
      <w:pPr>
        <w:pStyle w:val="Ploha"/>
        <w:numPr>
          <w:ilvl w:val="0"/>
          <w:numId w:val="30"/>
        </w:numPr>
        <w:ind w:left="714" w:hanging="357"/>
      </w:pPr>
      <w:r>
        <w:lastRenderedPageBreak/>
        <w:t>Kontaktní údaje</w:t>
      </w:r>
    </w:p>
    <w:p w14:paraId="1C0551F7" w14:textId="77777777" w:rsidR="0036139A" w:rsidRDefault="009D0B58">
      <w:pPr>
        <w:pStyle w:val="Bezmezer"/>
        <w:rPr>
          <w:b/>
        </w:rPr>
      </w:pPr>
      <w:r>
        <w:rPr>
          <w:b/>
        </w:rPr>
        <w:t>Objednatel:</w:t>
      </w:r>
    </w:p>
    <w:p w14:paraId="132636F1" w14:textId="771E2BC6" w:rsidR="0036139A" w:rsidRDefault="009D0B58">
      <w:pPr>
        <w:pStyle w:val="Bezmezer"/>
      </w:pPr>
      <w:r>
        <w:t>Milena Křikavová</w:t>
      </w:r>
      <w:r>
        <w:tab/>
      </w:r>
      <w:r>
        <w:tab/>
        <w:t>tel.:</w:t>
      </w:r>
      <w:r>
        <w:tab/>
        <w:t>e-mail:</w:t>
      </w:r>
    </w:p>
    <w:p w14:paraId="3C167698" w14:textId="77777777" w:rsidR="0036139A" w:rsidRDefault="009D0B58">
      <w:pPr>
        <w:pStyle w:val="Bezmezer"/>
      </w:pPr>
      <w:r>
        <w:t>aktuální zástupci ředitelky knihovny</w:t>
      </w:r>
    </w:p>
    <w:p w14:paraId="44D08427" w14:textId="317A9E3C" w:rsidR="0036139A" w:rsidRDefault="009D0B58">
      <w:pPr>
        <w:pStyle w:val="Bezmezer"/>
      </w:pPr>
      <w:r>
        <w:t>Michal Aichlman</w:t>
      </w:r>
      <w:r>
        <w:tab/>
      </w:r>
      <w:r>
        <w:tab/>
        <w:t>tel.:</w:t>
      </w:r>
      <w:r>
        <w:tab/>
        <w:t xml:space="preserve">e-mail: </w:t>
      </w:r>
    </w:p>
    <w:p w14:paraId="0E6AAB55" w14:textId="77777777" w:rsidR="0036139A" w:rsidRDefault="0036139A">
      <w:pPr>
        <w:pStyle w:val="Bezmezer"/>
      </w:pPr>
    </w:p>
    <w:p w14:paraId="2D3B8338" w14:textId="77777777" w:rsidR="0036139A" w:rsidRDefault="009D0B58">
      <w:pPr>
        <w:pStyle w:val="Bezmezer"/>
        <w:rPr>
          <w:b/>
        </w:rPr>
      </w:pPr>
      <w:r>
        <w:rPr>
          <w:b/>
        </w:rPr>
        <w:t>Poskytovatel:</w:t>
      </w:r>
    </w:p>
    <w:p w14:paraId="5F25BCAE" w14:textId="77777777" w:rsidR="0036139A" w:rsidRDefault="009D0B58">
      <w:pPr>
        <w:pStyle w:val="Bezmezer"/>
      </w:pPr>
      <w:r>
        <w:t>Hlášení servisních požadavků:</w:t>
      </w:r>
      <w:r>
        <w:tab/>
      </w:r>
      <w:r>
        <w:tab/>
      </w:r>
      <w:r>
        <w:tab/>
      </w:r>
      <w:r>
        <w:tab/>
      </w:r>
      <w:r>
        <w:tab/>
        <w:t>e-mail:</w:t>
      </w:r>
      <w:r>
        <w:tab/>
      </w:r>
      <w:r>
        <w:rPr>
          <w:b/>
        </w:rPr>
        <w:t>podpora@elpoza.cz</w:t>
      </w:r>
    </w:p>
    <w:p w14:paraId="45C44809" w14:textId="77777777" w:rsidR="0036139A" w:rsidRDefault="0036139A">
      <w:pPr>
        <w:pStyle w:val="Bezmezer"/>
      </w:pPr>
    </w:p>
    <w:p w14:paraId="160C5F88" w14:textId="72C1FE2F" w:rsidR="0036139A" w:rsidRDefault="009D0B58">
      <w:pPr>
        <w:pStyle w:val="Bezmezer"/>
      </w:pPr>
      <w:r>
        <w:t>Ing. Jan Černohorský</w:t>
      </w:r>
      <w:r>
        <w:tab/>
      </w:r>
      <w:r>
        <w:tab/>
      </w:r>
      <w:r>
        <w:tab/>
        <w:t>tel.:</w:t>
      </w:r>
      <w:r>
        <w:tab/>
        <w:t>e-mail:</w:t>
      </w:r>
      <w:r>
        <w:tab/>
      </w:r>
    </w:p>
    <w:p w14:paraId="73B9AB36" w14:textId="3F7346FE" w:rsidR="0036139A" w:rsidRDefault="009D0B58">
      <w:pPr>
        <w:pStyle w:val="Bezmezer"/>
      </w:pPr>
      <w:r>
        <w:t>Karel Sybera</w:t>
      </w:r>
      <w:r>
        <w:tab/>
      </w:r>
      <w:r>
        <w:tab/>
      </w:r>
      <w:r>
        <w:tab/>
      </w:r>
      <w:r>
        <w:tab/>
        <w:t>tel.:</w:t>
      </w:r>
      <w:r>
        <w:tab/>
        <w:t xml:space="preserve">e-mail: </w:t>
      </w:r>
    </w:p>
    <w:p w14:paraId="34EA2969" w14:textId="77777777" w:rsidR="0036139A" w:rsidRDefault="0036139A">
      <w:pPr>
        <w:pStyle w:val="Bezmezer"/>
      </w:pPr>
    </w:p>
    <w:sectPr w:rsidR="0036139A">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A9A67" w14:textId="77777777" w:rsidR="00E309F1" w:rsidRDefault="00E309F1">
      <w:r>
        <w:separator/>
      </w:r>
    </w:p>
  </w:endnote>
  <w:endnote w:type="continuationSeparator" w:id="0">
    <w:p w14:paraId="769A928A" w14:textId="77777777" w:rsidR="00E309F1" w:rsidRDefault="00E3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Liberation Sans">
    <w:charset w:val="00"/>
    <w:family w:val="roman"/>
    <w:pitch w:val="variable"/>
  </w:font>
  <w:font w:name="Noto Sans CJK SC DemiLight">
    <w:charset w:val="00"/>
    <w:family w:val="auto"/>
    <w:pitch w:val="variable"/>
  </w:font>
  <w:font w:name="FreeSans">
    <w:charset w:val="00"/>
    <w:family w:val="auto"/>
    <w:pitch w:val="variable"/>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88AD6" w14:textId="77777777" w:rsidR="00E309F1" w:rsidRDefault="00E309F1">
      <w:r>
        <w:rPr>
          <w:color w:val="000000"/>
        </w:rPr>
        <w:separator/>
      </w:r>
    </w:p>
  </w:footnote>
  <w:footnote w:type="continuationSeparator" w:id="0">
    <w:p w14:paraId="2DDF4E99" w14:textId="77777777" w:rsidR="00E309F1" w:rsidRDefault="00E30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7E4"/>
    <w:multiLevelType w:val="multilevel"/>
    <w:tmpl w:val="9A8C76F0"/>
    <w:styleLink w:val="WWNum18"/>
    <w:lvl w:ilvl="0">
      <w:numFmt w:val="bullet"/>
      <w:lvlText w:val="-"/>
      <w:lvlJc w:val="left"/>
      <w:pPr>
        <w:ind w:left="1068" w:hanging="360"/>
      </w:pPr>
      <w:rPr>
        <w:rFonts w:ascii="Times New Roman" w:eastAsia="Calibri" w:hAnsi="Times New Roman" w:cs="Times New Roman"/>
        <w:b/>
      </w:rPr>
    </w:lvl>
    <w:lvl w:ilvl="1">
      <w:numFmt w:val="bullet"/>
      <w:lvlText w:val="o"/>
      <w:lvlJc w:val="left"/>
      <w:pPr>
        <w:ind w:left="1788" w:hanging="360"/>
      </w:pPr>
      <w:rPr>
        <w:rFonts w:ascii="Times New Roman" w:hAnsi="Times New Roman"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Times New Roman" w:hAnsi="Times New Roman"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Times New Roman" w:hAnsi="Times New Roman" w:cs="Courier New"/>
      </w:rPr>
    </w:lvl>
    <w:lvl w:ilvl="8">
      <w:numFmt w:val="bullet"/>
      <w:lvlText w:val=""/>
      <w:lvlJc w:val="left"/>
      <w:pPr>
        <w:ind w:left="6828" w:hanging="360"/>
      </w:pPr>
      <w:rPr>
        <w:rFonts w:ascii="Wingdings" w:hAnsi="Wingdings"/>
      </w:rPr>
    </w:lvl>
  </w:abstractNum>
  <w:abstractNum w:abstractNumId="1" w15:restartNumberingAfterBreak="0">
    <w:nsid w:val="08A85121"/>
    <w:multiLevelType w:val="multilevel"/>
    <w:tmpl w:val="4BA0B048"/>
    <w:styleLink w:val="WWNum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844BC"/>
    <w:multiLevelType w:val="multilevel"/>
    <w:tmpl w:val="604247FE"/>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A317F5C"/>
    <w:multiLevelType w:val="multilevel"/>
    <w:tmpl w:val="A708676C"/>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5601DDE"/>
    <w:multiLevelType w:val="multilevel"/>
    <w:tmpl w:val="2688B50E"/>
    <w:styleLink w:val="WWNum6a"/>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rPr>
        <w:rFonts w:ascii="Wingdings" w:hAnsi="Wingdings"/>
      </w:rPr>
    </w:lvl>
  </w:abstractNum>
  <w:abstractNum w:abstractNumId="5" w15:restartNumberingAfterBreak="0">
    <w:nsid w:val="26930D3A"/>
    <w:multiLevelType w:val="multilevel"/>
    <w:tmpl w:val="3C2CBB50"/>
    <w:styleLink w:val="WWNum17"/>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Wingdings" w:hAnsi="Wingdings"/>
      </w:rPr>
    </w:lvl>
  </w:abstractNum>
  <w:abstractNum w:abstractNumId="6" w15:restartNumberingAfterBreak="0">
    <w:nsid w:val="31D14BEE"/>
    <w:multiLevelType w:val="multilevel"/>
    <w:tmpl w:val="545E2FA4"/>
    <w:styleLink w:val="WWNum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Wingdings" w:hAnsi="Wingdings"/>
      </w:rPr>
    </w:lvl>
  </w:abstractNum>
  <w:abstractNum w:abstractNumId="7" w15:restartNumberingAfterBreak="0">
    <w:nsid w:val="38D635EE"/>
    <w:multiLevelType w:val="multilevel"/>
    <w:tmpl w:val="44829106"/>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993692E"/>
    <w:multiLevelType w:val="multilevel"/>
    <w:tmpl w:val="93E08E40"/>
    <w:styleLink w:val="WWNum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3C5B32C4"/>
    <w:multiLevelType w:val="multilevel"/>
    <w:tmpl w:val="6E647354"/>
    <w:styleLink w:val="WWNum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7D460E"/>
    <w:multiLevelType w:val="multilevel"/>
    <w:tmpl w:val="B7EC814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CF67130"/>
    <w:multiLevelType w:val="multilevel"/>
    <w:tmpl w:val="0D18B42E"/>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07C278C"/>
    <w:multiLevelType w:val="multilevel"/>
    <w:tmpl w:val="C1E03E1C"/>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26C6225"/>
    <w:multiLevelType w:val="multilevel"/>
    <w:tmpl w:val="DD604D78"/>
    <w:styleLink w:val="WWNum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751205"/>
    <w:multiLevelType w:val="multilevel"/>
    <w:tmpl w:val="DEDC53CE"/>
    <w:styleLink w:val="WWNum9a"/>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rPr>
        <w:rFonts w:ascii="Wingdings" w:hAnsi="Wingdings"/>
      </w:rPr>
    </w:lvl>
  </w:abstractNum>
  <w:abstractNum w:abstractNumId="15" w15:restartNumberingAfterBreak="0">
    <w:nsid w:val="4A5902BB"/>
    <w:multiLevelType w:val="multilevel"/>
    <w:tmpl w:val="03483A80"/>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D975CCC"/>
    <w:multiLevelType w:val="multilevel"/>
    <w:tmpl w:val="AAECD53A"/>
    <w:styleLink w:val="WWNum12a"/>
    <w:lvl w:ilvl="0">
      <w:start w:val="1"/>
      <w:numFmt w:val="decimal"/>
      <w:lvlText w:val="Příloha č.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E147F8"/>
    <w:multiLevelType w:val="multilevel"/>
    <w:tmpl w:val="5010FA0A"/>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30F30EE"/>
    <w:multiLevelType w:val="multilevel"/>
    <w:tmpl w:val="B57C0158"/>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4C43816"/>
    <w:multiLevelType w:val="multilevel"/>
    <w:tmpl w:val="B2086FBA"/>
    <w:styleLink w:val="WWNum2a"/>
    <w:lvl w:ilvl="0">
      <w:start w:val="1"/>
      <w:numFmt w:val="decimal"/>
      <w:lvlText w:val="%1"/>
      <w:lvlJc w:val="left"/>
      <w:pPr>
        <w:ind w:left="924" w:hanging="567"/>
      </w:pPr>
    </w:lvl>
    <w:lvl w:ilvl="1">
      <w:start w:val="1"/>
      <w:numFmt w:val="decimal"/>
      <w:lvlText w:val="%1.%2"/>
      <w:lvlJc w:val="left"/>
      <w:pPr>
        <w:ind w:left="924" w:hanging="567"/>
      </w:pPr>
    </w:lvl>
    <w:lvl w:ilvl="2">
      <w:start w:val="1"/>
      <w:numFmt w:val="decimal"/>
      <w:lvlText w:val="%1.%2.%3"/>
      <w:lvlJc w:val="left"/>
      <w:pPr>
        <w:ind w:left="1701" w:hanging="777"/>
      </w:pPr>
    </w:lvl>
    <w:lvl w:ilvl="3">
      <w:start w:val="1"/>
      <w:numFmt w:val="lowerLetter"/>
      <w:lvlText w:val="(%4)"/>
      <w:lvlJc w:val="left"/>
      <w:pPr>
        <w:ind w:left="2268" w:hanging="56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EB683A"/>
    <w:multiLevelType w:val="multilevel"/>
    <w:tmpl w:val="B2363DE8"/>
    <w:styleLink w:val="WWNum13a"/>
    <w:lvl w:ilvl="0">
      <w:numFmt w:val="bullet"/>
      <w:lvlText w:val="-"/>
      <w:lvlJc w:val="left"/>
      <w:pPr>
        <w:ind w:left="1068" w:hanging="360"/>
      </w:pPr>
      <w:rPr>
        <w:rFonts w:ascii="Times New Roman" w:eastAsia="Calibri" w:hAnsi="Times New Roman" w:cs="Times New Roman"/>
        <w:b/>
      </w:rPr>
    </w:lvl>
    <w:lvl w:ilvl="1">
      <w:numFmt w:val="bullet"/>
      <w:lvlText w:val="o"/>
      <w:lvlJc w:val="left"/>
      <w:pPr>
        <w:ind w:left="1788" w:hanging="360"/>
      </w:pPr>
      <w:rPr>
        <w:rFonts w:ascii="Times New Roman" w:hAnsi="Times New Roman"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Times New Roman" w:hAnsi="Times New Roman"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Times New Roman" w:hAnsi="Times New Roman" w:cs="Courier New"/>
      </w:rPr>
    </w:lvl>
    <w:lvl w:ilvl="8">
      <w:numFmt w:val="bullet"/>
      <w:lvlText w:val=""/>
      <w:lvlJc w:val="left"/>
      <w:pPr>
        <w:ind w:left="6828" w:hanging="360"/>
      </w:pPr>
      <w:rPr>
        <w:rFonts w:ascii="Wingdings" w:hAnsi="Wingdings"/>
      </w:rPr>
    </w:lvl>
  </w:abstractNum>
  <w:abstractNum w:abstractNumId="21" w15:restartNumberingAfterBreak="0">
    <w:nsid w:val="5A0B1E86"/>
    <w:multiLevelType w:val="multilevel"/>
    <w:tmpl w:val="5EE03A72"/>
    <w:styleLink w:val="WWNum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176B8A"/>
    <w:multiLevelType w:val="multilevel"/>
    <w:tmpl w:val="D526899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91A570B"/>
    <w:multiLevelType w:val="multilevel"/>
    <w:tmpl w:val="F64ECF92"/>
    <w:styleLink w:val="Bezseznamu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CD61244"/>
    <w:multiLevelType w:val="multilevel"/>
    <w:tmpl w:val="F732D08C"/>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70EE3108"/>
    <w:multiLevelType w:val="multilevel"/>
    <w:tmpl w:val="69624B18"/>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72463E3F"/>
    <w:multiLevelType w:val="multilevel"/>
    <w:tmpl w:val="4B623E72"/>
    <w:styleLink w:val="WWNum15"/>
    <w:lvl w:ilvl="0">
      <w:start w:val="1"/>
      <w:numFmt w:val="decimal"/>
      <w:lvlText w:val="%1"/>
      <w:lvlJc w:val="left"/>
      <w:pPr>
        <w:ind w:left="924" w:hanging="567"/>
      </w:pPr>
    </w:lvl>
    <w:lvl w:ilvl="1">
      <w:start w:val="1"/>
      <w:numFmt w:val="decimal"/>
      <w:lvlText w:val="%1.%2"/>
      <w:lvlJc w:val="left"/>
      <w:pPr>
        <w:ind w:left="924" w:hanging="567"/>
      </w:pPr>
    </w:lvl>
    <w:lvl w:ilvl="2">
      <w:start w:val="1"/>
      <w:numFmt w:val="decimal"/>
      <w:lvlText w:val="%1.%2.%3"/>
      <w:lvlJc w:val="left"/>
      <w:pPr>
        <w:ind w:left="1701" w:hanging="777"/>
      </w:pPr>
    </w:lvl>
    <w:lvl w:ilvl="3">
      <w:start w:val="1"/>
      <w:numFmt w:val="lowerLetter"/>
      <w:lvlText w:val="(%4)"/>
      <w:lvlJc w:val="left"/>
      <w:pPr>
        <w:ind w:left="2268" w:hanging="56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2111D3"/>
    <w:multiLevelType w:val="multilevel"/>
    <w:tmpl w:val="FD40270A"/>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6503D57"/>
    <w:multiLevelType w:val="multilevel"/>
    <w:tmpl w:val="E4E4AA9C"/>
    <w:styleLink w:val="WWNum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87326C9"/>
    <w:multiLevelType w:val="multilevel"/>
    <w:tmpl w:val="36B63FA4"/>
    <w:styleLink w:val="WWNum16"/>
    <w:lvl w:ilvl="0">
      <w:start w:val="1"/>
      <w:numFmt w:val="decimal"/>
      <w:lvlText w:val="Příloha č.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9DC463E"/>
    <w:multiLevelType w:val="multilevel"/>
    <w:tmpl w:val="0DDAC742"/>
    <w:styleLink w:val="WWNum1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74707B"/>
    <w:multiLevelType w:val="multilevel"/>
    <w:tmpl w:val="FDD20596"/>
    <w:styleLink w:val="WWNum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5"/>
  </w:num>
  <w:num w:numId="3">
    <w:abstractNumId w:val="27"/>
  </w:num>
  <w:num w:numId="4">
    <w:abstractNumId w:val="17"/>
  </w:num>
  <w:num w:numId="5">
    <w:abstractNumId w:val="12"/>
  </w:num>
  <w:num w:numId="6">
    <w:abstractNumId w:val="25"/>
  </w:num>
  <w:num w:numId="7">
    <w:abstractNumId w:val="18"/>
  </w:num>
  <w:num w:numId="8">
    <w:abstractNumId w:val="22"/>
  </w:num>
  <w:num w:numId="9">
    <w:abstractNumId w:val="3"/>
  </w:num>
  <w:num w:numId="10">
    <w:abstractNumId w:val="7"/>
  </w:num>
  <w:num w:numId="11">
    <w:abstractNumId w:val="11"/>
  </w:num>
  <w:num w:numId="12">
    <w:abstractNumId w:val="10"/>
  </w:num>
  <w:num w:numId="13">
    <w:abstractNumId w:val="2"/>
  </w:num>
  <w:num w:numId="14">
    <w:abstractNumId w:val="24"/>
  </w:num>
  <w:num w:numId="15">
    <w:abstractNumId w:val="8"/>
  </w:num>
  <w:num w:numId="16">
    <w:abstractNumId w:val="19"/>
  </w:num>
  <w:num w:numId="17">
    <w:abstractNumId w:val="28"/>
  </w:num>
  <w:num w:numId="18">
    <w:abstractNumId w:val="13"/>
  </w:num>
  <w:num w:numId="19">
    <w:abstractNumId w:val="9"/>
  </w:num>
  <w:num w:numId="20">
    <w:abstractNumId w:val="4"/>
  </w:num>
  <w:num w:numId="21">
    <w:abstractNumId w:val="21"/>
  </w:num>
  <w:num w:numId="22">
    <w:abstractNumId w:val="31"/>
  </w:num>
  <w:num w:numId="23">
    <w:abstractNumId w:val="14"/>
  </w:num>
  <w:num w:numId="24">
    <w:abstractNumId w:val="1"/>
  </w:num>
  <w:num w:numId="25">
    <w:abstractNumId w:val="30"/>
  </w:num>
  <w:num w:numId="26">
    <w:abstractNumId w:val="16"/>
  </w:num>
  <w:num w:numId="27">
    <w:abstractNumId w:val="20"/>
  </w:num>
  <w:num w:numId="28">
    <w:abstractNumId w:val="6"/>
  </w:num>
  <w:num w:numId="29">
    <w:abstractNumId w:val="26"/>
  </w:num>
  <w:num w:numId="30">
    <w:abstractNumId w:val="29"/>
  </w:num>
  <w:num w:numId="31">
    <w:abstractNumId w:val="5"/>
  </w:num>
  <w:num w:numId="32">
    <w:abstractNumId w:val="0"/>
  </w:num>
  <w:num w:numId="33">
    <w:abstractNumId w:val="26"/>
    <w:lvlOverride w:ilvl="0">
      <w:startOverride w:val="1"/>
    </w:lvlOverride>
  </w:num>
  <w:num w:numId="34">
    <w:abstractNumId w:val="29"/>
    <w:lvlOverride w:ilvl="0">
      <w:startOverride w:val="1"/>
    </w:lvlOverride>
  </w:num>
  <w:num w:numId="35">
    <w:abstractNumId w:val="5"/>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39A"/>
    <w:rsid w:val="00194C2E"/>
    <w:rsid w:val="002D1FD4"/>
    <w:rsid w:val="0036139A"/>
    <w:rsid w:val="003B4076"/>
    <w:rsid w:val="003D347A"/>
    <w:rsid w:val="007B3C1F"/>
    <w:rsid w:val="009D0B58"/>
    <w:rsid w:val="00AA41BE"/>
    <w:rsid w:val="00AD394E"/>
    <w:rsid w:val="00BE0638"/>
    <w:rsid w:val="00BE29DA"/>
    <w:rsid w:val="00CF6E6D"/>
    <w:rsid w:val="00E309F1"/>
    <w:rsid w:val="00F25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2114"/>
  <w15:docId w15:val="{C1EDC330-980B-4F71-884D-E66A63D3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F"/>
        <w:kern w:val="3"/>
        <w:sz w:val="22"/>
        <w:szCs w:val="22"/>
        <w:lang w:val="cs-CZ"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style>
  <w:style w:type="paragraph" w:styleId="Nadpis1">
    <w:name w:val="heading 1"/>
    <w:basedOn w:val="Standarduser"/>
    <w:uiPriority w:val="9"/>
    <w:qFormat/>
    <w:pPr>
      <w:keepNext/>
      <w:keepLines/>
      <w:spacing w:before="240" w:after="0"/>
      <w:outlineLvl w:val="0"/>
    </w:pPr>
    <w:rPr>
      <w:rFonts w:ascii="Calibri Light" w:eastAsia="F" w:hAnsi="Calibri Light" w:cs="F"/>
      <w:b/>
      <w:sz w:val="32"/>
      <w:szCs w:val="32"/>
    </w:rPr>
  </w:style>
  <w:style w:type="paragraph" w:styleId="Nadpis2">
    <w:name w:val="heading 2"/>
    <w:basedOn w:val="Standarduser"/>
    <w:uiPriority w:val="9"/>
    <w:semiHidden/>
    <w:unhideWhenUsed/>
    <w:qFormat/>
    <w:pPr>
      <w:keepNext/>
      <w:keepLines/>
      <w:spacing w:before="40" w:after="0"/>
      <w:outlineLvl w:val="1"/>
    </w:pPr>
    <w:rPr>
      <w:rFonts w:ascii="Calibri Light" w:eastAsia="F" w:hAnsi="Calibri Light" w:cs="F"/>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user"/>
    <w:next w:val="Textbodyuser"/>
    <w:pPr>
      <w:keepNext/>
      <w:spacing w:before="240" w:after="120"/>
    </w:pPr>
    <w:rPr>
      <w:rFonts w:ascii="Liberation Sans" w:eastAsia="Noto Sans CJK SC DemiLight" w:hAnsi="Liberation Sans" w:cs="FreeSans"/>
      <w:sz w:val="28"/>
      <w:szCs w:val="28"/>
    </w:rPr>
  </w:style>
  <w:style w:type="paragraph" w:customStyle="1" w:styleId="Textbody">
    <w:name w:val="Text body"/>
    <w:basedOn w:val="Standard"/>
    <w:pPr>
      <w:spacing w:after="140" w:line="276" w:lineRule="auto"/>
    </w:pPr>
  </w:style>
  <w:style w:type="paragraph" w:styleId="Seznam">
    <w:name w:val="List"/>
    <w:basedOn w:val="Textbodyuser"/>
    <w:rPr>
      <w:rFonts w:cs="FreeSans"/>
      <w:sz w:val="24"/>
    </w:rPr>
  </w:style>
  <w:style w:type="paragraph" w:styleId="Titulek">
    <w:name w:val="caption"/>
    <w:basedOn w:val="Standarduser"/>
    <w:pPr>
      <w:suppressLineNumbers/>
      <w:spacing w:before="120" w:after="120"/>
    </w:pPr>
    <w:rPr>
      <w:rFonts w:cs="FreeSans"/>
      <w:i/>
      <w:iCs/>
      <w:sz w:val="24"/>
      <w:szCs w:val="24"/>
    </w:rPr>
  </w:style>
  <w:style w:type="paragraph" w:customStyle="1" w:styleId="Index">
    <w:name w:val="Index"/>
    <w:basedOn w:val="Standarduser"/>
    <w:pPr>
      <w:suppressLineNumbers/>
    </w:pPr>
    <w:rPr>
      <w:rFonts w:cs="FreeSans"/>
      <w:sz w:val="24"/>
    </w:rPr>
  </w:style>
  <w:style w:type="paragraph" w:customStyle="1" w:styleId="Standarduser">
    <w:name w:val="Standard (user)"/>
    <w:pPr>
      <w:widowControl/>
      <w:suppressAutoHyphens/>
      <w:spacing w:after="160" w:line="254" w:lineRule="auto"/>
    </w:pPr>
    <w:rPr>
      <w:rFonts w:ascii="Times New Roman" w:eastAsia="Times New Roman" w:hAnsi="Times New Roman" w:cs="Times New Roman"/>
    </w:rPr>
  </w:style>
  <w:style w:type="paragraph" w:customStyle="1" w:styleId="Textbodyuser">
    <w:name w:val="Text body (user)"/>
    <w:basedOn w:val="Standarduser"/>
    <w:pPr>
      <w:spacing w:after="140" w:line="288" w:lineRule="auto"/>
    </w:pPr>
  </w:style>
  <w:style w:type="paragraph" w:customStyle="1" w:styleId="smlouva-nadpis">
    <w:name w:val="smlouva-nadpis"/>
    <w:basedOn w:val="Nadpis1"/>
    <w:pPr>
      <w:jc w:val="center"/>
    </w:pPr>
    <w:rPr>
      <w:caps/>
      <w:spacing w:val="40"/>
    </w:rPr>
  </w:style>
  <w:style w:type="paragraph" w:customStyle="1" w:styleId="smlouva-nazev-os">
    <w:name w:val="smlouva-nazev-os"/>
    <w:basedOn w:val="smlouva-nadpis"/>
    <w:pPr>
      <w:spacing w:before="120" w:after="600"/>
    </w:pPr>
    <w:rPr>
      <w:spacing w:val="30"/>
      <w:sz w:val="28"/>
    </w:rPr>
  </w:style>
  <w:style w:type="paragraph" w:styleId="Bezmezer">
    <w:name w:val="No Spacing"/>
    <w:pPr>
      <w:widowControl/>
      <w:suppressAutoHyphens/>
    </w:pPr>
    <w:rPr>
      <w:rFonts w:ascii="Times New Roman" w:eastAsia="Times New Roman" w:hAnsi="Times New Roman" w:cs="Times New Roman"/>
    </w:rPr>
  </w:style>
  <w:style w:type="paragraph" w:customStyle="1" w:styleId="lnek">
    <w:name w:val="článek"/>
    <w:basedOn w:val="Nadpis1"/>
    <w:pPr>
      <w:spacing w:before="480" w:after="240"/>
      <w:jc w:val="center"/>
    </w:pPr>
    <w:rPr>
      <w:sz w:val="24"/>
    </w:rPr>
  </w:style>
  <w:style w:type="paragraph" w:customStyle="1" w:styleId="lnek-body">
    <w:name w:val="článek-body"/>
    <w:basedOn w:val="Bezmezer"/>
    <w:pPr>
      <w:keepLines/>
      <w:spacing w:after="120"/>
      <w:jc w:val="both"/>
    </w:pPr>
  </w:style>
  <w:style w:type="paragraph" w:customStyle="1" w:styleId="lnek-body-vet">
    <w:name w:val="článek-body-výčet"/>
    <w:basedOn w:val="lnek-body"/>
  </w:style>
  <w:style w:type="paragraph" w:styleId="Textkomente">
    <w:name w:val="annotation text"/>
    <w:basedOn w:val="Standarduser"/>
    <w:pPr>
      <w:spacing w:line="240" w:lineRule="auto"/>
    </w:pPr>
    <w:rPr>
      <w:sz w:val="20"/>
      <w:szCs w:val="20"/>
    </w:rPr>
  </w:style>
  <w:style w:type="paragraph" w:styleId="Pedmtkomente">
    <w:name w:val="annotation subject"/>
    <w:basedOn w:val="Textkomente"/>
    <w:rPr>
      <w:b/>
      <w:bCs/>
    </w:rPr>
  </w:style>
  <w:style w:type="paragraph" w:styleId="Textbubliny">
    <w:name w:val="Balloon Text"/>
    <w:basedOn w:val="Standarduser"/>
    <w:pPr>
      <w:spacing w:after="0" w:line="240" w:lineRule="auto"/>
    </w:pPr>
    <w:rPr>
      <w:rFonts w:ascii="Segoe UI" w:eastAsia="Segoe UI" w:hAnsi="Segoe UI" w:cs="Segoe UI"/>
      <w:sz w:val="18"/>
      <w:szCs w:val="18"/>
    </w:rPr>
  </w:style>
  <w:style w:type="paragraph" w:styleId="Odstavecseseznamem">
    <w:name w:val="List Paragraph"/>
    <w:basedOn w:val="Standarduser"/>
    <w:pPr>
      <w:ind w:left="720"/>
    </w:pPr>
  </w:style>
  <w:style w:type="paragraph" w:customStyle="1" w:styleId="Ploha">
    <w:name w:val="Příloha"/>
    <w:basedOn w:val="Odstavecseseznamem"/>
    <w:pPr>
      <w:pageBreakBefore/>
      <w:spacing w:after="960"/>
      <w:ind w:left="714" w:hanging="357"/>
      <w:jc w:val="center"/>
    </w:pPr>
    <w:rPr>
      <w:rFonts w:ascii="Calibri Light" w:eastAsia="Calibri Light" w:hAnsi="Calibri Light" w:cs="Calibri Light"/>
      <w:b/>
      <w:sz w:val="24"/>
    </w:rPr>
  </w:style>
  <w:style w:type="paragraph" w:customStyle="1" w:styleId="HeaderandFooter">
    <w:name w:val="Header and Footer"/>
    <w:basedOn w:val="Standard"/>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character" w:customStyle="1" w:styleId="Nadpis1Char">
    <w:name w:val="Nadpis 1 Char"/>
    <w:basedOn w:val="Standardnpsmoodstavce"/>
    <w:rPr>
      <w:rFonts w:ascii="Calibri Light" w:eastAsia="F" w:hAnsi="Calibri Light" w:cs="F"/>
      <w:b/>
      <w:sz w:val="32"/>
      <w:szCs w:val="32"/>
    </w:rPr>
  </w:style>
  <w:style w:type="character" w:customStyle="1" w:styleId="Nadpis2Char">
    <w:name w:val="Nadpis 2 Char"/>
    <w:basedOn w:val="Standardnpsmoodstavce"/>
    <w:rPr>
      <w:rFonts w:ascii="Calibri Light" w:eastAsia="F" w:hAnsi="Calibri Light" w:cs="F"/>
      <w:b/>
      <w:sz w:val="26"/>
      <w:szCs w:val="26"/>
    </w:rPr>
  </w:style>
  <w:style w:type="character" w:styleId="Odkaznakoment">
    <w:name w:val="annotation reference"/>
    <w:basedOn w:val="Standardnpsmoodstavce"/>
    <w:rPr>
      <w:sz w:val="16"/>
      <w:szCs w:val="16"/>
    </w:rPr>
  </w:style>
  <w:style w:type="character" w:customStyle="1" w:styleId="TextkomenteChar">
    <w:name w:val="Text komentáře Char"/>
    <w:basedOn w:val="Standardnpsmoodstavce"/>
    <w:rPr>
      <w:rFonts w:ascii="Times New Roman" w:eastAsia="Times New Roman" w:hAnsi="Times New Roman" w:cs="Times New Roman"/>
      <w:sz w:val="20"/>
      <w:szCs w:val="20"/>
    </w:rPr>
  </w:style>
  <w:style w:type="character" w:customStyle="1" w:styleId="PedmtkomenteChar">
    <w:name w:val="Předmět komentáře Char"/>
    <w:basedOn w:val="TextkomenteChar"/>
    <w:rPr>
      <w:rFonts w:ascii="Times New Roman" w:eastAsia="Times New Roman" w:hAnsi="Times New Roman" w:cs="Times New Roman"/>
      <w:b/>
      <w:bCs/>
      <w:sz w:val="20"/>
      <w:szCs w:val="20"/>
    </w:rPr>
  </w:style>
  <w:style w:type="character" w:customStyle="1" w:styleId="TextbublinyChar">
    <w:name w:val="Text bubliny Char"/>
    <w:basedOn w:val="Standardnpsmoodstavce"/>
    <w:rPr>
      <w:rFonts w:ascii="Segoe UI" w:eastAsia="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eastAsia="Calibri" w:cs="Times New Roman"/>
      <w:b/>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Times New Roman"/>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Internetlinkuser">
    <w:name w:val="Internet link (user)"/>
    <w:rPr>
      <w:color w:val="000080"/>
      <w:u w:val="single"/>
    </w:rPr>
  </w:style>
  <w:style w:type="character" w:customStyle="1" w:styleId="Internetlink">
    <w:name w:val="Internet 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rPr>
      <w:rFonts w:cs="Courier New"/>
    </w:rPr>
  </w:style>
  <w:style w:type="character" w:customStyle="1" w:styleId="ListLabel62">
    <w:name w:val="ListLabel 62"/>
  </w:style>
  <w:style w:type="character" w:customStyle="1" w:styleId="ListLabel63">
    <w:name w:val="ListLabel 63"/>
  </w:style>
  <w:style w:type="character" w:customStyle="1" w:styleId="ListLabel64">
    <w:name w:val="ListLabel 64"/>
    <w:rPr>
      <w:rFonts w:cs="Courier New"/>
    </w:rPr>
  </w:style>
  <w:style w:type="character" w:customStyle="1" w:styleId="ListLabel65">
    <w:name w:val="ListLabel 65"/>
  </w:style>
  <w:style w:type="character" w:customStyle="1" w:styleId="ListLabel66">
    <w:name w:val="ListLabel 66"/>
  </w:style>
  <w:style w:type="character" w:customStyle="1" w:styleId="ListLabel67">
    <w:name w:val="ListLabel 67"/>
    <w:rPr>
      <w:rFonts w:cs="Courier New"/>
    </w:rPr>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rPr>
      <w:rFonts w:cs="Courier New"/>
    </w:rPr>
  </w:style>
  <w:style w:type="character" w:customStyle="1" w:styleId="ListLabel89">
    <w:name w:val="ListLabel 89"/>
  </w:style>
  <w:style w:type="character" w:customStyle="1" w:styleId="ListLabel90">
    <w:name w:val="ListLabel 90"/>
  </w:style>
  <w:style w:type="character" w:customStyle="1" w:styleId="ListLabel91">
    <w:name w:val="ListLabel 91"/>
    <w:rPr>
      <w:rFonts w:cs="Courier New"/>
    </w:rPr>
  </w:style>
  <w:style w:type="character" w:customStyle="1" w:styleId="ListLabel92">
    <w:name w:val="ListLabel 92"/>
  </w:style>
  <w:style w:type="character" w:customStyle="1" w:styleId="ListLabel93">
    <w:name w:val="ListLabel 93"/>
  </w:style>
  <w:style w:type="character" w:customStyle="1" w:styleId="ListLabel94">
    <w:name w:val="ListLabel 94"/>
    <w:rPr>
      <w:rFonts w:cs="Courier New"/>
    </w:rPr>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rPr>
      <w:rFonts w:eastAsia="Calibri" w:cs="Times New Roman"/>
      <w:b/>
    </w:rPr>
  </w:style>
  <w:style w:type="character" w:customStyle="1" w:styleId="ListLabel124">
    <w:name w:val="ListLabel 124"/>
    <w:rPr>
      <w:rFonts w:cs="Courier New"/>
    </w:rPr>
  </w:style>
  <w:style w:type="character" w:customStyle="1" w:styleId="ListLabel125">
    <w:name w:val="ListLabel 125"/>
  </w:style>
  <w:style w:type="character" w:customStyle="1" w:styleId="ListLabel126">
    <w:name w:val="ListLabel 126"/>
  </w:style>
  <w:style w:type="character" w:customStyle="1" w:styleId="ListLabel127">
    <w:name w:val="ListLabel 127"/>
    <w:rPr>
      <w:rFonts w:cs="Courier New"/>
    </w:rPr>
  </w:style>
  <w:style w:type="character" w:customStyle="1" w:styleId="ListLabel128">
    <w:name w:val="ListLabel 128"/>
  </w:style>
  <w:style w:type="character" w:customStyle="1" w:styleId="ListLabel129">
    <w:name w:val="ListLabel 129"/>
  </w:style>
  <w:style w:type="character" w:customStyle="1" w:styleId="ListLabel130">
    <w:name w:val="ListLabel 130"/>
    <w:rPr>
      <w:rFonts w:cs="Courier New"/>
    </w:rPr>
  </w:style>
  <w:style w:type="character" w:customStyle="1" w:styleId="ListLabel131">
    <w:name w:val="ListLabel 131"/>
  </w:style>
  <w:style w:type="character" w:customStyle="1" w:styleId="ListLabel132">
    <w:name w:val="ListLabel 132"/>
    <w:rPr>
      <w:rFonts w:eastAsia="Calibri" w:cs="Times New Roman"/>
    </w:rPr>
  </w:style>
  <w:style w:type="character" w:customStyle="1" w:styleId="ListLabel133">
    <w:name w:val="ListLabel 133"/>
    <w:rPr>
      <w:rFonts w:cs="Courier New"/>
    </w:rPr>
  </w:style>
  <w:style w:type="character" w:customStyle="1" w:styleId="ListLabel134">
    <w:name w:val="ListLabel 134"/>
  </w:style>
  <w:style w:type="character" w:customStyle="1" w:styleId="ListLabel135">
    <w:name w:val="ListLabel 135"/>
  </w:style>
  <w:style w:type="character" w:customStyle="1" w:styleId="ListLabel136">
    <w:name w:val="ListLabel 136"/>
    <w:rPr>
      <w:rFonts w:cs="Courier New"/>
    </w:rPr>
  </w:style>
  <w:style w:type="character" w:customStyle="1" w:styleId="ListLabel137">
    <w:name w:val="ListLabel 137"/>
  </w:style>
  <w:style w:type="character" w:customStyle="1" w:styleId="ListLabel138">
    <w:name w:val="ListLabel 138"/>
  </w:style>
  <w:style w:type="character" w:customStyle="1" w:styleId="ListLabel139">
    <w:name w:val="ListLabel 139"/>
    <w:rPr>
      <w:rFonts w:cs="Courier New"/>
    </w:rPr>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rPr>
      <w:rFonts w:eastAsia="Calibri" w:cs="Times New Roman"/>
    </w:rPr>
  </w:style>
  <w:style w:type="character" w:customStyle="1" w:styleId="ListLabel160">
    <w:name w:val="ListLabel 160"/>
    <w:rPr>
      <w:rFonts w:cs="Courier New"/>
    </w:rPr>
  </w:style>
  <w:style w:type="character" w:customStyle="1" w:styleId="ListLabel161">
    <w:name w:val="ListLabel 161"/>
  </w:style>
  <w:style w:type="character" w:customStyle="1" w:styleId="ListLabel162">
    <w:name w:val="ListLabel 162"/>
  </w:style>
  <w:style w:type="character" w:customStyle="1" w:styleId="ListLabel163">
    <w:name w:val="ListLabel 163"/>
    <w:rPr>
      <w:rFonts w:cs="Courier New"/>
    </w:rPr>
  </w:style>
  <w:style w:type="character" w:customStyle="1" w:styleId="ListLabel164">
    <w:name w:val="ListLabel 164"/>
  </w:style>
  <w:style w:type="character" w:customStyle="1" w:styleId="ListLabel165">
    <w:name w:val="ListLabel 165"/>
  </w:style>
  <w:style w:type="character" w:customStyle="1" w:styleId="ListLabel166">
    <w:name w:val="ListLabel 166"/>
    <w:rPr>
      <w:rFonts w:cs="Courier New"/>
    </w:rPr>
  </w:style>
  <w:style w:type="character" w:customStyle="1" w:styleId="ListLabel167">
    <w:name w:val="ListLabel 167"/>
  </w:style>
  <w:style w:type="character" w:customStyle="1" w:styleId="ListLabel168">
    <w:name w:val="ListLabel 168"/>
    <w:rPr>
      <w:rFonts w:eastAsia="Calibri" w:cs="Times New Roman"/>
      <w:b/>
    </w:rPr>
  </w:style>
  <w:style w:type="character" w:customStyle="1" w:styleId="ListLabel169">
    <w:name w:val="ListLabel 169"/>
    <w:rPr>
      <w:rFonts w:cs="Courier New"/>
    </w:rPr>
  </w:style>
  <w:style w:type="character" w:customStyle="1" w:styleId="ListLabel170">
    <w:name w:val="ListLabel 170"/>
  </w:style>
  <w:style w:type="character" w:customStyle="1" w:styleId="ListLabel171">
    <w:name w:val="ListLabel 171"/>
  </w:style>
  <w:style w:type="character" w:customStyle="1" w:styleId="ListLabel172">
    <w:name w:val="ListLabel 172"/>
    <w:rPr>
      <w:rFonts w:cs="Courier New"/>
    </w:rPr>
  </w:style>
  <w:style w:type="character" w:customStyle="1" w:styleId="ListLabel173">
    <w:name w:val="ListLabel 173"/>
  </w:style>
  <w:style w:type="character" w:customStyle="1" w:styleId="ListLabel174">
    <w:name w:val="ListLabel 174"/>
  </w:style>
  <w:style w:type="character" w:customStyle="1" w:styleId="ListLabel175">
    <w:name w:val="ListLabel 175"/>
    <w:rPr>
      <w:rFonts w:cs="Courier New"/>
    </w:rPr>
  </w:style>
  <w:style w:type="character" w:customStyle="1" w:styleId="ListLabel176">
    <w:name w:val="ListLabel 176"/>
  </w:style>
  <w:style w:type="numbering" w:customStyle="1" w:styleId="Bezseznamu1">
    <w:name w:val="Bez seznamu1"/>
    <w:basedOn w:val="Bezseznamu"/>
    <w:pPr>
      <w:numPr>
        <w:numId w:val="1"/>
      </w:numPr>
    </w:p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4"/>
      </w:numPr>
    </w:pPr>
  </w:style>
  <w:style w:type="numbering" w:customStyle="1" w:styleId="WWNum4">
    <w:name w:val="WWNum4"/>
    <w:basedOn w:val="Bezseznamu"/>
    <w:pPr>
      <w:numPr>
        <w:numId w:val="5"/>
      </w:numPr>
    </w:pPr>
  </w:style>
  <w:style w:type="numbering" w:customStyle="1" w:styleId="WWNum5">
    <w:name w:val="WWNum5"/>
    <w:basedOn w:val="Bezseznamu"/>
    <w:pPr>
      <w:numPr>
        <w:numId w:val="6"/>
      </w:numPr>
    </w:pPr>
  </w:style>
  <w:style w:type="numbering" w:customStyle="1" w:styleId="WWNum6">
    <w:name w:val="WWNum6"/>
    <w:basedOn w:val="Bezseznamu"/>
    <w:pPr>
      <w:numPr>
        <w:numId w:val="7"/>
      </w:numPr>
    </w:pPr>
  </w:style>
  <w:style w:type="numbering" w:customStyle="1" w:styleId="WWNum7">
    <w:name w:val="WWNum7"/>
    <w:basedOn w:val="Bezseznamu"/>
    <w:pPr>
      <w:numPr>
        <w:numId w:val="8"/>
      </w:numPr>
    </w:pPr>
  </w:style>
  <w:style w:type="numbering" w:customStyle="1" w:styleId="WWNum8">
    <w:name w:val="WWNum8"/>
    <w:basedOn w:val="Bezseznamu"/>
    <w:pPr>
      <w:numPr>
        <w:numId w:val="9"/>
      </w:numPr>
    </w:pPr>
  </w:style>
  <w:style w:type="numbering" w:customStyle="1" w:styleId="WWNum9">
    <w:name w:val="WWNum9"/>
    <w:basedOn w:val="Bezseznamu"/>
    <w:pPr>
      <w:numPr>
        <w:numId w:val="10"/>
      </w:numPr>
    </w:pPr>
  </w:style>
  <w:style w:type="numbering" w:customStyle="1" w:styleId="WWNum10">
    <w:name w:val="WWNum10"/>
    <w:basedOn w:val="Bezseznamu"/>
    <w:pPr>
      <w:numPr>
        <w:numId w:val="11"/>
      </w:numPr>
    </w:pPr>
  </w:style>
  <w:style w:type="numbering" w:customStyle="1" w:styleId="WWNum11">
    <w:name w:val="WWNum11"/>
    <w:basedOn w:val="Bezseznamu"/>
    <w:pPr>
      <w:numPr>
        <w:numId w:val="12"/>
      </w:numPr>
    </w:pPr>
  </w:style>
  <w:style w:type="numbering" w:customStyle="1" w:styleId="WWNum12">
    <w:name w:val="WWNum12"/>
    <w:basedOn w:val="Bezseznamu"/>
    <w:pPr>
      <w:numPr>
        <w:numId w:val="13"/>
      </w:numPr>
    </w:pPr>
  </w:style>
  <w:style w:type="numbering" w:customStyle="1" w:styleId="WWNum13">
    <w:name w:val="WWNum13"/>
    <w:basedOn w:val="Bezseznamu"/>
    <w:pPr>
      <w:numPr>
        <w:numId w:val="14"/>
      </w:numPr>
    </w:pPr>
  </w:style>
  <w:style w:type="numbering" w:customStyle="1" w:styleId="WWNum1a">
    <w:name w:val="WWNum1a"/>
    <w:basedOn w:val="Bezseznamu"/>
    <w:pPr>
      <w:numPr>
        <w:numId w:val="15"/>
      </w:numPr>
    </w:pPr>
  </w:style>
  <w:style w:type="numbering" w:customStyle="1" w:styleId="WWNum2a">
    <w:name w:val="WWNum2a"/>
    <w:basedOn w:val="Bezseznamu"/>
    <w:pPr>
      <w:numPr>
        <w:numId w:val="16"/>
      </w:numPr>
    </w:pPr>
  </w:style>
  <w:style w:type="numbering" w:customStyle="1" w:styleId="WWNum3a">
    <w:name w:val="WWNum3a"/>
    <w:basedOn w:val="Bezseznamu"/>
    <w:pPr>
      <w:numPr>
        <w:numId w:val="17"/>
      </w:numPr>
    </w:pPr>
  </w:style>
  <w:style w:type="numbering" w:customStyle="1" w:styleId="WWNum4a">
    <w:name w:val="WWNum4a"/>
    <w:basedOn w:val="Bezseznamu"/>
    <w:pPr>
      <w:numPr>
        <w:numId w:val="18"/>
      </w:numPr>
    </w:pPr>
  </w:style>
  <w:style w:type="numbering" w:customStyle="1" w:styleId="WWNum5a">
    <w:name w:val="WWNum5a"/>
    <w:basedOn w:val="Bezseznamu"/>
    <w:pPr>
      <w:numPr>
        <w:numId w:val="19"/>
      </w:numPr>
    </w:pPr>
  </w:style>
  <w:style w:type="numbering" w:customStyle="1" w:styleId="WWNum6a">
    <w:name w:val="WWNum6a"/>
    <w:basedOn w:val="Bezseznamu"/>
    <w:pPr>
      <w:numPr>
        <w:numId w:val="20"/>
      </w:numPr>
    </w:pPr>
  </w:style>
  <w:style w:type="numbering" w:customStyle="1" w:styleId="WWNum7a">
    <w:name w:val="WWNum7a"/>
    <w:basedOn w:val="Bezseznamu"/>
    <w:pPr>
      <w:numPr>
        <w:numId w:val="21"/>
      </w:numPr>
    </w:pPr>
  </w:style>
  <w:style w:type="numbering" w:customStyle="1" w:styleId="WWNum8a">
    <w:name w:val="WWNum8a"/>
    <w:basedOn w:val="Bezseznamu"/>
    <w:pPr>
      <w:numPr>
        <w:numId w:val="22"/>
      </w:numPr>
    </w:pPr>
  </w:style>
  <w:style w:type="numbering" w:customStyle="1" w:styleId="WWNum9a">
    <w:name w:val="WWNum9a"/>
    <w:basedOn w:val="Bezseznamu"/>
    <w:pPr>
      <w:numPr>
        <w:numId w:val="23"/>
      </w:numPr>
    </w:pPr>
  </w:style>
  <w:style w:type="numbering" w:customStyle="1" w:styleId="WWNum10a">
    <w:name w:val="WWNum10a"/>
    <w:basedOn w:val="Bezseznamu"/>
    <w:pPr>
      <w:numPr>
        <w:numId w:val="24"/>
      </w:numPr>
    </w:pPr>
  </w:style>
  <w:style w:type="numbering" w:customStyle="1" w:styleId="WWNum11a">
    <w:name w:val="WWNum11a"/>
    <w:basedOn w:val="Bezseznamu"/>
    <w:pPr>
      <w:numPr>
        <w:numId w:val="25"/>
      </w:numPr>
    </w:pPr>
  </w:style>
  <w:style w:type="numbering" w:customStyle="1" w:styleId="WWNum12a">
    <w:name w:val="WWNum12a"/>
    <w:basedOn w:val="Bezseznamu"/>
    <w:pPr>
      <w:numPr>
        <w:numId w:val="26"/>
      </w:numPr>
    </w:pPr>
  </w:style>
  <w:style w:type="numbering" w:customStyle="1" w:styleId="WWNum13a">
    <w:name w:val="WWNum13a"/>
    <w:basedOn w:val="Bezseznamu"/>
    <w:pPr>
      <w:numPr>
        <w:numId w:val="27"/>
      </w:numPr>
    </w:pPr>
  </w:style>
  <w:style w:type="numbering" w:customStyle="1" w:styleId="WWNum14">
    <w:name w:val="WWNum14"/>
    <w:basedOn w:val="Bezseznamu"/>
    <w:pPr>
      <w:numPr>
        <w:numId w:val="28"/>
      </w:numPr>
    </w:pPr>
  </w:style>
  <w:style w:type="numbering" w:customStyle="1" w:styleId="WWNum15">
    <w:name w:val="WWNum15"/>
    <w:basedOn w:val="Bezseznamu"/>
    <w:pPr>
      <w:numPr>
        <w:numId w:val="29"/>
      </w:numPr>
    </w:pPr>
  </w:style>
  <w:style w:type="numbering" w:customStyle="1" w:styleId="WWNum16">
    <w:name w:val="WWNum16"/>
    <w:basedOn w:val="Bezseznamu"/>
    <w:pPr>
      <w:numPr>
        <w:numId w:val="30"/>
      </w:numPr>
    </w:pPr>
  </w:style>
  <w:style w:type="numbering" w:customStyle="1" w:styleId="WWNum17">
    <w:name w:val="WWNum17"/>
    <w:basedOn w:val="Bezseznamu"/>
    <w:pPr>
      <w:numPr>
        <w:numId w:val="31"/>
      </w:numPr>
    </w:pPr>
  </w:style>
  <w:style w:type="numbering" w:customStyle="1" w:styleId="WWNum18">
    <w:name w:val="WWNum18"/>
    <w:basedOn w:val="Bezseznamu"/>
    <w:pPr>
      <w:numPr>
        <w:numId w:val="32"/>
      </w:numPr>
    </w:pPr>
  </w:style>
  <w:style w:type="paragraph" w:styleId="Revize">
    <w:name w:val="Revision"/>
    <w:hidden/>
    <w:uiPriority w:val="99"/>
    <w:semiHidden/>
    <w:rsid w:val="003D347A"/>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2497</Words>
  <Characters>14739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Milena</cp:lastModifiedBy>
  <cp:revision>4</cp:revision>
  <dcterms:created xsi:type="dcterms:W3CDTF">2024-12-30T09:29:00Z</dcterms:created>
  <dcterms:modified xsi:type="dcterms:W3CDTF">2024-12-30T09:39:00Z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