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40" w:after="120"/>
        <w:ind w:hanging="0" w:start="0"/>
        <w:rPr/>
      </w:pPr>
      <w:r>
        <w:rPr>
          <w:i w:val="false"/>
          <w:iCs w:val="false"/>
        </w:rPr>
        <w:t>Dodatek</w:t>
      </w:r>
      <w:r>
        <w:rPr>
          <w:rFonts w:eastAsia="Helvetica;Arial" w:cs="Helvetica;Arial"/>
          <w:i w:val="false"/>
          <w:iCs w:val="false"/>
        </w:rPr>
        <w:t xml:space="preserve"> </w:t>
      </w:r>
      <w:r>
        <w:rPr>
          <w:i w:val="false"/>
          <w:iCs w:val="false"/>
          <w:shd w:fill="auto" w:val="clear"/>
        </w:rPr>
        <w:t>č.</w:t>
      </w:r>
      <w:r>
        <w:rPr>
          <w:rFonts w:eastAsia="Helvetica;Arial" w:cs="Helvetica;Arial"/>
          <w:i w:val="false"/>
          <w:iCs w:val="false"/>
          <w:shd w:fill="auto" w:val="clear"/>
        </w:rPr>
        <w:t xml:space="preserve"> 1</w:t>
      </w:r>
      <w:r>
        <w:rPr>
          <w:rFonts w:eastAsia="Helvetica;Arial" w:cs="Helvetica;Arial"/>
          <w:i w:val="false"/>
          <w:iCs w:val="false"/>
        </w:rPr>
        <w:t xml:space="preserve"> </w:t>
      </w:r>
      <w:r>
        <w:rPr>
          <w:i w:val="false"/>
          <w:iCs w:val="false"/>
        </w:rPr>
        <w:t>ke</w:t>
      </w:r>
      <w:r>
        <w:rPr>
          <w:rFonts w:eastAsia="Helvetica;Arial" w:cs="Helvetica;Arial"/>
          <w:i w:val="false"/>
          <w:iCs w:val="false"/>
        </w:rPr>
        <w:t xml:space="preserve"> S</w:t>
      </w:r>
      <w:r>
        <w:rPr>
          <w:i w:val="false"/>
          <w:iCs w:val="false"/>
        </w:rPr>
        <w:t>mlouvě</w:t>
      </w:r>
      <w:r>
        <w:rPr>
          <w:rFonts w:eastAsia="Helvetica;Arial" w:cs="Helvetica;Arial"/>
          <w:i w:val="false"/>
          <w:iCs w:val="false"/>
        </w:rPr>
        <w:t xml:space="preserve"> </w:t>
      </w:r>
      <w:r>
        <w:rPr>
          <w:rFonts w:eastAsia="Helvetica;Arial" w:cs="Arial" w:ascii="Arial" w:hAnsi="Arial"/>
          <w:b/>
          <w:i w:val="false"/>
          <w:iCs w:val="false"/>
          <w:sz w:val="28"/>
        </w:rPr>
        <w:t>o spolupráci a činnosti Institutu intermédií</w:t>
      </w:r>
      <w:r>
        <w:rPr>
          <w:rFonts w:eastAsia="Helvetica;Arial" w:cs="Helvetica;Arial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uzavřené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mezi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těmito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subjekty:</w:t>
      </w:r>
    </w:p>
    <w:p>
      <w:pPr>
        <w:pStyle w:val="Normal"/>
        <w:ind w:hanging="0" w:end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end="283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hanging="0" w:end="283"/>
        <w:rPr/>
      </w:pPr>
      <w:r>
        <w:rPr>
          <w:rFonts w:cs="Arial" w:ascii="Arial" w:hAnsi="Arial"/>
          <w:b/>
          <w:sz w:val="24"/>
        </w:rPr>
        <w:t xml:space="preserve">České vysoké učení technické v Praze, </w:t>
      </w:r>
    </w:p>
    <w:p>
      <w:pPr>
        <w:pStyle w:val="Normal"/>
        <w:ind w:hanging="0" w:end="283"/>
        <w:rPr>
          <w:rFonts w:ascii="Arial" w:hAnsi="Arial" w:cs="Arial"/>
          <w:sz w:val="24"/>
        </w:rPr>
      </w:pPr>
      <w:r>
        <w:rPr>
          <w:rFonts w:cs="Arial" w:ascii="Arial" w:hAnsi="Arial"/>
          <w:b/>
          <w:bCs/>
          <w:sz w:val="24"/>
        </w:rPr>
        <w:t>Fakulta elektrotechnická</w:t>
      </w:r>
    </w:p>
    <w:p>
      <w:pPr>
        <w:pStyle w:val="Heading3"/>
        <w:numPr>
          <w:ilvl w:val="2"/>
          <w:numId w:val="1"/>
        </w:numPr>
        <w:tabs>
          <w:tab w:val="clear" w:pos="709"/>
          <w:tab w:val="left" w:pos="0" w:leader="none"/>
        </w:tabs>
        <w:ind w:hanging="720" w:start="708" w:end="283"/>
        <w:rPr/>
      </w:pPr>
      <w:r>
        <w:rPr/>
        <w:t>Technická 2, 16627 Praha 6</w:t>
      </w:r>
    </w:p>
    <w:p>
      <w:pPr>
        <w:pStyle w:val="Normal"/>
        <w:ind w:hanging="0" w:end="283"/>
        <w:rPr/>
      </w:pPr>
      <w:r>
        <w:rPr>
          <w:rFonts w:cs="Arial" w:ascii="Arial" w:hAnsi="Arial"/>
          <w:sz w:val="24"/>
        </w:rPr>
        <w:t>IČ: 68407700</w:t>
      </w:r>
    </w:p>
    <w:p>
      <w:pPr>
        <w:pStyle w:val="Normal"/>
        <w:ind w:hanging="0" w:end="283"/>
        <w:rPr/>
      </w:pPr>
      <w:r>
        <w:rPr>
          <w:rFonts w:cs="Arial" w:ascii="Arial" w:hAnsi="Arial"/>
          <w:sz w:val="24"/>
        </w:rPr>
        <w:t>DIČ: CZ 68407700</w:t>
      </w:r>
    </w:p>
    <w:p>
      <w:pPr>
        <w:pStyle w:val="Normal"/>
        <w:ind w:hanging="0" w:end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zastoupená prof. Mgr. Petrem Pátou, Ph.D., děkanem ČVUT FEL</w:t>
      </w:r>
    </w:p>
    <w:p>
      <w:pPr>
        <w:pStyle w:val="Normal"/>
        <w:ind w:hanging="0" w:end="283"/>
        <w:rPr/>
      </w:pPr>
      <w:r>
        <w:rPr>
          <w:rFonts w:cs="Arial" w:ascii="Arial" w:hAnsi="Arial"/>
          <w:sz w:val="24"/>
        </w:rPr>
        <w:t>(dále jen „ČVUT FEL“)</w:t>
      </w:r>
    </w:p>
    <w:p>
      <w:pPr>
        <w:pStyle w:val="Normal"/>
        <w:ind w:hanging="0" w:start="708" w:end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end="283"/>
        <w:rPr/>
      </w:pPr>
      <w:r>
        <w:rPr>
          <w:rFonts w:cs="Arial" w:ascii="Arial" w:hAnsi="Arial"/>
          <w:sz w:val="24"/>
        </w:rPr>
        <w:t>a</w:t>
      </w:r>
    </w:p>
    <w:p>
      <w:pPr>
        <w:pStyle w:val="Normal"/>
        <w:ind w:hanging="0" w:start="708" w:end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>Akademie múzických umění v Praze</w:t>
      </w:r>
      <w:r>
        <w:rPr>
          <w:rFonts w:cs="Arial" w:ascii="Arial" w:hAnsi="Arial"/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22"/>
          <w:shd w:fill="auto" w:val="clear"/>
        </w:rPr>
        <w:t xml:space="preserve">Veřejná vysoká škola dle z.č. 111/1998 Sb., v platném znění </w:t>
      </w:r>
    </w:p>
    <w:p>
      <w:pPr>
        <w:pStyle w:val="Normal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sídlo: </w:t>
      </w:r>
      <w:r>
        <w:rPr>
          <w:rFonts w:ascii="Arial" w:hAnsi="Arial"/>
          <w:sz w:val="22"/>
          <w:shd w:fill="auto" w:val="clear"/>
        </w:rPr>
        <w:t>Malostranské nám. 12, 118 00 Praha 1, Česká republika</w:t>
      </w:r>
    </w:p>
    <w:p>
      <w:pPr>
        <w:pStyle w:val="Normal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součást: Filmová a televizní fakulta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(FAMU)</w:t>
      </w:r>
      <w:r>
        <w:rPr>
          <w:rFonts w:cs="Arial" w:ascii="Arial" w:hAnsi="Arial"/>
          <w:sz w:val="24"/>
          <w:szCs w:val="24"/>
          <w:shd w:fill="auto" w:val="clear"/>
        </w:rPr>
        <w:t xml:space="preserve"> </w:t>
      </w:r>
    </w:p>
    <w:p>
      <w:pPr>
        <w:pStyle w:val="Normal"/>
        <w:ind w:hanging="0" w:end="283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>adresa: Smetanovo nábř. 2, 116 65 Praha 1</w:t>
        <w:br/>
      </w:r>
      <w:r>
        <w:rPr>
          <w:rFonts w:cs="Arial" w:ascii="Arial" w:hAnsi="Arial"/>
          <w:bCs/>
          <w:sz w:val="24"/>
          <w:shd w:fill="auto" w:val="clear"/>
        </w:rPr>
        <w:t>IČ: 61384984</w:t>
        <w:br/>
        <w:t>DIČ:</w:t>
      </w:r>
      <w:r>
        <w:rPr>
          <w:rFonts w:cs="Arial" w:ascii="Arial" w:hAnsi="Arial"/>
          <w:sz w:val="24"/>
          <w:shd w:fill="auto" w:val="clear"/>
        </w:rPr>
        <w:t xml:space="preserve"> CZ 61384984</w:t>
      </w:r>
    </w:p>
    <w:p>
      <w:pPr>
        <w:pStyle w:val="Normal"/>
        <w:ind w:hanging="0" w:end="283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 xml:space="preserve">Zastoupená: PhDr. David Čeněk, děkan Filmové a televizní fakulty </w:t>
      </w:r>
    </w:p>
    <w:p>
      <w:pPr>
        <w:pStyle w:val="Normal"/>
        <w:ind w:hanging="0" w:end="283"/>
        <w:rPr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  <w:t>(dále jen „FAMU“)</w:t>
      </w:r>
    </w:p>
    <w:p>
      <w:pPr>
        <w:pStyle w:val="Normal"/>
        <w:ind w:hanging="0" w:end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eastAsia="Arial" w:cs="Arial"/>
          <w:sz w:val="24"/>
        </w:rPr>
      </w:pPr>
      <w:r>
        <w:rPr>
          <w:rFonts w:cs="Arial" w:ascii="Arial" w:hAnsi="Arial"/>
          <w:sz w:val="24"/>
          <w:szCs w:val="24"/>
        </w:rPr>
        <w:t>dne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>11</w:t>
      </w:r>
      <w:r>
        <w:rPr>
          <w:rFonts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2018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jakožto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účastníky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Institutu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intermédií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(dále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jen</w:t>
      </w:r>
      <w:r>
        <w:rPr>
          <w:rFonts w:eastAsia="Arial" w:cs="Arial" w:ascii="Arial" w:hAnsi="Arial"/>
          <w:sz w:val="24"/>
          <w:szCs w:val="24"/>
        </w:rPr>
        <w:t xml:space="preserve"> „</w:t>
      </w:r>
      <w:r>
        <w:rPr>
          <w:rFonts w:cs="Arial" w:ascii="Arial" w:hAnsi="Arial"/>
          <w:sz w:val="24"/>
          <w:szCs w:val="24"/>
        </w:rPr>
        <w:t>účastníci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Institutu</w:t>
      </w:r>
      <w:r>
        <w:rPr>
          <w:rFonts w:eastAsia="Arial" w:cs="Arial" w:ascii="Arial" w:hAnsi="Arial"/>
          <w:sz w:val="24"/>
          <w:szCs w:val="24"/>
        </w:rPr>
        <w:t>“ nebo „účastníci smlouvy“</w:t>
      </w:r>
      <w:r>
        <w:rPr>
          <w:rFonts w:cs="Arial" w:ascii="Arial" w:hAnsi="Arial"/>
          <w:sz w:val="24"/>
          <w:szCs w:val="24"/>
        </w:rPr>
        <w:t>).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Účastníci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smlouvy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se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dohodli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na</w:t>
      </w:r>
      <w:r>
        <w:rPr>
          <w:rFonts w:eastAsia="Arial" w:cs="Arial" w:ascii="Arial" w:hAnsi="Arial"/>
          <w:sz w:val="24"/>
        </w:rPr>
        <w:t xml:space="preserve"> změně modelu financování a mechanismu určování finančního příspěvku F</w:t>
      </w:r>
      <w:r>
        <w:rPr>
          <w:rFonts w:eastAsia="Arial" w:cs="Arial" w:ascii="Arial" w:hAnsi="Arial"/>
          <w:sz w:val="24"/>
          <w:shd w:fill="auto" w:val="clear"/>
        </w:rPr>
        <w:t>AMU</w:t>
      </w:r>
      <w:r>
        <w:rPr>
          <w:rFonts w:eastAsia="Arial" w:cs="Arial" w:ascii="Arial" w:hAnsi="Arial"/>
          <w:sz w:val="24"/>
        </w:rPr>
        <w:t xml:space="preserve"> na provoz společného pracoviště. V tomto smyslu se nahrazují Čl. 6 a 9 smlouvy následujícím textem: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</w:rPr>
        <w:t>Čl.</w:t>
      </w:r>
      <w:r>
        <w:rPr>
          <w:rFonts w:eastAsia="Arial" w:cs="Arial" w:ascii="Arial" w:hAnsi="Arial"/>
          <w:sz w:val="24"/>
        </w:rPr>
        <w:t xml:space="preserve"> 6</w:t>
      </w:r>
    </w:p>
    <w:p>
      <w:pPr>
        <w:pStyle w:val="Heading4"/>
        <w:numPr>
          <w:ilvl w:val="3"/>
          <w:numId w:val="1"/>
        </w:numPr>
        <w:ind w:hanging="0" w:start="0" w:end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Financování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činnosti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Institutu</w:t>
      </w:r>
    </w:p>
    <w:p>
      <w:pPr>
        <w:pStyle w:val="Normal"/>
        <w:tabs>
          <w:tab w:val="clear" w:pos="709"/>
          <w:tab w:val="left" w:pos="720" w:leader="none"/>
          <w:tab w:val="left" w:pos="1080" w:leader="none"/>
        </w:tabs>
        <w:ind w:hanging="360" w:start="360" w:end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Pedagogický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výkon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Institutu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bude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zajišťován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přímo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smluvními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stranami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pokrytím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pracovních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úvazků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jejich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pedagogů.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Roční finanční náklady IIM zahrnují mzdové náklady personálu zajišťujícího zejména provoz Institutu, technickou pomoc studentům partnerských škol a péči o vybavení dislokované v Institutu (nákupy náhradních dílů a opravy) a udržování agendy výpůjček tohoto vybavení studentům. Další náklady IIM zahrnují náklady na provoz ploch, v rámci kterých IIM působí, hrazené hostitelskou fakultou (energie, vodné, stočné, úklid). Roční náklady na energie, vodné, stočné a úklid určuje hostitelská fakulta na základě výpočtu z předchozích let a budou aktualizovány ve výroční zprávě předkládané periodicky vedoucím IIM Řídící radě IIM.</w:t>
        <w:b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Personálem Institutu se rozumí zaměstnanci ČVUT FEL s úplným nebo částečným úvazkem vyhrazeným pro práci v Institutu, případně pracovníci pracující v IIM na základě dohod (DPP, DPČ), kteří mají v důsledku pracovně právního vztahu přístup do budovy ČVUT FEL a prostor IIM.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  <w:sz w:val="24"/>
          <w:szCs w:val="24"/>
        </w:rPr>
        <w:t>Smluvní strany se dohodly, že na pokrytí finančních nákladů Institutu bude F</w:t>
      </w:r>
      <w:r>
        <w:rPr>
          <w:rFonts w:cs="Arial" w:ascii="Arial" w:hAnsi="Arial"/>
          <w:sz w:val="24"/>
          <w:szCs w:val="24"/>
          <w:shd w:fill="auto" w:val="clear"/>
        </w:rPr>
        <w:t>AMU</w:t>
      </w:r>
      <w:r>
        <w:rPr>
          <w:rFonts w:cs="Arial" w:ascii="Arial" w:hAnsi="Arial"/>
          <w:sz w:val="24"/>
          <w:szCs w:val="24"/>
        </w:rPr>
        <w:t xml:space="preserve"> přispívat dílem rovnajícím se tzv. paušální částce pokrývající základní úkony personálu IIM v rámci údržby sdíleného majetku a odborné pomoci studentům F</w:t>
      </w:r>
      <w:r>
        <w:rPr>
          <w:rFonts w:cs="Arial" w:ascii="Arial" w:hAnsi="Arial"/>
          <w:sz w:val="24"/>
          <w:szCs w:val="24"/>
          <w:shd w:fill="auto" w:val="clear"/>
        </w:rPr>
        <w:t>AMU</w:t>
      </w:r>
      <w:r>
        <w:rPr>
          <w:rFonts w:cs="Arial" w:ascii="Arial" w:hAnsi="Arial"/>
          <w:sz w:val="24"/>
          <w:szCs w:val="24"/>
        </w:rPr>
        <w:t xml:space="preserve">. Rozsah těchto úkonů je definován v odstavci 6. Využití prostoru a personálu nad tento rozsah bude vyhodnoceno v prosinci aktuálního roku (viz dále odst. 7).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  <w:sz w:val="24"/>
          <w:szCs w:val="24"/>
        </w:rPr>
        <w:t xml:space="preserve">Evidence využití prostoru IIM bude dispozici všem účastníkům smlouvy v online režimu na adrese </w:t>
      </w:r>
      <w:hyperlink r:id="rId2">
        <w:r>
          <w:rPr>
            <w:rStyle w:val="Hyperlink"/>
            <w:rFonts w:cs="Arial" w:ascii="Arial" w:hAnsi="Arial"/>
            <w:sz w:val="24"/>
            <w:szCs w:val="24"/>
          </w:rPr>
          <w:t>https://iim.cz/sumcal/</w:t>
        </w:r>
      </w:hyperlink>
      <w:r>
        <w:rPr>
          <w:rFonts w:cs="Arial" w:ascii="Arial" w:hAnsi="Arial"/>
          <w:sz w:val="24"/>
          <w:szCs w:val="24"/>
        </w:rPr>
        <w:t xml:space="preserve"> prostřednictvím členů Řídící rady IIM.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Paušální částka činí 50.000,-Kč (slovy pádesáttisíckorunčeských) ročně. </w:t>
      </w:r>
      <w:r>
        <w:rPr>
          <w:rFonts w:cs="Arial" w:ascii="Arial" w:hAnsi="Arial"/>
          <w:spacing w:val="-9"/>
          <w:sz w:val="24"/>
          <w:szCs w:val="24"/>
          <w:lang w:val="cs-CZ"/>
        </w:rPr>
        <w:t>T</w:t>
      </w:r>
      <w:r>
        <w:rPr>
          <w:rFonts w:cs="Arial" w:ascii="Arial" w:hAnsi="Arial"/>
          <w:spacing w:val="-8"/>
          <w:sz w:val="24"/>
          <w:szCs w:val="24"/>
          <w:lang w:val="cs-CZ"/>
        </w:rPr>
        <w:t>ato</w:t>
      </w:r>
      <w:r>
        <w:rPr>
          <w:rFonts w:cs="Arial" w:ascii="Arial" w:hAnsi="Arial"/>
          <w:spacing w:val="13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částka</w:t>
      </w:r>
      <w:r>
        <w:rPr>
          <w:rFonts w:cs="Arial" w:ascii="Arial" w:hAnsi="Arial"/>
          <w:spacing w:val="27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pokrývá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účast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studentů</w:t>
      </w:r>
      <w:r>
        <w:rPr>
          <w:rFonts w:cs="Arial" w:ascii="Arial" w:hAnsi="Arial"/>
          <w:spacing w:val="9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na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společné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výuce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předmětu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„</w:t>
      </w:r>
      <w:r>
        <w:rPr>
          <w:rFonts w:cs="Arial" w:ascii="Arial" w:hAnsi="Arial"/>
          <w:spacing w:val="-1"/>
          <w:sz w:val="24"/>
          <w:szCs w:val="24"/>
          <w:lang w:val="cs-CZ"/>
        </w:rPr>
        <w:t>Intermediální</w:t>
      </w:r>
      <w:r>
        <w:rPr>
          <w:rFonts w:cs="Arial" w:ascii="Arial" w:hAnsi="Arial"/>
          <w:spacing w:val="12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tvorba</w:t>
      </w:r>
      <w:r>
        <w:rPr>
          <w:rFonts w:cs="Arial" w:ascii="Arial" w:hAnsi="Arial"/>
          <w:spacing w:val="11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a</w:t>
      </w:r>
      <w:r>
        <w:rPr>
          <w:rFonts w:cs="Arial" w:ascii="Arial" w:hAnsi="Arial"/>
          <w:spacing w:val="10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 xml:space="preserve">technologie“, </w:t>
      </w:r>
      <w:r>
        <w:rPr>
          <w:rFonts w:cs="Arial" w:ascii="Arial" w:hAnsi="Arial"/>
          <w:sz w:val="24"/>
          <w:szCs w:val="24"/>
          <w:lang w:val="cs-CZ"/>
        </w:rPr>
        <w:t xml:space="preserve">a </w:t>
      </w:r>
      <w:r>
        <w:rPr>
          <w:rFonts w:cs="Arial" w:ascii="Arial" w:hAnsi="Arial"/>
          <w:spacing w:val="-1"/>
          <w:sz w:val="24"/>
          <w:szCs w:val="24"/>
          <w:lang w:val="cs-CZ"/>
        </w:rPr>
        <w:t>dále</w:t>
      </w:r>
      <w:r>
        <w:rPr>
          <w:rFonts w:cs="Arial" w:ascii="Arial" w:hAnsi="Arial"/>
          <w:spacing w:val="4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využití</w:t>
      </w:r>
      <w:r>
        <w:rPr>
          <w:rFonts w:cs="Arial" w:ascii="Arial" w:hAnsi="Arial"/>
          <w:spacing w:val="47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prostoru</w:t>
      </w:r>
      <w:r>
        <w:rPr>
          <w:rFonts w:cs="Arial" w:ascii="Arial" w:hAnsi="Arial"/>
          <w:spacing w:val="4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</w:t>
      </w:r>
      <w:r>
        <w:rPr>
          <w:rFonts w:cs="Arial" w:ascii="Arial" w:hAnsi="Arial"/>
          <w:spacing w:val="47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pracovních</w:t>
      </w:r>
      <w:r>
        <w:rPr>
          <w:rFonts w:cs="Arial" w:ascii="Arial" w:hAnsi="Arial"/>
          <w:spacing w:val="4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dnech</w:t>
      </w:r>
      <w:r>
        <w:rPr>
          <w:rFonts w:cs="Arial" w:ascii="Arial" w:hAnsi="Arial"/>
          <w:spacing w:val="47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v průměru na</w:t>
      </w:r>
      <w:r>
        <w:rPr>
          <w:rFonts w:cs="Arial" w:ascii="Arial" w:hAnsi="Arial"/>
          <w:spacing w:val="4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4h</w:t>
      </w:r>
      <w:r>
        <w:rPr>
          <w:rFonts w:cs="Arial" w:ascii="Arial" w:hAnsi="Arial"/>
          <w:spacing w:val="47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měsíčně</w:t>
      </w:r>
      <w:r>
        <w:rPr>
          <w:rFonts w:cs="Arial" w:ascii="Arial" w:hAnsi="Arial"/>
          <w:spacing w:val="4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(tj. 48h ročně)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cs-CZ"/>
        </w:rPr>
        <w:t xml:space="preserve">Paušální částku je možné čerpat ve formě výpůjček a rezervací prostoru studenty a pedagogy </w:t>
      </w:r>
      <w:r>
        <w:rPr>
          <w:rFonts w:cs="Arial" w:ascii="Arial" w:hAnsi="Arial"/>
          <w:sz w:val="24"/>
          <w:szCs w:val="24"/>
          <w:lang w:val="cs-CZ"/>
        </w:rPr>
        <w:t>FAMU</w:t>
      </w:r>
      <w:r>
        <w:rPr>
          <w:rFonts w:cs="Arial" w:ascii="Arial" w:hAnsi="Arial"/>
          <w:sz w:val="24"/>
          <w:szCs w:val="24"/>
          <w:lang w:val="cs-CZ"/>
        </w:rPr>
        <w:t>.</w:t>
      </w:r>
      <w:r>
        <w:rPr>
          <w:rFonts w:cs="Arial" w:ascii="Arial" w:hAnsi="Arial"/>
          <w:spacing w:val="3"/>
          <w:sz w:val="24"/>
          <w:szCs w:val="24"/>
          <w:lang w:val="cs-CZ"/>
        </w:rPr>
        <w:t xml:space="preserve"> To za stranu ČVUT FEL zahrnuje </w:t>
      </w:r>
      <w:r>
        <w:rPr>
          <w:rFonts w:cs="Arial" w:ascii="Arial" w:hAnsi="Arial"/>
          <w:sz w:val="24"/>
          <w:szCs w:val="24"/>
          <w:lang w:val="cs-CZ"/>
        </w:rPr>
        <w:t>vyskladnění</w:t>
      </w:r>
      <w:r>
        <w:rPr>
          <w:rFonts w:cs="Arial" w:ascii="Arial" w:hAnsi="Arial"/>
          <w:spacing w:val="3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3"/>
          <w:sz w:val="24"/>
          <w:szCs w:val="24"/>
          <w:lang w:val="cs-CZ"/>
        </w:rPr>
        <w:t>techniky,</w:t>
      </w:r>
      <w:r>
        <w:rPr>
          <w:rFonts w:cs="Arial" w:ascii="Arial" w:hAnsi="Arial"/>
          <w:spacing w:val="30"/>
          <w:w w:val="99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vysvětlení jejího použití,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vyškolení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BOZP</w:t>
      </w:r>
      <w:r>
        <w:rPr>
          <w:rFonts w:cs="Arial" w:ascii="Arial" w:hAnsi="Arial"/>
          <w:spacing w:val="21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nebo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součinnost</w:t>
      </w:r>
      <w:r>
        <w:rPr>
          <w:rFonts w:cs="Arial" w:ascii="Arial" w:hAnsi="Arial"/>
          <w:spacing w:val="26"/>
          <w:sz w:val="24"/>
          <w:szCs w:val="24"/>
          <w:lang w:val="cs-CZ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cs-CZ"/>
        </w:rPr>
        <w:t>při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závozu/odvozu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>vlastního</w:t>
      </w:r>
      <w:r>
        <w:rPr>
          <w:rFonts w:cs="Arial" w:ascii="Arial" w:hAnsi="Arial"/>
          <w:spacing w:val="25"/>
          <w:sz w:val="24"/>
          <w:szCs w:val="24"/>
          <w:lang w:val="cs-CZ"/>
        </w:rPr>
        <w:t xml:space="preserve"> </w:t>
      </w:r>
      <w:r>
        <w:rPr>
          <w:rFonts w:cs="Arial" w:ascii="Arial" w:hAnsi="Arial"/>
          <w:sz w:val="24"/>
          <w:szCs w:val="24"/>
          <w:lang w:val="cs-CZ"/>
        </w:rPr>
        <w:t xml:space="preserve">vybavení, asistence při zapojování světel a jiného vybavení IIM, nebo konfigurace podlahy. Specifická konfigurace prostoru (aražování světel, kulis, nastavování vlastního vybavení) paušální částkou pokryta není. Tyto práce si po dohodě s personálem IIM zajistí uživatelé z </w:t>
      </w:r>
      <w:r>
        <w:rPr>
          <w:rFonts w:cs="Arial" w:ascii="Arial" w:hAnsi="Arial"/>
          <w:sz w:val="24"/>
          <w:szCs w:val="24"/>
          <w:lang w:val="cs-CZ"/>
        </w:rPr>
        <w:t>FAMU</w:t>
      </w:r>
      <w:r>
        <w:rPr>
          <w:rFonts w:cs="Arial" w:ascii="Arial" w:hAnsi="Arial"/>
          <w:sz w:val="24"/>
          <w:szCs w:val="24"/>
          <w:lang w:val="cs-CZ"/>
        </w:rPr>
        <w:t xml:space="preserve"> na vlastní náklady. Využití prostoru nad 48h v aktuálním roce bude v okamžiku překročení tohoto limitu, na základě sledování evidenčního systému (viz. odst. 5 tohoto článku) neprodleně oznámeno zástupcem </w:t>
      </w:r>
      <w:r>
        <w:rPr>
          <w:rFonts w:cs="Arial" w:ascii="Arial" w:hAnsi="Arial"/>
          <w:sz w:val="24"/>
          <w:szCs w:val="24"/>
          <w:lang w:val="cs-CZ"/>
        </w:rPr>
        <w:t>FAMU</w:t>
      </w:r>
      <w:r>
        <w:rPr>
          <w:rFonts w:cs="Arial" w:ascii="Arial" w:hAnsi="Arial"/>
          <w:sz w:val="24"/>
          <w:szCs w:val="24"/>
          <w:lang w:val="cs-CZ"/>
        </w:rPr>
        <w:t xml:space="preserve"> v Řídící radě IIM vedení </w:t>
      </w:r>
      <w:r>
        <w:rPr>
          <w:rFonts w:cs="Arial" w:ascii="Arial" w:hAnsi="Arial"/>
          <w:sz w:val="24"/>
          <w:szCs w:val="24"/>
          <w:lang w:val="cs-CZ"/>
        </w:rPr>
        <w:t>FAMU</w:t>
      </w:r>
      <w:r>
        <w:rPr>
          <w:rFonts w:cs="Arial" w:ascii="Arial" w:hAnsi="Arial"/>
          <w:sz w:val="24"/>
          <w:szCs w:val="24"/>
          <w:lang w:val="cs-CZ"/>
        </w:rPr>
        <w:t xml:space="preserve"> a bude dále započítáno jako aditivní část příspěvku ve výši 1000Kč/h. Celková finální výše aditivní části příspěvku pak bude stanovena k 10. prosinci aktuálního roku na základě tohoto odstavce a dle informací z evidenčního systému (odst. 5 tohoto článku) oznámena vedení </w:t>
      </w:r>
      <w:r>
        <w:rPr>
          <w:rFonts w:cs="Arial" w:ascii="Arial" w:hAnsi="Arial"/>
          <w:sz w:val="24"/>
          <w:szCs w:val="24"/>
          <w:lang w:val="cs-CZ"/>
        </w:rPr>
        <w:t>FAMU</w:t>
      </w:r>
      <w:r>
        <w:rPr>
          <w:rFonts w:cs="Arial" w:ascii="Arial" w:hAnsi="Arial"/>
          <w:sz w:val="24"/>
          <w:szCs w:val="24"/>
          <w:lang w:val="cs-CZ"/>
        </w:rPr>
        <w:t xml:space="preserve"> jejím zástupcem v Řídící radě IIM.</w:t>
      </w: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ČVUT FEL </w:t>
      </w:r>
      <w:r>
        <w:rPr>
          <w:rFonts w:cs="Arial" w:ascii="Arial" w:hAnsi="Arial"/>
          <w:color w:val="000000"/>
          <w:sz w:val="24"/>
          <w:szCs w:val="24"/>
        </w:rPr>
        <w:t>zajistí pro účely kontroly čerpání Řídící radou IIM, ve svém účetnictví prokazatelně oddělené hospodaření Institutu. F</w:t>
      </w:r>
      <w:r>
        <w:rPr>
          <w:rFonts w:cs="Arial" w:ascii="Arial" w:hAnsi="Arial"/>
          <w:color w:val="000000"/>
          <w:sz w:val="24"/>
          <w:szCs w:val="24"/>
          <w:shd w:fill="auto" w:val="clear"/>
        </w:rPr>
        <w:t>AMU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>složí na účet hostitelské fakulty číslo 19-5504540257/0100 paušální část příspěvku pro aktuální rok do 30. června roku a případnou aditivní část příspěvku do 20. prosince po stanovení výše této aditivní části (viz odst. 6).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eastAsia="Arial" w:cs="Arial" w:ascii="Arial" w:hAnsi="Arial"/>
          <w:sz w:val="24"/>
          <w:szCs w:val="24"/>
        </w:rPr>
        <w:t xml:space="preserve">Vedoucí IIM předkládá do 30.3. běžného roku Výroční zprávu s vyhodnocením předchozího roku a návrh rozpočtu IIM na daný kalendářní rok Řídící radě IIM.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9"/>
          <w:tab w:val="left" w:pos="720" w:leader="none"/>
        </w:tabs>
        <w:spacing w:before="113" w:after="0"/>
        <w:ind w:hanging="0" w:start="20"/>
        <w:rPr/>
      </w:pPr>
      <w:r>
        <w:rPr>
          <w:rFonts w:cs="Arial" w:ascii="Arial" w:hAnsi="Arial"/>
          <w:sz w:val="24"/>
        </w:rPr>
        <w:t>Čl. 9</w:t>
      </w:r>
    </w:p>
    <w:p>
      <w:pPr>
        <w:pStyle w:val="Normal"/>
        <w:rPr/>
      </w:pPr>
      <w:r>
        <w:rPr>
          <w:rFonts w:cs="Arial" w:ascii="Arial" w:hAnsi="Arial"/>
          <w:b/>
          <w:sz w:val="24"/>
        </w:rPr>
        <w:t>Přechodná a závěrečná ustanovení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>Tato smlouva se uzavírá na dobu neurčitou.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  <w:spacing w:val="-1"/>
          <w:lang w:val="cs-CZ"/>
        </w:rPr>
        <w:t>Smlouvu</w:t>
      </w:r>
      <w:r>
        <w:rPr>
          <w:rFonts w:cs="Arial" w:ascii="Arial" w:hAnsi="Arial"/>
          <w:spacing w:val="1"/>
          <w:lang w:val="cs-CZ"/>
        </w:rPr>
        <w:t xml:space="preserve"> </w:t>
      </w:r>
      <w:r>
        <w:rPr>
          <w:rFonts w:cs="Arial" w:ascii="Arial" w:hAnsi="Arial"/>
          <w:spacing w:val="-1"/>
          <w:lang w:val="cs-CZ"/>
        </w:rPr>
        <w:t xml:space="preserve">lze </w:t>
      </w:r>
      <w:r>
        <w:rPr>
          <w:rFonts w:cs="Arial" w:ascii="Arial" w:hAnsi="Arial"/>
          <w:lang w:val="cs-CZ"/>
        </w:rPr>
        <w:t>vypovědět</w:t>
      </w:r>
      <w:r>
        <w:rPr>
          <w:rFonts w:cs="Arial" w:ascii="Arial" w:hAnsi="Arial"/>
          <w:spacing w:val="-2"/>
          <w:lang w:val="cs-CZ"/>
        </w:rPr>
        <w:t xml:space="preserve"> </w:t>
      </w:r>
      <w:r>
        <w:rPr>
          <w:rFonts w:cs="Arial" w:ascii="Arial" w:hAnsi="Arial"/>
          <w:spacing w:val="-1"/>
          <w:lang w:val="cs-CZ"/>
        </w:rPr>
        <w:t xml:space="preserve">některým </w:t>
      </w:r>
      <w:r>
        <w:rPr>
          <w:rFonts w:cs="Arial" w:ascii="Arial" w:hAnsi="Arial"/>
          <w:lang w:val="cs-CZ"/>
        </w:rPr>
        <w:t>z</w:t>
      </w:r>
      <w:r>
        <w:rPr>
          <w:rFonts w:cs="Arial" w:ascii="Arial" w:hAnsi="Arial"/>
          <w:spacing w:val="-1"/>
          <w:lang w:val="cs-CZ"/>
        </w:rPr>
        <w:t xml:space="preserve"> účastníků</w:t>
      </w:r>
      <w:r>
        <w:rPr>
          <w:rFonts w:cs="Arial" w:ascii="Arial" w:hAnsi="Arial"/>
          <w:spacing w:val="-2"/>
          <w:lang w:val="cs-CZ"/>
        </w:rPr>
        <w:t xml:space="preserve"> </w:t>
      </w:r>
      <w:r>
        <w:rPr>
          <w:rFonts w:cs="Arial" w:ascii="Arial" w:hAnsi="Arial"/>
          <w:lang w:val="cs-CZ"/>
        </w:rPr>
        <w:t>smlouvy</w:t>
      </w:r>
      <w:r>
        <w:rPr>
          <w:rFonts w:cs="Arial" w:ascii="Arial" w:hAnsi="Arial"/>
          <w:spacing w:val="-1"/>
          <w:lang w:val="cs-CZ"/>
        </w:rPr>
        <w:t xml:space="preserve"> písemnou</w:t>
      </w:r>
      <w:r>
        <w:rPr>
          <w:rFonts w:cs="Arial" w:ascii="Arial" w:hAnsi="Arial"/>
          <w:spacing w:val="-2"/>
          <w:lang w:val="cs-CZ"/>
        </w:rPr>
        <w:t xml:space="preserve"> </w:t>
      </w:r>
      <w:r>
        <w:rPr>
          <w:rFonts w:cs="Arial" w:ascii="Arial" w:hAnsi="Arial"/>
          <w:spacing w:val="-1"/>
          <w:lang w:val="cs-CZ"/>
        </w:rPr>
        <w:t>formou</w:t>
      </w:r>
      <w:r>
        <w:rPr>
          <w:rFonts w:cs="Arial" w:ascii="Arial" w:hAnsi="Arial"/>
          <w:spacing w:val="1"/>
          <w:lang w:val="cs-CZ"/>
        </w:rPr>
        <w:t xml:space="preserve"> </w:t>
      </w:r>
      <w:r>
        <w:rPr>
          <w:rFonts w:cs="Arial" w:ascii="Arial" w:hAnsi="Arial"/>
          <w:spacing w:val="-1"/>
          <w:lang w:val="cs-CZ"/>
        </w:rPr>
        <w:t>dle čl.</w:t>
      </w:r>
      <w:r>
        <w:rPr>
          <w:rFonts w:cs="Arial" w:ascii="Arial" w:hAnsi="Arial"/>
          <w:spacing w:val="-2"/>
          <w:lang w:val="cs-CZ"/>
        </w:rPr>
        <w:t xml:space="preserve"> </w:t>
      </w:r>
      <w:r>
        <w:rPr>
          <w:rFonts w:cs="Arial" w:ascii="Arial" w:hAnsi="Arial"/>
          <w:lang w:val="cs-CZ"/>
        </w:rPr>
        <w:t>8,</w:t>
      </w:r>
      <w:r>
        <w:rPr>
          <w:rFonts w:cs="Arial" w:ascii="Arial" w:hAnsi="Arial"/>
          <w:spacing w:val="-1"/>
          <w:lang w:val="cs-CZ"/>
        </w:rPr>
        <w:t xml:space="preserve"> odst.</w:t>
      </w:r>
      <w:r>
        <w:rPr>
          <w:rFonts w:cs="Arial" w:ascii="Arial" w:hAnsi="Arial"/>
          <w:spacing w:val="-2"/>
          <w:lang w:val="cs-CZ"/>
        </w:rPr>
        <w:t> </w:t>
      </w:r>
      <w:r>
        <w:rPr>
          <w:rFonts w:cs="Arial" w:ascii="Arial" w:hAnsi="Arial"/>
          <w:lang w:val="cs-CZ"/>
        </w:rPr>
        <w:t>2.</w:t>
      </w:r>
      <w:r>
        <w:rPr>
          <w:rFonts w:cs="Arial" w:ascii="Arial" w:hAnsi="Arial"/>
          <w:spacing w:val="30"/>
          <w:lang w:val="cs-CZ"/>
        </w:rPr>
        <w:t xml:space="preserve"> </w:t>
      </w:r>
      <w:r>
        <w:rPr>
          <w:rFonts w:cs="Arial" w:ascii="Arial" w:hAnsi="Arial"/>
          <w:lang w:val="cs-CZ"/>
        </w:rPr>
        <w:t xml:space="preserve"> Paušální částka se pak sníží v poměru k využité části roku. Případná aditivní část bude nadále odpovídat množství hodin nad limit daný paušální částkou.</w:t>
      </w:r>
      <w:r>
        <w:rPr>
          <w:rFonts w:cs="Arial" w:ascii="Arial" w:hAnsi="Arial"/>
        </w:rPr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>Smlouva nabývá platnosti dnem podpisu oprávněných zástupců smluvních stran a účinnosti okamžikem zveřejnění v registru smluv dle zákona č. 340/2015 Sb.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>Smluvní strany souhlasí s uveřejněním této smlouvy v registru smluv podle zákona č. 340/2015 Sb., o registru smluv, které zajistí ČVUT v Praze. Pro účely jejího uveřejnění nepovažují smluvní strany nic z obsahu této smlouvy ani z metadat k ní se vážících za vyloučené z uveřejnění.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>Právní vztahy z této smlouvy vyplývající a touto smlouvou výslovně neupravené se řídí příslušnými ustanoveními nadřazených právních norem (vnitřní předpisy ČVUT FEL a ČVUT, občanský zákoník a další zákonné předpisy v platném znění).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 xml:space="preserve">Tato smlouva může být doplňována nebo měněna pouze písemnou formou číslovanými dodatky, které se po podepsání oběma smluvními stranami stávají nedílnou součástí této bilaterální smlouvy.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</w:rPr>
        <w:t>Smlouva je vyhotovena ve 2 stejnopisech, z nichž každá smluvní strana obdrží po jednom vyhotovení.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360" w:leader="none"/>
          <w:tab w:val="left" w:pos="720" w:leader="none"/>
        </w:tabs>
        <w:spacing w:before="113" w:after="0"/>
        <w:rPr>
          <w:rFonts w:ascii="Arial" w:hAnsi="Arial" w:eastAsia="Bitstream Vera Sans" w:cs="Arial"/>
          <w:color w:val="auto"/>
          <w:kern w:val="2"/>
          <w:sz w:val="24"/>
          <w:szCs w:val="24"/>
          <w:lang w:val="cs-CZ" w:eastAsia="zxx" w:bidi="zxx"/>
        </w:rPr>
      </w:pPr>
      <w:r>
        <w:rPr>
          <w:rFonts w:eastAsia="Bitstream Vera Sans" w:cs="Arial" w:ascii="Arial" w:hAnsi="Arial"/>
          <w:color w:val="auto"/>
          <w:kern w:val="2"/>
          <w:sz w:val="24"/>
          <w:szCs w:val="24"/>
          <w:lang w:val="cs-CZ" w:eastAsia="zxx" w:bidi="zxx"/>
        </w:rPr>
        <w:t>Zástupci smluvních stran tímto prohlašují, že si smlouvu přečetli a v dobré vůli souhlasí s jejím obsahem, na důkaz čehož připojují své podpisy.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 Praze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dne:</w:t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>……………………………………</w:t>
      </w:r>
      <w:r>
        <w:rPr>
          <w:rFonts w:cs="Arial" w:ascii="Arial" w:hAnsi="Arial"/>
          <w:sz w:val="24"/>
        </w:rPr>
        <w:tab/>
        <w:tab/>
        <w:tab/>
        <w:t>………...</w:t>
      </w:r>
      <w:r>
        <w:rPr>
          <w:rFonts w:eastAsia="Arial" w:cs="Arial" w:ascii="Arial" w:hAnsi="Arial"/>
          <w:sz w:val="24"/>
        </w:rPr>
        <w:t>……………………………………</w:t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ČVUT FEL</w:t>
        <w:tab/>
        <w:tab/>
        <w:tab/>
        <w:tab/>
        <w:tab/>
      </w:r>
      <w:r>
        <w:rPr>
          <w:rFonts w:cs="Arial" w:ascii="Arial" w:hAnsi="Arial"/>
          <w:sz w:val="24"/>
          <w:shd w:fill="auto" w:val="clear"/>
        </w:rPr>
        <w:t>za</w:t>
      </w:r>
      <w:r>
        <w:rPr>
          <w:rFonts w:eastAsia="Arial" w:cs="Arial" w:ascii="Arial" w:hAnsi="Arial"/>
          <w:sz w:val="24"/>
          <w:shd w:fill="auto" w:val="clear"/>
        </w:rPr>
        <w:t xml:space="preserve"> F</w:t>
      </w:r>
      <w:r>
        <w:rPr>
          <w:rFonts w:cs="Arial" w:ascii="Arial" w:hAnsi="Arial"/>
          <w:sz w:val="24"/>
          <w:shd w:fill="auto" w:val="clear"/>
        </w:rPr>
        <w:t>AMU</w:t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Prof.</w:t>
      </w:r>
      <w:r>
        <w:rPr>
          <w:rFonts w:eastAsia="Arial" w:cs="Arial" w:ascii="Arial" w:hAnsi="Arial"/>
          <w:sz w:val="24"/>
        </w:rPr>
        <w:t xml:space="preserve"> Mgr</w:t>
      </w:r>
      <w:r>
        <w:rPr>
          <w:rFonts w:cs="Arial" w:ascii="Arial" w:hAnsi="Arial"/>
          <w:sz w:val="24"/>
        </w:rPr>
        <w:t>. Petr Páta,</w:t>
      </w:r>
      <w:r>
        <w:rPr>
          <w:rFonts w:eastAsia="Arial" w:cs="Arial" w:ascii="Arial" w:hAnsi="Arial"/>
          <w:sz w:val="24"/>
        </w:rPr>
        <w:t xml:space="preserve"> Ph.D.</w:t>
      </w:r>
      <w:r>
        <w:rPr>
          <w:rFonts w:cs="Arial" w:ascii="Arial" w:hAnsi="Arial"/>
          <w:sz w:val="24"/>
        </w:rPr>
        <w:tab/>
        <w:tab/>
        <w:tab/>
      </w:r>
      <w:r>
        <w:rPr>
          <w:rFonts w:eastAsia="Arial" w:cs="Arial" w:ascii="Arial" w:hAnsi="Arial"/>
          <w:sz w:val="24"/>
          <w:shd w:fill="auto" w:val="clear"/>
        </w:rPr>
        <w:t>PhDr. David Čeněk</w:t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  </w:t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hanging="0" w:start="60" w:end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Geneva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Helvetica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ExpandShiftReturn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cs-CZ" w:eastAsia="zxx" w:bidi="zxx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start="0" w:end="0"/>
      <w:outlineLvl w:val="0"/>
    </w:pPr>
    <w:rPr>
      <w:rFonts w:ascii="Geneva" w:hAnsi="Geneva" w:cs="Geneva"/>
      <w:sz w:val="24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start="708" w:end="283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0" w:start="0" w:end="0"/>
      <w:outlineLvl w:val="3"/>
    </w:pPr>
    <w:rPr>
      <w:rFonts w:ascii="Geneva" w:hAnsi="Geneva" w:cs="Geneva"/>
      <w:b/>
      <w:bCs/>
      <w:sz w:val="2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Helvetica;Arial" w:hAnsi="Helvetica;Arial" w:eastAsia="Bitstream Vera Sans" w:cs="Bitstream Ver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im.cz/sumca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36374</TotalTime>
  <Application>LibreOffice/24.2.4.2$Linux_X86_64 LibreOffice_project/420$Build-2</Application>
  <AppVersion>15.0000</AppVersion>
  <Pages>3</Pages>
  <Words>885</Words>
  <Characters>5099</Characters>
  <CharactersWithSpaces>5971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2009-03-10T16:51:30Z</dcterms:created>
  <dc:creator/>
  <dc:description/>
  <dc:language>en-US</dc:language>
  <cp:lastModifiedBy/>
  <cp:lastPrinted>2024-06-04T15:50:11Z</cp:lastPrinted>
  <dcterms:modified xsi:type="dcterms:W3CDTF">2024-10-18T10:19:44Z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