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963C" w14:textId="7A784EBC" w:rsidR="008A41D6" w:rsidRPr="00A06DAD" w:rsidRDefault="008A41D6" w:rsidP="00AF653E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B3F8D">
        <w:rPr>
          <w:rFonts w:ascii="Arial" w:hAnsi="Arial" w:cs="Arial"/>
          <w:b/>
          <w:sz w:val="20"/>
          <w:szCs w:val="20"/>
        </w:rPr>
        <w:tab/>
      </w:r>
      <w:r w:rsidR="00FB3F8D">
        <w:rPr>
          <w:rFonts w:ascii="Arial" w:hAnsi="Arial" w:cs="Arial"/>
          <w:b/>
          <w:sz w:val="20"/>
          <w:szCs w:val="20"/>
        </w:rPr>
        <w:tab/>
      </w:r>
      <w:proofErr w:type="spellStart"/>
      <w:r w:rsidR="000345EE">
        <w:rPr>
          <w:rFonts w:ascii="Arial" w:hAnsi="Arial" w:cs="Arial"/>
          <w:bCs/>
          <w:sz w:val="20"/>
          <w:szCs w:val="20"/>
        </w:rPr>
        <w:t>s</w:t>
      </w:r>
      <w:r w:rsidR="000345EE" w:rsidRPr="000345EE">
        <w:rPr>
          <w:rFonts w:ascii="Arial" w:hAnsi="Arial" w:cs="Arial"/>
          <w:bCs/>
          <w:sz w:val="20"/>
          <w:szCs w:val="20"/>
        </w:rPr>
        <w:t>ml</w:t>
      </w:r>
      <w:proofErr w:type="spellEnd"/>
      <w:r w:rsidR="000345EE">
        <w:rPr>
          <w:rFonts w:ascii="Arial" w:hAnsi="Arial" w:cs="Arial"/>
          <w:bCs/>
          <w:sz w:val="20"/>
          <w:szCs w:val="20"/>
        </w:rPr>
        <w:t>.</w:t>
      </w:r>
      <w:r w:rsidR="000345EE" w:rsidRPr="000345EE">
        <w:rPr>
          <w:rFonts w:ascii="Arial" w:hAnsi="Arial" w:cs="Arial"/>
          <w:bCs/>
          <w:sz w:val="20"/>
          <w:szCs w:val="20"/>
        </w:rPr>
        <w:t xml:space="preserve"> č.</w:t>
      </w:r>
      <w:r w:rsidR="000345EE">
        <w:rPr>
          <w:rFonts w:ascii="Arial" w:hAnsi="Arial" w:cs="Arial"/>
          <w:bCs/>
          <w:sz w:val="20"/>
          <w:szCs w:val="20"/>
        </w:rPr>
        <w:t>:</w:t>
      </w:r>
      <w:r w:rsidR="00A06DAD">
        <w:rPr>
          <w:rFonts w:ascii="Arial" w:hAnsi="Arial" w:cs="Arial"/>
          <w:bCs/>
          <w:sz w:val="20"/>
          <w:szCs w:val="20"/>
        </w:rPr>
        <w:t xml:space="preserve"> </w:t>
      </w:r>
      <w:r w:rsidR="00A06DAD" w:rsidRPr="00A06DAD">
        <w:rPr>
          <w:rFonts w:ascii="Arial" w:hAnsi="Arial" w:cs="Arial"/>
          <w:sz w:val="20"/>
          <w:szCs w:val="20"/>
        </w:rPr>
        <w:t>6324176246</w:t>
      </w:r>
    </w:p>
    <w:p w14:paraId="6C87F1F2" w14:textId="74B014D8" w:rsidR="00AF653E" w:rsidRPr="00373F52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73F52">
        <w:rPr>
          <w:rFonts w:ascii="Arial" w:hAnsi="Arial" w:cs="Arial"/>
          <w:b/>
          <w:sz w:val="20"/>
          <w:szCs w:val="20"/>
        </w:rPr>
        <w:t>Smlouva</w:t>
      </w:r>
    </w:p>
    <w:p w14:paraId="3659BCD0" w14:textId="77777777" w:rsidR="00AF653E" w:rsidRPr="00373F52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373F52">
        <w:rPr>
          <w:rFonts w:ascii="Arial" w:hAnsi="Arial" w:cs="Arial"/>
          <w:b/>
          <w:sz w:val="20"/>
          <w:szCs w:val="20"/>
        </w:rPr>
        <w:t>o umožnění přesahu stavby</w:t>
      </w:r>
    </w:p>
    <w:p w14:paraId="2BAD409F" w14:textId="77777777" w:rsidR="00AF653E" w:rsidRPr="00BE4330" w:rsidRDefault="00AF653E" w:rsidP="00AF653E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3094CB0F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>1.   Statutární město Brno</w:t>
      </w:r>
    </w:p>
    <w:p w14:paraId="573EDA3C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Dominikánské ná</w:t>
      </w:r>
      <w:r>
        <w:rPr>
          <w:rFonts w:ascii="Arial" w:hAnsi="Arial" w:cs="Arial"/>
          <w:sz w:val="20"/>
          <w:szCs w:val="20"/>
        </w:rPr>
        <w:t>městí</w:t>
      </w:r>
      <w:r w:rsidRPr="00BE433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96/1</w:t>
      </w:r>
      <w:r w:rsidRPr="00BE4330">
        <w:rPr>
          <w:rFonts w:ascii="Arial" w:hAnsi="Arial" w:cs="Arial"/>
          <w:sz w:val="20"/>
          <w:szCs w:val="20"/>
        </w:rPr>
        <w:t>, 60</w:t>
      </w:r>
      <w:r>
        <w:rPr>
          <w:rFonts w:ascii="Arial" w:hAnsi="Arial" w:cs="Arial"/>
          <w:sz w:val="20"/>
          <w:szCs w:val="20"/>
        </w:rPr>
        <w:t>2 00</w:t>
      </w:r>
      <w:r w:rsidRPr="00BE4330">
        <w:rPr>
          <w:rFonts w:ascii="Arial" w:hAnsi="Arial" w:cs="Arial"/>
          <w:sz w:val="20"/>
          <w:szCs w:val="20"/>
        </w:rPr>
        <w:t xml:space="preserve"> Brno</w:t>
      </w:r>
    </w:p>
    <w:p w14:paraId="21471D32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Pr="00BE4330">
        <w:rPr>
          <w:rFonts w:ascii="Arial" w:hAnsi="Arial" w:cs="Arial"/>
          <w:sz w:val="20"/>
          <w:szCs w:val="20"/>
        </w:rPr>
        <w:t>IČO:  44992785</w:t>
      </w:r>
      <w:proofErr w:type="gramEnd"/>
    </w:p>
    <w:p w14:paraId="4037C222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DIČ: CZ44992785</w:t>
      </w:r>
    </w:p>
    <w:p w14:paraId="361F6A51" w14:textId="5639A81D" w:rsidR="00AF653E" w:rsidRPr="00502D63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z</w:t>
      </w:r>
      <w:r w:rsidRPr="00BE4330">
        <w:rPr>
          <w:rFonts w:ascii="Arial" w:hAnsi="Arial" w:cs="Arial"/>
          <w:sz w:val="20"/>
          <w:szCs w:val="20"/>
        </w:rPr>
        <w:t>astoupené</w:t>
      </w:r>
      <w:r>
        <w:rPr>
          <w:rFonts w:ascii="Arial" w:hAnsi="Arial" w:cs="Arial"/>
          <w:sz w:val="20"/>
          <w:szCs w:val="20"/>
        </w:rPr>
        <w:t xml:space="preserve"> primátorkou</w:t>
      </w:r>
      <w:r w:rsidR="005061CF">
        <w:rPr>
          <w:rFonts w:ascii="Arial" w:hAnsi="Arial" w:cs="Arial"/>
          <w:sz w:val="20"/>
          <w:szCs w:val="20"/>
        </w:rPr>
        <w:t xml:space="preserve"> JUDr. Markétou Vaňkovou</w:t>
      </w:r>
    </w:p>
    <w:p w14:paraId="6E3E88B4" w14:textId="708369B8" w:rsidR="00AF653E" w:rsidRPr="00BE4330" w:rsidRDefault="00AF653E" w:rsidP="00AF653E">
      <w:pPr>
        <w:pStyle w:val="Bezmezer"/>
        <w:ind w:left="426" w:hanging="426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bookmarkStart w:id="0" w:name="_Hlk62802903"/>
      <w:r>
        <w:rPr>
          <w:rFonts w:ascii="Arial" w:hAnsi="Arial" w:cs="Arial"/>
          <w:sz w:val="20"/>
          <w:szCs w:val="20"/>
        </w:rPr>
        <w:t>k podpisu smlouvy je</w:t>
      </w:r>
      <w:r w:rsidR="00506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oprávněna </w:t>
      </w:r>
      <w:r w:rsidRPr="00BE4330">
        <w:rPr>
          <w:rFonts w:ascii="Arial" w:hAnsi="Arial" w:cs="Arial"/>
          <w:sz w:val="20"/>
          <w:szCs w:val="20"/>
        </w:rPr>
        <w:t>vedoucí Majetkového odboru MMB</w:t>
      </w:r>
      <w:r>
        <w:rPr>
          <w:rFonts w:ascii="Arial" w:hAnsi="Arial" w:cs="Arial"/>
          <w:sz w:val="20"/>
          <w:szCs w:val="20"/>
        </w:rPr>
        <w:t xml:space="preserve"> </w:t>
      </w:r>
      <w:r w:rsidR="008A24CE">
        <w:rPr>
          <w:rFonts w:ascii="Arial" w:hAnsi="Arial" w:cs="Arial"/>
          <w:sz w:val="20"/>
          <w:szCs w:val="20"/>
        </w:rPr>
        <w:t>Mgr. Nikol Wagnerová</w:t>
      </w:r>
      <w:r>
        <w:rPr>
          <w:rFonts w:ascii="Arial" w:hAnsi="Arial" w:cs="Arial"/>
          <w:sz w:val="20"/>
          <w:szCs w:val="20"/>
        </w:rPr>
        <w:t xml:space="preserve">, na základě pověření ze dne </w:t>
      </w:r>
      <w:r w:rsidR="008A24CE">
        <w:rPr>
          <w:rFonts w:ascii="Arial" w:hAnsi="Arial" w:cs="Arial"/>
          <w:sz w:val="20"/>
          <w:szCs w:val="20"/>
        </w:rPr>
        <w:t>13.11.2024</w:t>
      </w:r>
    </w:p>
    <w:bookmarkEnd w:id="0"/>
    <w:p w14:paraId="700F5514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bankovní spojení: Česká spořitelna, a.s.</w:t>
      </w:r>
    </w:p>
    <w:p w14:paraId="506CEA45" w14:textId="77777777" w:rsidR="00450D5E" w:rsidRDefault="00AF653E" w:rsidP="00A06DA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</w:t>
      </w:r>
      <w:r w:rsidRPr="00BE4330">
        <w:rPr>
          <w:rFonts w:ascii="Arial" w:hAnsi="Arial" w:cs="Arial"/>
          <w:sz w:val="20"/>
          <w:szCs w:val="20"/>
        </w:rPr>
        <w:tab/>
      </w:r>
      <w:r w:rsidRPr="00BE4330">
        <w:rPr>
          <w:rFonts w:ascii="Arial" w:hAnsi="Arial" w:cs="Arial"/>
          <w:sz w:val="20"/>
          <w:szCs w:val="20"/>
        </w:rPr>
        <w:tab/>
        <w:t xml:space="preserve">           </w:t>
      </w:r>
      <w:proofErr w:type="spellStart"/>
      <w:r w:rsidRPr="00BE4330">
        <w:rPr>
          <w:rFonts w:ascii="Arial" w:hAnsi="Arial" w:cs="Arial"/>
          <w:sz w:val="20"/>
          <w:szCs w:val="20"/>
        </w:rPr>
        <w:t>č.ú</w:t>
      </w:r>
      <w:proofErr w:type="spellEnd"/>
      <w:r w:rsidRPr="00BE4330">
        <w:rPr>
          <w:rFonts w:ascii="Arial" w:hAnsi="Arial" w:cs="Arial"/>
          <w:sz w:val="20"/>
          <w:szCs w:val="20"/>
        </w:rPr>
        <w:t xml:space="preserve">.: </w:t>
      </w:r>
      <w:r w:rsidR="00676117">
        <w:rPr>
          <w:rFonts w:ascii="Arial" w:hAnsi="Arial" w:cs="Arial"/>
          <w:sz w:val="20"/>
          <w:szCs w:val="20"/>
        </w:rPr>
        <w:t>111</w:t>
      </w:r>
      <w:r w:rsidR="008A41D6">
        <w:rPr>
          <w:rFonts w:ascii="Arial" w:hAnsi="Arial" w:cs="Arial"/>
          <w:sz w:val="20"/>
          <w:szCs w:val="20"/>
        </w:rPr>
        <w:t>422222/0800</w:t>
      </w:r>
    </w:p>
    <w:p w14:paraId="054EDF28" w14:textId="6B0BC492" w:rsidR="00A06DAD" w:rsidRPr="00A06DAD" w:rsidRDefault="00450D5E" w:rsidP="00450D5E">
      <w:pPr>
        <w:pStyle w:val="Bezmezer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AF653E" w:rsidRPr="00BE4330">
        <w:rPr>
          <w:rFonts w:ascii="Arial" w:hAnsi="Arial" w:cs="Arial"/>
          <w:sz w:val="20"/>
          <w:szCs w:val="20"/>
        </w:rPr>
        <w:t xml:space="preserve"> VS:</w:t>
      </w:r>
      <w:r w:rsidR="008A41D6">
        <w:rPr>
          <w:rFonts w:ascii="Arial" w:hAnsi="Arial" w:cs="Arial"/>
          <w:sz w:val="20"/>
          <w:szCs w:val="20"/>
        </w:rPr>
        <w:t xml:space="preserve"> </w:t>
      </w:r>
      <w:r w:rsidR="00A06DAD" w:rsidRPr="00A06DAD">
        <w:rPr>
          <w:rFonts w:ascii="Arial" w:hAnsi="Arial" w:cs="Arial"/>
          <w:sz w:val="20"/>
          <w:szCs w:val="20"/>
        </w:rPr>
        <w:t>6324176246</w:t>
      </w:r>
    </w:p>
    <w:p w14:paraId="056E518E" w14:textId="3DD3B2D6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43B7193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      </w:t>
      </w:r>
    </w:p>
    <w:p w14:paraId="27810F10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BE4330">
        <w:rPr>
          <w:rFonts w:ascii="Arial" w:hAnsi="Arial" w:cs="Arial"/>
          <w:i/>
          <w:sz w:val="20"/>
          <w:szCs w:val="20"/>
        </w:rPr>
        <w:t>dále jako „město Brno</w:t>
      </w:r>
      <w:proofErr w:type="gramStart"/>
      <w:r w:rsidRPr="00BE4330">
        <w:rPr>
          <w:rFonts w:ascii="Arial" w:hAnsi="Arial" w:cs="Arial"/>
          <w:i/>
          <w:sz w:val="20"/>
          <w:szCs w:val="20"/>
        </w:rPr>
        <w:t>“  na</w:t>
      </w:r>
      <w:proofErr w:type="gramEnd"/>
      <w:r w:rsidRPr="00BE4330">
        <w:rPr>
          <w:rFonts w:ascii="Arial" w:hAnsi="Arial" w:cs="Arial"/>
          <w:i/>
          <w:sz w:val="20"/>
          <w:szCs w:val="20"/>
        </w:rPr>
        <w:t xml:space="preserve"> straně jedné</w:t>
      </w:r>
    </w:p>
    <w:p w14:paraId="1D2B99A1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>a</w:t>
      </w:r>
    </w:p>
    <w:p w14:paraId="2CB16D89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DC3F584" w14:textId="2619D9CA" w:rsidR="00AF653E" w:rsidRPr="00BE4330" w:rsidRDefault="00AF653E" w:rsidP="00AF653E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BE4330">
        <w:rPr>
          <w:rFonts w:ascii="Arial" w:hAnsi="Arial" w:cs="Arial"/>
          <w:sz w:val="20"/>
          <w:szCs w:val="20"/>
        </w:rPr>
        <w:t xml:space="preserve">2.    </w:t>
      </w:r>
      <w:r w:rsidR="00876E62">
        <w:rPr>
          <w:rFonts w:ascii="Arial" w:hAnsi="Arial" w:cs="Arial"/>
          <w:sz w:val="20"/>
          <w:szCs w:val="20"/>
        </w:rPr>
        <w:t xml:space="preserve">BDG </w:t>
      </w:r>
      <w:proofErr w:type="spellStart"/>
      <w:r w:rsidR="00876E62">
        <w:rPr>
          <w:rFonts w:ascii="Arial" w:hAnsi="Arial" w:cs="Arial"/>
          <w:sz w:val="20"/>
          <w:szCs w:val="20"/>
        </w:rPr>
        <w:t>invest</w:t>
      </w:r>
      <w:proofErr w:type="spellEnd"/>
      <w:r w:rsidR="00876E62">
        <w:rPr>
          <w:rFonts w:ascii="Arial" w:hAnsi="Arial" w:cs="Arial"/>
          <w:sz w:val="20"/>
          <w:szCs w:val="20"/>
        </w:rPr>
        <w:t xml:space="preserve"> s.r.o.</w:t>
      </w:r>
      <w:r w:rsidR="007B02A4">
        <w:rPr>
          <w:rFonts w:ascii="Arial" w:hAnsi="Arial" w:cs="Arial"/>
          <w:sz w:val="20"/>
          <w:szCs w:val="20"/>
        </w:rPr>
        <w:t xml:space="preserve"> se sídlem</w:t>
      </w:r>
      <w:r w:rsidR="00F45B3D">
        <w:rPr>
          <w:rFonts w:ascii="Arial" w:hAnsi="Arial" w:cs="Arial"/>
          <w:sz w:val="20"/>
          <w:szCs w:val="20"/>
        </w:rPr>
        <w:t xml:space="preserve"> Dvořákova 588/13, Brno-město</w:t>
      </w:r>
      <w:r w:rsidR="00A136FD">
        <w:rPr>
          <w:rFonts w:ascii="Arial" w:hAnsi="Arial" w:cs="Arial"/>
          <w:sz w:val="20"/>
          <w:szCs w:val="20"/>
        </w:rPr>
        <w:t>, 602 00 Brno</w:t>
      </w:r>
    </w:p>
    <w:p w14:paraId="51AE8D23" w14:textId="30480B6C" w:rsidR="00AF653E" w:rsidRPr="00BE4330" w:rsidRDefault="00A136FD" w:rsidP="00AF653E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277</w:t>
      </w:r>
      <w:r w:rsidR="008E5606">
        <w:rPr>
          <w:rFonts w:ascii="Arial" w:hAnsi="Arial" w:cs="Arial"/>
          <w:sz w:val="20"/>
          <w:szCs w:val="20"/>
        </w:rPr>
        <w:t>11005</w:t>
      </w:r>
    </w:p>
    <w:p w14:paraId="5519B2DC" w14:textId="34549388" w:rsidR="00AF653E" w:rsidRPr="00895E50" w:rsidRDefault="00AF653E" w:rsidP="006D5A7D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895E50">
        <w:rPr>
          <w:rFonts w:ascii="Arial" w:hAnsi="Arial" w:cs="Arial"/>
          <w:sz w:val="20"/>
          <w:szCs w:val="20"/>
        </w:rPr>
        <w:t>DIČ:</w:t>
      </w:r>
      <w:r w:rsidR="00895E50" w:rsidRPr="00895E50">
        <w:rPr>
          <w:rFonts w:ascii="Arial" w:hAnsi="Arial" w:cs="Arial"/>
          <w:sz w:val="20"/>
          <w:szCs w:val="20"/>
        </w:rPr>
        <w:t xml:space="preserve"> CZ27711005</w:t>
      </w:r>
    </w:p>
    <w:p w14:paraId="55EF76F7" w14:textId="486B7B70" w:rsidR="00AF653E" w:rsidRPr="00290E4C" w:rsidRDefault="00FE5E07" w:rsidP="00AF653E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290E4C">
        <w:rPr>
          <w:rFonts w:ascii="Arial" w:hAnsi="Arial" w:cs="Arial"/>
          <w:sz w:val="20"/>
          <w:szCs w:val="20"/>
        </w:rPr>
        <w:t>zastoupená jednatelem</w:t>
      </w:r>
      <w:r w:rsidR="00854539" w:rsidRPr="00290E4C">
        <w:rPr>
          <w:rFonts w:ascii="Arial" w:hAnsi="Arial" w:cs="Arial"/>
          <w:sz w:val="20"/>
          <w:szCs w:val="20"/>
        </w:rPr>
        <w:t xml:space="preserve"> Ing. Tomášem Přibylem</w:t>
      </w:r>
    </w:p>
    <w:p w14:paraId="5EB3C1C9" w14:textId="0E55F7A4" w:rsidR="00AF653E" w:rsidRPr="00BE4330" w:rsidRDefault="002E4563" w:rsidP="00AF653E">
      <w:pPr>
        <w:pStyle w:val="Bezmezer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</w:t>
      </w:r>
      <w:r w:rsidR="00D31F5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Brně</w:t>
      </w:r>
      <w:r w:rsidR="00D31F58">
        <w:rPr>
          <w:rFonts w:ascii="Arial" w:hAnsi="Arial" w:cs="Arial"/>
          <w:sz w:val="20"/>
          <w:szCs w:val="20"/>
        </w:rPr>
        <w:t>, pod spisovou značkou</w:t>
      </w:r>
      <w:r w:rsidR="00D31AE4">
        <w:rPr>
          <w:rFonts w:ascii="Arial" w:hAnsi="Arial" w:cs="Arial"/>
          <w:sz w:val="20"/>
          <w:szCs w:val="20"/>
        </w:rPr>
        <w:t xml:space="preserve"> C 53776</w:t>
      </w:r>
      <w:r w:rsidR="00AF653E" w:rsidRPr="00BE4330">
        <w:rPr>
          <w:rFonts w:ascii="Arial" w:hAnsi="Arial" w:cs="Arial"/>
          <w:sz w:val="20"/>
          <w:szCs w:val="20"/>
        </w:rPr>
        <w:t xml:space="preserve">    </w:t>
      </w:r>
    </w:p>
    <w:p w14:paraId="311E36FA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BE4330">
        <w:rPr>
          <w:rFonts w:ascii="Arial" w:hAnsi="Arial" w:cs="Arial"/>
          <w:i/>
          <w:sz w:val="20"/>
          <w:szCs w:val="20"/>
        </w:rPr>
        <w:t xml:space="preserve">       </w:t>
      </w:r>
    </w:p>
    <w:p w14:paraId="6F2FF16E" w14:textId="77777777" w:rsidR="00AF653E" w:rsidRPr="00BE4330" w:rsidRDefault="00AF653E" w:rsidP="00AF653E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  <w:r w:rsidRPr="00BE4330">
        <w:rPr>
          <w:rFonts w:ascii="Arial" w:hAnsi="Arial" w:cs="Arial"/>
          <w:i/>
          <w:sz w:val="20"/>
          <w:szCs w:val="20"/>
        </w:rPr>
        <w:t>dále jako „zájemce“ na straně druhé</w:t>
      </w:r>
    </w:p>
    <w:p w14:paraId="1D4DF649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EE0298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E66447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4A1B038" w14:textId="77777777" w:rsidR="00AF653E" w:rsidRPr="00894058" w:rsidRDefault="00AF653E" w:rsidP="00AF653E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73D843D5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3CD16B89" w14:textId="61E62D6F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 xml:space="preserve">1. Zájemce připravuje stavbu </w:t>
      </w:r>
      <w:r w:rsidR="0035125D">
        <w:rPr>
          <w:rFonts w:ascii="Arial" w:hAnsi="Arial" w:cs="Arial"/>
          <w:sz w:val="20"/>
          <w:szCs w:val="20"/>
        </w:rPr>
        <w:t>bytového domu</w:t>
      </w:r>
      <w:r w:rsidR="00C528A6">
        <w:rPr>
          <w:rFonts w:ascii="Arial" w:hAnsi="Arial" w:cs="Arial"/>
          <w:sz w:val="20"/>
          <w:szCs w:val="20"/>
        </w:rPr>
        <w:t xml:space="preserve"> nazvanou</w:t>
      </w:r>
      <w:r w:rsidR="00662741">
        <w:rPr>
          <w:rFonts w:ascii="Arial" w:hAnsi="Arial" w:cs="Arial"/>
          <w:sz w:val="20"/>
          <w:szCs w:val="20"/>
        </w:rPr>
        <w:t xml:space="preserve"> </w:t>
      </w:r>
      <w:r w:rsidR="006378A1">
        <w:rPr>
          <w:rFonts w:ascii="Arial" w:hAnsi="Arial" w:cs="Arial"/>
          <w:sz w:val="20"/>
          <w:szCs w:val="20"/>
        </w:rPr>
        <w:t>„</w:t>
      </w:r>
      <w:proofErr w:type="spellStart"/>
      <w:r w:rsidR="006378A1">
        <w:rPr>
          <w:rFonts w:ascii="Arial" w:hAnsi="Arial" w:cs="Arial"/>
          <w:sz w:val="20"/>
          <w:szCs w:val="20"/>
        </w:rPr>
        <w:t>Treehouse</w:t>
      </w:r>
      <w:proofErr w:type="spellEnd"/>
      <w:r w:rsidR="006378A1">
        <w:rPr>
          <w:rFonts w:ascii="Arial" w:hAnsi="Arial" w:cs="Arial"/>
          <w:sz w:val="20"/>
          <w:szCs w:val="20"/>
        </w:rPr>
        <w:t>“, kter</w:t>
      </w:r>
      <w:r w:rsidR="00CE0ED4">
        <w:rPr>
          <w:rFonts w:ascii="Arial" w:hAnsi="Arial" w:cs="Arial"/>
          <w:sz w:val="20"/>
          <w:szCs w:val="20"/>
        </w:rPr>
        <w:t>á</w:t>
      </w:r>
      <w:r w:rsidR="006378A1">
        <w:rPr>
          <w:rFonts w:ascii="Arial" w:hAnsi="Arial" w:cs="Arial"/>
          <w:sz w:val="20"/>
          <w:szCs w:val="20"/>
        </w:rPr>
        <w:t xml:space="preserve"> bude postaven</w:t>
      </w:r>
      <w:r w:rsidR="00CE0ED4">
        <w:rPr>
          <w:rFonts w:ascii="Arial" w:hAnsi="Arial" w:cs="Arial"/>
          <w:sz w:val="20"/>
          <w:szCs w:val="20"/>
        </w:rPr>
        <w:t>a</w:t>
      </w:r>
      <w:r w:rsidR="008679D5">
        <w:rPr>
          <w:rFonts w:ascii="Arial" w:hAnsi="Arial" w:cs="Arial"/>
          <w:sz w:val="20"/>
          <w:szCs w:val="20"/>
        </w:rPr>
        <w:t xml:space="preserve"> v proluce na nároží ulic</w:t>
      </w:r>
      <w:r w:rsidR="000718E9">
        <w:rPr>
          <w:rFonts w:ascii="Arial" w:hAnsi="Arial" w:cs="Arial"/>
          <w:sz w:val="20"/>
          <w:szCs w:val="20"/>
        </w:rPr>
        <w:t xml:space="preserve"> Příční a Francouzská</w:t>
      </w:r>
      <w:r w:rsidR="003B1B37">
        <w:rPr>
          <w:rFonts w:ascii="Arial" w:hAnsi="Arial" w:cs="Arial"/>
          <w:sz w:val="20"/>
          <w:szCs w:val="20"/>
        </w:rPr>
        <w:t xml:space="preserve"> v Brně-Zábrdovicích</w:t>
      </w:r>
      <w:r w:rsidR="00005D91">
        <w:rPr>
          <w:rFonts w:ascii="Arial" w:hAnsi="Arial" w:cs="Arial"/>
          <w:sz w:val="20"/>
          <w:szCs w:val="20"/>
        </w:rPr>
        <w:t>, po odstranění stávajících staveb</w:t>
      </w:r>
      <w:r w:rsidR="00354C09">
        <w:rPr>
          <w:rFonts w:ascii="Arial" w:hAnsi="Arial" w:cs="Arial"/>
          <w:sz w:val="20"/>
          <w:szCs w:val="20"/>
        </w:rPr>
        <w:t>, a to bytového domu Francouzská 109/2/Příční</w:t>
      </w:r>
      <w:r w:rsidR="00900711">
        <w:rPr>
          <w:rFonts w:ascii="Arial" w:hAnsi="Arial" w:cs="Arial"/>
          <w:sz w:val="20"/>
          <w:szCs w:val="20"/>
        </w:rPr>
        <w:t xml:space="preserve"> 109/1 a stavby sedmi samostatných garáží</w:t>
      </w:r>
      <w:r w:rsidRPr="00DF1A1A">
        <w:rPr>
          <w:rFonts w:ascii="Arial" w:hAnsi="Arial" w:cs="Arial"/>
          <w:sz w:val="20"/>
          <w:szCs w:val="20"/>
        </w:rPr>
        <w:t>.</w:t>
      </w:r>
    </w:p>
    <w:p w14:paraId="49172F73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9842FF6" w14:textId="3C38FAF4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 xml:space="preserve">2. Stavba bude umístěna na pozemcích </w:t>
      </w:r>
      <w:proofErr w:type="spellStart"/>
      <w:r w:rsidRPr="00DF1A1A">
        <w:rPr>
          <w:rFonts w:ascii="Arial" w:hAnsi="Arial" w:cs="Arial"/>
          <w:sz w:val="20"/>
          <w:szCs w:val="20"/>
        </w:rPr>
        <w:t>p.č</w:t>
      </w:r>
      <w:proofErr w:type="spellEnd"/>
      <w:r w:rsidRPr="00DF1A1A">
        <w:rPr>
          <w:rFonts w:ascii="Arial" w:hAnsi="Arial" w:cs="Arial"/>
          <w:sz w:val="20"/>
          <w:szCs w:val="20"/>
        </w:rPr>
        <w:t>.</w:t>
      </w:r>
      <w:r w:rsidR="008A5492">
        <w:rPr>
          <w:rFonts w:ascii="Arial" w:hAnsi="Arial" w:cs="Arial"/>
          <w:sz w:val="20"/>
          <w:szCs w:val="20"/>
        </w:rPr>
        <w:t xml:space="preserve"> 418</w:t>
      </w:r>
      <w:r w:rsidRPr="00DF1A1A">
        <w:rPr>
          <w:rFonts w:ascii="Arial" w:hAnsi="Arial" w:cs="Arial"/>
          <w:sz w:val="20"/>
          <w:szCs w:val="20"/>
        </w:rPr>
        <w:t>,</w:t>
      </w:r>
      <w:r w:rsidR="004D7850">
        <w:rPr>
          <w:rFonts w:ascii="Arial" w:hAnsi="Arial" w:cs="Arial"/>
          <w:sz w:val="20"/>
          <w:szCs w:val="20"/>
        </w:rPr>
        <w:t xml:space="preserve"> 419/1, 419</w:t>
      </w:r>
      <w:r w:rsidR="00E37550">
        <w:rPr>
          <w:rFonts w:ascii="Arial" w:hAnsi="Arial" w:cs="Arial"/>
          <w:sz w:val="20"/>
          <w:szCs w:val="20"/>
        </w:rPr>
        <w:t>/2</w:t>
      </w:r>
      <w:r w:rsidR="008A5492">
        <w:rPr>
          <w:rFonts w:ascii="Arial" w:hAnsi="Arial" w:cs="Arial"/>
          <w:sz w:val="20"/>
          <w:szCs w:val="20"/>
        </w:rPr>
        <w:t xml:space="preserve"> 419/</w:t>
      </w:r>
      <w:r w:rsidR="00E37550">
        <w:rPr>
          <w:rFonts w:ascii="Arial" w:hAnsi="Arial" w:cs="Arial"/>
          <w:sz w:val="20"/>
          <w:szCs w:val="20"/>
        </w:rPr>
        <w:t>3</w:t>
      </w:r>
      <w:r w:rsidR="008A5492">
        <w:rPr>
          <w:rFonts w:ascii="Arial" w:hAnsi="Arial" w:cs="Arial"/>
          <w:sz w:val="20"/>
          <w:szCs w:val="20"/>
        </w:rPr>
        <w:t>, 419/5, 419/6</w:t>
      </w:r>
      <w:r w:rsidR="006B0CBC">
        <w:rPr>
          <w:rFonts w:ascii="Arial" w:hAnsi="Arial" w:cs="Arial"/>
          <w:sz w:val="20"/>
          <w:szCs w:val="20"/>
        </w:rPr>
        <w:t>,</w:t>
      </w:r>
      <w:r w:rsidR="00DB48ED">
        <w:rPr>
          <w:rFonts w:ascii="Arial" w:hAnsi="Arial" w:cs="Arial"/>
          <w:sz w:val="20"/>
          <w:szCs w:val="20"/>
        </w:rPr>
        <w:t xml:space="preserve"> 420, 421,</w:t>
      </w:r>
      <w:r w:rsidR="006B0CBC">
        <w:rPr>
          <w:rFonts w:ascii="Arial" w:hAnsi="Arial" w:cs="Arial"/>
          <w:sz w:val="20"/>
          <w:szCs w:val="20"/>
        </w:rPr>
        <w:t xml:space="preserve"> </w:t>
      </w:r>
      <w:r w:rsidR="0069416D">
        <w:rPr>
          <w:rFonts w:ascii="Arial" w:hAnsi="Arial" w:cs="Arial"/>
          <w:sz w:val="20"/>
          <w:szCs w:val="20"/>
        </w:rPr>
        <w:t xml:space="preserve">422/1, </w:t>
      </w:r>
      <w:r w:rsidR="004D7850">
        <w:rPr>
          <w:rFonts w:ascii="Arial" w:hAnsi="Arial" w:cs="Arial"/>
          <w:sz w:val="20"/>
          <w:szCs w:val="20"/>
        </w:rPr>
        <w:t>4</w:t>
      </w:r>
      <w:r w:rsidR="00E37550">
        <w:rPr>
          <w:rFonts w:ascii="Arial" w:hAnsi="Arial" w:cs="Arial"/>
          <w:sz w:val="20"/>
          <w:szCs w:val="20"/>
        </w:rPr>
        <w:t>22/</w:t>
      </w:r>
      <w:r w:rsidR="0069416D">
        <w:rPr>
          <w:rFonts w:ascii="Arial" w:hAnsi="Arial" w:cs="Arial"/>
          <w:sz w:val="20"/>
          <w:szCs w:val="20"/>
        </w:rPr>
        <w:t>2, 422/3</w:t>
      </w:r>
      <w:r w:rsidR="00DB48ED">
        <w:rPr>
          <w:rFonts w:ascii="Arial" w:hAnsi="Arial" w:cs="Arial"/>
          <w:sz w:val="20"/>
          <w:szCs w:val="20"/>
        </w:rPr>
        <w:t>, 423</w:t>
      </w:r>
      <w:r w:rsidR="007054E1">
        <w:rPr>
          <w:rFonts w:ascii="Arial" w:hAnsi="Arial" w:cs="Arial"/>
          <w:sz w:val="20"/>
          <w:szCs w:val="20"/>
        </w:rPr>
        <w:t>, 424/1, 424/2, vše</w:t>
      </w:r>
      <w:r w:rsidRPr="00DF1A1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1A1A">
        <w:rPr>
          <w:rFonts w:ascii="Arial" w:hAnsi="Arial" w:cs="Arial"/>
          <w:sz w:val="20"/>
          <w:szCs w:val="20"/>
        </w:rPr>
        <w:t>k.ú</w:t>
      </w:r>
      <w:proofErr w:type="spellEnd"/>
      <w:r w:rsidRPr="00DF1A1A">
        <w:rPr>
          <w:rFonts w:ascii="Arial" w:hAnsi="Arial" w:cs="Arial"/>
          <w:sz w:val="20"/>
          <w:szCs w:val="20"/>
        </w:rPr>
        <w:t xml:space="preserve">. </w:t>
      </w:r>
      <w:r w:rsidR="007054E1">
        <w:rPr>
          <w:rFonts w:ascii="Arial" w:hAnsi="Arial" w:cs="Arial"/>
          <w:sz w:val="20"/>
          <w:szCs w:val="20"/>
        </w:rPr>
        <w:t>Zábrdovice</w:t>
      </w:r>
      <w:r w:rsidRPr="00DF1A1A">
        <w:rPr>
          <w:rFonts w:ascii="Arial" w:hAnsi="Arial" w:cs="Arial"/>
          <w:sz w:val="20"/>
          <w:szCs w:val="20"/>
        </w:rPr>
        <w:t xml:space="preserve">, obec Brno, ve vlastnictví </w:t>
      </w:r>
      <w:r w:rsidR="00363972">
        <w:rPr>
          <w:rFonts w:ascii="Arial" w:hAnsi="Arial" w:cs="Arial"/>
          <w:sz w:val="20"/>
          <w:szCs w:val="20"/>
        </w:rPr>
        <w:t>zájemce</w:t>
      </w:r>
      <w:r w:rsidRPr="00DF1A1A">
        <w:rPr>
          <w:rFonts w:ascii="Arial" w:hAnsi="Arial" w:cs="Arial"/>
          <w:sz w:val="20"/>
          <w:szCs w:val="20"/>
        </w:rPr>
        <w:t>.</w:t>
      </w:r>
    </w:p>
    <w:p w14:paraId="7F30BA65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 xml:space="preserve"> </w:t>
      </w:r>
    </w:p>
    <w:p w14:paraId="0B6BA038" w14:textId="50006332" w:rsidR="00AF653E" w:rsidRPr="00DF1A1A" w:rsidRDefault="00AF653E" w:rsidP="00AF653E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 xml:space="preserve">3. Součástí navržené stavby </w:t>
      </w:r>
      <w:r w:rsidR="00E95253">
        <w:rPr>
          <w:rFonts w:ascii="Arial" w:hAnsi="Arial" w:cs="Arial"/>
          <w:sz w:val="20"/>
          <w:szCs w:val="20"/>
        </w:rPr>
        <w:t>j</w:t>
      </w:r>
      <w:r w:rsidR="007C70A5">
        <w:rPr>
          <w:rFonts w:ascii="Arial" w:hAnsi="Arial" w:cs="Arial"/>
          <w:sz w:val="20"/>
          <w:szCs w:val="20"/>
        </w:rPr>
        <w:t>sou balkony</w:t>
      </w:r>
      <w:r w:rsidRPr="00DF1A1A">
        <w:rPr>
          <w:rFonts w:ascii="Arial" w:hAnsi="Arial" w:cs="Arial"/>
          <w:sz w:val="20"/>
          <w:szCs w:val="20"/>
        </w:rPr>
        <w:t xml:space="preserve"> s přesahem do prostoru nad povrch pozemků ve vlastnictví města Brna</w:t>
      </w:r>
      <w:r w:rsidR="002F5148">
        <w:rPr>
          <w:rFonts w:ascii="Arial" w:hAnsi="Arial" w:cs="Arial"/>
          <w:sz w:val="20"/>
          <w:szCs w:val="20"/>
        </w:rPr>
        <w:t xml:space="preserve">, </w:t>
      </w:r>
      <w:r w:rsidR="00DE2524">
        <w:rPr>
          <w:rFonts w:ascii="Arial" w:hAnsi="Arial" w:cs="Arial"/>
          <w:sz w:val="20"/>
          <w:szCs w:val="20"/>
        </w:rPr>
        <w:t>na kterých se nacház</w:t>
      </w:r>
      <w:r w:rsidR="004D741F">
        <w:rPr>
          <w:rFonts w:ascii="Arial" w:hAnsi="Arial" w:cs="Arial"/>
          <w:sz w:val="20"/>
          <w:szCs w:val="20"/>
        </w:rPr>
        <w:t>ejí</w:t>
      </w:r>
      <w:r w:rsidR="002D0D58">
        <w:rPr>
          <w:rFonts w:ascii="Arial" w:hAnsi="Arial" w:cs="Arial"/>
          <w:sz w:val="20"/>
          <w:szCs w:val="20"/>
        </w:rPr>
        <w:t xml:space="preserve"> </w:t>
      </w:r>
      <w:r w:rsidR="00FB2657">
        <w:rPr>
          <w:rFonts w:ascii="Arial" w:hAnsi="Arial" w:cs="Arial"/>
          <w:sz w:val="20"/>
          <w:szCs w:val="20"/>
        </w:rPr>
        <w:t>stavb</w:t>
      </w:r>
      <w:r w:rsidR="00031EB3">
        <w:rPr>
          <w:rFonts w:ascii="Arial" w:hAnsi="Arial" w:cs="Arial"/>
          <w:sz w:val="20"/>
          <w:szCs w:val="20"/>
        </w:rPr>
        <w:t>y</w:t>
      </w:r>
      <w:r w:rsidR="00DE2524">
        <w:rPr>
          <w:rFonts w:ascii="Arial" w:hAnsi="Arial" w:cs="Arial"/>
          <w:sz w:val="20"/>
          <w:szCs w:val="20"/>
        </w:rPr>
        <w:t xml:space="preserve"> místní</w:t>
      </w:r>
      <w:r w:rsidR="00031EB3">
        <w:rPr>
          <w:rFonts w:ascii="Arial" w:hAnsi="Arial" w:cs="Arial"/>
          <w:sz w:val="20"/>
          <w:szCs w:val="20"/>
        </w:rPr>
        <w:t>ch</w:t>
      </w:r>
      <w:r w:rsidR="00DE2524">
        <w:rPr>
          <w:rFonts w:ascii="Arial" w:hAnsi="Arial" w:cs="Arial"/>
          <w:sz w:val="20"/>
          <w:szCs w:val="20"/>
        </w:rPr>
        <w:t xml:space="preserve"> komunikac</w:t>
      </w:r>
      <w:r w:rsidR="00031EB3">
        <w:rPr>
          <w:rFonts w:ascii="Arial" w:hAnsi="Arial" w:cs="Arial"/>
          <w:sz w:val="20"/>
          <w:szCs w:val="20"/>
        </w:rPr>
        <w:t>í</w:t>
      </w:r>
      <w:r w:rsidR="002D0D58">
        <w:rPr>
          <w:rFonts w:ascii="Arial" w:hAnsi="Arial" w:cs="Arial"/>
          <w:sz w:val="20"/>
          <w:szCs w:val="20"/>
        </w:rPr>
        <w:t xml:space="preserve"> s chodník</w:t>
      </w:r>
      <w:r w:rsidR="003A0C21">
        <w:rPr>
          <w:rFonts w:ascii="Arial" w:hAnsi="Arial" w:cs="Arial"/>
          <w:sz w:val="20"/>
          <w:szCs w:val="20"/>
        </w:rPr>
        <w:t>y</w:t>
      </w:r>
      <w:r w:rsidR="00012F8A">
        <w:rPr>
          <w:rFonts w:ascii="Arial" w:hAnsi="Arial" w:cs="Arial"/>
          <w:sz w:val="20"/>
          <w:szCs w:val="20"/>
        </w:rPr>
        <w:t xml:space="preserve"> v ulici Francouzská</w:t>
      </w:r>
      <w:r w:rsidR="00401B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01B06">
        <w:rPr>
          <w:rFonts w:ascii="Arial" w:hAnsi="Arial" w:cs="Arial"/>
          <w:sz w:val="20"/>
          <w:szCs w:val="20"/>
        </w:rPr>
        <w:t>a  v</w:t>
      </w:r>
      <w:proofErr w:type="gramEnd"/>
      <w:r w:rsidR="00401B06">
        <w:rPr>
          <w:rFonts w:ascii="Arial" w:hAnsi="Arial" w:cs="Arial"/>
          <w:sz w:val="20"/>
          <w:szCs w:val="20"/>
        </w:rPr>
        <w:t xml:space="preserve"> ulici </w:t>
      </w:r>
      <w:r w:rsidR="008E75F4">
        <w:rPr>
          <w:rFonts w:ascii="Arial" w:hAnsi="Arial" w:cs="Arial"/>
          <w:sz w:val="20"/>
          <w:szCs w:val="20"/>
        </w:rPr>
        <w:t>P</w:t>
      </w:r>
      <w:r w:rsidR="00401B06">
        <w:rPr>
          <w:rFonts w:ascii="Arial" w:hAnsi="Arial" w:cs="Arial"/>
          <w:sz w:val="20"/>
          <w:szCs w:val="20"/>
        </w:rPr>
        <w:t>říční</w:t>
      </w:r>
      <w:r w:rsidR="00C243F5">
        <w:rPr>
          <w:rFonts w:ascii="Arial" w:hAnsi="Arial" w:cs="Arial"/>
          <w:sz w:val="20"/>
          <w:szCs w:val="20"/>
        </w:rPr>
        <w:t xml:space="preserve">. </w:t>
      </w:r>
      <w:r w:rsidR="00061272">
        <w:rPr>
          <w:rFonts w:ascii="Arial" w:hAnsi="Arial" w:cs="Arial"/>
          <w:sz w:val="20"/>
          <w:szCs w:val="20"/>
        </w:rPr>
        <w:t>Přesahem balkonů výše uvedené stavby budou dotčeny</w:t>
      </w:r>
      <w:r w:rsidR="00884D8A">
        <w:rPr>
          <w:rFonts w:ascii="Arial" w:hAnsi="Arial" w:cs="Arial"/>
          <w:sz w:val="20"/>
          <w:szCs w:val="20"/>
        </w:rPr>
        <w:t xml:space="preserve"> následující pozemky statutárního města Brna</w:t>
      </w:r>
      <w:r w:rsidR="00C243F5">
        <w:rPr>
          <w:rFonts w:ascii="Arial" w:hAnsi="Arial" w:cs="Arial"/>
          <w:sz w:val="20"/>
          <w:szCs w:val="20"/>
        </w:rPr>
        <w:t>:</w:t>
      </w:r>
      <w:r w:rsidRPr="00DF1A1A">
        <w:rPr>
          <w:rFonts w:ascii="Arial" w:hAnsi="Arial" w:cs="Arial"/>
          <w:sz w:val="20"/>
          <w:szCs w:val="20"/>
        </w:rPr>
        <w:t xml:space="preserve"> </w:t>
      </w:r>
    </w:p>
    <w:p w14:paraId="3AEE2AA2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i/>
          <w:sz w:val="20"/>
          <w:szCs w:val="20"/>
        </w:rPr>
      </w:pPr>
    </w:p>
    <w:p w14:paraId="1B0C0E5A" w14:textId="1A84BF49" w:rsidR="00925AB6" w:rsidRPr="00160D91" w:rsidRDefault="00744974" w:rsidP="00925AB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</w:t>
      </w:r>
      <w:r w:rsidR="003C3A63">
        <w:rPr>
          <w:rFonts w:ascii="Arial" w:hAnsi="Arial" w:cs="Arial"/>
          <w:sz w:val="20"/>
          <w:szCs w:val="20"/>
        </w:rPr>
        <w:t>edenáct částí pozemku</w:t>
      </w:r>
      <w:r w:rsidR="00ED20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53E" w:rsidRPr="00DF1A1A">
        <w:rPr>
          <w:rFonts w:ascii="Arial" w:hAnsi="Arial" w:cs="Arial"/>
          <w:sz w:val="20"/>
          <w:szCs w:val="20"/>
        </w:rPr>
        <w:t>p.č</w:t>
      </w:r>
      <w:proofErr w:type="spellEnd"/>
      <w:r w:rsidR="00AF653E" w:rsidRPr="00DF1A1A">
        <w:rPr>
          <w:rFonts w:ascii="Arial" w:hAnsi="Arial" w:cs="Arial"/>
          <w:sz w:val="20"/>
          <w:szCs w:val="20"/>
        </w:rPr>
        <w:t>.</w:t>
      </w:r>
      <w:r w:rsidR="00ED202F">
        <w:rPr>
          <w:rFonts w:ascii="Arial" w:hAnsi="Arial" w:cs="Arial"/>
          <w:sz w:val="20"/>
          <w:szCs w:val="20"/>
        </w:rPr>
        <w:t xml:space="preserve"> </w:t>
      </w:r>
      <w:r w:rsidR="00345DC9">
        <w:rPr>
          <w:rFonts w:ascii="Arial" w:hAnsi="Arial" w:cs="Arial"/>
          <w:sz w:val="20"/>
          <w:szCs w:val="20"/>
        </w:rPr>
        <w:t>218/1 ostatní plocha, ostatní komunikace</w:t>
      </w:r>
      <w:r>
        <w:rPr>
          <w:rFonts w:ascii="Arial" w:hAnsi="Arial" w:cs="Arial"/>
          <w:sz w:val="20"/>
          <w:szCs w:val="20"/>
        </w:rPr>
        <w:t xml:space="preserve"> (ul. Francouzská)</w:t>
      </w:r>
      <w:r w:rsidR="00AF653E" w:rsidRPr="00DF1A1A">
        <w:rPr>
          <w:rFonts w:ascii="Arial" w:hAnsi="Arial" w:cs="Arial"/>
          <w:b/>
          <w:sz w:val="20"/>
          <w:szCs w:val="20"/>
        </w:rPr>
        <w:t xml:space="preserve">, </w:t>
      </w:r>
      <w:r w:rsidRPr="00A136CF">
        <w:rPr>
          <w:rFonts w:ascii="Arial" w:hAnsi="Arial" w:cs="Arial"/>
          <w:bCs/>
          <w:sz w:val="20"/>
          <w:szCs w:val="20"/>
        </w:rPr>
        <w:t xml:space="preserve">celkový </w:t>
      </w:r>
      <w:r w:rsidR="00AF653E" w:rsidRPr="00DF1A1A">
        <w:rPr>
          <w:rFonts w:ascii="Arial" w:hAnsi="Arial" w:cs="Arial"/>
          <w:bCs/>
          <w:sz w:val="20"/>
          <w:szCs w:val="20"/>
        </w:rPr>
        <w:t xml:space="preserve">rozsah dotčení </w:t>
      </w:r>
      <w:r w:rsidR="00A136CF">
        <w:rPr>
          <w:rFonts w:ascii="Arial" w:hAnsi="Arial" w:cs="Arial"/>
          <w:bCs/>
          <w:sz w:val="20"/>
          <w:szCs w:val="20"/>
        </w:rPr>
        <w:t>13</w:t>
      </w:r>
      <w:r w:rsidR="00AF653E" w:rsidRPr="00DF1A1A">
        <w:rPr>
          <w:rFonts w:ascii="Arial" w:hAnsi="Arial" w:cs="Arial"/>
          <w:bCs/>
          <w:sz w:val="20"/>
          <w:szCs w:val="20"/>
        </w:rPr>
        <w:t xml:space="preserve"> m</w:t>
      </w:r>
      <w:r w:rsidR="00AF653E" w:rsidRPr="00DF1A1A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825986">
        <w:rPr>
          <w:rFonts w:ascii="Arial" w:hAnsi="Arial" w:cs="Arial"/>
          <w:sz w:val="20"/>
          <w:szCs w:val="20"/>
        </w:rPr>
        <w:t xml:space="preserve"> (</w:t>
      </w:r>
      <w:r w:rsidR="0082021F">
        <w:rPr>
          <w:rFonts w:ascii="Arial" w:hAnsi="Arial" w:cs="Arial"/>
          <w:sz w:val="20"/>
          <w:szCs w:val="20"/>
        </w:rPr>
        <w:t>1,95 m</w:t>
      </w:r>
      <w:r w:rsidR="0082021F">
        <w:rPr>
          <w:rFonts w:ascii="Arial" w:hAnsi="Arial" w:cs="Arial"/>
          <w:sz w:val="20"/>
          <w:szCs w:val="20"/>
          <w:vertAlign w:val="superscript"/>
        </w:rPr>
        <w:t>2</w:t>
      </w:r>
      <w:r w:rsidR="0082021F">
        <w:rPr>
          <w:rFonts w:ascii="Arial" w:hAnsi="Arial" w:cs="Arial"/>
          <w:sz w:val="20"/>
          <w:szCs w:val="20"/>
        </w:rPr>
        <w:t>, 1,95</w:t>
      </w:r>
      <w:r w:rsidR="004034CD">
        <w:rPr>
          <w:rFonts w:ascii="Arial" w:hAnsi="Arial" w:cs="Arial"/>
          <w:sz w:val="20"/>
          <w:szCs w:val="20"/>
        </w:rPr>
        <w:t xml:space="preserve"> </w:t>
      </w:r>
      <w:r w:rsidR="004034CD" w:rsidRPr="004034CD">
        <w:rPr>
          <w:rFonts w:ascii="Arial" w:hAnsi="Arial" w:cs="Arial"/>
          <w:sz w:val="20"/>
          <w:szCs w:val="20"/>
        </w:rPr>
        <w:t>m</w:t>
      </w:r>
      <w:r w:rsidR="004034CD" w:rsidRPr="004034CD">
        <w:rPr>
          <w:rFonts w:ascii="Arial" w:hAnsi="Arial" w:cs="Arial"/>
          <w:sz w:val="20"/>
          <w:szCs w:val="20"/>
          <w:vertAlign w:val="superscript"/>
        </w:rPr>
        <w:t>2</w:t>
      </w:r>
      <w:r w:rsidR="004034CD">
        <w:rPr>
          <w:rFonts w:ascii="Arial" w:hAnsi="Arial" w:cs="Arial"/>
          <w:sz w:val="20"/>
          <w:szCs w:val="20"/>
        </w:rPr>
        <w:t>, 1,95</w:t>
      </w:r>
      <w:r w:rsidR="002157D1">
        <w:rPr>
          <w:rFonts w:ascii="Arial" w:hAnsi="Arial" w:cs="Arial"/>
          <w:sz w:val="20"/>
          <w:szCs w:val="20"/>
        </w:rPr>
        <w:t xml:space="preserve"> </w:t>
      </w:r>
      <w:r w:rsidR="002157D1" w:rsidRPr="002157D1">
        <w:rPr>
          <w:rFonts w:ascii="Arial" w:hAnsi="Arial" w:cs="Arial"/>
          <w:sz w:val="20"/>
          <w:szCs w:val="20"/>
        </w:rPr>
        <w:t>m</w:t>
      </w:r>
      <w:r w:rsidR="002157D1" w:rsidRPr="002157D1">
        <w:rPr>
          <w:rFonts w:ascii="Arial" w:hAnsi="Arial" w:cs="Arial"/>
          <w:sz w:val="20"/>
          <w:szCs w:val="20"/>
          <w:vertAlign w:val="superscript"/>
        </w:rPr>
        <w:t>2</w:t>
      </w:r>
      <w:r w:rsidR="004034CD">
        <w:rPr>
          <w:rFonts w:ascii="Arial" w:hAnsi="Arial" w:cs="Arial"/>
          <w:sz w:val="20"/>
          <w:szCs w:val="20"/>
        </w:rPr>
        <w:t>, 1,56</w:t>
      </w:r>
      <w:r w:rsidR="002157D1">
        <w:rPr>
          <w:rFonts w:ascii="Arial" w:hAnsi="Arial" w:cs="Arial"/>
          <w:sz w:val="20"/>
          <w:szCs w:val="20"/>
        </w:rPr>
        <w:t xml:space="preserve"> </w:t>
      </w:r>
      <w:r w:rsidR="002157D1" w:rsidRPr="002157D1">
        <w:rPr>
          <w:rFonts w:ascii="Arial" w:hAnsi="Arial" w:cs="Arial"/>
          <w:sz w:val="20"/>
          <w:szCs w:val="20"/>
        </w:rPr>
        <w:t>m</w:t>
      </w:r>
      <w:r w:rsidR="002157D1" w:rsidRPr="002157D1">
        <w:rPr>
          <w:rFonts w:ascii="Arial" w:hAnsi="Arial" w:cs="Arial"/>
          <w:sz w:val="20"/>
          <w:szCs w:val="20"/>
          <w:vertAlign w:val="superscript"/>
        </w:rPr>
        <w:t>2</w:t>
      </w:r>
      <w:r w:rsidR="004034CD">
        <w:rPr>
          <w:rFonts w:ascii="Arial" w:hAnsi="Arial" w:cs="Arial"/>
          <w:sz w:val="20"/>
          <w:szCs w:val="20"/>
        </w:rPr>
        <w:t xml:space="preserve">, </w:t>
      </w:r>
      <w:r w:rsidR="005B1662">
        <w:rPr>
          <w:rFonts w:ascii="Arial" w:hAnsi="Arial" w:cs="Arial"/>
          <w:sz w:val="20"/>
          <w:szCs w:val="20"/>
        </w:rPr>
        <w:t>1,43</w:t>
      </w:r>
      <w:r w:rsidR="002157D1">
        <w:rPr>
          <w:rFonts w:ascii="Arial" w:hAnsi="Arial" w:cs="Arial"/>
          <w:sz w:val="20"/>
          <w:szCs w:val="20"/>
        </w:rPr>
        <w:t xml:space="preserve"> </w:t>
      </w:r>
      <w:r w:rsidR="002157D1" w:rsidRPr="002157D1">
        <w:rPr>
          <w:rFonts w:ascii="Arial" w:hAnsi="Arial" w:cs="Arial"/>
          <w:sz w:val="20"/>
          <w:szCs w:val="20"/>
        </w:rPr>
        <w:t>m</w:t>
      </w:r>
      <w:r w:rsidR="002157D1" w:rsidRPr="002157D1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1,04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0,91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0,78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0,78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0,39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5B1662">
        <w:rPr>
          <w:rFonts w:ascii="Arial" w:hAnsi="Arial" w:cs="Arial"/>
          <w:sz w:val="20"/>
          <w:szCs w:val="20"/>
        </w:rPr>
        <w:t>, 0,39</w:t>
      </w:r>
      <w:r w:rsidR="00925AB6">
        <w:rPr>
          <w:rFonts w:ascii="Arial" w:hAnsi="Arial" w:cs="Arial"/>
          <w:sz w:val="20"/>
          <w:szCs w:val="20"/>
        </w:rPr>
        <w:t xml:space="preserve"> </w:t>
      </w:r>
      <w:r w:rsidR="00925AB6" w:rsidRPr="00925AB6">
        <w:rPr>
          <w:rFonts w:ascii="Arial" w:hAnsi="Arial" w:cs="Arial"/>
          <w:sz w:val="20"/>
          <w:szCs w:val="20"/>
        </w:rPr>
        <w:t>m</w:t>
      </w:r>
      <w:r w:rsidR="00925AB6" w:rsidRPr="00925AB6">
        <w:rPr>
          <w:rFonts w:ascii="Arial" w:hAnsi="Arial" w:cs="Arial"/>
          <w:sz w:val="20"/>
          <w:szCs w:val="20"/>
          <w:vertAlign w:val="superscript"/>
        </w:rPr>
        <w:t>2</w:t>
      </w:r>
      <w:r w:rsidR="00160D91">
        <w:rPr>
          <w:rFonts w:ascii="Arial" w:hAnsi="Arial" w:cs="Arial"/>
          <w:sz w:val="20"/>
          <w:szCs w:val="20"/>
        </w:rPr>
        <w:t>)</w:t>
      </w:r>
    </w:p>
    <w:p w14:paraId="5DE65BB9" w14:textId="758502A6" w:rsidR="00AF653E" w:rsidRPr="0082021F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52D3737" w14:textId="77777777" w:rsidR="001043E8" w:rsidRDefault="00F9497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tři části </w:t>
      </w:r>
      <w:r w:rsidR="003E6DF8">
        <w:rPr>
          <w:rFonts w:ascii="Arial" w:hAnsi="Arial" w:cs="Arial"/>
          <w:sz w:val="20"/>
          <w:szCs w:val="20"/>
        </w:rPr>
        <w:t xml:space="preserve">pozemku </w:t>
      </w:r>
      <w:proofErr w:type="spellStart"/>
      <w:r w:rsidR="00AF653E" w:rsidRPr="00DF1A1A">
        <w:rPr>
          <w:rFonts w:ascii="Arial" w:hAnsi="Arial" w:cs="Arial"/>
          <w:sz w:val="20"/>
          <w:szCs w:val="20"/>
        </w:rPr>
        <w:t>p.č</w:t>
      </w:r>
      <w:proofErr w:type="spellEnd"/>
      <w:r w:rsidR="00AF653E" w:rsidRPr="00DF1A1A">
        <w:rPr>
          <w:rFonts w:ascii="Arial" w:hAnsi="Arial" w:cs="Arial"/>
          <w:sz w:val="20"/>
          <w:szCs w:val="20"/>
        </w:rPr>
        <w:t>.</w:t>
      </w:r>
      <w:r w:rsidR="003E6DF8">
        <w:rPr>
          <w:rFonts w:ascii="Arial" w:hAnsi="Arial" w:cs="Arial"/>
          <w:sz w:val="20"/>
          <w:szCs w:val="20"/>
        </w:rPr>
        <w:t xml:space="preserve"> 465 ostatní plocha, ostatní komunikace</w:t>
      </w:r>
      <w:r w:rsidR="005803AB">
        <w:rPr>
          <w:rFonts w:ascii="Arial" w:hAnsi="Arial" w:cs="Arial"/>
          <w:sz w:val="20"/>
          <w:szCs w:val="20"/>
        </w:rPr>
        <w:t xml:space="preserve"> </w:t>
      </w:r>
      <w:r w:rsidR="003E6DF8">
        <w:rPr>
          <w:rFonts w:ascii="Arial" w:hAnsi="Arial" w:cs="Arial"/>
          <w:sz w:val="20"/>
          <w:szCs w:val="20"/>
        </w:rPr>
        <w:t>(ul. Příční</w:t>
      </w:r>
      <w:r w:rsidR="00D70A6F">
        <w:rPr>
          <w:rFonts w:ascii="Arial" w:hAnsi="Arial" w:cs="Arial"/>
          <w:sz w:val="20"/>
          <w:szCs w:val="20"/>
        </w:rPr>
        <w:t>)</w:t>
      </w:r>
      <w:r w:rsidR="00AF653E" w:rsidRPr="00DF1A1A">
        <w:rPr>
          <w:rFonts w:ascii="Arial" w:hAnsi="Arial" w:cs="Arial"/>
          <w:b/>
          <w:sz w:val="20"/>
          <w:szCs w:val="20"/>
        </w:rPr>
        <w:t xml:space="preserve">, </w:t>
      </w:r>
      <w:r w:rsidR="00D70A6F" w:rsidRPr="00D70A6F">
        <w:rPr>
          <w:rFonts w:ascii="Arial" w:hAnsi="Arial" w:cs="Arial"/>
          <w:bCs/>
          <w:sz w:val="20"/>
          <w:szCs w:val="20"/>
        </w:rPr>
        <w:t>celkový</w:t>
      </w:r>
      <w:r w:rsidR="00D70A6F">
        <w:rPr>
          <w:rFonts w:ascii="Arial" w:hAnsi="Arial" w:cs="Arial"/>
          <w:b/>
          <w:sz w:val="20"/>
          <w:szCs w:val="20"/>
        </w:rPr>
        <w:t xml:space="preserve"> </w:t>
      </w:r>
      <w:r w:rsidR="00AF653E" w:rsidRPr="00DF1A1A">
        <w:rPr>
          <w:rFonts w:ascii="Arial" w:hAnsi="Arial" w:cs="Arial"/>
          <w:bCs/>
          <w:sz w:val="20"/>
          <w:szCs w:val="20"/>
        </w:rPr>
        <w:t xml:space="preserve">rozsah dotčení </w:t>
      </w:r>
      <w:r w:rsidR="00F818D8">
        <w:rPr>
          <w:rFonts w:ascii="Arial" w:hAnsi="Arial" w:cs="Arial"/>
          <w:bCs/>
          <w:sz w:val="20"/>
          <w:szCs w:val="20"/>
        </w:rPr>
        <w:t>3</w:t>
      </w:r>
      <w:r w:rsidR="00AF653E" w:rsidRPr="00DF1A1A">
        <w:rPr>
          <w:rFonts w:ascii="Arial" w:hAnsi="Arial" w:cs="Arial"/>
          <w:bCs/>
          <w:sz w:val="20"/>
          <w:szCs w:val="20"/>
        </w:rPr>
        <w:t xml:space="preserve"> m</w:t>
      </w:r>
      <w:r w:rsidR="00AF653E" w:rsidRPr="00DF1A1A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B121AA">
        <w:rPr>
          <w:rFonts w:ascii="Arial" w:hAnsi="Arial" w:cs="Arial"/>
          <w:bCs/>
          <w:sz w:val="20"/>
          <w:szCs w:val="20"/>
        </w:rPr>
        <w:t xml:space="preserve"> (</w:t>
      </w:r>
      <w:r w:rsidR="00004828">
        <w:rPr>
          <w:rFonts w:ascii="Arial" w:hAnsi="Arial" w:cs="Arial"/>
          <w:bCs/>
          <w:sz w:val="20"/>
          <w:szCs w:val="20"/>
        </w:rPr>
        <w:t>0,08 m</w:t>
      </w:r>
      <w:r w:rsidR="00004828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AF653E" w:rsidRPr="00DF1A1A">
        <w:rPr>
          <w:rFonts w:ascii="Arial" w:hAnsi="Arial" w:cs="Arial"/>
          <w:bCs/>
          <w:sz w:val="20"/>
          <w:szCs w:val="20"/>
        </w:rPr>
        <w:t>,</w:t>
      </w:r>
      <w:r w:rsidR="00004828">
        <w:rPr>
          <w:rFonts w:ascii="Arial" w:hAnsi="Arial" w:cs="Arial"/>
          <w:bCs/>
          <w:sz w:val="20"/>
          <w:szCs w:val="20"/>
        </w:rPr>
        <w:t xml:space="preserve"> 1,08 m</w:t>
      </w:r>
      <w:r w:rsidR="00004828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004828">
        <w:rPr>
          <w:rFonts w:ascii="Arial" w:hAnsi="Arial" w:cs="Arial"/>
          <w:bCs/>
          <w:sz w:val="20"/>
          <w:szCs w:val="20"/>
        </w:rPr>
        <w:t>, 1,63 m</w:t>
      </w:r>
      <w:r w:rsidR="00004828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1043E8">
        <w:rPr>
          <w:rFonts w:ascii="Arial" w:hAnsi="Arial" w:cs="Arial"/>
          <w:bCs/>
          <w:sz w:val="20"/>
          <w:szCs w:val="20"/>
        </w:rPr>
        <w:t>)</w:t>
      </w:r>
      <w:r w:rsidR="00004828">
        <w:rPr>
          <w:rFonts w:ascii="Arial" w:hAnsi="Arial" w:cs="Arial"/>
          <w:bCs/>
          <w:sz w:val="20"/>
          <w:szCs w:val="20"/>
        </w:rPr>
        <w:t>,</w:t>
      </w:r>
    </w:p>
    <w:p w14:paraId="69599DFF" w14:textId="39336EC4" w:rsidR="00AF653E" w:rsidRPr="00DF1A1A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F1A1A">
        <w:rPr>
          <w:rFonts w:ascii="Arial" w:hAnsi="Arial" w:cs="Arial"/>
          <w:b/>
          <w:sz w:val="20"/>
          <w:szCs w:val="20"/>
        </w:rPr>
        <w:t xml:space="preserve"> </w:t>
      </w:r>
      <w:r w:rsidR="005729A8">
        <w:rPr>
          <w:rFonts w:ascii="Arial" w:hAnsi="Arial" w:cs="Arial"/>
          <w:bCs/>
          <w:sz w:val="20"/>
          <w:szCs w:val="20"/>
        </w:rPr>
        <w:t xml:space="preserve">vše </w:t>
      </w:r>
      <w:proofErr w:type="spellStart"/>
      <w:r w:rsidRPr="00DF1A1A">
        <w:rPr>
          <w:rFonts w:ascii="Arial" w:hAnsi="Arial" w:cs="Arial"/>
          <w:sz w:val="20"/>
          <w:szCs w:val="20"/>
        </w:rPr>
        <w:t>k.ú</w:t>
      </w:r>
      <w:proofErr w:type="spellEnd"/>
      <w:r w:rsidRPr="00DF1A1A">
        <w:rPr>
          <w:rFonts w:ascii="Arial" w:hAnsi="Arial" w:cs="Arial"/>
          <w:sz w:val="20"/>
          <w:szCs w:val="20"/>
        </w:rPr>
        <w:t xml:space="preserve">. </w:t>
      </w:r>
      <w:r w:rsidR="005729A8">
        <w:rPr>
          <w:rFonts w:ascii="Arial" w:hAnsi="Arial" w:cs="Arial"/>
          <w:sz w:val="20"/>
          <w:szCs w:val="20"/>
        </w:rPr>
        <w:t>Zábrdovice</w:t>
      </w:r>
      <w:r w:rsidRPr="00DF1A1A">
        <w:rPr>
          <w:rFonts w:ascii="Arial" w:hAnsi="Arial" w:cs="Arial"/>
          <w:sz w:val="20"/>
          <w:szCs w:val="20"/>
        </w:rPr>
        <w:t>, obec Brno</w:t>
      </w:r>
    </w:p>
    <w:p w14:paraId="2E0F3F04" w14:textId="4FC99F5B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>(</w:t>
      </w:r>
      <w:r w:rsidR="00117F6B">
        <w:rPr>
          <w:rFonts w:ascii="Arial" w:hAnsi="Arial" w:cs="Arial"/>
          <w:sz w:val="20"/>
          <w:szCs w:val="20"/>
        </w:rPr>
        <w:t>u</w:t>
      </w:r>
      <w:r w:rsidRPr="00DF1A1A">
        <w:rPr>
          <w:rFonts w:ascii="Arial" w:hAnsi="Arial" w:cs="Arial"/>
          <w:sz w:val="20"/>
          <w:szCs w:val="20"/>
        </w:rPr>
        <w:t>vedené pozemky, v rozsahu dotčení</w:t>
      </w:r>
      <w:r w:rsidR="002235B4">
        <w:rPr>
          <w:rFonts w:ascii="Arial" w:hAnsi="Arial" w:cs="Arial"/>
          <w:sz w:val="20"/>
          <w:szCs w:val="20"/>
        </w:rPr>
        <w:t>,</w:t>
      </w:r>
      <w:r w:rsidR="002C5AC5">
        <w:rPr>
          <w:rFonts w:ascii="Arial" w:hAnsi="Arial" w:cs="Arial"/>
          <w:sz w:val="20"/>
          <w:szCs w:val="20"/>
        </w:rPr>
        <w:t xml:space="preserve"> včetně na nich umístěných staveb</w:t>
      </w:r>
      <w:r w:rsidR="002235B4">
        <w:rPr>
          <w:rFonts w:ascii="Arial" w:hAnsi="Arial" w:cs="Arial"/>
          <w:sz w:val="20"/>
          <w:szCs w:val="20"/>
        </w:rPr>
        <w:t xml:space="preserve"> místních komunikací,</w:t>
      </w:r>
      <w:r w:rsidRPr="00DF1A1A">
        <w:rPr>
          <w:rFonts w:ascii="Arial" w:hAnsi="Arial" w:cs="Arial"/>
          <w:sz w:val="20"/>
          <w:szCs w:val="20"/>
        </w:rPr>
        <w:t xml:space="preserve"> budou dále společně označovány jako Pozemky města</w:t>
      </w:r>
      <w:r w:rsidRPr="00DF1A1A">
        <w:rPr>
          <w:rFonts w:ascii="Arial" w:hAnsi="Arial" w:cs="Arial"/>
          <w:i/>
          <w:sz w:val="20"/>
          <w:szCs w:val="20"/>
        </w:rPr>
        <w:t>)</w:t>
      </w:r>
    </w:p>
    <w:p w14:paraId="19F14E34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5951DAE2" w14:textId="37BFBF0D" w:rsidR="00AF653E" w:rsidRPr="00DF1A1A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 xml:space="preserve">4. </w:t>
      </w:r>
      <w:r w:rsidRPr="00DF1A1A">
        <w:rPr>
          <w:rFonts w:ascii="Arial" w:hAnsi="Arial" w:cs="Arial"/>
          <w:bCs/>
          <w:sz w:val="20"/>
          <w:szCs w:val="20"/>
        </w:rPr>
        <w:t>a) Rozsahem dotčení se rozumí, dle dohody smluvních stran, průmět plochy každého jednotlivého přesahu stavby do</w:t>
      </w:r>
      <w:r w:rsidR="00827E97">
        <w:rPr>
          <w:rFonts w:ascii="Arial" w:hAnsi="Arial" w:cs="Arial"/>
          <w:bCs/>
          <w:sz w:val="20"/>
          <w:szCs w:val="20"/>
        </w:rPr>
        <w:t xml:space="preserve"> příslušných</w:t>
      </w:r>
      <w:r w:rsidR="009247B1">
        <w:rPr>
          <w:rFonts w:ascii="Arial" w:hAnsi="Arial" w:cs="Arial"/>
          <w:bCs/>
          <w:sz w:val="20"/>
          <w:szCs w:val="20"/>
        </w:rPr>
        <w:t xml:space="preserve"> </w:t>
      </w:r>
      <w:r w:rsidRPr="00DF1A1A">
        <w:rPr>
          <w:rFonts w:ascii="Arial" w:hAnsi="Arial" w:cs="Arial"/>
          <w:bCs/>
          <w:sz w:val="20"/>
          <w:szCs w:val="20"/>
        </w:rPr>
        <w:t>pozemků města Brna zaokrouhlený na celé m</w:t>
      </w:r>
      <w:r w:rsidRPr="00DF1A1A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DF1A1A">
        <w:rPr>
          <w:rFonts w:ascii="Arial" w:hAnsi="Arial" w:cs="Arial"/>
          <w:bCs/>
          <w:sz w:val="20"/>
          <w:szCs w:val="20"/>
        </w:rPr>
        <w:t>. Všechny předsazené konstrukce stavby dle této smlouvy, v rozsahu jejich umístění nad Pozemky města, budou dále společně označovány jako Přesah stavby.</w:t>
      </w:r>
    </w:p>
    <w:p w14:paraId="34470092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22EDAD2B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F1A1A">
        <w:rPr>
          <w:rFonts w:ascii="Arial" w:hAnsi="Arial" w:cs="Arial"/>
          <w:bCs/>
          <w:sz w:val="20"/>
          <w:szCs w:val="20"/>
        </w:rPr>
        <w:t>b) Smluvní strany shodně prohlašují, že rozsah dotčení Pozemků města Přesahem stavby vychází z údajů projektové dokumentace nebo situace předložené zájemcem.</w:t>
      </w:r>
    </w:p>
    <w:p w14:paraId="13191314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43FDB28B" w14:textId="7AE760E3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DF1A1A">
        <w:rPr>
          <w:rFonts w:ascii="Arial" w:hAnsi="Arial" w:cs="Arial"/>
          <w:iCs/>
          <w:sz w:val="20"/>
          <w:szCs w:val="20"/>
        </w:rPr>
        <w:t xml:space="preserve">c) Celková plocha Přesahu stavby do Pozemků města bude činit </w:t>
      </w:r>
      <w:r w:rsidR="00AB5844">
        <w:rPr>
          <w:rFonts w:ascii="Arial" w:hAnsi="Arial" w:cs="Arial"/>
          <w:iCs/>
          <w:sz w:val="20"/>
          <w:szCs w:val="20"/>
        </w:rPr>
        <w:t>1</w:t>
      </w:r>
      <w:r w:rsidR="00786F08">
        <w:rPr>
          <w:rFonts w:ascii="Arial" w:hAnsi="Arial" w:cs="Arial"/>
          <w:iCs/>
          <w:sz w:val="20"/>
          <w:szCs w:val="20"/>
        </w:rPr>
        <w:t>6</w:t>
      </w:r>
      <w:r w:rsidRPr="00DF1A1A">
        <w:rPr>
          <w:rFonts w:ascii="Arial" w:hAnsi="Arial" w:cs="Arial"/>
          <w:iCs/>
          <w:sz w:val="20"/>
          <w:szCs w:val="20"/>
        </w:rPr>
        <w:t xml:space="preserve"> m</w:t>
      </w:r>
      <w:r w:rsidRPr="00DF1A1A">
        <w:rPr>
          <w:rFonts w:ascii="Arial" w:hAnsi="Arial" w:cs="Arial"/>
          <w:iCs/>
          <w:sz w:val="20"/>
          <w:szCs w:val="20"/>
          <w:vertAlign w:val="superscript"/>
        </w:rPr>
        <w:t>2</w:t>
      </w:r>
      <w:r w:rsidRPr="00DF1A1A">
        <w:rPr>
          <w:rFonts w:ascii="Arial" w:hAnsi="Arial" w:cs="Arial"/>
          <w:iCs/>
          <w:sz w:val="20"/>
          <w:szCs w:val="20"/>
        </w:rPr>
        <w:t>.</w:t>
      </w:r>
    </w:p>
    <w:p w14:paraId="76B754E3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724072DC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DF1A1A">
        <w:rPr>
          <w:rFonts w:ascii="Arial" w:hAnsi="Arial" w:cs="Arial"/>
          <w:iCs/>
          <w:sz w:val="20"/>
          <w:szCs w:val="20"/>
        </w:rPr>
        <w:t>5.  Zájemce se zavazuje dodržet následující podmínky města Brna pro umožnění realizace Přesahu stavby</w:t>
      </w:r>
      <w:r>
        <w:rPr>
          <w:rFonts w:ascii="Arial" w:hAnsi="Arial" w:cs="Arial"/>
          <w:iCs/>
          <w:sz w:val="20"/>
          <w:szCs w:val="20"/>
        </w:rPr>
        <w:t>:</w:t>
      </w:r>
    </w:p>
    <w:p w14:paraId="2D835F6E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23F0BC08" w14:textId="3F77A515" w:rsidR="00AF653E" w:rsidRPr="0059084E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59084E">
        <w:rPr>
          <w:rFonts w:ascii="Arial" w:hAnsi="Arial" w:cs="Arial"/>
          <w:iCs/>
          <w:sz w:val="20"/>
          <w:szCs w:val="20"/>
        </w:rPr>
        <w:t xml:space="preserve">a) </w:t>
      </w:r>
    </w:p>
    <w:p w14:paraId="656A33CE" w14:textId="77777777" w:rsidR="00AF653E" w:rsidRPr="0059084E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59084E">
        <w:rPr>
          <w:rFonts w:ascii="Arial" w:hAnsi="Arial" w:cs="Arial"/>
          <w:iCs/>
          <w:sz w:val="20"/>
          <w:szCs w:val="20"/>
        </w:rPr>
        <w:t xml:space="preserve">- </w:t>
      </w:r>
      <w:r w:rsidRPr="0059084E">
        <w:rPr>
          <w:rFonts w:ascii="Arial" w:hAnsi="Arial" w:cs="Arial"/>
          <w:bCs/>
          <w:sz w:val="20"/>
          <w:szCs w:val="20"/>
        </w:rPr>
        <w:t>Přesah stavby bude splňovat požadavky dané příslušnými právními předpisy na zachování průchozího a průjezdního prostoru</w:t>
      </w:r>
    </w:p>
    <w:p w14:paraId="260CBB5E" w14:textId="3C7270BA" w:rsidR="00AF653E" w:rsidRPr="0059084E" w:rsidRDefault="00AF653E" w:rsidP="00AF653E">
      <w:pPr>
        <w:pStyle w:val="Bezmezer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9084E">
        <w:rPr>
          <w:rFonts w:ascii="Arial" w:hAnsi="Arial" w:cs="Arial"/>
          <w:bCs/>
          <w:sz w:val="20"/>
          <w:szCs w:val="20"/>
        </w:rPr>
        <w:t xml:space="preserve">-Přesah stavby bude umístěn v minimální výšce 5 m nad upraveným terénem </w:t>
      </w:r>
      <w:r w:rsidRPr="0059084E">
        <w:rPr>
          <w:rFonts w:ascii="Arial" w:hAnsi="Arial" w:cs="Arial"/>
          <w:bCs/>
          <w:sz w:val="20"/>
        </w:rPr>
        <w:t>při zachování minimální čisté šíře chodníku 1,5 m</w:t>
      </w:r>
      <w:r w:rsidR="00977211">
        <w:rPr>
          <w:rFonts w:ascii="Arial" w:hAnsi="Arial" w:cs="Arial"/>
          <w:bCs/>
          <w:sz w:val="20"/>
        </w:rPr>
        <w:t>.</w:t>
      </w:r>
      <w:r w:rsidRPr="0059084E">
        <w:rPr>
          <w:rFonts w:ascii="Arial" w:hAnsi="Arial" w:cs="Arial"/>
          <w:bCs/>
          <w:sz w:val="20"/>
          <w:szCs w:val="20"/>
        </w:rPr>
        <w:t xml:space="preserve"> </w:t>
      </w:r>
    </w:p>
    <w:p w14:paraId="4395D6C0" w14:textId="77777777" w:rsidR="00AF653E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665C62FB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DF1A1A">
        <w:rPr>
          <w:rFonts w:ascii="Arial" w:hAnsi="Arial" w:cs="Arial"/>
          <w:bCs/>
          <w:sz w:val="20"/>
          <w:szCs w:val="20"/>
        </w:rPr>
        <w:t>b) Přesah stavby nebude žádnou svojí částí zasahovat do povrchu nebo pod povrch Pozemků města a v části nad uliční komunikací nesmí jeho umístěním dojít ke změně stávajícího druhu či způsobu využití Pozemků města evidovaných v katastru nemovitostí a k jejich rozdělení.</w:t>
      </w:r>
    </w:p>
    <w:p w14:paraId="014E3238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2FE94B90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  <w:r w:rsidRPr="00DF1A1A">
        <w:rPr>
          <w:rFonts w:ascii="Arial" w:hAnsi="Arial" w:cs="Arial"/>
          <w:bCs/>
          <w:sz w:val="20"/>
          <w:szCs w:val="20"/>
        </w:rPr>
        <w:t xml:space="preserve">c) </w:t>
      </w:r>
      <w:r w:rsidRPr="00DF1A1A">
        <w:rPr>
          <w:rFonts w:ascii="Arial" w:hAnsi="Arial" w:cs="Arial"/>
          <w:iCs/>
          <w:sz w:val="20"/>
          <w:szCs w:val="20"/>
        </w:rPr>
        <w:t>Přesahem stavby nesmí být znemožněno řádné provozování inženýrských sítí ve vlastnictví města Brna, pokud jsou uloženy v Pozemcích města a provádění správy a údržby Pozemků města.</w:t>
      </w:r>
    </w:p>
    <w:p w14:paraId="24049627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5F01160B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DF1A1A">
        <w:rPr>
          <w:rFonts w:ascii="Arial" w:hAnsi="Arial" w:cs="Arial"/>
          <w:bCs/>
          <w:sz w:val="20"/>
          <w:szCs w:val="20"/>
        </w:rPr>
        <w:t xml:space="preserve">d) </w:t>
      </w:r>
      <w:r w:rsidRPr="00DF1A1A">
        <w:rPr>
          <w:rFonts w:ascii="Arial" w:hAnsi="Arial" w:cs="Arial"/>
          <w:sz w:val="20"/>
          <w:szCs w:val="20"/>
        </w:rPr>
        <w:t>stavba bude provedena dle projektové dokumentace odsouhlasené městem Brnem. Zájemce odpovídá za to, že Přesah stavby bude navržen a proveden dle platných stavebních předpisů.</w:t>
      </w:r>
    </w:p>
    <w:p w14:paraId="47B78B36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iCs/>
          <w:sz w:val="20"/>
          <w:szCs w:val="20"/>
        </w:rPr>
      </w:pPr>
    </w:p>
    <w:p w14:paraId="6764654A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F1A1A">
        <w:rPr>
          <w:rFonts w:ascii="Arial" w:hAnsi="Arial" w:cs="Arial"/>
          <w:iCs/>
          <w:sz w:val="20"/>
          <w:szCs w:val="20"/>
        </w:rPr>
        <w:t xml:space="preserve">e) </w:t>
      </w:r>
      <w:r w:rsidRPr="00DF1A1A">
        <w:rPr>
          <w:rFonts w:ascii="Arial" w:hAnsi="Arial" w:cs="Arial"/>
          <w:sz w:val="20"/>
          <w:szCs w:val="20"/>
        </w:rPr>
        <w:t>nepřekročit bez písemného souhlasu města Brna celkovou plochu Přesahu stavby do Pozemků města uvedenou výše v bodě 4. c).</w:t>
      </w:r>
    </w:p>
    <w:p w14:paraId="118EBD73" w14:textId="77777777" w:rsidR="00AF653E" w:rsidRPr="00DF1A1A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2C069808" w14:textId="773ABD88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DF1A1A">
        <w:rPr>
          <w:rFonts w:ascii="Arial" w:hAnsi="Arial" w:cs="Arial"/>
          <w:sz w:val="20"/>
          <w:szCs w:val="20"/>
        </w:rPr>
        <w:t>6. Přesah stavby je vyznačen v přiložené grafické dokumentaci tvořící nedílnou součást této smlouvy</w:t>
      </w:r>
      <w:r w:rsidR="00F95AEE">
        <w:rPr>
          <w:rFonts w:ascii="Arial" w:hAnsi="Arial" w:cs="Arial"/>
          <w:sz w:val="20"/>
          <w:szCs w:val="20"/>
        </w:rPr>
        <w:t>:</w:t>
      </w:r>
    </w:p>
    <w:p w14:paraId="64E7355E" w14:textId="203431F6" w:rsidR="00555E8C" w:rsidRDefault="00BE03F9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snímek katastrální mapy s vyznačením Přesahu stavby</w:t>
      </w:r>
    </w:p>
    <w:p w14:paraId="392E8833" w14:textId="33E697B8" w:rsidR="00BE03F9" w:rsidRDefault="00A107F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koordinační situační výkres</w:t>
      </w:r>
      <w:r w:rsidR="00FA01FE">
        <w:rPr>
          <w:rFonts w:ascii="Arial" w:hAnsi="Arial" w:cs="Arial"/>
          <w:sz w:val="20"/>
          <w:szCs w:val="20"/>
        </w:rPr>
        <w:t xml:space="preserve"> – balkony č. C.3, </w:t>
      </w:r>
      <w:r w:rsidR="001648FC">
        <w:rPr>
          <w:rFonts w:ascii="Arial" w:hAnsi="Arial" w:cs="Arial"/>
          <w:sz w:val="20"/>
          <w:szCs w:val="20"/>
        </w:rPr>
        <w:t>DÚR + DSP</w:t>
      </w:r>
      <w:r w:rsidR="003E1D01">
        <w:rPr>
          <w:rFonts w:ascii="Arial" w:hAnsi="Arial" w:cs="Arial"/>
          <w:sz w:val="20"/>
          <w:szCs w:val="20"/>
        </w:rPr>
        <w:t>,</w:t>
      </w:r>
      <w:r w:rsidR="001648FC">
        <w:rPr>
          <w:rFonts w:ascii="Arial" w:hAnsi="Arial" w:cs="Arial"/>
          <w:sz w:val="20"/>
          <w:szCs w:val="20"/>
        </w:rPr>
        <w:t xml:space="preserve"> 4/2024</w:t>
      </w:r>
      <w:r w:rsidR="00CB542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5420">
        <w:rPr>
          <w:rFonts w:ascii="Arial" w:hAnsi="Arial" w:cs="Arial"/>
          <w:sz w:val="20"/>
          <w:szCs w:val="20"/>
        </w:rPr>
        <w:t>S</w:t>
      </w:r>
      <w:r w:rsidR="003E1D01">
        <w:rPr>
          <w:rFonts w:ascii="Arial" w:hAnsi="Arial" w:cs="Arial"/>
          <w:sz w:val="20"/>
          <w:szCs w:val="20"/>
        </w:rPr>
        <w:t>tavebn</w:t>
      </w:r>
      <w:r w:rsidR="004F0920">
        <w:rPr>
          <w:rFonts w:ascii="Arial" w:hAnsi="Arial" w:cs="Arial"/>
          <w:sz w:val="20"/>
          <w:szCs w:val="20"/>
        </w:rPr>
        <w:t>í</w:t>
      </w:r>
      <w:r w:rsidR="003E1D01">
        <w:rPr>
          <w:rFonts w:ascii="Arial" w:hAnsi="Arial" w:cs="Arial"/>
          <w:sz w:val="20"/>
          <w:szCs w:val="20"/>
        </w:rPr>
        <w:t>kom</w:t>
      </w:r>
      <w:proofErr w:type="spellEnd"/>
      <w:r w:rsidR="003E1D01">
        <w:rPr>
          <w:rFonts w:ascii="Arial" w:hAnsi="Arial" w:cs="Arial"/>
          <w:sz w:val="20"/>
          <w:szCs w:val="20"/>
        </w:rPr>
        <w:t xml:space="preserve"> s.r.o.</w:t>
      </w:r>
    </w:p>
    <w:p w14:paraId="672CA19C" w14:textId="77777777" w:rsidR="00F95AEE" w:rsidRDefault="00F95AE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87C5DA" w14:textId="77777777" w:rsidR="00F95AEE" w:rsidRPr="00DF1A1A" w:rsidRDefault="00F95AEE" w:rsidP="00AF653E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64F3F998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EBB3812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F631468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712BC03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b/>
          <w:sz w:val="20"/>
          <w:szCs w:val="20"/>
        </w:rPr>
        <w:t>II.</w:t>
      </w:r>
    </w:p>
    <w:p w14:paraId="34C39E06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F922B57" w14:textId="77777777" w:rsidR="00AF653E" w:rsidRPr="006150E9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1. </w:t>
      </w:r>
      <w:r w:rsidRPr="006150E9">
        <w:rPr>
          <w:rFonts w:ascii="Arial" w:hAnsi="Arial" w:cs="Arial"/>
          <w:sz w:val="20"/>
          <w:szCs w:val="20"/>
        </w:rPr>
        <w:t>Město Brno, za podmínek uvedených v této smlouvě, dává zájemci souhlas k vybudování a umístění Přesahu stavby, specifikovanému výše v čl. I. této smlouvy po dobu jeho existence a zájemce tento souhlas přijímá. Zájemce je oprávněn, za podmínek uvedených v této smlouvě, přesah stavby vybudovat a mít umístěn nad Pozemky města uvedenými výše v čl. I. odst. 3 této smlouvy a dle přiložené grafické dokumentace, po dobu jeho existence a město Brno se zavazuje umístění Přesahu stavby nad Pozemky města, po dobu existence Přesahu stavby a za podmínek v této smlouvě dohodnutých, umožnit.</w:t>
      </w:r>
    </w:p>
    <w:p w14:paraId="3595764F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1E87609" w14:textId="5F81942D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2. Za umožnění umístění </w:t>
      </w:r>
      <w:r>
        <w:rPr>
          <w:rFonts w:ascii="Arial" w:hAnsi="Arial" w:cs="Arial"/>
          <w:sz w:val="20"/>
          <w:szCs w:val="20"/>
        </w:rPr>
        <w:t>P</w:t>
      </w:r>
      <w:r w:rsidRPr="00212E54">
        <w:rPr>
          <w:rFonts w:ascii="Arial" w:hAnsi="Arial" w:cs="Arial"/>
          <w:sz w:val="20"/>
          <w:szCs w:val="20"/>
        </w:rPr>
        <w:t>řesahu stavby nad</w:t>
      </w:r>
      <w:r>
        <w:rPr>
          <w:rFonts w:ascii="Arial" w:hAnsi="Arial" w:cs="Arial"/>
          <w:sz w:val="20"/>
          <w:szCs w:val="20"/>
        </w:rPr>
        <w:t xml:space="preserve"> P</w:t>
      </w:r>
      <w:r w:rsidRPr="00212E54">
        <w:rPr>
          <w:rFonts w:ascii="Arial" w:hAnsi="Arial" w:cs="Arial"/>
          <w:sz w:val="20"/>
          <w:szCs w:val="20"/>
        </w:rPr>
        <w:t xml:space="preserve">ozemky města o celkové </w:t>
      </w:r>
      <w:proofErr w:type="gramStart"/>
      <w:r w:rsidRPr="00212E54">
        <w:rPr>
          <w:rFonts w:ascii="Arial" w:hAnsi="Arial" w:cs="Arial"/>
          <w:sz w:val="20"/>
          <w:szCs w:val="20"/>
        </w:rPr>
        <w:t>ploše</w:t>
      </w:r>
      <w:r>
        <w:rPr>
          <w:rFonts w:ascii="Arial" w:hAnsi="Arial" w:cs="Arial"/>
          <w:sz w:val="20"/>
          <w:szCs w:val="20"/>
        </w:rPr>
        <w:t xml:space="preserve"> </w:t>
      </w:r>
      <w:r w:rsidRPr="00212E54">
        <w:rPr>
          <w:rFonts w:ascii="Arial" w:hAnsi="Arial" w:cs="Arial"/>
          <w:sz w:val="20"/>
          <w:szCs w:val="20"/>
        </w:rPr>
        <w:t xml:space="preserve"> </w:t>
      </w:r>
      <w:r w:rsidR="00B77417">
        <w:rPr>
          <w:rFonts w:ascii="Arial" w:hAnsi="Arial" w:cs="Arial"/>
          <w:sz w:val="20"/>
          <w:szCs w:val="20"/>
        </w:rPr>
        <w:t>16</w:t>
      </w:r>
      <w:proofErr w:type="gramEnd"/>
      <w:r w:rsidRPr="00212E54">
        <w:rPr>
          <w:rFonts w:ascii="Arial" w:hAnsi="Arial" w:cs="Arial"/>
          <w:sz w:val="20"/>
          <w:szCs w:val="20"/>
        </w:rPr>
        <w:t xml:space="preserve"> m</w:t>
      </w:r>
      <w:r w:rsidRPr="00212E54">
        <w:rPr>
          <w:rFonts w:ascii="Arial" w:hAnsi="Arial" w:cs="Arial"/>
          <w:sz w:val="20"/>
          <w:szCs w:val="20"/>
          <w:vertAlign w:val="superscript"/>
        </w:rPr>
        <w:t>2</w:t>
      </w:r>
      <w:r w:rsidRPr="00212E54">
        <w:rPr>
          <w:rFonts w:ascii="Arial" w:hAnsi="Arial" w:cs="Arial"/>
          <w:sz w:val="20"/>
          <w:szCs w:val="20"/>
        </w:rPr>
        <w:t xml:space="preserve">   se zájemce zavazuje zaplatit městu Brnu sjednanou jednorázovou úplatu ve výši obvyklé  ceny  </w:t>
      </w:r>
      <w:r w:rsidR="00590431">
        <w:rPr>
          <w:rFonts w:ascii="Arial" w:hAnsi="Arial" w:cs="Arial"/>
          <w:sz w:val="20"/>
          <w:szCs w:val="20"/>
        </w:rPr>
        <w:t>16 800</w:t>
      </w:r>
      <w:r w:rsidRPr="00212E54">
        <w:rPr>
          <w:rFonts w:ascii="Arial" w:hAnsi="Arial" w:cs="Arial"/>
          <w:sz w:val="20"/>
          <w:szCs w:val="20"/>
        </w:rPr>
        <w:t xml:space="preserve"> Kč/m</w:t>
      </w:r>
      <w:r w:rsidRPr="00212E54">
        <w:rPr>
          <w:rFonts w:ascii="Arial" w:hAnsi="Arial" w:cs="Arial"/>
          <w:sz w:val="20"/>
          <w:szCs w:val="20"/>
          <w:vertAlign w:val="superscript"/>
        </w:rPr>
        <w:t>2</w:t>
      </w:r>
      <w:r w:rsidRPr="00212E54">
        <w:rPr>
          <w:rFonts w:ascii="Arial" w:hAnsi="Arial" w:cs="Arial"/>
          <w:sz w:val="20"/>
          <w:szCs w:val="20"/>
        </w:rPr>
        <w:t xml:space="preserve">, tj </w:t>
      </w:r>
      <w:r w:rsidR="00590431">
        <w:rPr>
          <w:rFonts w:ascii="Arial" w:hAnsi="Arial" w:cs="Arial"/>
          <w:sz w:val="20"/>
          <w:szCs w:val="20"/>
        </w:rPr>
        <w:t>222 148,76</w:t>
      </w:r>
      <w:r w:rsidRPr="00212E54">
        <w:rPr>
          <w:rFonts w:ascii="Arial" w:hAnsi="Arial" w:cs="Arial"/>
          <w:sz w:val="20"/>
          <w:szCs w:val="20"/>
        </w:rPr>
        <w:t xml:space="preserve"> Kč + DPH </w:t>
      </w:r>
      <w:r w:rsidR="00590431">
        <w:rPr>
          <w:rFonts w:ascii="Arial" w:hAnsi="Arial" w:cs="Arial"/>
          <w:sz w:val="20"/>
          <w:szCs w:val="20"/>
        </w:rPr>
        <w:t>21 %</w:t>
      </w:r>
      <w:r w:rsidR="004A2EF3">
        <w:rPr>
          <w:rFonts w:ascii="Arial" w:hAnsi="Arial" w:cs="Arial"/>
          <w:sz w:val="20"/>
          <w:szCs w:val="20"/>
        </w:rPr>
        <w:t>,</w:t>
      </w:r>
      <w:r w:rsidRPr="00212E54">
        <w:rPr>
          <w:rFonts w:ascii="Arial" w:hAnsi="Arial" w:cs="Arial"/>
          <w:sz w:val="20"/>
          <w:szCs w:val="20"/>
        </w:rPr>
        <w:t xml:space="preserve"> tj. </w:t>
      </w:r>
      <w:r w:rsidR="009201E7">
        <w:rPr>
          <w:rFonts w:ascii="Arial" w:hAnsi="Arial" w:cs="Arial"/>
          <w:sz w:val="20"/>
          <w:szCs w:val="20"/>
        </w:rPr>
        <w:t>46 651,24</w:t>
      </w:r>
      <w:r w:rsidR="004A2EF3">
        <w:rPr>
          <w:rFonts w:ascii="Arial" w:hAnsi="Arial" w:cs="Arial"/>
          <w:sz w:val="20"/>
          <w:szCs w:val="20"/>
        </w:rPr>
        <w:t xml:space="preserve"> Kč</w:t>
      </w:r>
      <w:r w:rsidR="004738B6">
        <w:rPr>
          <w:rFonts w:ascii="Arial" w:hAnsi="Arial" w:cs="Arial"/>
          <w:sz w:val="20"/>
          <w:szCs w:val="20"/>
        </w:rPr>
        <w:t xml:space="preserve">; </w:t>
      </w:r>
      <w:r w:rsidRPr="00212E54">
        <w:rPr>
          <w:rFonts w:ascii="Arial" w:hAnsi="Arial" w:cs="Arial"/>
          <w:sz w:val="20"/>
          <w:szCs w:val="20"/>
        </w:rPr>
        <w:t xml:space="preserve">celková výše úplaty činí </w:t>
      </w:r>
      <w:r w:rsidR="009201E7">
        <w:rPr>
          <w:rFonts w:ascii="Arial" w:hAnsi="Arial" w:cs="Arial"/>
          <w:sz w:val="20"/>
          <w:szCs w:val="20"/>
        </w:rPr>
        <w:t xml:space="preserve">268 800 </w:t>
      </w:r>
      <w:r w:rsidRPr="00212E54">
        <w:rPr>
          <w:rFonts w:ascii="Arial" w:hAnsi="Arial" w:cs="Arial"/>
          <w:sz w:val="20"/>
          <w:szCs w:val="20"/>
        </w:rPr>
        <w:t>Kč.</w:t>
      </w:r>
    </w:p>
    <w:p w14:paraId="0E052019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5AD16FA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3. Sjednanou úplatu dle předchozího odstavce uhradil zájemce před podpisem této smlouvy na účet města Brna a pod variabilním symbolem uvedenými v záhlaví této smlouvy. </w:t>
      </w:r>
    </w:p>
    <w:p w14:paraId="0C5761FF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F5719C7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4.  Za den</w:t>
      </w:r>
      <w:r w:rsidRPr="00212E54">
        <w:rPr>
          <w:rFonts w:ascii="Arial" w:hAnsi="Arial" w:cs="Arial"/>
          <w:b/>
          <w:sz w:val="20"/>
          <w:szCs w:val="20"/>
        </w:rPr>
        <w:t xml:space="preserve"> </w:t>
      </w:r>
      <w:r w:rsidRPr="00212E54">
        <w:rPr>
          <w:rFonts w:ascii="Arial" w:hAnsi="Arial" w:cs="Arial"/>
          <w:sz w:val="20"/>
          <w:szCs w:val="20"/>
        </w:rPr>
        <w:t>poskytnutí služby ve smyslu zákona č. 23</w:t>
      </w:r>
      <w:r>
        <w:rPr>
          <w:rFonts w:ascii="Arial" w:hAnsi="Arial" w:cs="Arial"/>
          <w:sz w:val="20"/>
          <w:szCs w:val="20"/>
        </w:rPr>
        <w:t>5</w:t>
      </w:r>
      <w:r w:rsidRPr="00212E54">
        <w:rPr>
          <w:rFonts w:ascii="Arial" w:hAnsi="Arial" w:cs="Arial"/>
          <w:sz w:val="20"/>
          <w:szCs w:val="20"/>
        </w:rPr>
        <w:t xml:space="preserve">/2004 Sb., o dani z přidané hodnoty, v platném znění, se dle dohody smluvních stran považuje den podpisu smlouvy druhou (poslední) smluvní stranou. Tento den je zároveň dnem uskutečnění zdanitelného plnění. </w:t>
      </w:r>
    </w:p>
    <w:p w14:paraId="1B84AC3B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4BD00B1B" w14:textId="77777777" w:rsidR="00AF653E" w:rsidRPr="00212E54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212E54">
        <w:rPr>
          <w:rFonts w:ascii="Arial" w:hAnsi="Arial" w:cs="Arial"/>
          <w:sz w:val="20"/>
          <w:szCs w:val="20"/>
        </w:rPr>
        <w:t>Zájemce bere na vědomí a souhlasí s tím, že uzavřením této smlouvy ztrácí nárok na vrácení uhrazené úplaty sjednané v čl. II. bod 2. této smlouvy.</w:t>
      </w:r>
    </w:p>
    <w:p w14:paraId="0746E314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8228B1" w14:textId="77777777" w:rsidR="00AF653E" w:rsidRPr="00B0047F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B0047F">
        <w:rPr>
          <w:rFonts w:ascii="Arial" w:hAnsi="Arial" w:cs="Arial"/>
          <w:sz w:val="20"/>
          <w:szCs w:val="20"/>
        </w:rPr>
        <w:t xml:space="preserve">6. Zájemce dále bere na vědomí, a souhlasí s tím, že pokud nedojde k realizaci Přesahu stavby dle této smlouvy ani do deseti let od uzavření této smlouvy, tato smlouva zaniká, a to bez nároku na náhradu </w:t>
      </w:r>
      <w:r w:rsidRPr="00B0047F">
        <w:rPr>
          <w:rFonts w:ascii="Arial" w:hAnsi="Arial" w:cs="Arial"/>
          <w:sz w:val="20"/>
          <w:szCs w:val="20"/>
        </w:rPr>
        <w:lastRenderedPageBreak/>
        <w:t>jakýchkoliv nákladů ze strany zájemce. Jinak tato smlouva zaniká odstraněním všech přesahů realizovaných dle této smlouvy.</w:t>
      </w:r>
    </w:p>
    <w:p w14:paraId="2D5FF182" w14:textId="77777777" w:rsidR="00AF653E" w:rsidRPr="00B0047F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4C0CE95" w14:textId="77777777" w:rsidR="00AF653E" w:rsidRPr="00B0047F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B0047F">
        <w:rPr>
          <w:rFonts w:ascii="Arial" w:hAnsi="Arial" w:cs="Arial"/>
          <w:sz w:val="20"/>
          <w:szCs w:val="20"/>
        </w:rPr>
        <w:t>7. Smluvní strany se dohodly, že tuto smlouvu nelze vypovědět.</w:t>
      </w:r>
    </w:p>
    <w:p w14:paraId="03C2197A" w14:textId="77777777" w:rsidR="00AF653E" w:rsidRPr="001D1C28" w:rsidRDefault="00AF653E" w:rsidP="00AF653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48580DA6" w14:textId="77777777" w:rsidR="00AF653E" w:rsidRPr="00A870CC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A870CC">
        <w:rPr>
          <w:rFonts w:ascii="Arial" w:hAnsi="Arial" w:cs="Arial"/>
          <w:sz w:val="20"/>
          <w:szCs w:val="20"/>
        </w:rPr>
        <w:t>8. Zájemce se zavazuje bez zbytečného odkladu písemně informovat Oddělení právních služeb Majetkového odboru Magistrátu města Brna o provedení Přesahu stavby podle této smlouvy.</w:t>
      </w:r>
    </w:p>
    <w:p w14:paraId="75107936" w14:textId="77777777" w:rsidR="00AF653E" w:rsidRPr="00A870CC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1406F9A4" w14:textId="77777777" w:rsidR="00AF653E" w:rsidRPr="00A870CC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 w:rsidRPr="00A870CC">
        <w:rPr>
          <w:rFonts w:ascii="Arial" w:hAnsi="Arial" w:cs="Arial"/>
          <w:bCs/>
          <w:sz w:val="20"/>
          <w:szCs w:val="20"/>
        </w:rPr>
        <w:t>9. Zájemce bere na vědomí, že správu a údržbu Pozemků města bude nadále vykonávat příslušný správce pozemku města Brna.</w:t>
      </w:r>
    </w:p>
    <w:p w14:paraId="6AA3C724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81BA39F" w14:textId="77777777" w:rsidR="00AF653E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  <w:r w:rsidRPr="00A870CC">
        <w:rPr>
          <w:rFonts w:ascii="Arial" w:hAnsi="Arial" w:cs="Arial"/>
          <w:sz w:val="20"/>
          <w:szCs w:val="20"/>
        </w:rPr>
        <w:t xml:space="preserve">10. Zájemce se zavazuje, v případě změny </w:t>
      </w:r>
      <w:r w:rsidRPr="00212E54">
        <w:rPr>
          <w:rFonts w:ascii="Arial" w:hAnsi="Arial" w:cs="Arial"/>
          <w:sz w:val="20"/>
          <w:szCs w:val="20"/>
        </w:rPr>
        <w:t xml:space="preserve">vlastnictví nemovitosti s přesahem nad </w:t>
      </w:r>
      <w:r>
        <w:rPr>
          <w:rFonts w:ascii="Arial" w:hAnsi="Arial" w:cs="Arial"/>
          <w:sz w:val="20"/>
          <w:szCs w:val="20"/>
        </w:rPr>
        <w:t>Pozemky</w:t>
      </w:r>
      <w:r w:rsidRPr="00212E54">
        <w:rPr>
          <w:rFonts w:ascii="Arial" w:hAnsi="Arial" w:cs="Arial"/>
          <w:sz w:val="20"/>
          <w:szCs w:val="20"/>
        </w:rPr>
        <w:t xml:space="preserve"> města dle této smlouvy, předat tuto smlouvu novému vlastníkovi</w:t>
      </w:r>
      <w:r>
        <w:rPr>
          <w:rFonts w:ascii="Arial" w:hAnsi="Arial" w:cs="Arial"/>
          <w:sz w:val="20"/>
          <w:szCs w:val="20"/>
        </w:rPr>
        <w:t xml:space="preserve"> nemovitosti</w:t>
      </w:r>
      <w:r w:rsidRPr="00212E54">
        <w:rPr>
          <w:rFonts w:ascii="Arial" w:hAnsi="Arial" w:cs="Arial"/>
          <w:sz w:val="20"/>
          <w:szCs w:val="20"/>
        </w:rPr>
        <w:t>, jako doklad o právním vztahu</w:t>
      </w:r>
      <w:r>
        <w:rPr>
          <w:rFonts w:ascii="Arial" w:hAnsi="Arial" w:cs="Arial"/>
          <w:sz w:val="20"/>
          <w:szCs w:val="20"/>
        </w:rPr>
        <w:t xml:space="preserve"> k Pozemkům města.</w:t>
      </w:r>
    </w:p>
    <w:p w14:paraId="4760C1AF" w14:textId="77777777" w:rsidR="00AF653E" w:rsidRDefault="00AF653E" w:rsidP="00AF653E">
      <w:pPr>
        <w:pStyle w:val="Bezmezer"/>
        <w:ind w:left="37"/>
        <w:jc w:val="both"/>
        <w:rPr>
          <w:rFonts w:ascii="Arial" w:hAnsi="Arial" w:cs="Arial"/>
          <w:sz w:val="20"/>
          <w:szCs w:val="20"/>
        </w:rPr>
      </w:pPr>
    </w:p>
    <w:p w14:paraId="65F335E2" w14:textId="77777777" w:rsidR="00AF653E" w:rsidRPr="00AE55F7" w:rsidRDefault="00AF653E" w:rsidP="00AF653E">
      <w:pPr>
        <w:jc w:val="both"/>
        <w:rPr>
          <w:rFonts w:ascii="Arial" w:hAnsi="Arial" w:cs="Arial"/>
          <w:color w:val="auto"/>
          <w:sz w:val="20"/>
        </w:rPr>
      </w:pPr>
      <w:r w:rsidRPr="00AE55F7">
        <w:rPr>
          <w:rFonts w:ascii="Arial" w:hAnsi="Arial" w:cs="Arial"/>
          <w:color w:val="auto"/>
          <w:sz w:val="20"/>
        </w:rPr>
        <w:t>11. Město Brno souhlasí s postoupením práv zájemce vybudovat a mít umístěn nad Pozemky města    po dobu existence stavby Přesah stavby nabyvateli vlastnického práva k nemovitosti s Přesahem stavby a pro takový případ postoupení osvobozuje zájemce okamžikem účinnosti postoupení od povinností zájemce z této smlouvy.</w:t>
      </w:r>
    </w:p>
    <w:p w14:paraId="3E66FABD" w14:textId="77777777" w:rsidR="00AF653E" w:rsidRDefault="00AF653E" w:rsidP="00AF653E">
      <w:pPr>
        <w:pStyle w:val="Bezmezer"/>
        <w:rPr>
          <w:rFonts w:ascii="Arial" w:hAnsi="Arial" w:cs="Arial"/>
          <w:b/>
          <w:sz w:val="20"/>
          <w:szCs w:val="20"/>
        </w:rPr>
      </w:pPr>
    </w:p>
    <w:p w14:paraId="0FAE041F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21E0DC79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A76E52C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E42B34F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b/>
          <w:sz w:val="20"/>
          <w:szCs w:val="20"/>
        </w:rPr>
        <w:t>III.</w:t>
      </w:r>
    </w:p>
    <w:p w14:paraId="6FE5ADDF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4C2B7D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1. </w:t>
      </w:r>
      <w:r w:rsidRPr="004D15D8">
        <w:rPr>
          <w:rFonts w:ascii="Arial" w:hAnsi="Arial" w:cs="Arial"/>
          <w:sz w:val="20"/>
          <w:szCs w:val="20"/>
        </w:rPr>
        <w:t>Zájemce bere na vědomí, že Pozemky města dotčené Přesahem stavby</w:t>
      </w:r>
      <w:r w:rsidRPr="004D15D8">
        <w:rPr>
          <w:rFonts w:ascii="Arial" w:hAnsi="Arial" w:cs="Arial"/>
          <w:b/>
          <w:sz w:val="20"/>
          <w:szCs w:val="20"/>
        </w:rPr>
        <w:t xml:space="preserve"> </w:t>
      </w:r>
      <w:r w:rsidRPr="004D15D8">
        <w:rPr>
          <w:rFonts w:ascii="Arial" w:hAnsi="Arial" w:cs="Arial"/>
          <w:sz w:val="20"/>
          <w:szCs w:val="20"/>
        </w:rPr>
        <w:t xml:space="preserve">dle této smlouvy </w:t>
      </w:r>
      <w:proofErr w:type="gramStart"/>
      <w:r w:rsidRPr="004D15D8">
        <w:rPr>
          <w:rFonts w:ascii="Arial" w:hAnsi="Arial" w:cs="Arial"/>
          <w:sz w:val="20"/>
          <w:szCs w:val="20"/>
        </w:rPr>
        <w:t>slouží</w:t>
      </w:r>
      <w:proofErr w:type="gramEnd"/>
      <w:r w:rsidRPr="004D15D8">
        <w:rPr>
          <w:rFonts w:ascii="Arial" w:hAnsi="Arial" w:cs="Arial"/>
          <w:sz w:val="20"/>
          <w:szCs w:val="20"/>
        </w:rPr>
        <w:t xml:space="preserve"> obecnému užívání a zavazuje se tuto skutečnost zachovat a respektovat i po realizaci Přesahu stavby dle této smlouvy. </w:t>
      </w:r>
      <w:r w:rsidRPr="004D15D8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</w:p>
    <w:p w14:paraId="5A2D2E67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25A1703" w14:textId="77777777" w:rsidR="00AF653E" w:rsidRPr="0081238B" w:rsidRDefault="00AF653E" w:rsidP="00AF653E">
      <w:pPr>
        <w:pStyle w:val="Bezmezer"/>
        <w:jc w:val="both"/>
        <w:rPr>
          <w:rFonts w:ascii="Arial" w:hAnsi="Arial" w:cs="Arial"/>
          <w:strike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2. </w:t>
      </w:r>
      <w:r w:rsidRPr="0081238B">
        <w:rPr>
          <w:rFonts w:ascii="Arial" w:hAnsi="Arial" w:cs="Arial"/>
          <w:sz w:val="20"/>
          <w:szCs w:val="20"/>
        </w:rPr>
        <w:t xml:space="preserve">Tato smlouva se týká pouze Pozemků města, tj. v rozsahu jejich dotčení Přesahem stavby, který je v této smlouvě nebo v jejím dodatku výslovně uveden. </w:t>
      </w:r>
    </w:p>
    <w:p w14:paraId="25318FA7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960D108" w14:textId="2FDD22F3" w:rsidR="00AF653E" w:rsidRPr="003939B1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3. </w:t>
      </w:r>
      <w:r w:rsidRPr="003939B1">
        <w:rPr>
          <w:rFonts w:ascii="Arial" w:hAnsi="Arial" w:cs="Arial"/>
          <w:sz w:val="20"/>
          <w:szCs w:val="20"/>
        </w:rPr>
        <w:t xml:space="preserve">Za porušení ustanovení uvedeného v bodě </w:t>
      </w:r>
      <w:proofErr w:type="gramStart"/>
      <w:r w:rsidRPr="003939B1">
        <w:rPr>
          <w:rFonts w:ascii="Arial" w:hAnsi="Arial" w:cs="Arial"/>
          <w:sz w:val="20"/>
          <w:szCs w:val="20"/>
        </w:rPr>
        <w:t>1  tohoto</w:t>
      </w:r>
      <w:proofErr w:type="gramEnd"/>
      <w:r w:rsidRPr="003939B1">
        <w:rPr>
          <w:rFonts w:ascii="Arial" w:hAnsi="Arial" w:cs="Arial"/>
          <w:sz w:val="20"/>
          <w:szCs w:val="20"/>
        </w:rPr>
        <w:t xml:space="preserve"> článku, povinností uvedených v čl. I. odst. 3 až 5 této smlouvy,  se zájemce zavazuje zaplatit městu Brnu smluvní pokutu ve výši </w:t>
      </w:r>
      <w:r w:rsidR="00AD685B">
        <w:rPr>
          <w:rFonts w:ascii="Arial" w:hAnsi="Arial" w:cs="Arial"/>
          <w:sz w:val="20"/>
          <w:szCs w:val="20"/>
        </w:rPr>
        <w:t>200 000</w:t>
      </w:r>
      <w:r w:rsidRPr="003939B1">
        <w:rPr>
          <w:rFonts w:ascii="Arial" w:hAnsi="Arial" w:cs="Arial"/>
          <w:sz w:val="20"/>
          <w:szCs w:val="20"/>
        </w:rPr>
        <w:t xml:space="preserve"> Kč, čímž není dotčeno právo města Brna požadovat náhradu újmy nebo odstranění stavby. Smluvní pokuta je splatná do 30-ti dnů od doručení výzvy města Brna k její úhradě do datové schránky zájemce, </w:t>
      </w:r>
      <w:proofErr w:type="gramStart"/>
      <w:r w:rsidRPr="003939B1">
        <w:rPr>
          <w:rFonts w:ascii="Arial" w:hAnsi="Arial" w:cs="Arial"/>
          <w:sz w:val="20"/>
          <w:szCs w:val="20"/>
        </w:rPr>
        <w:t>případně  doporučeným</w:t>
      </w:r>
      <w:proofErr w:type="gramEnd"/>
      <w:r w:rsidRPr="003939B1">
        <w:rPr>
          <w:rFonts w:ascii="Arial" w:hAnsi="Arial" w:cs="Arial"/>
          <w:sz w:val="20"/>
          <w:szCs w:val="20"/>
        </w:rPr>
        <w:t xml:space="preserve"> dopisem na adresu zájemce. Porušení povinností uvedených v tomto odstavci se zároveň považuje za </w:t>
      </w:r>
      <w:r w:rsidRPr="003939B1">
        <w:rPr>
          <w:rFonts w:ascii="Arial" w:hAnsi="Arial" w:cs="Arial"/>
          <w:iCs/>
          <w:sz w:val="20"/>
        </w:rPr>
        <w:t>podstatné porušení smlouvy ve smyslu § 2002 zák. č. 89/2012 Sb. pro účely odstoupení od smlouvy.</w:t>
      </w:r>
    </w:p>
    <w:p w14:paraId="1240182B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FEBF1A1" w14:textId="77777777" w:rsidR="00AF653E" w:rsidRPr="00474701" w:rsidRDefault="00AF653E" w:rsidP="00AF653E">
      <w:pPr>
        <w:pStyle w:val="Seznam"/>
        <w:keepNext/>
        <w:numPr>
          <w:ilvl w:val="0"/>
          <w:numId w:val="0"/>
        </w:numPr>
        <w:tabs>
          <w:tab w:val="left" w:pos="708"/>
        </w:tabs>
        <w:rPr>
          <w:rFonts w:ascii="Arial" w:hAnsi="Arial" w:cs="Arial"/>
          <w:iCs/>
          <w:sz w:val="20"/>
        </w:rPr>
      </w:pPr>
      <w:r w:rsidRPr="00474701">
        <w:rPr>
          <w:rFonts w:ascii="Arial" w:hAnsi="Arial" w:cs="Arial"/>
          <w:iCs/>
          <w:sz w:val="20"/>
        </w:rPr>
        <w:t>4. Dojde-li k podstatnému porušení smlouvy, je město Brno oprávněno od této smlouvy odstoupit. Účinky odstoupení od smlouvy nastávají dnem doručení oznámení o odstoupení zájemci do datové schránky, případně doručením písemného vyhotovení oznámení na jeho adresu uvedenou v záhlaví této smlouvy, resp. na jeho poslední známou adresu doporučeným dopisem.</w:t>
      </w:r>
    </w:p>
    <w:p w14:paraId="59A17651" w14:textId="77777777" w:rsidR="00AF653E" w:rsidRDefault="00AF653E" w:rsidP="00AF653E">
      <w:pPr>
        <w:pStyle w:val="Bezmezer"/>
        <w:rPr>
          <w:rFonts w:ascii="Arial" w:hAnsi="Arial" w:cs="Arial"/>
          <w:b/>
          <w:sz w:val="20"/>
          <w:szCs w:val="20"/>
        </w:rPr>
      </w:pPr>
    </w:p>
    <w:p w14:paraId="2244F08C" w14:textId="77777777" w:rsidR="00AF653E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49CCECA5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b/>
          <w:sz w:val="20"/>
          <w:szCs w:val="20"/>
        </w:rPr>
        <w:t>IV.</w:t>
      </w:r>
    </w:p>
    <w:p w14:paraId="559F6236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879D83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1. Zájemce bere na vědomí, že město Brno je při nakládání s veřejnými prostředky povinno dodržovat ustanovení zákona č. 106/1999 Sb., o svobodném přístupu k informacím, v platném znění (zejména § 9 odst. 2 tohoto zákona).</w:t>
      </w:r>
    </w:p>
    <w:p w14:paraId="13B29A03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CB1C63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eastAsia="Times New Roman" w:hAnsi="Arial" w:cs="Arial"/>
          <w:sz w:val="20"/>
          <w:szCs w:val="20"/>
          <w:lang w:eastAsia="cs-CZ"/>
        </w:rPr>
        <w:t xml:space="preserve">2. </w:t>
      </w:r>
      <w:r w:rsidRPr="00212E54">
        <w:rPr>
          <w:rFonts w:ascii="Arial" w:hAnsi="Arial" w:cs="Arial"/>
          <w:sz w:val="20"/>
          <w:szCs w:val="20"/>
        </w:rPr>
        <w:t xml:space="preserve">Zájemce, jako účastník smluvního vztahu dle této smlouvy, tímto potvrzuje, že byl v okamžiku získání osobních údajů seznámen městem Brnem s informacemi </w:t>
      </w:r>
      <w:proofErr w:type="gramStart"/>
      <w:r w:rsidRPr="00212E54">
        <w:rPr>
          <w:rFonts w:ascii="Arial" w:hAnsi="Arial" w:cs="Arial"/>
          <w:sz w:val="20"/>
          <w:szCs w:val="20"/>
        </w:rPr>
        <w:t>o  zpracování</w:t>
      </w:r>
      <w:proofErr w:type="gramEnd"/>
      <w:r w:rsidRPr="00212E54">
        <w:rPr>
          <w:rFonts w:ascii="Arial" w:hAnsi="Arial" w:cs="Arial"/>
          <w:sz w:val="20"/>
          <w:szCs w:val="20"/>
        </w:rPr>
        <w:t xml:space="preserve"> osobních údajů pro účely splnění práv a povinností dle této smlouvy. Bližší informace o zpracování osobních údajů poskytuje město Brno na svých internetových </w:t>
      </w:r>
      <w:r w:rsidRPr="00B17107">
        <w:rPr>
          <w:rFonts w:ascii="Arial" w:hAnsi="Arial" w:cs="Arial"/>
          <w:sz w:val="20"/>
          <w:szCs w:val="20"/>
        </w:rPr>
        <w:t xml:space="preserve">stránkách </w:t>
      </w:r>
      <w:hyperlink r:id="rId7" w:history="1">
        <w:r w:rsidRPr="00B17107">
          <w:rPr>
            <w:rStyle w:val="Hypertextovodkaz"/>
            <w:rFonts w:ascii="Arial" w:hAnsi="Arial" w:cs="Arial"/>
            <w:color w:val="auto"/>
            <w:sz w:val="20"/>
            <w:szCs w:val="20"/>
          </w:rPr>
          <w:t>www.brno.cz/gdpr</w:t>
        </w:r>
      </w:hyperlink>
      <w:r w:rsidRPr="00B17107">
        <w:rPr>
          <w:rFonts w:ascii="Arial" w:hAnsi="Arial" w:cs="Arial"/>
          <w:sz w:val="20"/>
          <w:szCs w:val="20"/>
        </w:rPr>
        <w:t xml:space="preserve">. </w:t>
      </w:r>
    </w:p>
    <w:p w14:paraId="1C0CDDC1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0CF8C7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3. Zájemce bere na vědomí, že se na město Brno jako územní samosprávný celek vztahuje zákon č. 340/2015 Sb. o zvláštních podmínkách účinnosti některých smluv, uveřejňování těchto smluv a o registru smluv (zákon o registru smluv), ve znění pozdějších předpisů a tato smlouva bude </w:t>
      </w:r>
      <w:r w:rsidRPr="00212E54">
        <w:rPr>
          <w:rFonts w:ascii="Arial" w:hAnsi="Arial" w:cs="Arial"/>
          <w:sz w:val="20"/>
          <w:szCs w:val="20"/>
        </w:rPr>
        <w:lastRenderedPageBreak/>
        <w:t xml:space="preserve">prostřednictvím registru smluv povinně uveřejněna. Město Brno zašle smlouvu správci registru smluv k uveřejnění prostřednictvím registru smluv bez zbytečného odkladu, nejpozději však do 30 dnů od uzavření smlouvy.  </w:t>
      </w:r>
    </w:p>
    <w:p w14:paraId="286496DC" w14:textId="77777777" w:rsidR="001E415D" w:rsidRPr="00212E54" w:rsidRDefault="001E415D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6B09BE6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i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4. Smluvní strany prohlašují, že skutečnosti uvedené v této smlouvě nepovažují za obchodní tajemství ve smyslu ustanovení § 504 zákona č. 89/2012 Sb. a udělují svolení k jejich užití a zveřejnění bez stanovení jakýchkoli dalších podmínek (</w:t>
      </w:r>
      <w:r w:rsidRPr="00212E54">
        <w:rPr>
          <w:rFonts w:ascii="Arial" w:hAnsi="Arial" w:cs="Arial"/>
          <w:i/>
          <w:sz w:val="20"/>
          <w:szCs w:val="20"/>
        </w:rPr>
        <w:t>uvede se pouze u podnikatelských subjektů).</w:t>
      </w:r>
    </w:p>
    <w:p w14:paraId="1059837A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5194BC9F" w14:textId="77777777" w:rsidR="00AF653E" w:rsidRDefault="00AF653E" w:rsidP="00AF653E">
      <w:pPr>
        <w:pStyle w:val="Bezmezer"/>
        <w:rPr>
          <w:rFonts w:ascii="Arial" w:hAnsi="Arial" w:cs="Arial"/>
          <w:b/>
          <w:sz w:val="20"/>
          <w:szCs w:val="20"/>
        </w:rPr>
      </w:pPr>
    </w:p>
    <w:p w14:paraId="5215067D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212E54">
        <w:rPr>
          <w:rFonts w:ascii="Arial" w:hAnsi="Arial" w:cs="Arial"/>
          <w:b/>
          <w:sz w:val="20"/>
          <w:szCs w:val="20"/>
        </w:rPr>
        <w:t>V.</w:t>
      </w:r>
    </w:p>
    <w:p w14:paraId="0BA6C460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17C85DFC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1.Veškeré změny této smlouvy musí být uzavřeny písemně formou dodatku k ní.</w:t>
      </w:r>
    </w:p>
    <w:p w14:paraId="6E7A6FF7" w14:textId="77777777" w:rsidR="0036715D" w:rsidRDefault="0036715D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4C4F5F0" w14:textId="37589999" w:rsidR="0036715D" w:rsidRPr="00212E54" w:rsidRDefault="0036715D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Tato smlouva je vyhotovena ve třech </w:t>
      </w:r>
      <w:r w:rsidR="00C77232">
        <w:rPr>
          <w:rFonts w:ascii="Arial" w:hAnsi="Arial" w:cs="Arial"/>
          <w:sz w:val="20"/>
          <w:szCs w:val="20"/>
        </w:rPr>
        <w:t xml:space="preserve">stejnopisech, z nichž dva </w:t>
      </w:r>
      <w:proofErr w:type="gramStart"/>
      <w:r w:rsidR="00C77232">
        <w:rPr>
          <w:rFonts w:ascii="Arial" w:hAnsi="Arial" w:cs="Arial"/>
          <w:sz w:val="20"/>
          <w:szCs w:val="20"/>
        </w:rPr>
        <w:t>obdrží</w:t>
      </w:r>
      <w:proofErr w:type="gramEnd"/>
      <w:r w:rsidR="00C77232">
        <w:rPr>
          <w:rFonts w:ascii="Arial" w:hAnsi="Arial" w:cs="Arial"/>
          <w:sz w:val="20"/>
          <w:szCs w:val="20"/>
        </w:rPr>
        <w:t xml:space="preserve"> </w:t>
      </w:r>
      <w:r w:rsidR="009248C3">
        <w:rPr>
          <w:rFonts w:ascii="Arial" w:hAnsi="Arial" w:cs="Arial"/>
          <w:sz w:val="20"/>
          <w:szCs w:val="20"/>
        </w:rPr>
        <w:t>m</w:t>
      </w:r>
      <w:r w:rsidR="00C77232">
        <w:rPr>
          <w:rFonts w:ascii="Arial" w:hAnsi="Arial" w:cs="Arial"/>
          <w:sz w:val="20"/>
          <w:szCs w:val="20"/>
        </w:rPr>
        <w:t>ěsto Brno a jeden zájemce.</w:t>
      </w:r>
    </w:p>
    <w:p w14:paraId="7CCA4E7B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7831BEE3" w14:textId="3DD5F73C" w:rsidR="00AF653E" w:rsidRPr="00212E54" w:rsidRDefault="0036715D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AF653E" w:rsidRPr="00212E54">
        <w:rPr>
          <w:rFonts w:ascii="Arial" w:hAnsi="Arial" w:cs="Arial"/>
          <w:bCs/>
          <w:sz w:val="20"/>
          <w:szCs w:val="20"/>
        </w:rPr>
        <w:t>. Účastníci si tuto smlouvu přečetli, s jejím obsahem souhlasí a na důkaz toho, že obsahuje jejich pravou a svobodnou vůli, připojují svůj podpis.</w:t>
      </w:r>
    </w:p>
    <w:p w14:paraId="2775148F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Cs/>
          <w:sz w:val="20"/>
          <w:szCs w:val="20"/>
        </w:rPr>
      </w:pPr>
    </w:p>
    <w:p w14:paraId="51A282CC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</w:p>
    <w:p w14:paraId="6280A592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C5CCD98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Doložka</w:t>
      </w:r>
    </w:p>
    <w:p w14:paraId="0F482E37" w14:textId="77777777" w:rsidR="00AF653E" w:rsidRPr="00212E54" w:rsidRDefault="00AF653E" w:rsidP="00AF653E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ve smyslu § 41 zák. č. 128/2000 Sb. o obcích /obecní zřízení/</w:t>
      </w:r>
    </w:p>
    <w:p w14:paraId="5F21C055" w14:textId="77777777" w:rsidR="00AF653E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27E54E6" w14:textId="77777777" w:rsidR="003C3536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30AA2">
        <w:rPr>
          <w:rFonts w:ascii="Arial" w:hAnsi="Arial" w:cs="Arial"/>
          <w:sz w:val="20"/>
          <w:szCs w:val="20"/>
        </w:rPr>
        <w:t>1. Záměr umožnění přesahu stavby do prostoru nad</w:t>
      </w:r>
    </w:p>
    <w:p w14:paraId="396934E1" w14:textId="77777777" w:rsidR="00974A65" w:rsidRDefault="003C3536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F653E" w:rsidRPr="00430AA2">
        <w:rPr>
          <w:rFonts w:ascii="Arial" w:hAnsi="Arial" w:cs="Arial"/>
          <w:sz w:val="20"/>
          <w:szCs w:val="20"/>
        </w:rPr>
        <w:t xml:space="preserve"> </w:t>
      </w:r>
      <w:r w:rsidR="008162DB">
        <w:rPr>
          <w:rFonts w:ascii="Arial" w:hAnsi="Arial" w:cs="Arial"/>
          <w:sz w:val="20"/>
          <w:szCs w:val="20"/>
        </w:rPr>
        <w:t xml:space="preserve">jedenáct </w:t>
      </w:r>
      <w:r w:rsidR="00AF653E" w:rsidRPr="00430AA2">
        <w:rPr>
          <w:rFonts w:ascii="Arial" w:hAnsi="Arial" w:cs="Arial"/>
          <w:sz w:val="20"/>
          <w:szCs w:val="20"/>
        </w:rPr>
        <w:t>část</w:t>
      </w:r>
      <w:r w:rsidR="008162DB">
        <w:rPr>
          <w:rFonts w:ascii="Arial" w:hAnsi="Arial" w:cs="Arial"/>
          <w:sz w:val="20"/>
          <w:szCs w:val="20"/>
        </w:rPr>
        <w:t>í</w:t>
      </w:r>
      <w:r w:rsidR="00AF653E" w:rsidRPr="00430AA2">
        <w:rPr>
          <w:rFonts w:ascii="Arial" w:hAnsi="Arial" w:cs="Arial"/>
          <w:sz w:val="20"/>
          <w:szCs w:val="20"/>
        </w:rPr>
        <w:t xml:space="preserve"> pozemku</w:t>
      </w:r>
      <w:r w:rsidR="008162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62DB">
        <w:rPr>
          <w:rFonts w:ascii="Arial" w:hAnsi="Arial" w:cs="Arial"/>
          <w:sz w:val="20"/>
          <w:szCs w:val="20"/>
        </w:rPr>
        <w:t>p.č</w:t>
      </w:r>
      <w:proofErr w:type="spellEnd"/>
      <w:r w:rsidR="008162DB">
        <w:rPr>
          <w:rFonts w:ascii="Arial" w:hAnsi="Arial" w:cs="Arial"/>
          <w:sz w:val="20"/>
          <w:szCs w:val="20"/>
        </w:rPr>
        <w:t xml:space="preserve">. </w:t>
      </w:r>
      <w:r w:rsidR="00FE3758">
        <w:rPr>
          <w:rFonts w:ascii="Arial" w:hAnsi="Arial" w:cs="Arial"/>
          <w:sz w:val="20"/>
          <w:szCs w:val="20"/>
        </w:rPr>
        <w:t>218/1 ostatní plocha, ostatní komunikace o celkové výměře 13</w:t>
      </w:r>
      <w:r w:rsidR="00AF653E" w:rsidRPr="00430AA2">
        <w:rPr>
          <w:rFonts w:ascii="Arial" w:hAnsi="Arial" w:cs="Arial"/>
          <w:sz w:val="20"/>
          <w:szCs w:val="20"/>
        </w:rPr>
        <w:t xml:space="preserve"> m</w:t>
      </w:r>
      <w:r w:rsidR="00AF653E" w:rsidRPr="00430AA2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DC5A3E" w14:textId="6188DC9E" w:rsidR="00AF653E" w:rsidRPr="005934EF" w:rsidRDefault="00974A65" w:rsidP="00AF653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tři části pozemku </w:t>
      </w:r>
      <w:proofErr w:type="spellStart"/>
      <w:r w:rsidR="00CA11D3">
        <w:rPr>
          <w:rFonts w:ascii="Arial" w:hAnsi="Arial" w:cs="Arial"/>
          <w:sz w:val="20"/>
          <w:szCs w:val="20"/>
        </w:rPr>
        <w:t>p.č</w:t>
      </w:r>
      <w:proofErr w:type="spellEnd"/>
      <w:r w:rsidR="00CA11D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465 ostatní plocha, ostatní komunikace o celkové výměře 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="00101382">
        <w:rPr>
          <w:rFonts w:ascii="Arial" w:hAnsi="Arial" w:cs="Arial"/>
          <w:sz w:val="20"/>
          <w:szCs w:val="20"/>
        </w:rPr>
        <w:t>vše</w:t>
      </w:r>
      <w:r w:rsidR="00AF653E" w:rsidRPr="00430A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653E" w:rsidRPr="00430AA2">
        <w:rPr>
          <w:rFonts w:ascii="Arial" w:hAnsi="Arial" w:cs="Arial"/>
          <w:sz w:val="20"/>
          <w:szCs w:val="20"/>
        </w:rPr>
        <w:t>k.ú</w:t>
      </w:r>
      <w:proofErr w:type="spellEnd"/>
      <w:r w:rsidR="00AF653E" w:rsidRPr="00430A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Zábrdovice</w:t>
      </w:r>
      <w:r w:rsidR="00AF653E" w:rsidRPr="00430AA2">
        <w:rPr>
          <w:rFonts w:ascii="Arial" w:hAnsi="Arial" w:cs="Arial"/>
          <w:sz w:val="20"/>
          <w:szCs w:val="20"/>
        </w:rPr>
        <w:t xml:space="preserve">, obec Brno, byl zveřejněn zákonem stanoveným způsobem od </w:t>
      </w:r>
      <w:r>
        <w:rPr>
          <w:rFonts w:ascii="Arial" w:hAnsi="Arial" w:cs="Arial"/>
          <w:sz w:val="20"/>
          <w:szCs w:val="20"/>
        </w:rPr>
        <w:t>6.12.2024</w:t>
      </w:r>
      <w:r w:rsidR="00AF653E" w:rsidRPr="005934EF">
        <w:rPr>
          <w:rFonts w:ascii="Arial" w:hAnsi="Arial" w:cs="Arial"/>
          <w:sz w:val="20"/>
          <w:szCs w:val="20"/>
        </w:rPr>
        <w:t>.</w:t>
      </w:r>
    </w:p>
    <w:p w14:paraId="1C7EBC71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50FEC34" w14:textId="77777777" w:rsidR="00AF653E" w:rsidRDefault="00AF653E" w:rsidP="00AF653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0EE566BA" w14:textId="608CEBA6" w:rsidR="00AF653E" w:rsidRPr="00430AA2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30AA2">
        <w:rPr>
          <w:rFonts w:ascii="Arial" w:hAnsi="Arial" w:cs="Arial"/>
          <w:sz w:val="20"/>
          <w:szCs w:val="20"/>
        </w:rPr>
        <w:t>2.  Tato smlouva je uzavřena podle metodického postupu nazvaného „Přesahy staveb jiných vlastníků nad/na pozemky města (veřejné prostranství)“ (dále jen „Postup“) schváleného R9/</w:t>
      </w:r>
      <w:r w:rsidR="00DB14CE">
        <w:rPr>
          <w:rFonts w:ascii="Arial" w:hAnsi="Arial" w:cs="Arial"/>
          <w:sz w:val="20"/>
          <w:szCs w:val="20"/>
        </w:rPr>
        <w:t>103.</w:t>
      </w:r>
      <w:r w:rsidRPr="00430AA2">
        <w:rPr>
          <w:rFonts w:ascii="Arial" w:hAnsi="Arial" w:cs="Arial"/>
          <w:sz w:val="20"/>
          <w:szCs w:val="20"/>
        </w:rPr>
        <w:t xml:space="preserve"> schůzí Rady města Brna konanou dne </w:t>
      </w:r>
      <w:r w:rsidR="00EB3410">
        <w:rPr>
          <w:rFonts w:ascii="Arial" w:hAnsi="Arial" w:cs="Arial"/>
          <w:sz w:val="20"/>
          <w:szCs w:val="20"/>
        </w:rPr>
        <w:t>23.10.2024</w:t>
      </w:r>
      <w:r w:rsidRPr="00430AA2">
        <w:rPr>
          <w:rFonts w:ascii="Arial" w:hAnsi="Arial" w:cs="Arial"/>
          <w:sz w:val="20"/>
          <w:szCs w:val="20"/>
        </w:rPr>
        <w:t xml:space="preserve">, bod zápisu č. </w:t>
      </w:r>
      <w:r w:rsidR="00EB3410">
        <w:rPr>
          <w:rFonts w:ascii="Arial" w:hAnsi="Arial" w:cs="Arial"/>
          <w:sz w:val="20"/>
          <w:szCs w:val="20"/>
        </w:rPr>
        <w:t>62</w:t>
      </w:r>
      <w:r w:rsidRPr="00430AA2">
        <w:rPr>
          <w:rFonts w:ascii="Arial" w:hAnsi="Arial" w:cs="Arial"/>
          <w:sz w:val="20"/>
          <w:szCs w:val="20"/>
        </w:rPr>
        <w:t>, která současně svěřila pravomoc uzavírat smlouvy o umožnění přesahu stavby podle uvedeného Postupu Majetkovému odboru MMB a pověřila vedoucí Majetkového odboru MMB podpisem těchto smluv.</w:t>
      </w:r>
    </w:p>
    <w:p w14:paraId="11A2AD43" w14:textId="77777777" w:rsidR="00AF653E" w:rsidRPr="00C600C6" w:rsidRDefault="00AF653E" w:rsidP="00AF653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28DDA5F4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A344779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A6D1E3" w14:textId="5A95F333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V Brně dne:</w:t>
      </w:r>
      <w:r w:rsidR="00466AFB">
        <w:rPr>
          <w:rFonts w:ascii="Arial" w:hAnsi="Arial" w:cs="Arial"/>
          <w:sz w:val="20"/>
          <w:szCs w:val="20"/>
        </w:rPr>
        <w:t xml:space="preserve"> 27.12.2024</w:t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  <w:t>V Brně dne:</w:t>
      </w:r>
      <w:r w:rsidR="00466AFB">
        <w:rPr>
          <w:rFonts w:ascii="Arial" w:hAnsi="Arial" w:cs="Arial"/>
          <w:sz w:val="20"/>
          <w:szCs w:val="20"/>
        </w:rPr>
        <w:t xml:space="preserve"> 27</w:t>
      </w:r>
      <w:r w:rsidR="00D07907">
        <w:rPr>
          <w:rFonts w:ascii="Arial" w:hAnsi="Arial" w:cs="Arial"/>
          <w:sz w:val="20"/>
          <w:szCs w:val="20"/>
        </w:rPr>
        <w:t>.12.2024</w:t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</w:p>
    <w:p w14:paraId="74CEBEA3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7476DD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00DBAC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8F811BA" w14:textId="77777777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    _______________________</w:t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  <w:t>________________________</w:t>
      </w:r>
    </w:p>
    <w:p w14:paraId="1FCCE7E9" w14:textId="3346BE0F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 xml:space="preserve">        statutární město Brno</w:t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Pr="00212E54">
        <w:rPr>
          <w:rFonts w:ascii="Arial" w:hAnsi="Arial" w:cs="Arial"/>
          <w:sz w:val="20"/>
          <w:szCs w:val="20"/>
        </w:rPr>
        <w:tab/>
      </w:r>
      <w:r w:rsidR="007A2DF0" w:rsidRPr="007A2DF0">
        <w:rPr>
          <w:rFonts w:ascii="Arial" w:hAnsi="Arial" w:cs="Arial"/>
          <w:sz w:val="20"/>
          <w:szCs w:val="20"/>
        </w:rPr>
        <w:t xml:space="preserve">BDG </w:t>
      </w:r>
      <w:proofErr w:type="spellStart"/>
      <w:r w:rsidR="007A2DF0" w:rsidRPr="007A2DF0">
        <w:rPr>
          <w:rFonts w:ascii="Arial" w:hAnsi="Arial" w:cs="Arial"/>
          <w:sz w:val="20"/>
          <w:szCs w:val="20"/>
        </w:rPr>
        <w:t>invest</w:t>
      </w:r>
      <w:proofErr w:type="spellEnd"/>
      <w:r w:rsidR="007A2DF0" w:rsidRPr="007A2DF0">
        <w:rPr>
          <w:rFonts w:ascii="Arial" w:hAnsi="Arial" w:cs="Arial"/>
          <w:sz w:val="20"/>
          <w:szCs w:val="20"/>
        </w:rPr>
        <w:t xml:space="preserve"> s.r.o.</w:t>
      </w:r>
    </w:p>
    <w:p w14:paraId="12E9993C" w14:textId="71A53DA0" w:rsidR="00AF653E" w:rsidRPr="00212E54" w:rsidRDefault="009A187B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4F17AC">
        <w:rPr>
          <w:rFonts w:ascii="Arial" w:hAnsi="Arial" w:cs="Arial"/>
          <w:sz w:val="20"/>
          <w:szCs w:val="20"/>
        </w:rPr>
        <w:t>Mgr.</w:t>
      </w:r>
      <w:r>
        <w:rPr>
          <w:rFonts w:ascii="Arial" w:hAnsi="Arial" w:cs="Arial"/>
          <w:sz w:val="20"/>
          <w:szCs w:val="20"/>
        </w:rPr>
        <w:t xml:space="preserve"> Nikol Wagnerová</w:t>
      </w:r>
      <w:r w:rsidR="006664DF">
        <w:rPr>
          <w:rFonts w:ascii="Arial" w:hAnsi="Arial" w:cs="Arial"/>
          <w:sz w:val="20"/>
          <w:szCs w:val="20"/>
        </w:rPr>
        <w:tab/>
      </w:r>
      <w:r w:rsidR="006664DF">
        <w:rPr>
          <w:rFonts w:ascii="Arial" w:hAnsi="Arial" w:cs="Arial"/>
          <w:sz w:val="20"/>
          <w:szCs w:val="20"/>
        </w:rPr>
        <w:tab/>
      </w:r>
      <w:r w:rsidR="006664DF">
        <w:rPr>
          <w:rFonts w:ascii="Arial" w:hAnsi="Arial" w:cs="Arial"/>
          <w:sz w:val="20"/>
          <w:szCs w:val="20"/>
        </w:rPr>
        <w:tab/>
      </w:r>
      <w:r w:rsidR="006664DF">
        <w:rPr>
          <w:rFonts w:ascii="Arial" w:hAnsi="Arial" w:cs="Arial"/>
          <w:sz w:val="20"/>
          <w:szCs w:val="20"/>
        </w:rPr>
        <w:tab/>
        <w:t xml:space="preserve">  </w:t>
      </w:r>
      <w:r w:rsidR="00854539">
        <w:rPr>
          <w:rFonts w:ascii="Arial" w:hAnsi="Arial" w:cs="Arial"/>
          <w:sz w:val="20"/>
          <w:szCs w:val="20"/>
        </w:rPr>
        <w:t xml:space="preserve"> </w:t>
      </w:r>
      <w:r w:rsidR="006664DF">
        <w:rPr>
          <w:rFonts w:ascii="Arial" w:hAnsi="Arial" w:cs="Arial"/>
          <w:sz w:val="20"/>
          <w:szCs w:val="20"/>
        </w:rPr>
        <w:t xml:space="preserve">Ing. Tomáš </w:t>
      </w:r>
      <w:proofErr w:type="gramStart"/>
      <w:r w:rsidR="006664DF">
        <w:rPr>
          <w:rFonts w:ascii="Arial" w:hAnsi="Arial" w:cs="Arial"/>
          <w:sz w:val="20"/>
          <w:szCs w:val="20"/>
        </w:rPr>
        <w:t>Přibyl - jednatel</w:t>
      </w:r>
      <w:proofErr w:type="gramEnd"/>
    </w:p>
    <w:p w14:paraId="2C0964E5" w14:textId="77777777" w:rsidR="007A2DF0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12E54">
        <w:rPr>
          <w:rFonts w:ascii="Arial" w:hAnsi="Arial" w:cs="Arial"/>
          <w:sz w:val="20"/>
          <w:szCs w:val="20"/>
        </w:rPr>
        <w:t>vedoucí Majetkového odboru MMB</w:t>
      </w:r>
    </w:p>
    <w:p w14:paraId="65817CCC" w14:textId="4F167814" w:rsidR="00AF653E" w:rsidRPr="00212E54" w:rsidRDefault="00AF653E" w:rsidP="00AF653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653A8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pověření ze dne </w:t>
      </w:r>
      <w:r w:rsidR="009A187B">
        <w:rPr>
          <w:rFonts w:ascii="Arial" w:hAnsi="Arial" w:cs="Arial"/>
          <w:sz w:val="20"/>
          <w:szCs w:val="20"/>
        </w:rPr>
        <w:t>13.11.2024</w:t>
      </w:r>
    </w:p>
    <w:p w14:paraId="0D3429AF" w14:textId="77777777" w:rsidR="00B83B05" w:rsidRDefault="00B83B05"/>
    <w:sectPr w:rsidR="00B83B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6F46" w14:textId="77777777" w:rsidR="00BE79B4" w:rsidRDefault="00BE79B4" w:rsidP="00B069D7">
      <w:r>
        <w:separator/>
      </w:r>
    </w:p>
  </w:endnote>
  <w:endnote w:type="continuationSeparator" w:id="0">
    <w:p w14:paraId="6A8ED82B" w14:textId="77777777" w:rsidR="00BE79B4" w:rsidRDefault="00BE79B4" w:rsidP="00B0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771091"/>
      <w:docPartObj>
        <w:docPartGallery w:val="Page Numbers (Bottom of Page)"/>
        <w:docPartUnique/>
      </w:docPartObj>
    </w:sdtPr>
    <w:sdtContent>
      <w:p w14:paraId="01933F40" w14:textId="47B6F57F" w:rsidR="00B069D7" w:rsidRDefault="00B069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AE405" w14:textId="77777777" w:rsidR="00B069D7" w:rsidRDefault="00B06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FD4B" w14:textId="77777777" w:rsidR="00BE79B4" w:rsidRDefault="00BE79B4" w:rsidP="00B069D7">
      <w:r>
        <w:separator/>
      </w:r>
    </w:p>
  </w:footnote>
  <w:footnote w:type="continuationSeparator" w:id="0">
    <w:p w14:paraId="02161B99" w14:textId="77777777" w:rsidR="00BE79B4" w:rsidRDefault="00BE79B4" w:rsidP="00B0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43C"/>
    <w:multiLevelType w:val="singleLevel"/>
    <w:tmpl w:val="2FBA6CF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45EE0FBC"/>
    <w:multiLevelType w:val="hybridMultilevel"/>
    <w:tmpl w:val="C6762CEE"/>
    <w:lvl w:ilvl="0" w:tplc="0414B3F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01785">
    <w:abstractNumId w:val="1"/>
  </w:num>
  <w:num w:numId="2" w16cid:durableId="1148859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3E"/>
    <w:rsid w:val="0000114B"/>
    <w:rsid w:val="00004828"/>
    <w:rsid w:val="00005D91"/>
    <w:rsid w:val="00012F8A"/>
    <w:rsid w:val="00013919"/>
    <w:rsid w:val="00031EB3"/>
    <w:rsid w:val="000345EE"/>
    <w:rsid w:val="00061272"/>
    <w:rsid w:val="000718E9"/>
    <w:rsid w:val="000D7F95"/>
    <w:rsid w:val="00101382"/>
    <w:rsid w:val="001043E8"/>
    <w:rsid w:val="00111F14"/>
    <w:rsid w:val="00117F6B"/>
    <w:rsid w:val="0015780D"/>
    <w:rsid w:val="00160D91"/>
    <w:rsid w:val="001648FC"/>
    <w:rsid w:val="001E415D"/>
    <w:rsid w:val="002157D1"/>
    <w:rsid w:val="002235B4"/>
    <w:rsid w:val="00254675"/>
    <w:rsid w:val="00290E4C"/>
    <w:rsid w:val="0029788B"/>
    <w:rsid w:val="002C5AC5"/>
    <w:rsid w:val="002D0D58"/>
    <w:rsid w:val="002E4563"/>
    <w:rsid w:val="002F5148"/>
    <w:rsid w:val="00345DC9"/>
    <w:rsid w:val="0035125D"/>
    <w:rsid w:val="00354C09"/>
    <w:rsid w:val="00363972"/>
    <w:rsid w:val="0036715D"/>
    <w:rsid w:val="00372F34"/>
    <w:rsid w:val="003A0C21"/>
    <w:rsid w:val="003B1B37"/>
    <w:rsid w:val="003C3536"/>
    <w:rsid w:val="003C3A63"/>
    <w:rsid w:val="003D11C4"/>
    <w:rsid w:val="003E1D01"/>
    <w:rsid w:val="003E6DF8"/>
    <w:rsid w:val="0040041C"/>
    <w:rsid w:val="00401B06"/>
    <w:rsid w:val="004034CD"/>
    <w:rsid w:val="00450D5E"/>
    <w:rsid w:val="0046304B"/>
    <w:rsid w:val="00466AFB"/>
    <w:rsid w:val="004738B6"/>
    <w:rsid w:val="004A2EF3"/>
    <w:rsid w:val="004D741F"/>
    <w:rsid w:val="004D7850"/>
    <w:rsid w:val="004E2454"/>
    <w:rsid w:val="004F0920"/>
    <w:rsid w:val="004F17AC"/>
    <w:rsid w:val="005061CF"/>
    <w:rsid w:val="00551F9B"/>
    <w:rsid w:val="00555E8C"/>
    <w:rsid w:val="005729A8"/>
    <w:rsid w:val="005803AB"/>
    <w:rsid w:val="00590431"/>
    <w:rsid w:val="005B1662"/>
    <w:rsid w:val="005B73D3"/>
    <w:rsid w:val="006378A1"/>
    <w:rsid w:val="00662741"/>
    <w:rsid w:val="006664DF"/>
    <w:rsid w:val="00676117"/>
    <w:rsid w:val="0069416D"/>
    <w:rsid w:val="006B0031"/>
    <w:rsid w:val="006B0CBC"/>
    <w:rsid w:val="006D5A7D"/>
    <w:rsid w:val="007054E1"/>
    <w:rsid w:val="00744974"/>
    <w:rsid w:val="00772366"/>
    <w:rsid w:val="00786C50"/>
    <w:rsid w:val="00786F08"/>
    <w:rsid w:val="007A2DF0"/>
    <w:rsid w:val="007B02A4"/>
    <w:rsid w:val="007C70A5"/>
    <w:rsid w:val="007D1C04"/>
    <w:rsid w:val="008162DB"/>
    <w:rsid w:val="0082021F"/>
    <w:rsid w:val="00825986"/>
    <w:rsid w:val="00827E97"/>
    <w:rsid w:val="00854539"/>
    <w:rsid w:val="008679D5"/>
    <w:rsid w:val="00876E62"/>
    <w:rsid w:val="00884D8A"/>
    <w:rsid w:val="00895E50"/>
    <w:rsid w:val="008A24CE"/>
    <w:rsid w:val="008A41D6"/>
    <w:rsid w:val="008A5492"/>
    <w:rsid w:val="008E5606"/>
    <w:rsid w:val="008E5FB3"/>
    <w:rsid w:val="008E75F4"/>
    <w:rsid w:val="008F7C9F"/>
    <w:rsid w:val="00900711"/>
    <w:rsid w:val="009201E7"/>
    <w:rsid w:val="009247B1"/>
    <w:rsid w:val="009248C3"/>
    <w:rsid w:val="00925AB6"/>
    <w:rsid w:val="00951BC1"/>
    <w:rsid w:val="00974A65"/>
    <w:rsid w:val="00977211"/>
    <w:rsid w:val="009A187B"/>
    <w:rsid w:val="009F6A82"/>
    <w:rsid w:val="00A06DAD"/>
    <w:rsid w:val="00A107FE"/>
    <w:rsid w:val="00A136CF"/>
    <w:rsid w:val="00A136FD"/>
    <w:rsid w:val="00AB5844"/>
    <w:rsid w:val="00AD685B"/>
    <w:rsid w:val="00AF653E"/>
    <w:rsid w:val="00B069D7"/>
    <w:rsid w:val="00B121AA"/>
    <w:rsid w:val="00B17107"/>
    <w:rsid w:val="00B751FB"/>
    <w:rsid w:val="00B77417"/>
    <w:rsid w:val="00B83B05"/>
    <w:rsid w:val="00BE03F9"/>
    <w:rsid w:val="00BE79B4"/>
    <w:rsid w:val="00C162FB"/>
    <w:rsid w:val="00C243F5"/>
    <w:rsid w:val="00C528A6"/>
    <w:rsid w:val="00C77232"/>
    <w:rsid w:val="00CA11D3"/>
    <w:rsid w:val="00CB5420"/>
    <w:rsid w:val="00CE0ED4"/>
    <w:rsid w:val="00D05138"/>
    <w:rsid w:val="00D07907"/>
    <w:rsid w:val="00D31AE4"/>
    <w:rsid w:val="00D31D05"/>
    <w:rsid w:val="00D31F58"/>
    <w:rsid w:val="00D44B09"/>
    <w:rsid w:val="00D70A6F"/>
    <w:rsid w:val="00D73482"/>
    <w:rsid w:val="00DB14CE"/>
    <w:rsid w:val="00DB48ED"/>
    <w:rsid w:val="00DE2524"/>
    <w:rsid w:val="00DF0814"/>
    <w:rsid w:val="00E02183"/>
    <w:rsid w:val="00E37550"/>
    <w:rsid w:val="00E521C1"/>
    <w:rsid w:val="00E636D8"/>
    <w:rsid w:val="00E95253"/>
    <w:rsid w:val="00E96804"/>
    <w:rsid w:val="00EA29B8"/>
    <w:rsid w:val="00EB3410"/>
    <w:rsid w:val="00ED202F"/>
    <w:rsid w:val="00F45B3D"/>
    <w:rsid w:val="00F818D8"/>
    <w:rsid w:val="00F9497E"/>
    <w:rsid w:val="00F95AEE"/>
    <w:rsid w:val="00F97C51"/>
    <w:rsid w:val="00FA01FE"/>
    <w:rsid w:val="00FB2657"/>
    <w:rsid w:val="00FB3F8D"/>
    <w:rsid w:val="00FC0BF0"/>
    <w:rsid w:val="00FE3758"/>
    <w:rsid w:val="00F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F268"/>
  <w15:chartTrackingRefBased/>
  <w15:docId w15:val="{1CADF6B5-4F85-4939-8190-826FC6D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5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65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AF653E"/>
    <w:rPr>
      <w:color w:val="0563C1"/>
      <w:u w:val="single"/>
    </w:rPr>
  </w:style>
  <w:style w:type="paragraph" w:styleId="Seznam">
    <w:name w:val="List"/>
    <w:basedOn w:val="Normln"/>
    <w:unhideWhenUsed/>
    <w:rsid w:val="00AF653E"/>
    <w:pPr>
      <w:numPr>
        <w:numId w:val="2"/>
      </w:numPr>
      <w:jc w:val="both"/>
    </w:pPr>
    <w:rPr>
      <w:color w:val="auto"/>
    </w:rPr>
  </w:style>
  <w:style w:type="paragraph" w:styleId="Zhlav">
    <w:name w:val="header"/>
    <w:basedOn w:val="Normln"/>
    <w:link w:val="ZhlavChar"/>
    <w:uiPriority w:val="99"/>
    <w:unhideWhenUsed/>
    <w:rsid w:val="00B069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9D7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069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9D7"/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1580</Words>
  <Characters>9326</Characters>
  <Application>Microsoft Office Word</Application>
  <DocSecurity>0</DocSecurity>
  <Lines>77</Lines>
  <Paragraphs>21</Paragraphs>
  <ScaleCrop>false</ScaleCrop>
  <Company>MMB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Řehořová Soňa (MMB_MO)</dc:creator>
  <cp:keywords/>
  <dc:description/>
  <cp:lastModifiedBy>Urbanová Irena (MMB_MO)</cp:lastModifiedBy>
  <cp:revision>2</cp:revision>
  <dcterms:created xsi:type="dcterms:W3CDTF">2024-12-19T13:35:00Z</dcterms:created>
  <dcterms:modified xsi:type="dcterms:W3CDTF">2024-12-19T13:35:00Z</dcterms:modified>
</cp:coreProperties>
</file>