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668" w:right="395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9"/>
          <w:sz w:val="32"/>
        </w:rPr>
        <w:t> </w:t>
      </w:r>
      <w:r>
        <w:rPr>
          <w:color w:val="808080"/>
          <w:spacing w:val="-2"/>
          <w:sz w:val="32"/>
        </w:rPr>
        <w:t>1240600029</w:t>
      </w:r>
    </w:p>
    <w:p>
      <w:pPr>
        <w:spacing w:line="425" w:lineRule="exact" w:before="2"/>
        <w:ind w:left="662" w:right="395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10"/>
          <w:sz w:val="32"/>
        </w:rPr>
        <w:t> </w:t>
      </w:r>
      <w:r>
        <w:rPr>
          <w:color w:val="808080"/>
          <w:spacing w:val="-2"/>
          <w:sz w:val="32"/>
        </w:rPr>
        <w:t>podpory</w:t>
      </w:r>
    </w:p>
    <w:p>
      <w:pPr>
        <w:spacing w:line="425" w:lineRule="exact" w:before="0"/>
        <w:ind w:left="659" w:right="395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12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13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11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10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11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12"/>
          <w:sz w:val="32"/>
        </w:rPr>
        <w:t> </w:t>
      </w:r>
      <w:r>
        <w:rPr>
          <w:color w:val="808080"/>
          <w:spacing w:val="-2"/>
          <w:sz w:val="32"/>
        </w:rPr>
        <w:t>republiky</w:t>
      </w:r>
    </w:p>
    <w:p>
      <w:pPr>
        <w:pStyle w:val="BodyText"/>
        <w:ind w:left="0"/>
        <w:jc w:val="left"/>
        <w:rPr>
          <w:sz w:val="60"/>
        </w:rPr>
      </w:pPr>
    </w:p>
    <w:p>
      <w:pPr>
        <w:pStyle w:val="BodyText"/>
        <w:ind w:left="382"/>
        <w:jc w:val="left"/>
      </w:pPr>
      <w:r>
        <w:rPr/>
        <w:t>Smluvní</w:t>
      </w:r>
      <w:r>
        <w:rPr>
          <w:spacing w:val="-12"/>
        </w:rPr>
        <w:t> </w:t>
      </w:r>
      <w:r>
        <w:rPr>
          <w:spacing w:val="-2"/>
        </w:rPr>
        <w:t>strany</w:t>
      </w:r>
    </w:p>
    <w:p>
      <w:pPr>
        <w:pStyle w:val="BodyText"/>
        <w:spacing w:before="1"/>
        <w:ind w:left="0"/>
        <w:jc w:val="left"/>
      </w:pPr>
    </w:p>
    <w:p>
      <w:pPr>
        <w:pStyle w:val="Heading2"/>
        <w:spacing w:line="265" w:lineRule="exact"/>
        <w:jc w:val="left"/>
      </w:pPr>
      <w:r>
        <w:rPr/>
        <w:t>Státní</w:t>
      </w:r>
      <w:r>
        <w:rPr>
          <w:spacing w:val="-7"/>
        </w:rPr>
        <w:t> </w:t>
      </w:r>
      <w:r>
        <w:rPr/>
        <w:t>fond</w:t>
      </w:r>
      <w:r>
        <w:rPr>
          <w:spacing w:val="-9"/>
        </w:rPr>
        <w:t> </w:t>
      </w:r>
      <w:r>
        <w:rPr/>
        <w:t>životního</w:t>
      </w:r>
      <w:r>
        <w:rPr>
          <w:spacing w:val="-7"/>
        </w:rPr>
        <w:t> </w:t>
      </w:r>
      <w:r>
        <w:rPr/>
        <w:t>prostředí</w:t>
      </w:r>
      <w:r>
        <w:rPr>
          <w:spacing w:val="-7"/>
        </w:rPr>
        <w:t> </w:t>
      </w:r>
      <w:r>
        <w:rPr/>
        <w:t>České</w:t>
      </w:r>
      <w:r>
        <w:rPr>
          <w:spacing w:val="-7"/>
        </w:rPr>
        <w:t> </w:t>
      </w:r>
      <w:r>
        <w:rPr>
          <w:spacing w:val="-2"/>
        </w:rPr>
        <w:t>republiky</w:t>
      </w:r>
    </w:p>
    <w:p>
      <w:pPr>
        <w:pStyle w:val="BodyText"/>
        <w:tabs>
          <w:tab w:pos="3262" w:val="left" w:leader="none"/>
        </w:tabs>
        <w:spacing w:line="265" w:lineRule="exact"/>
        <w:ind w:left="382"/>
        <w:jc w:val="left"/>
      </w:pPr>
      <w:r>
        <w:rPr/>
        <w:t>se</w:t>
      </w:r>
      <w:r>
        <w:rPr>
          <w:spacing w:val="-5"/>
        </w:rPr>
        <w:t> </w:t>
      </w:r>
      <w:r>
        <w:rPr>
          <w:spacing w:val="-2"/>
        </w:rPr>
        <w:t>sídlem:</w:t>
      </w:r>
      <w:r>
        <w:rPr/>
        <w:tab/>
        <w:t>Kaplanova</w:t>
      </w:r>
      <w:r>
        <w:rPr>
          <w:spacing w:val="-7"/>
        </w:rPr>
        <w:t> </w:t>
      </w:r>
      <w:r>
        <w:rPr/>
        <w:t>1931/1,</w:t>
      </w:r>
      <w:r>
        <w:rPr>
          <w:spacing w:val="-7"/>
        </w:rPr>
        <w:t> </w:t>
      </w:r>
      <w:r>
        <w:rPr/>
        <w:t>148</w:t>
      </w:r>
      <w:r>
        <w:rPr>
          <w:spacing w:val="-6"/>
        </w:rPr>
        <w:t> </w:t>
      </w:r>
      <w:r>
        <w:rPr/>
        <w:t>00</w:t>
      </w:r>
      <w:r>
        <w:rPr>
          <w:spacing w:val="-6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5"/>
        </w:rPr>
        <w:t>11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>
          <w:spacing w:val="-2"/>
        </w:rPr>
        <w:t>korespondenční</w:t>
      </w:r>
      <w:r>
        <w:rPr>
          <w:spacing w:val="12"/>
        </w:rPr>
        <w:t> </w:t>
      </w:r>
      <w:r>
        <w:rPr>
          <w:spacing w:val="-2"/>
        </w:rPr>
        <w:t>adresa:</w:t>
      </w:r>
      <w:r>
        <w:rPr/>
        <w:tab/>
        <w:t>Olbrachtova</w:t>
      </w:r>
      <w:r>
        <w:rPr>
          <w:spacing w:val="-8"/>
        </w:rPr>
        <w:t> </w:t>
      </w:r>
      <w:r>
        <w:rPr/>
        <w:t>2006/9,</w:t>
      </w:r>
      <w:r>
        <w:rPr>
          <w:spacing w:val="-7"/>
        </w:rPr>
        <w:t> </w:t>
      </w:r>
      <w:r>
        <w:rPr/>
        <w:t>140</w:t>
      </w:r>
      <w:r>
        <w:rPr>
          <w:spacing w:val="-7"/>
        </w:rPr>
        <w:t> </w:t>
      </w:r>
      <w:r>
        <w:rPr/>
        <w:t>00</w:t>
      </w:r>
      <w:r>
        <w:rPr>
          <w:spacing w:val="-5"/>
        </w:rPr>
        <w:t> </w:t>
      </w:r>
      <w:r>
        <w:rPr/>
        <w:t>Praha</w:t>
      </w:r>
      <w:r>
        <w:rPr>
          <w:spacing w:val="-7"/>
        </w:rPr>
        <w:t> </w:t>
      </w:r>
      <w:r>
        <w:rPr>
          <w:spacing w:val="-10"/>
        </w:rPr>
        <w:t>4</w:t>
      </w:r>
    </w:p>
    <w:p>
      <w:pPr>
        <w:pStyle w:val="BodyText"/>
        <w:tabs>
          <w:tab w:pos="4126" w:val="right" w:leader="none"/>
        </w:tabs>
        <w:spacing w:before="1"/>
        <w:ind w:left="382"/>
        <w:jc w:val="left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00020729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>
          <w:spacing w:val="-2"/>
        </w:rPr>
        <w:t>zastoupený:</w:t>
      </w:r>
      <w:r>
        <w:rPr/>
        <w:tab/>
        <w:t>Ing.</w:t>
      </w:r>
      <w:r>
        <w:rPr>
          <w:spacing w:val="-14"/>
        </w:rPr>
        <w:t> </w:t>
      </w:r>
      <w:r>
        <w:rPr/>
        <w:t>Petrem</w:t>
      </w:r>
      <w:r>
        <w:rPr>
          <w:spacing w:val="-9"/>
        </w:rPr>
        <w:t> </w:t>
      </w:r>
      <w:r>
        <w:rPr/>
        <w:t>V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l</w:t>
      </w:r>
      <w:r>
        <w:rPr>
          <w:spacing w:val="-15"/>
        </w:rPr>
        <w:t> </w:t>
      </w:r>
      <w:r>
        <w:rPr/>
        <w:t>d</w:t>
      </w:r>
      <w:r>
        <w:rPr>
          <w:spacing w:val="-14"/>
        </w:rPr>
        <w:t> </w:t>
      </w:r>
      <w:r>
        <w:rPr/>
        <w:t>m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n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m,</w:t>
      </w:r>
      <w:r>
        <w:rPr>
          <w:spacing w:val="-3"/>
        </w:rPr>
        <w:t> </w:t>
      </w:r>
      <w:r>
        <w:rPr>
          <w:spacing w:val="-2"/>
        </w:rPr>
        <w:t>ředitelem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8"/>
        </w:rPr>
        <w:t> </w:t>
      </w:r>
      <w:r>
        <w:rPr/>
        <w:t>národní</w:t>
      </w:r>
      <w:r>
        <w:rPr>
          <w:spacing w:val="-8"/>
        </w:rPr>
        <w:t> </w:t>
      </w:r>
      <w:r>
        <w:rPr>
          <w:spacing w:val="-4"/>
        </w:rPr>
        <w:t>banka</w:t>
      </w:r>
    </w:p>
    <w:p>
      <w:pPr>
        <w:pStyle w:val="BodyText"/>
        <w:tabs>
          <w:tab w:pos="3262" w:val="left" w:leader="none"/>
        </w:tabs>
        <w:spacing w:line="265" w:lineRule="exact" w:before="1"/>
        <w:ind w:left="382"/>
        <w:jc w:val="left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w w:val="95"/>
        </w:rPr>
        <w:t>40002-</w:t>
      </w:r>
      <w:r>
        <w:rPr>
          <w:spacing w:val="-2"/>
        </w:rPr>
        <w:t>9025001/0710</w:t>
      </w:r>
    </w:p>
    <w:p>
      <w:pPr>
        <w:pStyle w:val="BodyText"/>
        <w:spacing w:line="480" w:lineRule="auto"/>
        <w:ind w:left="382" w:right="8005"/>
        <w:jc w:val="left"/>
      </w:pPr>
      <w:r>
        <w:rPr/>
        <w:t>(dále</w:t>
      </w:r>
      <w:r>
        <w:rPr>
          <w:spacing w:val="-14"/>
        </w:rPr>
        <w:t> </w:t>
      </w:r>
      <w:r>
        <w:rPr/>
        <w:t>jen</w:t>
      </w:r>
      <w:r>
        <w:rPr>
          <w:spacing w:val="-14"/>
        </w:rPr>
        <w:t> </w:t>
      </w:r>
      <w:r>
        <w:rPr/>
        <w:t>„Fond") </w:t>
      </w:r>
      <w:r>
        <w:rPr>
          <w:spacing w:val="-10"/>
        </w:rPr>
        <w:t>a</w:t>
      </w:r>
    </w:p>
    <w:p>
      <w:pPr>
        <w:pStyle w:val="Heading2"/>
        <w:spacing w:before="1"/>
        <w:jc w:val="left"/>
      </w:pPr>
      <w:r>
        <w:rPr/>
        <w:t>obec</w:t>
      </w:r>
      <w:r>
        <w:rPr>
          <w:spacing w:val="-4"/>
        </w:rPr>
        <w:t> </w:t>
      </w:r>
      <w:r>
        <w:rPr>
          <w:spacing w:val="-2"/>
        </w:rPr>
        <w:t>Slepotice</w:t>
      </w:r>
    </w:p>
    <w:p>
      <w:pPr>
        <w:pStyle w:val="BodyText"/>
        <w:tabs>
          <w:tab w:pos="3262" w:val="left" w:leader="none"/>
        </w:tabs>
        <w:spacing w:line="265" w:lineRule="exact"/>
        <w:ind w:left="382"/>
        <w:jc w:val="left"/>
      </w:pPr>
      <w:r>
        <w:rPr/>
        <w:t>kontaktní</w:t>
      </w:r>
      <w:r>
        <w:rPr>
          <w:spacing w:val="-11"/>
        </w:rPr>
        <w:t> </w:t>
      </w:r>
      <w:r>
        <w:rPr>
          <w:spacing w:val="-2"/>
        </w:rPr>
        <w:t>adresa:</w:t>
      </w:r>
      <w:r>
        <w:rPr/>
        <w:tab/>
        <w:t>Obecní</w:t>
      </w:r>
      <w:r>
        <w:rPr>
          <w:spacing w:val="-7"/>
        </w:rPr>
        <w:t> </w:t>
      </w:r>
      <w:r>
        <w:rPr/>
        <w:t>úřad</w:t>
      </w:r>
      <w:r>
        <w:rPr>
          <w:spacing w:val="-5"/>
        </w:rPr>
        <w:t> </w:t>
      </w:r>
      <w:r>
        <w:rPr/>
        <w:t>Slepotice,</w:t>
      </w:r>
      <w:r>
        <w:rPr>
          <w:spacing w:val="-4"/>
        </w:rPr>
        <w:t> </w:t>
      </w:r>
      <w:r>
        <w:rPr/>
        <w:t>Slepotice</w:t>
      </w:r>
      <w:r>
        <w:rPr>
          <w:spacing w:val="-6"/>
        </w:rPr>
        <w:t> </w:t>
      </w:r>
      <w:r>
        <w:rPr/>
        <w:t>101,</w:t>
      </w:r>
      <w:r>
        <w:rPr>
          <w:spacing w:val="-7"/>
        </w:rPr>
        <w:t> </w:t>
      </w:r>
      <w:r>
        <w:rPr/>
        <w:t>530</w:t>
      </w:r>
      <w:r>
        <w:rPr>
          <w:spacing w:val="-2"/>
        </w:rPr>
        <w:t> </w:t>
      </w:r>
      <w:r>
        <w:rPr/>
        <w:t>02</w:t>
      </w:r>
      <w:r>
        <w:rPr>
          <w:spacing w:val="-4"/>
        </w:rPr>
        <w:t> </w:t>
      </w:r>
      <w:r>
        <w:rPr>
          <w:spacing w:val="-2"/>
        </w:rPr>
        <w:t>Slepotice</w:t>
      </w:r>
    </w:p>
    <w:p>
      <w:pPr>
        <w:pStyle w:val="BodyText"/>
        <w:tabs>
          <w:tab w:pos="3262" w:val="left" w:leader="none"/>
        </w:tabs>
        <w:spacing w:line="265" w:lineRule="exact"/>
        <w:ind w:left="382"/>
        <w:jc w:val="left"/>
      </w:pPr>
      <w:r>
        <w:rPr>
          <w:spacing w:val="-4"/>
        </w:rPr>
        <w:t>IČO:</w:t>
      </w:r>
      <w:r>
        <w:rPr/>
        <w:tab/>
      </w:r>
      <w:r>
        <w:rPr>
          <w:spacing w:val="-2"/>
        </w:rPr>
        <w:t>00274259</w:t>
      </w:r>
    </w:p>
    <w:p>
      <w:pPr>
        <w:pStyle w:val="BodyText"/>
        <w:tabs>
          <w:tab w:pos="3262" w:val="left" w:leader="none"/>
        </w:tabs>
        <w:spacing w:before="1"/>
        <w:ind w:left="382"/>
        <w:jc w:val="left"/>
      </w:pPr>
      <w:r>
        <w:rPr>
          <w:spacing w:val="-2"/>
        </w:rPr>
        <w:t>zastoupená:</w:t>
      </w:r>
      <w:r>
        <w:rPr/>
        <w:tab/>
        <w:t>Ing.</w:t>
      </w:r>
      <w:r>
        <w:rPr>
          <w:spacing w:val="-3"/>
        </w:rPr>
        <w:t> </w:t>
      </w:r>
      <w:r>
        <w:rPr/>
        <w:t>Vítězslavem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l</w:t>
      </w:r>
      <w:r>
        <w:rPr>
          <w:spacing w:val="-3"/>
        </w:rPr>
        <w:t> </w:t>
      </w:r>
      <w:r>
        <w:rPr/>
        <w:t>c</w:t>
      </w:r>
      <w:r>
        <w:rPr>
          <w:spacing w:val="-4"/>
        </w:rPr>
        <w:t> </w:t>
      </w:r>
      <w:r>
        <w:rPr/>
        <w:t>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m,</w:t>
      </w:r>
      <w:r>
        <w:rPr>
          <w:spacing w:val="-4"/>
        </w:rPr>
        <w:t> </w:t>
      </w:r>
      <w:r>
        <w:rPr>
          <w:spacing w:val="-2"/>
        </w:rPr>
        <w:t>starostou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bankovní</w:t>
      </w:r>
      <w:r>
        <w:rPr>
          <w:spacing w:val="-11"/>
        </w:rPr>
        <w:t> </w:t>
      </w:r>
      <w:r>
        <w:rPr>
          <w:spacing w:val="-2"/>
        </w:rPr>
        <w:t>spojení:</w:t>
      </w:r>
      <w:r>
        <w:rPr/>
        <w:tab/>
        <w:t>Česká</w:t>
      </w:r>
      <w:r>
        <w:rPr>
          <w:spacing w:val="-8"/>
        </w:rPr>
        <w:t> </w:t>
      </w:r>
      <w:r>
        <w:rPr/>
        <w:t>národní</w:t>
      </w:r>
      <w:r>
        <w:rPr>
          <w:spacing w:val="-8"/>
        </w:rPr>
        <w:t> </w:t>
      </w:r>
      <w:r>
        <w:rPr>
          <w:spacing w:val="-4"/>
        </w:rPr>
        <w:t>banka</w:t>
      </w:r>
    </w:p>
    <w:p>
      <w:pPr>
        <w:pStyle w:val="BodyText"/>
        <w:tabs>
          <w:tab w:pos="3262" w:val="left" w:leader="none"/>
        </w:tabs>
        <w:ind w:left="382"/>
        <w:jc w:val="left"/>
      </w:pPr>
      <w:r>
        <w:rPr/>
        <w:t>číslo</w:t>
      </w:r>
      <w:r>
        <w:rPr>
          <w:spacing w:val="-8"/>
        </w:rPr>
        <w:t> </w:t>
      </w:r>
      <w:r>
        <w:rPr>
          <w:spacing w:val="-2"/>
        </w:rPr>
        <w:t>účtu:</w:t>
      </w:r>
      <w:r>
        <w:rPr/>
        <w:tab/>
      </w:r>
      <w:r>
        <w:rPr>
          <w:w w:val="95"/>
        </w:rPr>
        <w:t>94-</w:t>
      </w:r>
      <w:r>
        <w:rPr>
          <w:spacing w:val="-2"/>
        </w:rPr>
        <w:t>8918561/0710</w:t>
      </w:r>
    </w:p>
    <w:p>
      <w:pPr>
        <w:pStyle w:val="BodyText"/>
        <w:spacing w:before="1"/>
        <w:ind w:left="382"/>
        <w:jc w:val="left"/>
      </w:pPr>
      <w:r>
        <w:rPr/>
        <w:t>(dále</w:t>
      </w:r>
      <w:r>
        <w:rPr>
          <w:spacing w:val="-7"/>
        </w:rPr>
        <w:t> </w:t>
      </w:r>
      <w:r>
        <w:rPr/>
        <w:t>jen</w:t>
      </w:r>
      <w:r>
        <w:rPr>
          <w:spacing w:val="-5"/>
        </w:rPr>
        <w:t> </w:t>
      </w:r>
      <w:r>
        <w:rPr/>
        <w:t>„příjemce</w:t>
      </w:r>
      <w:r>
        <w:rPr>
          <w:spacing w:val="-7"/>
        </w:rPr>
        <w:t> </w:t>
      </w:r>
      <w:r>
        <w:rPr>
          <w:spacing w:val="-2"/>
        </w:rPr>
        <w:t>podpory")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left="382"/>
        <w:jc w:val="left"/>
      </w:pPr>
      <w:r>
        <w:rPr/>
        <w:t>se</w:t>
      </w:r>
      <w:r>
        <w:rPr>
          <w:spacing w:val="-7"/>
        </w:rPr>
        <w:t> </w:t>
      </w:r>
      <w:r>
        <w:rPr/>
        <w:t>dohodly</w:t>
      </w:r>
      <w:r>
        <w:rPr>
          <w:spacing w:val="-6"/>
        </w:rPr>
        <w:t> </w:t>
      </w:r>
      <w:r>
        <w:rPr>
          <w:spacing w:val="-2"/>
        </w:rPr>
        <w:t>takto:</w:t>
      </w:r>
    </w:p>
    <w:p>
      <w:pPr>
        <w:pStyle w:val="BodyText"/>
        <w:spacing w:before="12"/>
        <w:ind w:left="0"/>
        <w:jc w:val="left"/>
        <w:rPr>
          <w:sz w:val="35"/>
        </w:rPr>
      </w:pPr>
    </w:p>
    <w:p>
      <w:pPr>
        <w:pStyle w:val="Heading1"/>
        <w:ind w:left="663"/>
      </w:pPr>
      <w:r>
        <w:rPr>
          <w:spacing w:val="-5"/>
        </w:rPr>
        <w:t>I.</w:t>
      </w:r>
    </w:p>
    <w:p>
      <w:pPr>
        <w:pStyle w:val="Heading2"/>
        <w:spacing w:before="1"/>
        <w:ind w:left="659" w:right="395"/>
      </w:pPr>
      <w:r>
        <w:rPr/>
        <w:t>Předmět</w:t>
      </w:r>
      <w:r>
        <w:rPr>
          <w:spacing w:val="-12"/>
        </w:rPr>
        <w:t> </w:t>
      </w:r>
      <w:r>
        <w:rPr>
          <w:spacing w:val="-2"/>
        </w:rPr>
        <w:t>smlouvy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0" w:after="0"/>
        <w:ind w:left="66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1"/>
          <w:sz w:val="20"/>
        </w:rPr>
        <w:t> </w:t>
      </w:r>
      <w:r>
        <w:rPr>
          <w:sz w:val="20"/>
        </w:rPr>
        <w:t>Smlouva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poskytnutí</w:t>
      </w:r>
      <w:r>
        <w:rPr>
          <w:spacing w:val="24"/>
          <w:sz w:val="20"/>
        </w:rPr>
        <w:t> </w:t>
      </w:r>
      <w:r>
        <w:rPr>
          <w:sz w:val="20"/>
        </w:rPr>
        <w:t>podpory</w:t>
      </w:r>
      <w:r>
        <w:rPr>
          <w:spacing w:val="21"/>
          <w:sz w:val="20"/>
        </w:rPr>
        <w:t> </w:t>
      </w:r>
      <w:r>
        <w:rPr>
          <w:sz w:val="20"/>
        </w:rPr>
        <w:t>ze</w:t>
      </w:r>
      <w:r>
        <w:rPr>
          <w:spacing w:val="20"/>
          <w:sz w:val="20"/>
        </w:rPr>
        <w:t> </w:t>
      </w:r>
      <w:r>
        <w:rPr>
          <w:sz w:val="20"/>
        </w:rPr>
        <w:t>Státního</w:t>
      </w:r>
      <w:r>
        <w:rPr>
          <w:spacing w:val="22"/>
          <w:sz w:val="20"/>
        </w:rPr>
        <w:t> </w:t>
      </w:r>
      <w:r>
        <w:rPr>
          <w:sz w:val="20"/>
        </w:rPr>
        <w:t>fondu</w:t>
      </w:r>
      <w:r>
        <w:rPr>
          <w:spacing w:val="21"/>
          <w:sz w:val="20"/>
        </w:rPr>
        <w:t> </w:t>
      </w:r>
      <w:r>
        <w:rPr>
          <w:sz w:val="20"/>
        </w:rPr>
        <w:t>životního</w:t>
      </w:r>
      <w:r>
        <w:rPr>
          <w:spacing w:val="21"/>
          <w:sz w:val="20"/>
        </w:rPr>
        <w:t> </w:t>
      </w:r>
      <w:r>
        <w:rPr>
          <w:sz w:val="20"/>
        </w:rPr>
        <w:t>prostředí</w:t>
      </w:r>
      <w:r>
        <w:rPr>
          <w:spacing w:val="22"/>
          <w:sz w:val="20"/>
        </w:rPr>
        <w:t> </w:t>
      </w:r>
      <w:r>
        <w:rPr>
          <w:sz w:val="20"/>
        </w:rPr>
        <w:t>České</w:t>
      </w:r>
      <w:r>
        <w:rPr>
          <w:spacing w:val="20"/>
          <w:sz w:val="20"/>
        </w:rPr>
        <w:t> </w:t>
      </w:r>
      <w:r>
        <w:rPr>
          <w:sz w:val="20"/>
        </w:rPr>
        <w:t>republiky</w:t>
      </w:r>
      <w:r>
        <w:rPr>
          <w:spacing w:val="20"/>
          <w:sz w:val="20"/>
        </w:rPr>
        <w:t> </w:t>
      </w:r>
      <w:r>
        <w:rPr>
          <w:sz w:val="20"/>
        </w:rPr>
        <w:t>(dále</w:t>
      </w:r>
      <w:r>
        <w:rPr>
          <w:spacing w:val="21"/>
          <w:sz w:val="20"/>
        </w:rPr>
        <w:t> </w:t>
      </w:r>
      <w:r>
        <w:rPr>
          <w:spacing w:val="-5"/>
          <w:sz w:val="20"/>
        </w:rPr>
        <w:t>jen</w:t>
      </w:r>
    </w:p>
    <w:p>
      <w:pPr>
        <w:pStyle w:val="BodyText"/>
        <w:ind w:right="110"/>
      </w:pPr>
      <w:r>
        <w:rPr/>
        <w:t>„Smlouva“) se uzavírá na základě Rozhodnutí ministra životního prostředí č. 1240600029 o poskytnutí finančních prostředků ze Státního fondu životního prostředí ČR ze dne 28.</w:t>
      </w:r>
      <w:r>
        <w:rPr>
          <w:spacing w:val="-1"/>
        </w:rPr>
        <w:t> </w:t>
      </w:r>
      <w:r>
        <w:rPr/>
        <w:t>6.</w:t>
      </w:r>
      <w:r>
        <w:rPr>
          <w:spacing w:val="-2"/>
        </w:rPr>
        <w:t> </w:t>
      </w:r>
      <w:r>
        <w:rPr/>
        <w:t>2024 a Směrnice Ministerstva životního prostředí č. 6/2024 o</w:t>
      </w:r>
      <w:r>
        <w:rPr>
          <w:spacing w:val="-1"/>
        </w:rPr>
        <w:t> </w:t>
      </w:r>
      <w:r>
        <w:rPr/>
        <w:t>poskytování finančních prostředků ze Státního fondu 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7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</w:pPr>
      <w:r>
        <w:rPr/>
        <w:t>„Směrnice</w:t>
      </w:r>
      <w:r>
        <w:rPr>
          <w:spacing w:val="-7"/>
        </w:rPr>
        <w:t> </w:t>
      </w:r>
      <w:r>
        <w:rPr/>
        <w:t>MŽP“),</w:t>
      </w:r>
      <w:r>
        <w:rPr>
          <w:spacing w:val="-6"/>
        </w:rPr>
        <w:t> </w:t>
      </w:r>
      <w:r>
        <w:rPr/>
        <w:t>platné</w:t>
      </w:r>
      <w:r>
        <w:rPr>
          <w:spacing w:val="-5"/>
        </w:rPr>
        <w:t> </w:t>
      </w:r>
      <w:r>
        <w:rPr/>
        <w:t>ke</w:t>
      </w:r>
      <w:r>
        <w:rPr>
          <w:spacing w:val="-4"/>
        </w:rPr>
        <w:t> </w:t>
      </w:r>
      <w:r>
        <w:rPr/>
        <w:t>dni</w:t>
      </w:r>
      <w:r>
        <w:rPr>
          <w:spacing w:val="-5"/>
        </w:rPr>
        <w:t> </w:t>
      </w:r>
      <w:r>
        <w:rPr/>
        <w:t>podání</w:t>
      </w:r>
      <w:r>
        <w:rPr>
          <w:spacing w:val="-7"/>
        </w:rPr>
        <w:t> </w:t>
      </w:r>
      <w:r>
        <w:rPr>
          <w:spacing w:val="-2"/>
        </w:rPr>
        <w:t>žádosti.</w:t>
      </w: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120" w:after="0"/>
        <w:ind w:left="665" w:right="111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4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6"/>
          <w:sz w:val="20"/>
        </w:rPr>
        <w:t> </w:t>
      </w:r>
      <w:r>
        <w:rPr>
          <w:sz w:val="20"/>
        </w:rPr>
        <w:t>č.</w:t>
      </w:r>
      <w:r>
        <w:rPr>
          <w:spacing w:val="15"/>
          <w:sz w:val="20"/>
        </w:rPr>
        <w:t> </w:t>
      </w:r>
      <w:r>
        <w:rPr>
          <w:sz w:val="20"/>
        </w:rPr>
        <w:t>6/2024 k</w:t>
      </w:r>
      <w:r>
        <w:rPr>
          <w:spacing w:val="-3"/>
          <w:sz w:val="20"/>
        </w:rPr>
        <w:t> </w:t>
      </w:r>
      <w:r>
        <w:rPr>
          <w:sz w:val="20"/>
        </w:rPr>
        <w:t>předkládání žádostí o poskytnutí podpory v rámci Národního programu Životní prostředí, vydanou podle</w:t>
      </w:r>
      <w:r>
        <w:rPr>
          <w:spacing w:val="-14"/>
          <w:sz w:val="20"/>
        </w:rPr>
        <w:t> </w:t>
      </w:r>
      <w:r>
        <w:rPr>
          <w:sz w:val="20"/>
        </w:rPr>
        <w:t>článku</w:t>
      </w:r>
      <w:r>
        <w:rPr>
          <w:spacing w:val="-14"/>
          <w:sz w:val="20"/>
        </w:rPr>
        <w:t> </w:t>
      </w:r>
      <w:r>
        <w:rPr>
          <w:sz w:val="20"/>
        </w:rPr>
        <w:t>4</w:t>
      </w:r>
      <w:r>
        <w:rPr>
          <w:spacing w:val="-14"/>
          <w:sz w:val="20"/>
        </w:rPr>
        <w:t> </w:t>
      </w:r>
      <w:r>
        <w:rPr>
          <w:sz w:val="20"/>
        </w:rPr>
        <w:t>Směrnice</w:t>
      </w:r>
      <w:r>
        <w:rPr>
          <w:spacing w:val="-13"/>
          <w:sz w:val="20"/>
        </w:rPr>
        <w:t> </w:t>
      </w:r>
      <w:r>
        <w:rPr>
          <w:sz w:val="20"/>
        </w:rPr>
        <w:t>MŽP</w:t>
      </w:r>
      <w:r>
        <w:rPr>
          <w:spacing w:val="-14"/>
          <w:sz w:val="20"/>
        </w:rPr>
        <w:t> </w:t>
      </w:r>
      <w:r>
        <w:rPr>
          <w:sz w:val="20"/>
        </w:rPr>
        <w:t>(dále</w:t>
      </w:r>
      <w:r>
        <w:rPr>
          <w:spacing w:val="-14"/>
          <w:sz w:val="20"/>
        </w:rPr>
        <w:t> </w:t>
      </w:r>
      <w:r>
        <w:rPr>
          <w:sz w:val="20"/>
        </w:rPr>
        <w:t>jen</w:t>
      </w:r>
      <w:r>
        <w:rPr>
          <w:spacing w:val="-13"/>
          <w:sz w:val="20"/>
        </w:rPr>
        <w:t> </w:t>
      </w:r>
      <w:r>
        <w:rPr>
          <w:sz w:val="20"/>
        </w:rPr>
        <w:t>„Výzva“),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náležitosti</w:t>
      </w:r>
      <w:r>
        <w:rPr>
          <w:spacing w:val="-12"/>
          <w:sz w:val="20"/>
        </w:rPr>
        <w:t> </w:t>
      </w:r>
      <w:r>
        <w:rPr>
          <w:sz w:val="20"/>
        </w:rPr>
        <w:t>akce</w:t>
      </w:r>
      <w:r>
        <w:rPr>
          <w:spacing w:val="-14"/>
          <w:sz w:val="20"/>
        </w:rPr>
        <w:t> </w:t>
      </w:r>
      <w:r>
        <w:rPr>
          <w:sz w:val="20"/>
        </w:rPr>
        <w:t>odpovídají</w:t>
      </w:r>
      <w:r>
        <w:rPr>
          <w:spacing w:val="-14"/>
          <w:sz w:val="20"/>
        </w:rPr>
        <w:t> </w:t>
      </w:r>
      <w:r>
        <w:rPr>
          <w:sz w:val="20"/>
        </w:rPr>
        <w:t>podmínkám</w:t>
      </w:r>
      <w:r>
        <w:rPr>
          <w:spacing w:val="-13"/>
          <w:sz w:val="20"/>
        </w:rPr>
        <w:t> </w:t>
      </w:r>
      <w:r>
        <w:rPr>
          <w:sz w:val="20"/>
        </w:rPr>
        <w:t>stanoveným touto Směrnicí MŽP a Výzvou.</w:t>
      </w:r>
    </w:p>
    <w:p>
      <w:pPr>
        <w:pStyle w:val="ListParagraph"/>
        <w:numPr>
          <w:ilvl w:val="0"/>
          <w:numId w:val="1"/>
        </w:numPr>
        <w:tabs>
          <w:tab w:pos="666" w:val="left" w:leader="none"/>
        </w:tabs>
        <w:spacing w:line="240" w:lineRule="auto" w:before="123" w:after="0"/>
        <w:ind w:left="66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určena</w:t>
      </w:r>
      <w:r>
        <w:rPr>
          <w:spacing w:val="-6"/>
          <w:sz w:val="20"/>
        </w:rPr>
        <w:t> </w:t>
      </w:r>
      <w:r>
        <w:rPr>
          <w:sz w:val="20"/>
        </w:rPr>
        <w:t>výhradně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akci:</w:t>
      </w:r>
    </w:p>
    <w:p>
      <w:pPr>
        <w:pStyle w:val="Heading2"/>
        <w:spacing w:before="118"/>
        <w:ind w:left="2900"/>
        <w:jc w:val="both"/>
      </w:pPr>
      <w:r>
        <w:rPr/>
        <w:t>„Vodovod</w:t>
      </w:r>
      <w:r>
        <w:rPr>
          <w:spacing w:val="-11"/>
        </w:rPr>
        <w:t> </w:t>
      </w:r>
      <w:r>
        <w:rPr/>
        <w:t>Bělešovice,</w:t>
      </w:r>
      <w:r>
        <w:rPr>
          <w:spacing w:val="-9"/>
        </w:rPr>
        <w:t> </w:t>
      </w:r>
      <w:r>
        <w:rPr/>
        <w:t>Nové</w:t>
      </w:r>
      <w:r>
        <w:rPr>
          <w:spacing w:val="-10"/>
        </w:rPr>
        <w:t> </w:t>
      </w:r>
      <w:r>
        <w:rPr/>
        <w:t>Holešovice,</w:t>
      </w:r>
      <w:r>
        <w:rPr>
          <w:spacing w:val="-9"/>
        </w:rPr>
        <w:t> </w:t>
      </w:r>
      <w:r>
        <w:rPr>
          <w:spacing w:val="-2"/>
        </w:rPr>
        <w:t>Lipec“</w:t>
      </w:r>
    </w:p>
    <w:p>
      <w:pPr>
        <w:pStyle w:val="BodyText"/>
        <w:spacing w:before="120"/>
      </w:pPr>
      <w:r>
        <w:rPr/>
        <w:t>(dále</w:t>
      </w:r>
      <w:r>
        <w:rPr>
          <w:spacing w:val="-6"/>
        </w:rPr>
        <w:t> </w:t>
      </w:r>
      <w:r>
        <w:rPr/>
        <w:t>jen</w:t>
      </w:r>
      <w:r>
        <w:rPr>
          <w:spacing w:val="-5"/>
        </w:rPr>
        <w:t> </w:t>
      </w:r>
      <w:r>
        <w:rPr/>
        <w:t>„projekt“</w:t>
      </w:r>
      <w:r>
        <w:rPr>
          <w:spacing w:val="-6"/>
        </w:rPr>
        <w:t> </w:t>
      </w:r>
      <w:r>
        <w:rPr/>
        <w:t>nebo</w:t>
      </w:r>
      <w:r>
        <w:rPr>
          <w:spacing w:val="-4"/>
        </w:rPr>
        <w:t> </w:t>
      </w:r>
      <w:r>
        <w:rPr>
          <w:spacing w:val="-2"/>
        </w:rPr>
        <w:t>„akce“).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771" w:header="0" w:top="1060" w:bottom="960" w:left="1320" w:right="1020"/>
          <w:pgNumType w:start="1"/>
        </w:sectPr>
      </w:pPr>
    </w:p>
    <w:p>
      <w:pPr>
        <w:pStyle w:val="Heading1"/>
        <w:spacing w:before="73"/>
        <w:ind w:left="663"/>
      </w:pPr>
      <w:r>
        <w:rPr>
          <w:spacing w:val="-5"/>
        </w:rPr>
        <w:t>II.</w:t>
      </w:r>
    </w:p>
    <w:p>
      <w:pPr>
        <w:pStyle w:val="Heading2"/>
        <w:ind w:left="660" w:right="395"/>
      </w:pPr>
      <w:r>
        <w:rPr/>
        <w:t>Výše</w:t>
      </w:r>
      <w:r>
        <w:rPr>
          <w:spacing w:val="-6"/>
        </w:rPr>
        <w:t> </w:t>
      </w:r>
      <w:r>
        <w:rPr>
          <w:spacing w:val="-2"/>
        </w:rPr>
        <w:t>dotace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0" w:after="0"/>
        <w:ind w:left="665" w:right="109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3"/>
          <w:sz w:val="20"/>
        </w:rPr>
        <w:t> </w:t>
      </w:r>
      <w:r>
        <w:rPr>
          <w:sz w:val="20"/>
        </w:rPr>
        <w:t>při</w:t>
      </w:r>
      <w:r>
        <w:rPr>
          <w:spacing w:val="-3"/>
          <w:sz w:val="20"/>
        </w:rPr>
        <w:t> </w:t>
      </w:r>
      <w:r>
        <w:rPr>
          <w:sz w:val="20"/>
        </w:rPr>
        <w:t>splnění</w:t>
      </w:r>
      <w:r>
        <w:rPr>
          <w:spacing w:val="-3"/>
          <w:sz w:val="20"/>
        </w:rPr>
        <w:t> </w:t>
      </w:r>
      <w:r>
        <w:rPr>
          <w:sz w:val="20"/>
        </w:rPr>
        <w:t>příslušných</w:t>
      </w:r>
      <w:r>
        <w:rPr>
          <w:spacing w:val="-3"/>
          <w:sz w:val="20"/>
        </w:rPr>
        <w:t> </w:t>
      </w:r>
      <w:r>
        <w:rPr>
          <w:sz w:val="20"/>
        </w:rPr>
        <w:t>podmínek</w:t>
      </w:r>
      <w:r>
        <w:rPr>
          <w:spacing w:val="-4"/>
          <w:sz w:val="20"/>
        </w:rPr>
        <w:t> </w:t>
      </w:r>
      <w:r>
        <w:rPr>
          <w:sz w:val="20"/>
        </w:rPr>
        <w:t>této Smlouvy poskytnout</w:t>
      </w:r>
      <w:r>
        <w:rPr>
          <w:spacing w:val="-3"/>
          <w:sz w:val="20"/>
        </w:rPr>
        <w:t> </w:t>
      </w:r>
      <w:r>
        <w:rPr>
          <w:sz w:val="20"/>
        </w:rPr>
        <w:t>příjemci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podporu formou dotace ve výši </w:t>
      </w:r>
      <w:r>
        <w:rPr>
          <w:b/>
          <w:sz w:val="20"/>
        </w:rPr>
        <w:t>19 270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869,25 Kč </w:t>
      </w:r>
      <w:r>
        <w:rPr>
          <w:sz w:val="20"/>
        </w:rPr>
        <w:t>(slovy: devatenáct miliónů dvě stě sedmdesát tisíc osm set šedesát devět korun českých a dvacet pět haléřů).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37" w:lineRule="auto" w:before="124" w:after="0"/>
        <w:ind w:left="665" w:right="111" w:hanging="284"/>
        <w:jc w:val="both"/>
        <w:rPr>
          <w:sz w:val="20"/>
        </w:rPr>
      </w:pPr>
      <w:r>
        <w:rPr>
          <w:sz w:val="20"/>
        </w:rPr>
        <w:t>Základ pro stanovení podpory odpovídá způsobilým výdajům stanoveným Fondem dle žádosti a</w:t>
      </w:r>
      <w:r>
        <w:rPr>
          <w:spacing w:val="-4"/>
          <w:sz w:val="20"/>
        </w:rPr>
        <w:t> </w:t>
      </w:r>
      <w:r>
        <w:rPr>
          <w:sz w:val="20"/>
        </w:rPr>
        <w:t>jejích příloh a činí 32 118 115,43 Kč.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21" w:after="0"/>
        <w:ind w:left="66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8"/>
          <w:sz w:val="20"/>
        </w:rPr>
        <w:t> </w:t>
      </w:r>
      <w:r>
        <w:rPr>
          <w:sz w:val="20"/>
        </w:rPr>
        <w:t>představuje</w:t>
      </w:r>
      <w:r>
        <w:rPr>
          <w:spacing w:val="-7"/>
          <w:sz w:val="20"/>
        </w:rPr>
        <w:t> </w:t>
      </w:r>
      <w:r>
        <w:rPr>
          <w:sz w:val="20"/>
        </w:rPr>
        <w:t>60,00</w:t>
      </w:r>
      <w:r>
        <w:rPr>
          <w:spacing w:val="-3"/>
          <w:sz w:val="20"/>
        </w:rPr>
        <w:t> </w:t>
      </w:r>
      <w:r>
        <w:rPr>
          <w:sz w:val="20"/>
        </w:rPr>
        <w:t>%</w:t>
      </w:r>
      <w:r>
        <w:rPr>
          <w:spacing w:val="-7"/>
          <w:sz w:val="20"/>
        </w:rPr>
        <w:t> </w:t>
      </w:r>
      <w:r>
        <w:rPr>
          <w:sz w:val="20"/>
        </w:rPr>
        <w:t>základu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stanovení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21" w:after="0"/>
        <w:ind w:left="665" w:right="118" w:hanging="28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2"/>
          <w:sz w:val="20"/>
        </w:rPr>
        <w:t> </w:t>
      </w:r>
      <w:r>
        <w:rPr>
          <w:sz w:val="20"/>
        </w:rPr>
        <w:t>výše</w:t>
      </w:r>
      <w:r>
        <w:rPr>
          <w:spacing w:val="21"/>
          <w:sz w:val="20"/>
        </w:rPr>
        <w:t> </w:t>
      </w:r>
      <w:r>
        <w:rPr>
          <w:sz w:val="20"/>
        </w:rPr>
        <w:t>podpory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1"/>
          <w:sz w:val="20"/>
        </w:rPr>
        <w:t> </w:t>
      </w:r>
      <w:r>
        <w:rPr>
          <w:sz w:val="20"/>
        </w:rPr>
        <w:t>limitována</w:t>
      </w:r>
      <w:r>
        <w:rPr>
          <w:spacing w:val="21"/>
          <w:sz w:val="20"/>
        </w:rPr>
        <w:t> </w:t>
      </w:r>
      <w:r>
        <w:rPr>
          <w:sz w:val="20"/>
        </w:rPr>
        <w:t>částkou</w:t>
      </w:r>
      <w:r>
        <w:rPr>
          <w:spacing w:val="22"/>
          <w:sz w:val="20"/>
        </w:rPr>
        <w:t> </w:t>
      </w:r>
      <w:r>
        <w:rPr>
          <w:sz w:val="20"/>
        </w:rPr>
        <w:t>uvedenou</w:t>
      </w:r>
      <w:r>
        <w:rPr>
          <w:spacing w:val="22"/>
          <w:sz w:val="20"/>
        </w:rPr>
        <w:t> </w:t>
      </w:r>
      <w:r>
        <w:rPr>
          <w:sz w:val="20"/>
        </w:rPr>
        <w:t>v</w:t>
      </w:r>
      <w:r>
        <w:rPr>
          <w:spacing w:val="23"/>
          <w:sz w:val="20"/>
        </w:rPr>
        <w:t> </w:t>
      </w:r>
      <w:r>
        <w:rPr>
          <w:sz w:val="20"/>
        </w:rPr>
        <w:t>bodu</w:t>
      </w:r>
      <w:r>
        <w:rPr>
          <w:spacing w:val="22"/>
          <w:sz w:val="20"/>
        </w:rPr>
        <w:t> </w:t>
      </w:r>
      <w:r>
        <w:rPr>
          <w:sz w:val="20"/>
        </w:rPr>
        <w:t>1.</w:t>
      </w:r>
      <w:r>
        <w:rPr>
          <w:spacing w:val="20"/>
          <w:sz w:val="20"/>
        </w:rPr>
        <w:t> </w:t>
      </w:r>
      <w:r>
        <w:rPr>
          <w:sz w:val="20"/>
        </w:rPr>
        <w:t>Pokud</w:t>
      </w:r>
      <w:r>
        <w:rPr>
          <w:spacing w:val="22"/>
          <w:sz w:val="20"/>
        </w:rPr>
        <w:t> </w:t>
      </w:r>
      <w:r>
        <w:rPr>
          <w:sz w:val="20"/>
        </w:rPr>
        <w:t>skutečné</w:t>
      </w:r>
      <w:r>
        <w:rPr>
          <w:spacing w:val="21"/>
          <w:sz w:val="20"/>
        </w:rPr>
        <w:t> </w:t>
      </w:r>
      <w:r>
        <w:rPr>
          <w:sz w:val="20"/>
        </w:rPr>
        <w:t>výdaje</w:t>
      </w:r>
      <w:r>
        <w:rPr>
          <w:spacing w:val="21"/>
          <w:sz w:val="20"/>
        </w:rPr>
        <w:t> </w:t>
      </w:r>
      <w:r>
        <w:rPr>
          <w:sz w:val="20"/>
        </w:rPr>
        <w:t>akce</w:t>
      </w:r>
      <w:r>
        <w:rPr>
          <w:spacing w:val="21"/>
          <w:sz w:val="20"/>
        </w:rPr>
        <w:t> </w:t>
      </w:r>
      <w:r>
        <w:rPr>
          <w:sz w:val="20"/>
        </w:rPr>
        <w:t>(a</w:t>
      </w:r>
      <w:r>
        <w:rPr>
          <w:spacing w:val="21"/>
          <w:sz w:val="20"/>
        </w:rPr>
        <w:t> </w:t>
      </w:r>
      <w:r>
        <w:rPr>
          <w:sz w:val="20"/>
        </w:rPr>
        <w:t>to i</w:t>
      </w:r>
      <w:r>
        <w:rPr>
          <w:spacing w:val="-2"/>
          <w:sz w:val="20"/>
        </w:rPr>
        <w:t> </w:t>
      </w:r>
      <w:r>
        <w:rPr>
          <w:sz w:val="20"/>
        </w:rPr>
        <w:t>průběžně, v</w:t>
      </w:r>
      <w:r>
        <w:rPr>
          <w:spacing w:val="-1"/>
          <w:sz w:val="20"/>
        </w:rPr>
        <w:t> </w:t>
      </w:r>
      <w:r>
        <w:rPr>
          <w:sz w:val="20"/>
        </w:rPr>
        <w:t>průběhu realizace akce) překročí základ pro stanovení podpory (popřípadě jeho část odpovídající postupu realizace akce), uhradí příjemce podpory částku tohoto překročení z vlastních </w:t>
      </w:r>
      <w:r>
        <w:rPr>
          <w:spacing w:val="-2"/>
          <w:sz w:val="20"/>
        </w:rPr>
        <w:t>zdrojů.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19" w:after="0"/>
        <w:ind w:left="665" w:right="110" w:hanging="284"/>
        <w:jc w:val="both"/>
        <w:rPr>
          <w:sz w:val="20"/>
        </w:rPr>
      </w:pPr>
      <w:r>
        <w:rPr>
          <w:sz w:val="20"/>
        </w:rPr>
        <w:t>Podporu poskytnutou na přímé výdaje je možno použít pouze na úhradu skutečných, účelných, efektivních,</w:t>
      </w:r>
      <w:r>
        <w:rPr>
          <w:spacing w:val="-8"/>
          <w:sz w:val="20"/>
        </w:rPr>
        <w:t> </w:t>
      </w:r>
      <w:r>
        <w:rPr>
          <w:sz w:val="20"/>
        </w:rPr>
        <w:t>oprávněně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nezbytně</w:t>
      </w:r>
      <w:r>
        <w:rPr>
          <w:spacing w:val="-9"/>
          <w:sz w:val="20"/>
        </w:rPr>
        <w:t> </w:t>
      </w:r>
      <w:r>
        <w:rPr>
          <w:sz w:val="20"/>
        </w:rPr>
        <w:t>vynaložených</w:t>
      </w:r>
      <w:r>
        <w:rPr>
          <w:spacing w:val="-8"/>
          <w:sz w:val="20"/>
        </w:rPr>
        <w:t> </w:t>
      </w:r>
      <w:r>
        <w:rPr>
          <w:sz w:val="20"/>
        </w:rPr>
        <w:t>výdajů,</w:t>
      </w:r>
      <w:r>
        <w:rPr>
          <w:spacing w:val="-8"/>
          <w:sz w:val="20"/>
        </w:rPr>
        <w:t> </w:t>
      </w:r>
      <w:r>
        <w:rPr>
          <w:sz w:val="20"/>
        </w:rPr>
        <w:t>které</w:t>
      </w:r>
      <w:r>
        <w:rPr>
          <w:spacing w:val="-9"/>
          <w:sz w:val="20"/>
        </w:rPr>
        <w:t> </w:t>
      </w:r>
      <w:r>
        <w:rPr>
          <w:sz w:val="20"/>
        </w:rPr>
        <w:t>vznikly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byly</w:t>
      </w:r>
      <w:r>
        <w:rPr>
          <w:spacing w:val="-8"/>
          <w:sz w:val="20"/>
        </w:rPr>
        <w:t> </w:t>
      </w:r>
      <w:r>
        <w:rPr>
          <w:sz w:val="20"/>
        </w:rPr>
        <w:t>uhrazeny</w:t>
      </w:r>
      <w:r>
        <w:rPr>
          <w:spacing w:val="-7"/>
          <w:sz w:val="20"/>
        </w:rPr>
        <w:t> </w:t>
      </w:r>
      <w:r>
        <w:rPr>
          <w:sz w:val="20"/>
        </w:rPr>
        <w:t>nejdříve</w:t>
      </w:r>
      <w:r>
        <w:rPr>
          <w:spacing w:val="-8"/>
          <w:sz w:val="20"/>
        </w:rPr>
        <w:t> </w:t>
      </w:r>
      <w:r>
        <w:rPr>
          <w:sz w:val="20"/>
        </w:rPr>
        <w:t>1.</w:t>
      </w:r>
      <w:r>
        <w:rPr>
          <w:spacing w:val="-8"/>
          <w:sz w:val="20"/>
        </w:rPr>
        <w:t> </w:t>
      </w:r>
      <w:r>
        <w:rPr>
          <w:sz w:val="20"/>
        </w:rPr>
        <w:t>1.</w:t>
      </w:r>
      <w:r>
        <w:rPr>
          <w:spacing w:val="-8"/>
          <w:sz w:val="20"/>
        </w:rPr>
        <w:t> </w:t>
      </w:r>
      <w:r>
        <w:rPr>
          <w:sz w:val="20"/>
        </w:rPr>
        <w:t>2021. Využití podpory nepřímých výdajů není předmětem kontroly.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40" w:lineRule="auto" w:before="122" w:after="0"/>
        <w:ind w:left="665" w:right="0" w:hanging="284"/>
        <w:jc w:val="both"/>
        <w:rPr>
          <w:sz w:val="20"/>
        </w:rPr>
      </w:pPr>
      <w:r>
        <w:rPr>
          <w:sz w:val="20"/>
        </w:rPr>
        <w:t>Přímé</w:t>
      </w:r>
      <w:r>
        <w:rPr>
          <w:spacing w:val="-9"/>
          <w:sz w:val="20"/>
        </w:rPr>
        <w:t> </w:t>
      </w:r>
      <w:r>
        <w:rPr>
          <w:sz w:val="20"/>
        </w:rPr>
        <w:t>výdaje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platby</w:t>
      </w:r>
      <w:r>
        <w:rPr>
          <w:spacing w:val="-8"/>
          <w:sz w:val="20"/>
        </w:rPr>
        <w:t> </w:t>
      </w:r>
      <w:r>
        <w:rPr>
          <w:sz w:val="20"/>
        </w:rPr>
        <w:t>dodavatelům</w:t>
      </w:r>
      <w:r>
        <w:rPr>
          <w:spacing w:val="-8"/>
          <w:sz w:val="20"/>
        </w:rPr>
        <w:t> </w:t>
      </w:r>
      <w:r>
        <w:rPr>
          <w:sz w:val="20"/>
        </w:rPr>
        <w:t>lze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poskytované</w:t>
      </w:r>
      <w:r>
        <w:rPr>
          <w:spacing w:val="-9"/>
          <w:sz w:val="20"/>
        </w:rPr>
        <w:t> </w:t>
      </w:r>
      <w:r>
        <w:rPr>
          <w:sz w:val="20"/>
        </w:rPr>
        <w:t>Fondem</w:t>
      </w:r>
      <w:r>
        <w:rPr>
          <w:spacing w:val="-8"/>
          <w:sz w:val="20"/>
        </w:rPr>
        <w:t> </w:t>
      </w:r>
      <w:r>
        <w:rPr>
          <w:sz w:val="20"/>
        </w:rPr>
        <w:t>hradit</w:t>
      </w:r>
      <w:r>
        <w:rPr>
          <w:spacing w:val="-9"/>
          <w:sz w:val="20"/>
        </w:rPr>
        <w:t> </w:t>
      </w:r>
      <w:r>
        <w:rPr>
          <w:sz w:val="20"/>
        </w:rPr>
        <w:t>pouze</w:t>
      </w:r>
      <w:r>
        <w:rPr>
          <w:spacing w:val="-9"/>
          <w:sz w:val="20"/>
        </w:rPr>
        <w:t> </w:t>
      </w:r>
      <w:r>
        <w:rPr>
          <w:sz w:val="20"/>
        </w:rPr>
        <w:t>za</w:t>
      </w:r>
      <w:r>
        <w:rPr>
          <w:spacing w:val="-7"/>
          <w:sz w:val="20"/>
        </w:rPr>
        <w:t> </w:t>
      </w:r>
      <w:r>
        <w:rPr>
          <w:sz w:val="20"/>
        </w:rPr>
        <w:t>stavební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práce</w:t>
      </w:r>
    </w:p>
    <w:p>
      <w:pPr>
        <w:pStyle w:val="BodyText"/>
      </w:pPr>
      <w:r>
        <w:rPr/>
        <w:t>a</w:t>
      </w:r>
      <w:r>
        <w:rPr>
          <w:spacing w:val="-6"/>
        </w:rPr>
        <w:t> </w:t>
      </w:r>
      <w:r>
        <w:rPr/>
        <w:t>dodávky</w:t>
      </w:r>
      <w:r>
        <w:rPr>
          <w:spacing w:val="-6"/>
        </w:rPr>
        <w:t> </w:t>
      </w:r>
      <w:r>
        <w:rPr/>
        <w:t>v</w:t>
      </w:r>
      <w:r>
        <w:rPr>
          <w:spacing w:val="-4"/>
        </w:rPr>
        <w:t> </w:t>
      </w:r>
      <w:r>
        <w:rPr/>
        <w:t>přímé</w:t>
      </w:r>
      <w:r>
        <w:rPr>
          <w:spacing w:val="-6"/>
        </w:rPr>
        <w:t> </w:t>
      </w:r>
      <w:r>
        <w:rPr/>
        <w:t>vazbě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daný</w:t>
      </w:r>
      <w:r>
        <w:rPr>
          <w:spacing w:val="-6"/>
        </w:rPr>
        <w:t> </w:t>
      </w:r>
      <w:r>
        <w:rPr/>
        <w:t>projekt,</w:t>
      </w:r>
      <w:r>
        <w:rPr>
          <w:spacing w:val="-6"/>
        </w:rPr>
        <w:t> </w:t>
      </w:r>
      <w:r>
        <w:rPr/>
        <w:t>které</w:t>
      </w:r>
      <w:r>
        <w:rPr>
          <w:spacing w:val="-6"/>
        </w:rPr>
        <w:t> </w:t>
      </w:r>
      <w:r>
        <w:rPr/>
        <w:t>jsou</w:t>
      </w:r>
      <w:r>
        <w:rPr>
          <w:spacing w:val="-4"/>
        </w:rPr>
        <w:t> </w:t>
      </w:r>
      <w:r>
        <w:rPr/>
        <w:t>nezbytné</w:t>
      </w:r>
      <w:r>
        <w:rPr>
          <w:spacing w:val="-6"/>
        </w:rPr>
        <w:t> </w:t>
      </w:r>
      <w:r>
        <w:rPr/>
        <w:t>pro</w:t>
      </w:r>
      <w:r>
        <w:rPr>
          <w:spacing w:val="-5"/>
        </w:rPr>
        <w:t> </w:t>
      </w:r>
      <w:r>
        <w:rPr/>
        <w:t>jeho</w:t>
      </w:r>
      <w:r>
        <w:rPr>
          <w:spacing w:val="-4"/>
        </w:rPr>
        <w:t> </w:t>
      </w:r>
      <w:r>
        <w:rPr/>
        <w:t>úspěšnou</w:t>
      </w:r>
      <w:r>
        <w:rPr>
          <w:spacing w:val="-5"/>
        </w:rPr>
        <w:t> </w:t>
      </w:r>
      <w:r>
        <w:rPr>
          <w:spacing w:val="-2"/>
        </w:rPr>
        <w:t>realizaci.</w:t>
      </w:r>
    </w:p>
    <w:p>
      <w:pPr>
        <w:pStyle w:val="ListParagraph"/>
        <w:numPr>
          <w:ilvl w:val="0"/>
          <w:numId w:val="2"/>
        </w:numPr>
        <w:tabs>
          <w:tab w:pos="666" w:val="left" w:leader="none"/>
        </w:tabs>
        <w:spacing w:line="237" w:lineRule="auto" w:before="122" w:after="0"/>
        <w:ind w:left="665" w:right="113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40"/>
          <w:sz w:val="20"/>
        </w:rPr>
        <w:t> </w:t>
      </w:r>
      <w:r>
        <w:rPr>
          <w:sz w:val="20"/>
        </w:rPr>
        <w:t>určování</w:t>
      </w:r>
      <w:r>
        <w:rPr>
          <w:spacing w:val="40"/>
          <w:sz w:val="20"/>
        </w:rPr>
        <w:t> </w:t>
      </w:r>
      <w:r>
        <w:rPr>
          <w:sz w:val="20"/>
        </w:rPr>
        <w:t>způsobilých</w:t>
      </w:r>
      <w:r>
        <w:rPr>
          <w:spacing w:val="40"/>
          <w:sz w:val="20"/>
        </w:rPr>
        <w:t> </w:t>
      </w:r>
      <w:r>
        <w:rPr>
          <w:sz w:val="20"/>
        </w:rPr>
        <w:t>výdajů</w:t>
      </w:r>
      <w:r>
        <w:rPr>
          <w:spacing w:val="40"/>
          <w:sz w:val="20"/>
        </w:rPr>
        <w:t> </w:t>
      </w:r>
      <w:r>
        <w:rPr>
          <w:sz w:val="20"/>
        </w:rPr>
        <w:t>akce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nich</w:t>
      </w:r>
      <w:r>
        <w:rPr>
          <w:spacing w:val="40"/>
          <w:sz w:val="20"/>
        </w:rPr>
        <w:t> </w:t>
      </w:r>
      <w:r>
        <w:rPr>
          <w:sz w:val="20"/>
        </w:rPr>
        <w:t>odvozené</w:t>
      </w:r>
      <w:r>
        <w:rPr>
          <w:spacing w:val="40"/>
          <w:sz w:val="20"/>
        </w:rPr>
        <w:t> </w:t>
      </w:r>
      <w:r>
        <w:rPr>
          <w:sz w:val="20"/>
        </w:rPr>
        <w:t>výše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vycházet</w:t>
      </w:r>
      <w:r>
        <w:rPr>
          <w:spacing w:val="40"/>
          <w:sz w:val="20"/>
        </w:rPr>
        <w:t> </w:t>
      </w:r>
      <w:r>
        <w:rPr>
          <w:sz w:val="20"/>
        </w:rPr>
        <w:t>ze</w:t>
      </w:r>
      <w:r>
        <w:rPr>
          <w:spacing w:val="40"/>
          <w:sz w:val="20"/>
        </w:rPr>
        <w:t> </w:t>
      </w:r>
      <w:r>
        <w:rPr>
          <w:sz w:val="20"/>
        </w:rPr>
        <w:t>znění článku 9 Výzvy.</w:t>
      </w:r>
    </w:p>
    <w:p>
      <w:pPr>
        <w:pStyle w:val="BodyText"/>
        <w:spacing w:before="3"/>
        <w:ind w:left="0"/>
        <w:jc w:val="left"/>
        <w:rPr>
          <w:sz w:val="36"/>
        </w:rPr>
      </w:pPr>
    </w:p>
    <w:p>
      <w:pPr>
        <w:pStyle w:val="Heading1"/>
        <w:ind w:left="659"/>
      </w:pPr>
      <w:r>
        <w:rPr>
          <w:spacing w:val="-4"/>
        </w:rPr>
        <w:t>III.</w:t>
      </w:r>
    </w:p>
    <w:p>
      <w:pPr>
        <w:pStyle w:val="Heading2"/>
        <w:spacing w:before="1"/>
        <w:ind w:left="659" w:right="395"/>
      </w:pPr>
      <w:r>
        <w:rPr/>
        <w:t>Platební</w:t>
      </w:r>
      <w:r>
        <w:rPr>
          <w:spacing w:val="-9"/>
        </w:rPr>
        <w:t> </w:t>
      </w:r>
      <w:r>
        <w:rPr>
          <w:spacing w:val="-2"/>
        </w:rPr>
        <w:t>podmínky</w:t>
      </w:r>
    </w:p>
    <w:p>
      <w:pPr>
        <w:pStyle w:val="BodyText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" w:after="0"/>
        <w:ind w:left="66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48"/>
          <w:sz w:val="20"/>
        </w:rPr>
        <w:t> </w:t>
      </w:r>
      <w:r>
        <w:rPr>
          <w:sz w:val="20"/>
        </w:rPr>
        <w:t>bude</w:t>
      </w:r>
      <w:r>
        <w:rPr>
          <w:spacing w:val="49"/>
          <w:sz w:val="20"/>
        </w:rPr>
        <w:t> </w:t>
      </w:r>
      <w:r>
        <w:rPr>
          <w:sz w:val="20"/>
        </w:rPr>
        <w:t>poskytnuta</w:t>
      </w:r>
      <w:r>
        <w:rPr>
          <w:spacing w:val="52"/>
          <w:sz w:val="20"/>
        </w:rPr>
        <w:t> </w:t>
      </w:r>
      <w:r>
        <w:rPr>
          <w:sz w:val="20"/>
        </w:rPr>
        <w:t>bankovním</w:t>
      </w:r>
      <w:r>
        <w:rPr>
          <w:spacing w:val="49"/>
          <w:sz w:val="20"/>
        </w:rPr>
        <w:t> </w:t>
      </w:r>
      <w:r>
        <w:rPr>
          <w:sz w:val="20"/>
        </w:rPr>
        <w:t>převodem</w:t>
      </w:r>
      <w:r>
        <w:rPr>
          <w:spacing w:val="49"/>
          <w:sz w:val="20"/>
        </w:rPr>
        <w:t> </w:t>
      </w:r>
      <w:r>
        <w:rPr>
          <w:sz w:val="20"/>
        </w:rPr>
        <w:t>peněžních</w:t>
      </w:r>
      <w:r>
        <w:rPr>
          <w:spacing w:val="50"/>
          <w:sz w:val="20"/>
        </w:rPr>
        <w:t> </w:t>
      </w:r>
      <w:r>
        <w:rPr>
          <w:sz w:val="20"/>
        </w:rPr>
        <w:t>prostředků</w:t>
      </w:r>
      <w:r>
        <w:rPr>
          <w:spacing w:val="49"/>
          <w:sz w:val="20"/>
        </w:rPr>
        <w:t> </w:t>
      </w:r>
      <w:r>
        <w:rPr>
          <w:sz w:val="20"/>
        </w:rPr>
        <w:t>z</w:t>
      </w:r>
      <w:r>
        <w:rPr>
          <w:spacing w:val="49"/>
          <w:sz w:val="20"/>
        </w:rPr>
        <w:t> </w:t>
      </w:r>
      <w:r>
        <w:rPr>
          <w:sz w:val="20"/>
        </w:rPr>
        <w:t>bankovního</w:t>
      </w:r>
      <w:r>
        <w:rPr>
          <w:spacing w:val="50"/>
          <w:sz w:val="20"/>
        </w:rPr>
        <w:t> </w:t>
      </w:r>
      <w:r>
        <w:rPr>
          <w:sz w:val="20"/>
        </w:rPr>
        <w:t>účtu</w:t>
      </w:r>
      <w:r>
        <w:rPr>
          <w:spacing w:val="48"/>
          <w:sz w:val="20"/>
        </w:rPr>
        <w:t> </w:t>
      </w:r>
      <w:r>
        <w:rPr>
          <w:spacing w:val="-2"/>
          <w:sz w:val="20"/>
        </w:rPr>
        <w:t>Fondu</w:t>
      </w:r>
    </w:p>
    <w:p>
      <w:pPr>
        <w:pStyle w:val="BodyText"/>
      </w:pPr>
      <w:r>
        <w:rPr/>
        <w:t>na</w:t>
      </w:r>
      <w:r>
        <w:rPr>
          <w:spacing w:val="-7"/>
        </w:rPr>
        <w:t> </w:t>
      </w:r>
      <w:r>
        <w:rPr/>
        <w:t>bankovní</w:t>
      </w:r>
      <w:r>
        <w:rPr>
          <w:spacing w:val="-6"/>
        </w:rPr>
        <w:t> </w:t>
      </w:r>
      <w:r>
        <w:rPr/>
        <w:t>účet</w:t>
      </w:r>
      <w:r>
        <w:rPr>
          <w:spacing w:val="-6"/>
        </w:rPr>
        <w:t> </w:t>
      </w:r>
      <w:r>
        <w:rPr/>
        <w:t>příjemce</w:t>
      </w:r>
      <w:r>
        <w:rPr>
          <w:spacing w:val="-4"/>
        </w:rPr>
        <w:t> </w:t>
      </w:r>
      <w:r>
        <w:rPr>
          <w:spacing w:val="-2"/>
        </w:rPr>
        <w:t>podpory.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09" w:hanging="284"/>
        <w:jc w:val="both"/>
        <w:rPr>
          <w:sz w:val="20"/>
        </w:rPr>
      </w:pPr>
      <w:r>
        <w:rPr>
          <w:sz w:val="20"/>
        </w:rPr>
        <w:t>Fond poskytne</w:t>
      </w:r>
      <w:r>
        <w:rPr>
          <w:spacing w:val="-1"/>
          <w:sz w:val="20"/>
        </w:rPr>
        <w:t> </w:t>
      </w:r>
      <w:r>
        <w:rPr>
          <w:sz w:val="20"/>
        </w:rPr>
        <w:t>finanční</w:t>
      </w:r>
      <w:r>
        <w:rPr>
          <w:spacing w:val="-1"/>
          <w:sz w:val="20"/>
        </w:rPr>
        <w:t> </w:t>
      </w:r>
      <w:r>
        <w:rPr>
          <w:sz w:val="20"/>
        </w:rPr>
        <w:t>prostředky postupem stanoveným touto Smlouvou tak, aby</w:t>
      </w:r>
      <w:r>
        <w:rPr>
          <w:spacing w:val="-1"/>
          <w:sz w:val="20"/>
        </w:rPr>
        <w:t> </w:t>
      </w:r>
      <w:r>
        <w:rPr>
          <w:sz w:val="20"/>
        </w:rPr>
        <w:t>byl</w:t>
      </w:r>
      <w:r>
        <w:rPr>
          <w:spacing w:val="-1"/>
          <w:sz w:val="20"/>
        </w:rPr>
        <w:t> </w:t>
      </w:r>
      <w:r>
        <w:rPr>
          <w:sz w:val="20"/>
        </w:rPr>
        <w:t>dodržen poměr podpory a vlastních zdrojů.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2" w:hanging="284"/>
        <w:jc w:val="both"/>
        <w:rPr>
          <w:sz w:val="20"/>
        </w:rPr>
      </w:pPr>
      <w:r>
        <w:rPr>
          <w:sz w:val="20"/>
        </w:rPr>
        <w:t>Rozložení investičních a neinvestičních prostředků je uvedeno v rozpočtu v</w:t>
      </w:r>
      <w:r>
        <w:rPr>
          <w:spacing w:val="-2"/>
          <w:sz w:val="20"/>
        </w:rPr>
        <w:t> </w:t>
      </w:r>
      <w:r>
        <w:rPr>
          <w:sz w:val="20"/>
        </w:rPr>
        <w:t>Agendovém informačním systému Státního fondu životního prostředí České republiky (dále jen „AIS SFŽP ČR“). Změnu rozložení investic a neinvestic je možné provést změnovým řízením pouze na neprofinancovaných prostředcích </w:t>
      </w:r>
      <w:r>
        <w:rPr>
          <w:spacing w:val="-2"/>
          <w:sz w:val="20"/>
        </w:rPr>
        <w:t>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2" w:after="0"/>
        <w:ind w:left="665" w:right="112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není</w:t>
      </w:r>
      <w:r>
        <w:rPr>
          <w:spacing w:val="-9"/>
          <w:sz w:val="20"/>
        </w:rPr>
        <w:t> </w:t>
      </w:r>
      <w:r>
        <w:rPr>
          <w:sz w:val="20"/>
        </w:rPr>
        <w:t>povinen</w:t>
      </w:r>
      <w:r>
        <w:rPr>
          <w:spacing w:val="-9"/>
          <w:sz w:val="20"/>
        </w:rPr>
        <w:t> </w:t>
      </w:r>
      <w:r>
        <w:rPr>
          <w:sz w:val="20"/>
        </w:rPr>
        <w:t>poskytnout</w:t>
      </w:r>
      <w:r>
        <w:rPr>
          <w:spacing w:val="-7"/>
          <w:sz w:val="20"/>
        </w:rPr>
        <w:t> </w:t>
      </w:r>
      <w:r>
        <w:rPr>
          <w:sz w:val="20"/>
        </w:rPr>
        <w:t>finanční</w:t>
      </w:r>
      <w:r>
        <w:rPr>
          <w:spacing w:val="-9"/>
          <w:sz w:val="20"/>
        </w:rPr>
        <w:t> </w:t>
      </w:r>
      <w:r>
        <w:rPr>
          <w:sz w:val="20"/>
        </w:rPr>
        <w:t>prostředky</w:t>
      </w:r>
      <w:r>
        <w:rPr>
          <w:spacing w:val="-9"/>
          <w:sz w:val="20"/>
        </w:rPr>
        <w:t> </w:t>
      </w:r>
      <w:r>
        <w:rPr>
          <w:sz w:val="20"/>
        </w:rPr>
        <w:t>dříve,</w:t>
      </w:r>
      <w:r>
        <w:rPr>
          <w:spacing w:val="-9"/>
          <w:sz w:val="20"/>
        </w:rPr>
        <w:t> </w:t>
      </w:r>
      <w:r>
        <w:rPr>
          <w:sz w:val="20"/>
        </w:rPr>
        <w:t>než</w:t>
      </w:r>
      <w:r>
        <w:rPr>
          <w:spacing w:val="-8"/>
          <w:sz w:val="20"/>
        </w:rPr>
        <w:t> </w:t>
      </w:r>
      <w:r>
        <w:rPr>
          <w:sz w:val="20"/>
        </w:rPr>
        <w:t>příjemce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9"/>
          <w:sz w:val="20"/>
        </w:rPr>
        <w:t> </w:t>
      </w:r>
      <w:r>
        <w:rPr>
          <w:sz w:val="20"/>
        </w:rPr>
        <w:t>předloží</w:t>
      </w:r>
      <w:r>
        <w:rPr>
          <w:spacing w:val="-9"/>
          <w:sz w:val="20"/>
        </w:rPr>
        <w:t> </w:t>
      </w:r>
      <w:r>
        <w:rPr>
          <w:sz w:val="20"/>
        </w:rPr>
        <w:t>prostřednictvím AIS</w:t>
      </w:r>
      <w:r>
        <w:rPr>
          <w:spacing w:val="-8"/>
          <w:sz w:val="20"/>
        </w:rPr>
        <w:t> </w:t>
      </w:r>
      <w:r>
        <w:rPr>
          <w:sz w:val="20"/>
        </w:rPr>
        <w:t>SFŽP</w:t>
      </w:r>
      <w:r>
        <w:rPr>
          <w:spacing w:val="-6"/>
          <w:sz w:val="20"/>
        </w:rPr>
        <w:t> </w:t>
      </w:r>
      <w:r>
        <w:rPr>
          <w:sz w:val="20"/>
        </w:rPr>
        <w:t>ČR</w:t>
      </w:r>
      <w:r>
        <w:rPr>
          <w:spacing w:val="-7"/>
          <w:sz w:val="20"/>
        </w:rPr>
        <w:t> </w:t>
      </w:r>
      <w:r>
        <w:rPr>
          <w:sz w:val="20"/>
        </w:rPr>
        <w:t>s</w:t>
      </w:r>
      <w:r>
        <w:rPr>
          <w:spacing w:val="-1"/>
          <w:sz w:val="20"/>
        </w:rPr>
        <w:t> </w:t>
      </w:r>
      <w:r>
        <w:rPr>
          <w:sz w:val="20"/>
        </w:rPr>
        <w:t>každou</w:t>
      </w:r>
      <w:r>
        <w:rPr>
          <w:spacing w:val="-8"/>
          <w:sz w:val="20"/>
        </w:rPr>
        <w:t> </w:t>
      </w:r>
      <w:r>
        <w:rPr>
          <w:sz w:val="20"/>
        </w:rPr>
        <w:t>žádostí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platbu</w:t>
      </w:r>
      <w:r>
        <w:rPr>
          <w:spacing w:val="-7"/>
          <w:sz w:val="20"/>
        </w:rPr>
        <w:t> </w:t>
      </w:r>
      <w:r>
        <w:rPr>
          <w:sz w:val="20"/>
        </w:rPr>
        <w:t>(bod</w:t>
      </w:r>
      <w:r>
        <w:rPr>
          <w:spacing w:val="-8"/>
          <w:sz w:val="20"/>
        </w:rPr>
        <w:t> </w:t>
      </w:r>
      <w:r>
        <w:rPr>
          <w:sz w:val="20"/>
        </w:rPr>
        <w:t>11)</w:t>
      </w:r>
      <w:r>
        <w:rPr>
          <w:spacing w:val="-8"/>
          <w:sz w:val="20"/>
        </w:rPr>
        <w:t> </w:t>
      </w:r>
      <w:r>
        <w:rPr>
          <w:sz w:val="20"/>
        </w:rPr>
        <w:t>příslušné</w:t>
      </w:r>
      <w:r>
        <w:rPr>
          <w:spacing w:val="-9"/>
          <w:sz w:val="20"/>
        </w:rPr>
        <w:t> </w:t>
      </w:r>
      <w:r>
        <w:rPr>
          <w:sz w:val="20"/>
        </w:rPr>
        <w:t>doklady</w:t>
      </w:r>
      <w:r>
        <w:rPr>
          <w:spacing w:val="-9"/>
          <w:sz w:val="20"/>
        </w:rPr>
        <w:t> </w:t>
      </w:r>
      <w:r>
        <w:rPr>
          <w:sz w:val="20"/>
        </w:rPr>
        <w:t>prokazující</w:t>
      </w:r>
      <w:r>
        <w:rPr>
          <w:spacing w:val="-8"/>
          <w:sz w:val="20"/>
        </w:rPr>
        <w:t> </w:t>
      </w:r>
      <w:r>
        <w:rPr>
          <w:sz w:val="20"/>
        </w:rPr>
        <w:t>oprávněnost</w:t>
      </w:r>
      <w:r>
        <w:rPr>
          <w:spacing w:val="-9"/>
          <w:sz w:val="20"/>
        </w:rPr>
        <w:t> </w:t>
      </w:r>
      <w:r>
        <w:rPr>
          <w:sz w:val="20"/>
        </w:rPr>
        <w:t>vynaložených finančních prostředků.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2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10"/>
          <w:sz w:val="20"/>
        </w:rPr>
        <w:t> </w:t>
      </w:r>
      <w:r>
        <w:rPr>
          <w:sz w:val="20"/>
        </w:rPr>
        <w:t>oprávněn</w:t>
      </w:r>
      <w:r>
        <w:rPr>
          <w:spacing w:val="-9"/>
          <w:sz w:val="20"/>
        </w:rPr>
        <w:t> </w:t>
      </w:r>
      <w:r>
        <w:rPr>
          <w:sz w:val="20"/>
        </w:rPr>
        <w:t>pozastavit</w:t>
      </w:r>
      <w:r>
        <w:rPr>
          <w:spacing w:val="-9"/>
          <w:sz w:val="20"/>
        </w:rPr>
        <w:t> </w:t>
      </w:r>
      <w:r>
        <w:rPr>
          <w:sz w:val="20"/>
        </w:rPr>
        <w:t>(či</w:t>
      </w:r>
      <w:r>
        <w:rPr>
          <w:spacing w:val="-9"/>
          <w:sz w:val="20"/>
        </w:rPr>
        <w:t> </w:t>
      </w:r>
      <w:r>
        <w:rPr>
          <w:sz w:val="20"/>
        </w:rPr>
        <w:t>nezahájit)</w:t>
      </w:r>
      <w:r>
        <w:rPr>
          <w:spacing w:val="-9"/>
          <w:sz w:val="20"/>
        </w:rPr>
        <w:t> </w:t>
      </w:r>
      <w:r>
        <w:rPr>
          <w:sz w:val="20"/>
        </w:rPr>
        <w:t>poskytování</w:t>
      </w:r>
      <w:r>
        <w:rPr>
          <w:spacing w:val="-7"/>
          <w:sz w:val="20"/>
        </w:rPr>
        <w:t> </w:t>
      </w:r>
      <w:r>
        <w:rPr>
          <w:sz w:val="20"/>
        </w:rPr>
        <w:t>podpory,</w:t>
      </w:r>
      <w:r>
        <w:rPr>
          <w:spacing w:val="-9"/>
          <w:sz w:val="20"/>
        </w:rPr>
        <w:t> </w:t>
      </w:r>
      <w:r>
        <w:rPr>
          <w:sz w:val="20"/>
        </w:rPr>
        <w:t>pokud</w:t>
      </w:r>
      <w:r>
        <w:rPr>
          <w:spacing w:val="-8"/>
          <w:sz w:val="20"/>
        </w:rPr>
        <w:t> </w:t>
      </w:r>
      <w:r>
        <w:rPr>
          <w:sz w:val="20"/>
        </w:rPr>
        <w:t>zjistí,</w:t>
      </w:r>
      <w:r>
        <w:rPr>
          <w:spacing w:val="-9"/>
          <w:sz w:val="20"/>
        </w:rPr>
        <w:t> </w:t>
      </w:r>
      <w:r>
        <w:rPr>
          <w:sz w:val="20"/>
        </w:rPr>
        <w:t>že</w:t>
      </w:r>
      <w:r>
        <w:rPr>
          <w:spacing w:val="-10"/>
          <w:sz w:val="20"/>
        </w:rPr>
        <w:t> </w:t>
      </w:r>
      <w:r>
        <w:rPr>
          <w:sz w:val="20"/>
        </w:rPr>
        <w:t>příjemce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9"/>
          <w:sz w:val="20"/>
        </w:rPr>
        <w:t> </w:t>
      </w:r>
      <w:r>
        <w:rPr>
          <w:sz w:val="20"/>
        </w:rPr>
        <w:t>neplní některou z povinností stanovených touto Smlouvou, či je</w:t>
      </w:r>
      <w:r>
        <w:rPr>
          <w:spacing w:val="-1"/>
          <w:sz w:val="20"/>
        </w:rPr>
        <w:t> </w:t>
      </w:r>
      <w:r>
        <w:rPr>
          <w:sz w:val="20"/>
        </w:rPr>
        <w:t>plnění některé povinnosti vážně ohroženo. To platí i pro případ, že příjemce podpory v průběhu realizace akce nehradí z vlastních zdrojů plně výdaje akce přesahující základ pro stanovení podpory. Ustanovení článku V bodu 1 tím není dotčeno.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3" w:after="0"/>
        <w:ind w:left="665" w:right="115" w:hanging="284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 podpory včetně výdajů připadajících na nezpůsobilé výdaje projektu.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-12"/>
          <w:sz w:val="20"/>
        </w:rPr>
        <w:t> </w:t>
      </w:r>
      <w:r>
        <w:rPr>
          <w:sz w:val="20"/>
        </w:rPr>
        <w:t>průběhu</w:t>
      </w:r>
      <w:r>
        <w:rPr>
          <w:spacing w:val="-13"/>
          <w:sz w:val="20"/>
        </w:rPr>
        <w:t> </w:t>
      </w:r>
      <w:r>
        <w:rPr>
          <w:sz w:val="20"/>
        </w:rPr>
        <w:t>roku</w:t>
      </w:r>
      <w:r>
        <w:rPr>
          <w:spacing w:val="-13"/>
          <w:sz w:val="20"/>
        </w:rPr>
        <w:t> </w:t>
      </w:r>
      <w:r>
        <w:rPr>
          <w:sz w:val="20"/>
        </w:rPr>
        <w:t>bude</w:t>
      </w:r>
      <w:r>
        <w:rPr>
          <w:spacing w:val="-13"/>
          <w:sz w:val="20"/>
        </w:rPr>
        <w:t> </w:t>
      </w:r>
      <w:r>
        <w:rPr>
          <w:sz w:val="20"/>
        </w:rPr>
        <w:t>Fond</w:t>
      </w:r>
      <w:r>
        <w:rPr>
          <w:spacing w:val="-10"/>
          <w:sz w:val="20"/>
        </w:rPr>
        <w:t> </w:t>
      </w:r>
      <w:r>
        <w:rPr>
          <w:sz w:val="20"/>
        </w:rPr>
        <w:t>poskytovat</w:t>
      </w:r>
      <w:r>
        <w:rPr>
          <w:spacing w:val="-11"/>
          <w:sz w:val="20"/>
        </w:rPr>
        <w:t> </w:t>
      </w:r>
      <w:r>
        <w:rPr>
          <w:sz w:val="20"/>
        </w:rPr>
        <w:t>podporu</w:t>
      </w:r>
      <w:r>
        <w:rPr>
          <w:spacing w:val="-12"/>
          <w:sz w:val="20"/>
        </w:rPr>
        <w:t> </w:t>
      </w:r>
      <w:r>
        <w:rPr>
          <w:sz w:val="20"/>
        </w:rPr>
        <w:t>v</w:t>
      </w:r>
      <w:r>
        <w:rPr>
          <w:spacing w:val="-12"/>
          <w:sz w:val="20"/>
        </w:rPr>
        <w:t> </w:t>
      </w:r>
      <w:r>
        <w:rPr>
          <w:sz w:val="20"/>
        </w:rPr>
        <w:t>závislosti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postupu</w:t>
      </w:r>
      <w:r>
        <w:rPr>
          <w:spacing w:val="-12"/>
          <w:sz w:val="20"/>
        </w:rPr>
        <w:t> </w:t>
      </w:r>
      <w:r>
        <w:rPr>
          <w:sz w:val="20"/>
        </w:rPr>
        <w:t>realizace</w:t>
      </w:r>
      <w:r>
        <w:rPr>
          <w:spacing w:val="-14"/>
          <w:sz w:val="20"/>
        </w:rPr>
        <w:t> </w:t>
      </w:r>
      <w:r>
        <w:rPr>
          <w:sz w:val="20"/>
        </w:rPr>
        <w:t>akce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plnění</w:t>
      </w:r>
      <w:r>
        <w:rPr>
          <w:spacing w:val="-13"/>
          <w:sz w:val="20"/>
        </w:rPr>
        <w:t> </w:t>
      </w:r>
      <w:r>
        <w:rPr>
          <w:sz w:val="20"/>
        </w:rPr>
        <w:t>podmínek této Smlouvy. Konkrétní částky podpory budou poskytovány do úhrnné výše určené Smlouvou dle plánovaného</w:t>
      </w:r>
      <w:r>
        <w:rPr>
          <w:spacing w:val="-5"/>
          <w:sz w:val="20"/>
        </w:rPr>
        <w:t> </w:t>
      </w:r>
      <w:r>
        <w:rPr>
          <w:sz w:val="20"/>
        </w:rPr>
        <w:t>čerpání</w:t>
      </w:r>
      <w:r>
        <w:rPr>
          <w:spacing w:val="-6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uvedeného</w:t>
      </w:r>
      <w:r>
        <w:rPr>
          <w:spacing w:val="-5"/>
          <w:sz w:val="20"/>
        </w:rPr>
        <w:t> </w:t>
      </w:r>
      <w:r>
        <w:rPr>
          <w:sz w:val="20"/>
        </w:rPr>
        <w:t>ve</w:t>
      </w:r>
      <w:r>
        <w:rPr>
          <w:spacing w:val="-6"/>
          <w:sz w:val="20"/>
        </w:rPr>
        <w:t> </w:t>
      </w:r>
      <w:r>
        <w:rPr>
          <w:sz w:val="20"/>
        </w:rPr>
        <w:t>zdrojích</w:t>
      </w:r>
      <w:r>
        <w:rPr>
          <w:spacing w:val="-5"/>
          <w:sz w:val="20"/>
        </w:rPr>
        <w:t> </w:t>
      </w:r>
      <w:r>
        <w:rPr>
          <w:sz w:val="20"/>
        </w:rPr>
        <w:t>financování</w:t>
      </w:r>
      <w:r>
        <w:rPr>
          <w:spacing w:val="-6"/>
          <w:sz w:val="20"/>
        </w:rPr>
        <w:t> </w:t>
      </w:r>
      <w:r>
        <w:rPr>
          <w:sz w:val="20"/>
        </w:rPr>
        <w:t>v AIS</w:t>
      </w:r>
      <w:r>
        <w:rPr>
          <w:spacing w:val="-6"/>
          <w:sz w:val="20"/>
        </w:rPr>
        <w:t> </w:t>
      </w:r>
      <w:r>
        <w:rPr>
          <w:sz w:val="20"/>
        </w:rPr>
        <w:t>SFŽP</w:t>
      </w:r>
      <w:r>
        <w:rPr>
          <w:spacing w:val="-5"/>
          <w:sz w:val="20"/>
        </w:rPr>
        <w:t> </w:t>
      </w:r>
      <w:r>
        <w:rPr>
          <w:sz w:val="20"/>
        </w:rPr>
        <w:t>ČR,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základě</w:t>
      </w:r>
      <w:r>
        <w:rPr>
          <w:spacing w:val="-6"/>
          <w:sz w:val="20"/>
        </w:rPr>
        <w:t> </w:t>
      </w:r>
      <w:r>
        <w:rPr>
          <w:sz w:val="20"/>
        </w:rPr>
        <w:t>žádostí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682" w:right="2408"/>
        <w:jc w:val="center"/>
      </w:pPr>
      <w:r>
        <w:rPr/>
        <w:t>o</w:t>
      </w:r>
      <w:r>
        <w:rPr>
          <w:spacing w:val="-7"/>
        </w:rPr>
        <w:t> </w:t>
      </w:r>
      <w:r>
        <w:rPr/>
        <w:t>platbu</w:t>
      </w:r>
      <w:r>
        <w:rPr>
          <w:spacing w:val="-7"/>
        </w:rPr>
        <w:t> </w:t>
      </w:r>
      <w:r>
        <w:rPr/>
        <w:t>doručených</w:t>
      </w:r>
      <w:r>
        <w:rPr>
          <w:spacing w:val="-7"/>
        </w:rPr>
        <w:t> </w:t>
      </w:r>
      <w:r>
        <w:rPr/>
        <w:t>Fondu</w:t>
      </w:r>
      <w:r>
        <w:rPr>
          <w:spacing w:val="-6"/>
        </w:rPr>
        <w:t> </w:t>
      </w:r>
      <w:r>
        <w:rPr/>
        <w:t>příjemcem</w:t>
      </w:r>
      <w:r>
        <w:rPr>
          <w:spacing w:val="-4"/>
        </w:rPr>
        <w:t> </w:t>
      </w:r>
      <w:r>
        <w:rPr/>
        <w:t>podpory</w:t>
      </w:r>
      <w:r>
        <w:rPr>
          <w:spacing w:val="-8"/>
        </w:rPr>
        <w:t> </w:t>
      </w:r>
      <w:r>
        <w:rPr/>
        <w:t>prostřednictvím</w:t>
      </w:r>
      <w:r>
        <w:rPr>
          <w:spacing w:val="-6"/>
        </w:rPr>
        <w:t> </w:t>
      </w:r>
      <w:r>
        <w:rPr/>
        <w:t>AIS</w:t>
      </w:r>
      <w:r>
        <w:rPr>
          <w:spacing w:val="-8"/>
        </w:rPr>
        <w:t> </w:t>
      </w:r>
      <w:r>
        <w:rPr/>
        <w:t>SFŽP</w:t>
      </w:r>
      <w:r>
        <w:rPr>
          <w:spacing w:val="-5"/>
        </w:rPr>
        <w:t> ČR.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0" w:hanging="400"/>
        <w:jc w:val="left"/>
        <w:rPr>
          <w:sz w:val="20"/>
        </w:rPr>
      </w:pPr>
      <w:r>
        <w:rPr>
          <w:w w:val="95"/>
          <w:sz w:val="20"/>
        </w:rPr>
        <w:t>Fond</w:t>
      </w:r>
      <w:r>
        <w:rPr>
          <w:spacing w:val="13"/>
          <w:sz w:val="20"/>
        </w:rPr>
        <w:t> </w:t>
      </w:r>
      <w:r>
        <w:rPr>
          <w:w w:val="95"/>
          <w:sz w:val="20"/>
        </w:rPr>
        <w:t>má</w:t>
      </w:r>
      <w:r>
        <w:rPr>
          <w:spacing w:val="11"/>
          <w:sz w:val="20"/>
        </w:rPr>
        <w:t> </w:t>
      </w:r>
      <w:r>
        <w:rPr>
          <w:w w:val="95"/>
          <w:sz w:val="20"/>
        </w:rPr>
        <w:t>právo</w:t>
      </w:r>
      <w:r>
        <w:rPr>
          <w:spacing w:val="10"/>
          <w:sz w:val="20"/>
        </w:rPr>
        <w:t> </w:t>
      </w:r>
      <w:r>
        <w:rPr>
          <w:w w:val="95"/>
          <w:sz w:val="20"/>
        </w:rPr>
        <w:t>změnit</w:t>
      </w:r>
      <w:r>
        <w:rPr>
          <w:spacing w:val="12"/>
          <w:sz w:val="20"/>
        </w:rPr>
        <w:t> </w:t>
      </w:r>
      <w:r>
        <w:rPr>
          <w:w w:val="95"/>
          <w:sz w:val="20"/>
        </w:rPr>
        <w:t>financování</w:t>
      </w:r>
      <w:r>
        <w:rPr>
          <w:spacing w:val="12"/>
          <w:sz w:val="20"/>
        </w:rPr>
        <w:t> </w:t>
      </w:r>
      <w:r>
        <w:rPr>
          <w:w w:val="95"/>
          <w:sz w:val="20"/>
        </w:rPr>
        <w:t>akce,</w:t>
      </w:r>
      <w:r>
        <w:rPr>
          <w:spacing w:val="14"/>
          <w:sz w:val="20"/>
        </w:rPr>
        <w:t> </w:t>
      </w:r>
      <w:r>
        <w:rPr>
          <w:w w:val="95"/>
          <w:sz w:val="20"/>
        </w:rPr>
        <w:t>zejména</w:t>
      </w:r>
      <w:r>
        <w:rPr>
          <w:spacing w:val="12"/>
          <w:sz w:val="20"/>
        </w:rPr>
        <w:t> </w:t>
      </w:r>
      <w:r>
        <w:rPr>
          <w:w w:val="95"/>
          <w:sz w:val="20"/>
        </w:rPr>
        <w:t>změnit</w:t>
      </w:r>
      <w:r>
        <w:rPr>
          <w:spacing w:val="12"/>
          <w:sz w:val="20"/>
        </w:rPr>
        <w:t> </w:t>
      </w:r>
      <w:r>
        <w:rPr>
          <w:w w:val="95"/>
          <w:sz w:val="20"/>
        </w:rPr>
        <w:t>výši</w:t>
      </w:r>
      <w:r>
        <w:rPr>
          <w:spacing w:val="11"/>
          <w:sz w:val="20"/>
        </w:rPr>
        <w:t> </w:t>
      </w:r>
      <w:r>
        <w:rPr>
          <w:w w:val="95"/>
          <w:sz w:val="20"/>
        </w:rPr>
        <w:t>podpory</w:t>
      </w:r>
      <w:r>
        <w:rPr>
          <w:spacing w:val="12"/>
          <w:sz w:val="20"/>
        </w:rPr>
        <w:t> </w:t>
      </w:r>
      <w:r>
        <w:rPr>
          <w:w w:val="95"/>
          <w:sz w:val="20"/>
        </w:rPr>
        <w:t>určené</w:t>
      </w:r>
      <w:r>
        <w:rPr>
          <w:spacing w:val="10"/>
          <w:sz w:val="20"/>
        </w:rPr>
        <w:t> </w:t>
      </w:r>
      <w:r>
        <w:rPr>
          <w:w w:val="95"/>
          <w:sz w:val="20"/>
        </w:rPr>
        <w:t>na</w:t>
      </w:r>
      <w:r>
        <w:rPr>
          <w:spacing w:val="12"/>
          <w:sz w:val="20"/>
        </w:rPr>
        <w:t> </w:t>
      </w:r>
      <w:r>
        <w:rPr>
          <w:w w:val="95"/>
          <w:sz w:val="20"/>
        </w:rPr>
        <w:t>jednotlivé</w:t>
      </w:r>
      <w:r>
        <w:rPr>
          <w:spacing w:val="11"/>
          <w:sz w:val="20"/>
        </w:rPr>
        <w:t> </w:t>
      </w:r>
      <w:r>
        <w:rPr>
          <w:w w:val="95"/>
          <w:sz w:val="20"/>
        </w:rPr>
        <w:t>roky</w:t>
      </w:r>
      <w:r>
        <w:rPr>
          <w:spacing w:val="12"/>
          <w:sz w:val="20"/>
        </w:rPr>
        <w:t> </w:t>
      </w:r>
      <w:r>
        <w:rPr>
          <w:spacing w:val="-2"/>
          <w:w w:val="95"/>
          <w:sz w:val="20"/>
        </w:rPr>
        <w:t>realizace</w:t>
      </w:r>
    </w:p>
    <w:p>
      <w:pPr>
        <w:pStyle w:val="BodyText"/>
        <w:spacing w:before="1"/>
        <w:ind w:left="682" w:right="387"/>
        <w:jc w:val="center"/>
      </w:pPr>
      <w:r>
        <w:rPr/>
        <w:t>akce.</w:t>
      </w:r>
      <w:r>
        <w:rPr>
          <w:spacing w:val="-8"/>
        </w:rPr>
        <w:t> </w:t>
      </w:r>
      <w:r>
        <w:rPr/>
        <w:t>V</w:t>
      </w:r>
      <w:r>
        <w:rPr>
          <w:spacing w:val="-5"/>
        </w:rPr>
        <w:t> </w:t>
      </w:r>
      <w:r>
        <w:rPr/>
        <w:t>takovém</w:t>
      </w:r>
      <w:r>
        <w:rPr>
          <w:spacing w:val="-6"/>
        </w:rPr>
        <w:t> </w:t>
      </w:r>
      <w:r>
        <w:rPr/>
        <w:t>případě</w:t>
      </w:r>
      <w:r>
        <w:rPr>
          <w:spacing w:val="-7"/>
        </w:rPr>
        <w:t> </w:t>
      </w:r>
      <w:r>
        <w:rPr/>
        <w:t>Fond</w:t>
      </w:r>
      <w:r>
        <w:rPr>
          <w:spacing w:val="-7"/>
        </w:rPr>
        <w:t> </w:t>
      </w:r>
      <w:r>
        <w:rPr/>
        <w:t>příjemci</w:t>
      </w:r>
      <w:r>
        <w:rPr>
          <w:spacing w:val="-7"/>
        </w:rPr>
        <w:t> </w:t>
      </w:r>
      <w:r>
        <w:rPr/>
        <w:t>podpory</w:t>
      </w:r>
      <w:r>
        <w:rPr>
          <w:spacing w:val="-8"/>
        </w:rPr>
        <w:t> </w:t>
      </w:r>
      <w:r>
        <w:rPr/>
        <w:t>umožní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odpovídající</w:t>
      </w:r>
      <w:r>
        <w:rPr>
          <w:spacing w:val="-7"/>
        </w:rPr>
        <w:t> </w:t>
      </w:r>
      <w:r>
        <w:rPr/>
        <w:t>změnu</w:t>
      </w:r>
      <w:r>
        <w:rPr>
          <w:spacing w:val="-7"/>
        </w:rPr>
        <w:t> </w:t>
      </w:r>
      <w:r>
        <w:rPr/>
        <w:t>termínů</w:t>
      </w:r>
      <w:r>
        <w:rPr>
          <w:spacing w:val="-7"/>
        </w:rPr>
        <w:t> </w:t>
      </w:r>
      <w:r>
        <w:rPr/>
        <w:t>realizace</w:t>
      </w:r>
      <w:r>
        <w:rPr>
          <w:spacing w:val="-8"/>
        </w:rPr>
        <w:t> </w:t>
      </w:r>
      <w:r>
        <w:rPr>
          <w:spacing w:val="-2"/>
        </w:rPr>
        <w:t>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121" w:hanging="284"/>
        <w:jc w:val="both"/>
        <w:rPr>
          <w:sz w:val="20"/>
        </w:rPr>
      </w:pPr>
      <w:r>
        <w:rPr>
          <w:sz w:val="20"/>
        </w:rPr>
        <w:t>O prostředky nevyčerpané v daném roce či vrácené se zvýší finanční objem následujícího roku, pokud Fond tento převod akceptuje.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0" w:hanging="426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platbu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5"/>
          <w:sz w:val="20"/>
        </w:rPr>
        <w:t> </w:t>
      </w:r>
      <w:r>
        <w:rPr>
          <w:sz w:val="20"/>
        </w:rPr>
        <w:t>obsahovat</w:t>
      </w:r>
      <w:r>
        <w:rPr>
          <w:spacing w:val="-3"/>
          <w:sz w:val="20"/>
        </w:rPr>
        <w:t> </w:t>
      </w:r>
      <w:r>
        <w:rPr>
          <w:sz w:val="20"/>
        </w:rPr>
        <w:t>doklady</w:t>
      </w:r>
      <w:r>
        <w:rPr>
          <w:spacing w:val="-5"/>
          <w:sz w:val="20"/>
        </w:rPr>
        <w:t> </w:t>
      </w:r>
      <w:r>
        <w:rPr>
          <w:sz w:val="20"/>
        </w:rPr>
        <w:t>definované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5"/>
          <w:sz w:val="20"/>
        </w:rPr>
        <w:t> </w:t>
      </w:r>
      <w:r>
        <w:rPr>
          <w:sz w:val="20"/>
        </w:rPr>
        <w:t>12</w:t>
      </w:r>
      <w:r>
        <w:rPr>
          <w:spacing w:val="-3"/>
          <w:sz w:val="20"/>
        </w:rPr>
        <w:t> </w:t>
      </w:r>
      <w:r>
        <w:rPr>
          <w:sz w:val="20"/>
        </w:rPr>
        <w:t>písm.</w:t>
      </w:r>
      <w:r>
        <w:rPr>
          <w:spacing w:val="-5"/>
          <w:sz w:val="20"/>
        </w:rPr>
        <w:t> </w:t>
      </w:r>
      <w:r>
        <w:rPr>
          <w:sz w:val="20"/>
        </w:rPr>
        <w:t>c)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Výzvy.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3" w:hanging="425"/>
        <w:jc w:val="both"/>
        <w:rPr>
          <w:sz w:val="20"/>
        </w:rPr>
      </w:pPr>
      <w:r>
        <w:rPr>
          <w:sz w:val="20"/>
        </w:rPr>
        <w:t>Žádostí o platbu a předložením kopií faktur příjemce podpory mj. potvrzuje, že předložené faktury odpovídají skutečným, účelně vynaloženým a způsobilým výdajům 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12" w:hanging="425"/>
        <w:jc w:val="both"/>
        <w:rPr>
          <w:sz w:val="20"/>
        </w:rPr>
      </w:pPr>
      <w:r>
        <w:rPr>
          <w:sz w:val="20"/>
        </w:rPr>
        <w:t>Fondu</w:t>
      </w:r>
      <w:r>
        <w:rPr>
          <w:spacing w:val="80"/>
          <w:sz w:val="20"/>
        </w:rPr>
        <w:t> </w:t>
      </w:r>
      <w:r>
        <w:rPr>
          <w:sz w:val="20"/>
        </w:rPr>
        <w:t>mohou</w:t>
      </w:r>
      <w:r>
        <w:rPr>
          <w:spacing w:val="80"/>
          <w:sz w:val="20"/>
        </w:rPr>
        <w:t> </w:t>
      </w:r>
      <w:r>
        <w:rPr>
          <w:sz w:val="20"/>
        </w:rPr>
        <w:t>být</w:t>
      </w:r>
      <w:r>
        <w:rPr>
          <w:spacing w:val="80"/>
          <w:sz w:val="20"/>
        </w:rPr>
        <w:t> </w:t>
      </w:r>
      <w:r>
        <w:rPr>
          <w:sz w:val="20"/>
        </w:rPr>
        <w:t>předloženy</w:t>
      </w:r>
      <w:r>
        <w:rPr>
          <w:spacing w:val="80"/>
          <w:sz w:val="20"/>
        </w:rPr>
        <w:t> </w:t>
      </w:r>
      <w:r>
        <w:rPr>
          <w:sz w:val="20"/>
        </w:rPr>
        <w:t>faktury</w:t>
      </w:r>
      <w:r>
        <w:rPr>
          <w:spacing w:val="80"/>
          <w:sz w:val="20"/>
        </w:rPr>
        <w:t> </w:t>
      </w:r>
      <w:r>
        <w:rPr>
          <w:sz w:val="20"/>
        </w:rPr>
        <w:t>již</w:t>
      </w:r>
      <w:r>
        <w:rPr>
          <w:spacing w:val="80"/>
          <w:sz w:val="20"/>
        </w:rPr>
        <w:t> </w:t>
      </w:r>
      <w:r>
        <w:rPr>
          <w:sz w:val="20"/>
        </w:rPr>
        <w:t>uhrazené,</w:t>
      </w:r>
      <w:r>
        <w:rPr>
          <w:spacing w:val="80"/>
          <w:sz w:val="20"/>
        </w:rPr>
        <w:t> </w:t>
      </w:r>
      <w:r>
        <w:rPr>
          <w:sz w:val="20"/>
        </w:rPr>
        <w:t>částečně</w:t>
      </w:r>
      <w:r>
        <w:rPr>
          <w:spacing w:val="80"/>
          <w:sz w:val="20"/>
        </w:rPr>
        <w:t> </w:t>
      </w:r>
      <w:r>
        <w:rPr>
          <w:sz w:val="20"/>
        </w:rPr>
        <w:t>uhrazené</w:t>
      </w:r>
      <w:r>
        <w:rPr>
          <w:spacing w:val="80"/>
          <w:sz w:val="20"/>
        </w:rPr>
        <w:t> </w:t>
      </w:r>
      <w:r>
        <w:rPr>
          <w:sz w:val="20"/>
        </w:rPr>
        <w:t>či</w:t>
      </w:r>
      <w:r>
        <w:rPr>
          <w:spacing w:val="80"/>
          <w:sz w:val="20"/>
        </w:rPr>
        <w:t> </w:t>
      </w:r>
      <w:r>
        <w:rPr>
          <w:sz w:val="20"/>
        </w:rPr>
        <w:t>neuhrazené</w:t>
      </w:r>
      <w:r>
        <w:rPr>
          <w:spacing w:val="80"/>
          <w:sz w:val="20"/>
        </w:rPr>
        <w:t> </w:t>
      </w:r>
      <w:r>
        <w:rPr>
          <w:sz w:val="20"/>
        </w:rPr>
        <w:t>faktury;</w:t>
      </w:r>
      <w:r>
        <w:rPr>
          <w:spacing w:val="40"/>
          <w:sz w:val="20"/>
        </w:rPr>
        <w:t> </w:t>
      </w:r>
      <w:r>
        <w:rPr>
          <w:sz w:val="20"/>
        </w:rPr>
        <w:t>u</w:t>
      </w:r>
      <w:r>
        <w:rPr>
          <w:spacing w:val="-12"/>
          <w:sz w:val="20"/>
        </w:rPr>
        <w:t> </w:t>
      </w:r>
      <w:r>
        <w:rPr>
          <w:sz w:val="20"/>
        </w:rPr>
        <w:t>neuhrazených</w:t>
      </w:r>
      <w:r>
        <w:rPr>
          <w:spacing w:val="-12"/>
          <w:sz w:val="20"/>
        </w:rPr>
        <w:t> </w:t>
      </w:r>
      <w:r>
        <w:rPr>
          <w:sz w:val="20"/>
        </w:rPr>
        <w:t>faktur</w:t>
      </w:r>
      <w:r>
        <w:rPr>
          <w:spacing w:val="-12"/>
          <w:sz w:val="20"/>
        </w:rPr>
        <w:t> </w:t>
      </w:r>
      <w:r>
        <w:rPr>
          <w:sz w:val="20"/>
        </w:rPr>
        <w:t>příjemce</w:t>
      </w:r>
      <w:r>
        <w:rPr>
          <w:spacing w:val="-13"/>
          <w:sz w:val="20"/>
        </w:rPr>
        <w:t> </w:t>
      </w:r>
      <w:r>
        <w:rPr>
          <w:sz w:val="20"/>
        </w:rPr>
        <w:t>podpory</w:t>
      </w:r>
      <w:r>
        <w:rPr>
          <w:spacing w:val="-12"/>
          <w:sz w:val="20"/>
        </w:rPr>
        <w:t> </w:t>
      </w:r>
      <w:r>
        <w:rPr>
          <w:sz w:val="20"/>
        </w:rPr>
        <w:t>prokáže</w:t>
      </w:r>
      <w:r>
        <w:rPr>
          <w:spacing w:val="-13"/>
          <w:sz w:val="20"/>
        </w:rPr>
        <w:t> </w:t>
      </w:r>
      <w:r>
        <w:rPr>
          <w:sz w:val="20"/>
        </w:rPr>
        <w:t>jejich</w:t>
      </w:r>
      <w:r>
        <w:rPr>
          <w:spacing w:val="-10"/>
          <w:sz w:val="20"/>
        </w:rPr>
        <w:t> </w:t>
      </w:r>
      <w:r>
        <w:rPr>
          <w:sz w:val="20"/>
        </w:rPr>
        <w:t>úhradu</w:t>
      </w:r>
      <w:r>
        <w:rPr>
          <w:spacing w:val="-12"/>
          <w:sz w:val="20"/>
        </w:rPr>
        <w:t> </w:t>
      </w:r>
      <w:r>
        <w:rPr>
          <w:sz w:val="20"/>
        </w:rPr>
        <w:t>doložením</w:t>
      </w:r>
      <w:r>
        <w:rPr>
          <w:spacing w:val="-8"/>
          <w:sz w:val="20"/>
        </w:rPr>
        <w:t> </w:t>
      </w:r>
      <w:r>
        <w:rPr>
          <w:sz w:val="20"/>
        </w:rPr>
        <w:t>bankovních</w:t>
      </w:r>
      <w:r>
        <w:rPr>
          <w:spacing w:val="-12"/>
          <w:sz w:val="20"/>
        </w:rPr>
        <w:t> </w:t>
      </w:r>
      <w:r>
        <w:rPr>
          <w:sz w:val="20"/>
        </w:rPr>
        <w:t>výpisů,</w:t>
      </w:r>
      <w:r>
        <w:rPr>
          <w:spacing w:val="-12"/>
          <w:sz w:val="20"/>
        </w:rPr>
        <w:t> </w:t>
      </w:r>
      <w:r>
        <w:rPr>
          <w:sz w:val="20"/>
        </w:rPr>
        <w:t>popřípadě relevantních podkladů dle bodu 15), a to nejpozději do 10 dnů od proplacení finančních prostředků Fondem.</w:t>
      </w:r>
      <w:r>
        <w:rPr>
          <w:spacing w:val="-11"/>
          <w:sz w:val="20"/>
        </w:rPr>
        <w:t> </w:t>
      </w:r>
      <w:r>
        <w:rPr>
          <w:sz w:val="20"/>
        </w:rPr>
        <w:t>Fond</w:t>
      </w:r>
      <w:r>
        <w:rPr>
          <w:spacing w:val="-11"/>
          <w:sz w:val="20"/>
        </w:rPr>
        <w:t> </w:t>
      </w:r>
      <w:r>
        <w:rPr>
          <w:sz w:val="20"/>
        </w:rPr>
        <w:t>akceptuje</w:t>
      </w:r>
      <w:r>
        <w:rPr>
          <w:spacing w:val="-13"/>
          <w:sz w:val="20"/>
        </w:rPr>
        <w:t> </w:t>
      </w:r>
      <w:r>
        <w:rPr>
          <w:sz w:val="20"/>
        </w:rPr>
        <w:t>předložení</w:t>
      </w:r>
      <w:r>
        <w:rPr>
          <w:spacing w:val="-11"/>
          <w:sz w:val="20"/>
        </w:rPr>
        <w:t> </w:t>
      </w:r>
      <w:r>
        <w:rPr>
          <w:sz w:val="20"/>
        </w:rPr>
        <w:t>uhrazených</w:t>
      </w:r>
      <w:r>
        <w:rPr>
          <w:spacing w:val="-11"/>
          <w:sz w:val="20"/>
        </w:rPr>
        <w:t> </w:t>
      </w:r>
      <w:r>
        <w:rPr>
          <w:sz w:val="20"/>
        </w:rPr>
        <w:t>faktur</w:t>
      </w:r>
      <w:r>
        <w:rPr>
          <w:spacing w:val="-11"/>
          <w:sz w:val="20"/>
        </w:rPr>
        <w:t> </w:t>
      </w:r>
      <w:r>
        <w:rPr>
          <w:sz w:val="20"/>
        </w:rPr>
        <w:t>i</w:t>
      </w:r>
      <w:r>
        <w:rPr>
          <w:spacing w:val="-12"/>
          <w:sz w:val="20"/>
        </w:rPr>
        <w:t> </w:t>
      </w:r>
      <w:r>
        <w:rPr>
          <w:sz w:val="20"/>
        </w:rPr>
        <w:t>z</w:t>
      </w:r>
      <w:r>
        <w:rPr>
          <w:spacing w:val="-1"/>
          <w:sz w:val="20"/>
        </w:rPr>
        <w:t> </w:t>
      </w:r>
      <w:r>
        <w:rPr>
          <w:sz w:val="20"/>
        </w:rPr>
        <w:t>roku</w:t>
      </w:r>
      <w:r>
        <w:rPr>
          <w:spacing w:val="-11"/>
          <w:sz w:val="20"/>
        </w:rPr>
        <w:t> </w:t>
      </w:r>
      <w:r>
        <w:rPr>
          <w:sz w:val="20"/>
        </w:rPr>
        <w:t>předcházejícího</w:t>
      </w:r>
      <w:r>
        <w:rPr>
          <w:spacing w:val="-11"/>
          <w:sz w:val="20"/>
        </w:rPr>
        <w:t> </w:t>
      </w:r>
      <w:r>
        <w:rPr>
          <w:sz w:val="20"/>
        </w:rPr>
        <w:t>uvolnění</w:t>
      </w:r>
      <w:r>
        <w:rPr>
          <w:spacing w:val="-11"/>
          <w:sz w:val="20"/>
        </w:rPr>
        <w:t> </w:t>
      </w:r>
      <w:r>
        <w:rPr>
          <w:sz w:val="20"/>
        </w:rPr>
        <w:t>podpory,</w:t>
      </w:r>
      <w:r>
        <w:rPr>
          <w:spacing w:val="-11"/>
          <w:sz w:val="20"/>
        </w:rPr>
        <w:t> </w:t>
      </w:r>
      <w:r>
        <w:rPr>
          <w:sz w:val="20"/>
        </w:rPr>
        <w:t>pokud fakturace odpovídá termínům realizace akce.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0" w:after="0"/>
        <w:ind w:left="665" w:right="118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 Příjemce podpory je povinen takové pokyny vydané Fondem splnit.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18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případě, že příjemce podpory obdrží od zhotovitele storno nebo dobropis faktury, je povinen tyto doklady včetně zdůvodnění a kopie bankovního výpisu neprodleně po obdržení a provedení kontroly zaslat Fondu a splnit povinnost stanovenou v čl. IV, bodu 2., odst. a).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18" w:after="0"/>
        <w:ind w:left="665" w:right="110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případě, že došlo k</w:t>
      </w:r>
      <w:r>
        <w:rPr>
          <w:spacing w:val="-2"/>
          <w:sz w:val="20"/>
        </w:rPr>
        <w:t> </w:t>
      </w:r>
      <w:r>
        <w:rPr>
          <w:sz w:val="20"/>
        </w:rPr>
        <w:t>zápočtu pohledávek/závazků mezi příjemcem podpory a zhotovitelem (úhrada faktury není v plné výši doložena bankovním výpisem), je vždy nutno předložit písemnou smlouvu/dohodu o</w:t>
      </w:r>
      <w:r>
        <w:rPr>
          <w:spacing w:val="-1"/>
          <w:sz w:val="20"/>
        </w:rPr>
        <w:t> </w:t>
      </w:r>
      <w:r>
        <w:rPr>
          <w:sz w:val="20"/>
        </w:rPr>
        <w:t>započtení vzájemných plnění stejného druhu (pohledávek a závazků) vzniklých na základě smluvního vztahu mezi příjemcem faktury a fakturujícím zhotovitelem, podepsanou příjemcem podpory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zhotovitelem.</w:t>
      </w:r>
      <w:r>
        <w:rPr>
          <w:spacing w:val="-1"/>
          <w:sz w:val="20"/>
        </w:rPr>
        <w:t> </w:t>
      </w:r>
      <w:r>
        <w:rPr>
          <w:sz w:val="20"/>
        </w:rPr>
        <w:t>Tato</w:t>
      </w:r>
      <w:r>
        <w:rPr>
          <w:spacing w:val="-1"/>
          <w:sz w:val="20"/>
        </w:rPr>
        <w:t> </w:t>
      </w:r>
      <w:r>
        <w:rPr>
          <w:sz w:val="20"/>
        </w:rPr>
        <w:t>oboustranná vzájemná</w:t>
      </w:r>
      <w:r>
        <w:rPr>
          <w:spacing w:val="-1"/>
          <w:sz w:val="20"/>
        </w:rPr>
        <w:t> </w:t>
      </w:r>
      <w:r>
        <w:rPr>
          <w:sz w:val="20"/>
        </w:rPr>
        <w:t>dohoda</w:t>
      </w:r>
      <w:r>
        <w:rPr>
          <w:spacing w:val="-1"/>
          <w:sz w:val="20"/>
        </w:rPr>
        <w:t> </w:t>
      </w:r>
      <w:r>
        <w:rPr>
          <w:sz w:val="20"/>
        </w:rPr>
        <w:t>musí</w:t>
      </w:r>
      <w:r>
        <w:rPr>
          <w:spacing w:val="-1"/>
          <w:sz w:val="20"/>
        </w:rPr>
        <w:t> </w:t>
      </w:r>
      <w:r>
        <w:rPr>
          <w:sz w:val="20"/>
        </w:rPr>
        <w:t>být</w:t>
      </w:r>
      <w:r>
        <w:rPr>
          <w:spacing w:val="-1"/>
          <w:sz w:val="20"/>
        </w:rPr>
        <w:t> </w:t>
      </w:r>
      <w:r>
        <w:rPr>
          <w:sz w:val="20"/>
        </w:rPr>
        <w:t>uzavřena</w:t>
      </w:r>
      <w:r>
        <w:rPr>
          <w:spacing w:val="-1"/>
          <w:sz w:val="20"/>
        </w:rPr>
        <w:t> </w:t>
      </w:r>
      <w:r>
        <w:rPr>
          <w:sz w:val="20"/>
        </w:rPr>
        <w:t>v souladu s</w:t>
      </w:r>
      <w:r>
        <w:rPr>
          <w:spacing w:val="-2"/>
          <w:sz w:val="20"/>
        </w:rPr>
        <w:t> </w:t>
      </w:r>
      <w:r>
        <w:rPr>
          <w:sz w:val="20"/>
        </w:rPr>
        <w:t>občanským zákoníkem. V dohodě musí být uvedeny smluvní strany, identifikace projektu a faktur/y (v</w:t>
      </w:r>
      <w:r>
        <w:rPr>
          <w:spacing w:val="-1"/>
          <w:sz w:val="20"/>
        </w:rPr>
        <w:t> </w:t>
      </w:r>
      <w:r>
        <w:rPr>
          <w:sz w:val="20"/>
        </w:rPr>
        <w:t>případě odlišného variabilního symbolu oproti číslu faktury je vhodné uvést i variabilní symbol), vzájemně započtené částky a měny, datum podpisu smluvních stran a podpisy obou smluvních stran.</w:t>
      </w:r>
    </w:p>
    <w:p>
      <w:pPr>
        <w:pStyle w:val="ListParagraph"/>
        <w:numPr>
          <w:ilvl w:val="0"/>
          <w:numId w:val="3"/>
        </w:numPr>
        <w:tabs>
          <w:tab w:pos="666" w:val="left" w:leader="none"/>
        </w:tabs>
        <w:spacing w:line="240" w:lineRule="auto" w:before="121" w:after="0"/>
        <w:ind w:left="665" w:right="114" w:hanging="425"/>
        <w:jc w:val="both"/>
        <w:rPr>
          <w:sz w:val="20"/>
        </w:rPr>
      </w:pPr>
      <w:r>
        <w:rPr>
          <w:sz w:val="20"/>
        </w:rPr>
        <w:t>Fond není povinen poskytnout podporu, dokud neobdrží doklady prokazující, že tato Smlouva byla uzavřena v souladu se zákonem o obcích.</w:t>
      </w:r>
    </w:p>
    <w:p>
      <w:pPr>
        <w:pStyle w:val="BodyText"/>
        <w:spacing w:before="9"/>
        <w:ind w:left="0"/>
        <w:jc w:val="left"/>
        <w:rPr>
          <w:sz w:val="28"/>
        </w:rPr>
      </w:pPr>
    </w:p>
    <w:p>
      <w:pPr>
        <w:pStyle w:val="Heading1"/>
        <w:spacing w:before="100"/>
      </w:pPr>
      <w:r>
        <w:rPr>
          <w:spacing w:val="-5"/>
        </w:rPr>
        <w:t>IV.</w:t>
      </w:r>
    </w:p>
    <w:p>
      <w:pPr>
        <w:pStyle w:val="Heading2"/>
        <w:ind w:left="659" w:right="395"/>
      </w:pPr>
      <w:r>
        <w:rPr/>
        <w:t>Základní</w:t>
      </w:r>
      <w:r>
        <w:rPr>
          <w:spacing w:val="-7"/>
        </w:rPr>
        <w:t> </w:t>
      </w:r>
      <w:r>
        <w:rPr/>
        <w:t>závazky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další</w:t>
      </w:r>
      <w:r>
        <w:rPr>
          <w:spacing w:val="-7"/>
        </w:rPr>
        <w:t> </w:t>
      </w:r>
      <w:r>
        <w:rPr/>
        <w:t>povinnosti</w:t>
      </w:r>
      <w:r>
        <w:rPr>
          <w:spacing w:val="-7"/>
        </w:rPr>
        <w:t> </w:t>
      </w:r>
      <w:r>
        <w:rPr/>
        <w:t>příjemce</w:t>
      </w:r>
      <w:r>
        <w:rPr>
          <w:spacing w:val="-6"/>
        </w:rPr>
        <w:t> </w:t>
      </w:r>
      <w:r>
        <w:rPr>
          <w:spacing w:val="-2"/>
        </w:rPr>
        <w:t>podpory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666" w:val="left" w:leader="none"/>
        </w:tabs>
        <w:spacing w:line="240" w:lineRule="auto" w:before="0" w:after="0"/>
        <w:ind w:left="66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podpory: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0" w:hanging="284"/>
        <w:jc w:val="both"/>
        <w:rPr>
          <w:sz w:val="20"/>
        </w:rPr>
      </w:pPr>
      <w:r>
        <w:rPr>
          <w:sz w:val="20"/>
        </w:rPr>
        <w:t>splní</w:t>
      </w:r>
      <w:r>
        <w:rPr>
          <w:spacing w:val="-10"/>
          <w:sz w:val="20"/>
        </w:rPr>
        <w:t> </w:t>
      </w:r>
      <w:r>
        <w:rPr>
          <w:sz w:val="20"/>
        </w:rPr>
        <w:t>účel</w:t>
      </w:r>
      <w:r>
        <w:rPr>
          <w:spacing w:val="-10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„Vodovod</w:t>
      </w:r>
      <w:r>
        <w:rPr>
          <w:spacing w:val="-10"/>
          <w:sz w:val="20"/>
        </w:rPr>
        <w:t> </w:t>
      </w:r>
      <w:r>
        <w:rPr>
          <w:sz w:val="20"/>
        </w:rPr>
        <w:t>Bělešovice,</w:t>
      </w:r>
      <w:r>
        <w:rPr>
          <w:spacing w:val="-10"/>
          <w:sz w:val="20"/>
        </w:rPr>
        <w:t> </w:t>
      </w:r>
      <w:r>
        <w:rPr>
          <w:sz w:val="20"/>
        </w:rPr>
        <w:t>Nové</w:t>
      </w:r>
      <w:r>
        <w:rPr>
          <w:spacing w:val="-10"/>
          <w:sz w:val="20"/>
        </w:rPr>
        <w:t> </w:t>
      </w:r>
      <w:r>
        <w:rPr>
          <w:sz w:val="20"/>
        </w:rPr>
        <w:t>Holešovice,</w:t>
      </w:r>
      <w:r>
        <w:rPr>
          <w:spacing w:val="-8"/>
          <w:sz w:val="20"/>
        </w:rPr>
        <w:t> </w:t>
      </w:r>
      <w:r>
        <w:rPr>
          <w:sz w:val="20"/>
        </w:rPr>
        <w:t>Lipec“</w:t>
      </w:r>
      <w:r>
        <w:rPr>
          <w:spacing w:val="-8"/>
          <w:sz w:val="20"/>
        </w:rPr>
        <w:t> </w:t>
      </w:r>
      <w:r>
        <w:rPr>
          <w:sz w:val="20"/>
        </w:rPr>
        <w:t>tím,</w:t>
      </w:r>
      <w:r>
        <w:rPr>
          <w:spacing w:val="-10"/>
          <w:sz w:val="20"/>
        </w:rPr>
        <w:t> </w:t>
      </w:r>
      <w:r>
        <w:rPr>
          <w:sz w:val="20"/>
        </w:rPr>
        <w:t>že</w:t>
      </w:r>
      <w:r>
        <w:rPr>
          <w:spacing w:val="-8"/>
          <w:sz w:val="20"/>
        </w:rPr>
        <w:t> </w:t>
      </w:r>
      <w:r>
        <w:rPr>
          <w:sz w:val="20"/>
        </w:rPr>
        <w:t>akce</w:t>
      </w:r>
      <w:r>
        <w:rPr>
          <w:spacing w:val="-11"/>
          <w:sz w:val="20"/>
        </w:rPr>
        <w:t> </w:t>
      </w:r>
      <w:r>
        <w:rPr>
          <w:sz w:val="20"/>
        </w:rPr>
        <w:t>bude</w:t>
      </w:r>
      <w:r>
        <w:rPr>
          <w:spacing w:val="-9"/>
          <w:sz w:val="20"/>
        </w:rPr>
        <w:t> </w:t>
      </w:r>
      <w:r>
        <w:rPr>
          <w:sz w:val="20"/>
        </w:rPr>
        <w:t>provedena</w:t>
      </w:r>
      <w:r>
        <w:rPr>
          <w:spacing w:val="-10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souladu</w:t>
      </w:r>
    </w:p>
    <w:p>
      <w:pPr>
        <w:pStyle w:val="BodyText"/>
        <w:spacing w:before="1"/>
        <w:ind w:left="948"/>
      </w:pPr>
      <w:r>
        <w:rPr/>
        <w:t>se</w:t>
      </w:r>
      <w:r>
        <w:rPr>
          <w:spacing w:val="-7"/>
        </w:rPr>
        <w:t> </w:t>
      </w:r>
      <w:r>
        <w:rPr/>
        <w:t>žádostí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podporu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jejími</w:t>
      </w:r>
      <w:r>
        <w:rPr>
          <w:spacing w:val="-6"/>
        </w:rPr>
        <w:t> </w:t>
      </w:r>
      <w:r>
        <w:rPr/>
        <w:t>přílohami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touto </w:t>
      </w:r>
      <w:r>
        <w:rPr>
          <w:spacing w:val="-2"/>
        </w:rPr>
        <w:t>Smlouvou,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284"/>
        <w:jc w:val="both"/>
        <w:rPr>
          <w:sz w:val="20"/>
        </w:rPr>
      </w:pPr>
      <w:r>
        <w:rPr>
          <w:sz w:val="20"/>
        </w:rPr>
        <w:t>realizuje</w:t>
      </w:r>
      <w:r>
        <w:rPr>
          <w:spacing w:val="-7"/>
          <w:sz w:val="20"/>
        </w:rPr>
        <w:t> </w:t>
      </w:r>
      <w:r>
        <w:rPr>
          <w:sz w:val="20"/>
        </w:rPr>
        <w:t>projekt</w:t>
      </w:r>
      <w:r>
        <w:rPr>
          <w:spacing w:val="-7"/>
          <w:sz w:val="20"/>
        </w:rPr>
        <w:t> </w:t>
      </w:r>
      <w:r>
        <w:rPr>
          <w:sz w:val="20"/>
        </w:rPr>
        <w:t>výstavbou</w:t>
      </w:r>
      <w:r>
        <w:rPr>
          <w:spacing w:val="-5"/>
          <w:sz w:val="20"/>
        </w:rPr>
        <w:t> </w:t>
      </w:r>
      <w:r>
        <w:rPr>
          <w:sz w:val="20"/>
        </w:rPr>
        <w:t>vodovodu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délce</w:t>
      </w:r>
      <w:r>
        <w:rPr>
          <w:spacing w:val="-6"/>
          <w:sz w:val="20"/>
        </w:rPr>
        <w:t> </w:t>
      </w:r>
      <w:r>
        <w:rPr>
          <w:sz w:val="20"/>
        </w:rPr>
        <w:t>4,37</w:t>
      </w:r>
      <w:r>
        <w:rPr>
          <w:spacing w:val="-5"/>
          <w:sz w:val="20"/>
        </w:rPr>
        <w:t> km,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1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zavazuje,</w:t>
      </w:r>
      <w:r>
        <w:rPr>
          <w:spacing w:val="-3"/>
          <w:sz w:val="20"/>
        </w:rPr>
        <w:t> </w:t>
      </w:r>
      <w:r>
        <w:rPr>
          <w:sz w:val="20"/>
        </w:rPr>
        <w:t>že k</w:t>
      </w:r>
      <w:r>
        <w:rPr>
          <w:spacing w:val="-3"/>
          <w:sz w:val="20"/>
        </w:rPr>
        <w:t> </w:t>
      </w:r>
      <w:r>
        <w:rPr>
          <w:sz w:val="20"/>
        </w:rPr>
        <w:t>termínu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2"/>
          <w:sz w:val="20"/>
        </w:rPr>
        <w:t> </w:t>
      </w:r>
      <w:r>
        <w:rPr>
          <w:sz w:val="20"/>
        </w:rPr>
        <w:t>závěrečné</w:t>
      </w:r>
      <w:r>
        <w:rPr>
          <w:spacing w:val="-3"/>
          <w:sz w:val="20"/>
        </w:rPr>
        <w:t> </w:t>
      </w:r>
      <w:r>
        <w:rPr>
          <w:sz w:val="20"/>
        </w:rPr>
        <w:t>vyhodnocení</w:t>
      </w:r>
      <w:r>
        <w:rPr>
          <w:spacing w:val="-3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(dále</w:t>
      </w:r>
      <w:r>
        <w:rPr>
          <w:spacing w:val="-3"/>
          <w:sz w:val="20"/>
        </w:rPr>
        <w:t> </w:t>
      </w:r>
      <w:r>
        <w:rPr>
          <w:sz w:val="20"/>
        </w:rPr>
        <w:t>jen</w:t>
      </w:r>
      <w:r>
        <w:rPr>
          <w:spacing w:val="-2"/>
          <w:sz w:val="20"/>
        </w:rPr>
        <w:t> </w:t>
      </w:r>
      <w:r>
        <w:rPr>
          <w:sz w:val="20"/>
        </w:rPr>
        <w:t>„ZVA“)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nově</w:t>
      </w:r>
      <w:r>
        <w:rPr>
          <w:spacing w:val="-3"/>
          <w:sz w:val="20"/>
        </w:rPr>
        <w:t> </w:t>
      </w:r>
      <w:r>
        <w:rPr>
          <w:sz w:val="20"/>
        </w:rPr>
        <w:t>připojeno 118 obyvatel na vodovod,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4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zavazuje,</w:t>
      </w:r>
      <w:r>
        <w:rPr>
          <w:spacing w:val="21"/>
          <w:sz w:val="20"/>
        </w:rPr>
        <w:t> </w:t>
      </w:r>
      <w:r>
        <w:rPr>
          <w:sz w:val="20"/>
        </w:rPr>
        <w:t>že</w:t>
      </w:r>
      <w:r>
        <w:rPr>
          <w:spacing w:val="21"/>
          <w:sz w:val="20"/>
        </w:rPr>
        <w:t> </w:t>
      </w:r>
      <w:r>
        <w:rPr>
          <w:sz w:val="20"/>
        </w:rPr>
        <w:t>po</w:t>
      </w:r>
      <w:r>
        <w:rPr>
          <w:spacing w:val="22"/>
          <w:sz w:val="20"/>
        </w:rPr>
        <w:t> </w:t>
      </w:r>
      <w:r>
        <w:rPr>
          <w:sz w:val="20"/>
        </w:rPr>
        <w:t>dokončení</w:t>
      </w:r>
      <w:r>
        <w:rPr>
          <w:spacing w:val="21"/>
          <w:sz w:val="20"/>
        </w:rPr>
        <w:t> </w:t>
      </w:r>
      <w:r>
        <w:rPr>
          <w:sz w:val="20"/>
        </w:rPr>
        <w:t>projektu</w:t>
      </w:r>
      <w:r>
        <w:rPr>
          <w:spacing w:val="20"/>
          <w:sz w:val="20"/>
        </w:rPr>
        <w:t> </w:t>
      </w:r>
      <w:r>
        <w:rPr>
          <w:sz w:val="20"/>
        </w:rPr>
        <w:t>bude</w:t>
      </w:r>
      <w:r>
        <w:rPr>
          <w:spacing w:val="20"/>
          <w:sz w:val="20"/>
        </w:rPr>
        <w:t> </w:t>
      </w:r>
      <w:r>
        <w:rPr>
          <w:sz w:val="20"/>
        </w:rPr>
        <w:t>dodávaná</w:t>
      </w:r>
      <w:r>
        <w:rPr>
          <w:spacing w:val="20"/>
          <w:sz w:val="20"/>
        </w:rPr>
        <w:t> </w:t>
      </w:r>
      <w:r>
        <w:rPr>
          <w:sz w:val="20"/>
        </w:rPr>
        <w:t>pitná</w:t>
      </w:r>
      <w:r>
        <w:rPr>
          <w:spacing w:val="20"/>
          <w:sz w:val="20"/>
        </w:rPr>
        <w:t> </w:t>
      </w:r>
      <w:r>
        <w:rPr>
          <w:sz w:val="20"/>
        </w:rPr>
        <w:t>voda</w:t>
      </w:r>
      <w:r>
        <w:rPr>
          <w:spacing w:val="20"/>
          <w:sz w:val="20"/>
        </w:rPr>
        <w:t> </w:t>
      </w:r>
      <w:r>
        <w:rPr>
          <w:sz w:val="20"/>
        </w:rPr>
        <w:t>splňovat</w:t>
      </w:r>
      <w:r>
        <w:rPr>
          <w:spacing w:val="20"/>
          <w:sz w:val="20"/>
        </w:rPr>
        <w:t> </w:t>
      </w:r>
      <w:r>
        <w:rPr>
          <w:sz w:val="20"/>
        </w:rPr>
        <w:t>hygienické</w:t>
      </w:r>
      <w:r>
        <w:rPr>
          <w:spacing w:val="20"/>
          <w:sz w:val="20"/>
        </w:rPr>
        <w:t> </w:t>
      </w:r>
      <w:r>
        <w:rPr>
          <w:sz w:val="20"/>
        </w:rPr>
        <w:t>požadavky v souladu s platnou legislativou ČR. Likvidace odpadních vod v řešené lokalitě bude v souladu se zákonem č. 254/2001 Sb., vodní zákon, v platném znění a jeho prováděcími předpisy. Po dobu udržitelnosti projektu budou na vyžádání poskytovatele dotace doloženy doklady o řádné likvidaci odpadních vod v dané lokalitě,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73" w:after="0"/>
        <w:ind w:left="948" w:right="0" w:hanging="361"/>
        <w:jc w:val="left"/>
        <w:rPr>
          <w:sz w:val="20"/>
        </w:rPr>
      </w:pPr>
      <w:r>
        <w:rPr>
          <w:sz w:val="20"/>
        </w:rPr>
        <w:t>bude</w:t>
      </w:r>
      <w:r>
        <w:rPr>
          <w:spacing w:val="-8"/>
          <w:sz w:val="20"/>
        </w:rPr>
        <w:t> </w:t>
      </w:r>
      <w:r>
        <w:rPr>
          <w:sz w:val="20"/>
        </w:rPr>
        <w:t>dodržovat</w:t>
      </w:r>
      <w:r>
        <w:rPr>
          <w:spacing w:val="-7"/>
          <w:sz w:val="20"/>
        </w:rPr>
        <w:t> </w:t>
      </w:r>
      <w:r>
        <w:rPr>
          <w:sz w:val="20"/>
        </w:rPr>
        <w:t>specifické</w:t>
      </w:r>
      <w:r>
        <w:rPr>
          <w:spacing w:val="-5"/>
          <w:sz w:val="20"/>
        </w:rPr>
        <w:t> </w:t>
      </w:r>
      <w:r>
        <w:rPr>
          <w:sz w:val="20"/>
        </w:rPr>
        <w:t>podmínky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provozování</w:t>
      </w:r>
      <w:r>
        <w:rPr>
          <w:spacing w:val="-7"/>
          <w:sz w:val="20"/>
        </w:rPr>
        <w:t> </w:t>
      </w:r>
      <w:r>
        <w:rPr>
          <w:sz w:val="20"/>
        </w:rPr>
        <w:t>dle</w:t>
      </w:r>
      <w:r>
        <w:rPr>
          <w:spacing w:val="-8"/>
          <w:sz w:val="20"/>
        </w:rPr>
        <w:t> </w:t>
      </w:r>
      <w:r>
        <w:rPr>
          <w:sz w:val="20"/>
        </w:rPr>
        <w:t>přílohy</w:t>
      </w:r>
      <w:r>
        <w:rPr>
          <w:spacing w:val="-4"/>
          <w:sz w:val="20"/>
        </w:rPr>
        <w:t> </w:t>
      </w:r>
      <w:r>
        <w:rPr>
          <w:sz w:val="20"/>
        </w:rPr>
        <w:t>č.</w:t>
      </w:r>
      <w:r>
        <w:rPr>
          <w:spacing w:val="-7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této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Smlouvy,</w:t>
      </w:r>
    </w:p>
    <w:p>
      <w:pPr>
        <w:pStyle w:val="ListParagraph"/>
        <w:numPr>
          <w:ilvl w:val="1"/>
          <w:numId w:val="4"/>
        </w:numPr>
        <w:tabs>
          <w:tab w:pos="948" w:val="left" w:leader="none"/>
          <w:tab w:pos="949" w:val="left" w:leader="none"/>
        </w:tabs>
        <w:spacing w:line="240" w:lineRule="auto" w:before="120" w:after="0"/>
        <w:ind w:left="948" w:right="0" w:hanging="361"/>
        <w:jc w:val="left"/>
        <w:rPr>
          <w:sz w:val="20"/>
        </w:rPr>
      </w:pPr>
      <w:r>
        <w:rPr>
          <w:sz w:val="20"/>
        </w:rPr>
        <w:t>zajistí</w:t>
      </w:r>
      <w:r>
        <w:rPr>
          <w:spacing w:val="-6"/>
          <w:sz w:val="20"/>
        </w:rPr>
        <w:t> </w:t>
      </w:r>
      <w:r>
        <w:rPr>
          <w:sz w:val="20"/>
        </w:rPr>
        <w:t>řádný</w:t>
      </w:r>
      <w:r>
        <w:rPr>
          <w:spacing w:val="-6"/>
          <w:sz w:val="20"/>
        </w:rPr>
        <w:t> </w:t>
      </w:r>
      <w:r>
        <w:rPr>
          <w:sz w:val="20"/>
        </w:rPr>
        <w:t>dozor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průběhu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výstavby,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0" w:hanging="361"/>
        <w:jc w:val="left"/>
        <w:rPr>
          <w:sz w:val="20"/>
        </w:rPr>
      </w:pPr>
      <w:r>
        <w:rPr>
          <w:sz w:val="20"/>
        </w:rPr>
        <w:t>bude</w:t>
      </w:r>
      <w:r>
        <w:rPr>
          <w:spacing w:val="-7"/>
          <w:sz w:val="20"/>
        </w:rPr>
        <w:t> </w:t>
      </w:r>
      <w:r>
        <w:rPr>
          <w:sz w:val="20"/>
        </w:rPr>
        <w:t>zacházet</w:t>
      </w:r>
      <w:r>
        <w:rPr>
          <w:spacing w:val="-7"/>
          <w:sz w:val="20"/>
        </w:rPr>
        <w:t> </w:t>
      </w:r>
      <w:r>
        <w:rPr>
          <w:sz w:val="20"/>
        </w:rPr>
        <w:t>s</w:t>
      </w:r>
      <w:r>
        <w:rPr>
          <w:spacing w:val="-5"/>
          <w:sz w:val="20"/>
        </w:rPr>
        <w:t> </w:t>
      </w:r>
      <w:r>
        <w:rPr>
          <w:sz w:val="20"/>
        </w:rPr>
        <w:t>majetkem</w:t>
      </w:r>
      <w:r>
        <w:rPr>
          <w:spacing w:val="-5"/>
          <w:sz w:val="20"/>
        </w:rPr>
        <w:t> </w:t>
      </w:r>
      <w:r>
        <w:rPr>
          <w:sz w:val="20"/>
        </w:rPr>
        <w:t>spolufinancovaným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1"/>
          <w:sz w:val="20"/>
        </w:rPr>
        <w:t> </w:t>
      </w:r>
      <w:r>
        <w:rPr>
          <w:sz w:val="20"/>
        </w:rPr>
        <w:t>dotace</w:t>
      </w:r>
      <w:r>
        <w:rPr>
          <w:spacing w:val="-7"/>
          <w:sz w:val="20"/>
        </w:rPr>
        <w:t> 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péčí</w:t>
      </w:r>
      <w:r>
        <w:rPr>
          <w:spacing w:val="-6"/>
          <w:sz w:val="20"/>
        </w:rPr>
        <w:t> </w:t>
      </w:r>
      <w:r>
        <w:rPr>
          <w:sz w:val="20"/>
        </w:rPr>
        <w:t>řádného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hospodáře,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112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nejpozději</w:t>
      </w:r>
      <w:r>
        <w:rPr>
          <w:spacing w:val="-2"/>
          <w:sz w:val="20"/>
        </w:rPr>
        <w:t> </w:t>
      </w:r>
      <w:r>
        <w:rPr>
          <w:sz w:val="20"/>
        </w:rPr>
        <w:t>měsíc</w:t>
      </w:r>
      <w:r>
        <w:rPr>
          <w:spacing w:val="-3"/>
          <w:sz w:val="20"/>
        </w:rPr>
        <w:t> </w:t>
      </w:r>
      <w:r>
        <w:rPr>
          <w:sz w:val="20"/>
        </w:rPr>
        <w:t>po</w:t>
      </w:r>
      <w:r>
        <w:rPr>
          <w:spacing w:val="-1"/>
          <w:sz w:val="20"/>
        </w:rPr>
        <w:t> </w:t>
      </w:r>
      <w:r>
        <w:rPr>
          <w:sz w:val="20"/>
        </w:rPr>
        <w:t>ukončení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(pokud</w:t>
      </w:r>
      <w:r>
        <w:rPr>
          <w:spacing w:val="-1"/>
          <w:sz w:val="20"/>
        </w:rPr>
        <w:t> </w:t>
      </w:r>
      <w:r>
        <w:rPr>
          <w:sz w:val="20"/>
        </w:rPr>
        <w:t>Fond</w:t>
      </w:r>
      <w:r>
        <w:rPr>
          <w:spacing w:val="-1"/>
          <w:sz w:val="20"/>
        </w:rPr>
        <w:t> </w:t>
      </w:r>
      <w:r>
        <w:rPr>
          <w:sz w:val="20"/>
        </w:rPr>
        <w:t>nepovolí</w:t>
      </w:r>
      <w:r>
        <w:rPr>
          <w:spacing w:val="-2"/>
          <w:sz w:val="20"/>
        </w:rPr>
        <w:t> </w:t>
      </w:r>
      <w:r>
        <w:rPr>
          <w:sz w:val="20"/>
        </w:rPr>
        <w:t>jiný</w:t>
      </w:r>
      <w:r>
        <w:rPr>
          <w:spacing w:val="-3"/>
          <w:sz w:val="20"/>
        </w:rPr>
        <w:t> </w:t>
      </w:r>
      <w:r>
        <w:rPr>
          <w:sz w:val="20"/>
        </w:rPr>
        <w:t>termín či</w:t>
      </w:r>
      <w:r>
        <w:rPr>
          <w:spacing w:val="-2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stanoven</w:t>
      </w:r>
      <w:r>
        <w:rPr>
          <w:spacing w:val="-2"/>
          <w:sz w:val="20"/>
        </w:rPr>
        <w:t> </w:t>
      </w:r>
      <w:r>
        <w:rPr>
          <w:sz w:val="20"/>
        </w:rPr>
        <w:t>jiný</w:t>
      </w:r>
      <w:r>
        <w:rPr>
          <w:spacing w:val="-3"/>
          <w:sz w:val="20"/>
        </w:rPr>
        <w:t> </w:t>
      </w:r>
      <w:r>
        <w:rPr>
          <w:sz w:val="20"/>
        </w:rPr>
        <w:t>postup podle přílohy č. 1 této Smlouvy) příjemce podpory stane (pokud jím již není) vlastníkem předmětu podpory.</w:t>
      </w:r>
      <w:r>
        <w:rPr>
          <w:spacing w:val="-14"/>
          <w:sz w:val="20"/>
        </w:rPr>
        <w:t> </w:t>
      </w:r>
      <w:r>
        <w:rPr>
          <w:sz w:val="20"/>
        </w:rPr>
        <w:t>Pro</w:t>
      </w:r>
      <w:r>
        <w:rPr>
          <w:spacing w:val="-14"/>
          <w:sz w:val="20"/>
        </w:rPr>
        <w:t> </w:t>
      </w:r>
      <w:r>
        <w:rPr>
          <w:sz w:val="20"/>
        </w:rPr>
        <w:t>tento</w:t>
      </w:r>
      <w:r>
        <w:rPr>
          <w:spacing w:val="-14"/>
          <w:sz w:val="20"/>
        </w:rPr>
        <w:t> </w:t>
      </w:r>
      <w:r>
        <w:rPr>
          <w:sz w:val="20"/>
        </w:rPr>
        <w:t>účel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předmětem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3"/>
          <w:sz w:val="20"/>
        </w:rPr>
        <w:t> </w:t>
      </w:r>
      <w:r>
        <w:rPr>
          <w:sz w:val="20"/>
        </w:rPr>
        <w:t>rozumí</w:t>
      </w:r>
      <w:r>
        <w:rPr>
          <w:spacing w:val="-14"/>
          <w:sz w:val="20"/>
        </w:rPr>
        <w:t> </w:t>
      </w:r>
      <w:r>
        <w:rPr>
          <w:sz w:val="20"/>
        </w:rPr>
        <w:t>věci</w:t>
      </w:r>
      <w:r>
        <w:rPr>
          <w:spacing w:val="-14"/>
          <w:sz w:val="20"/>
        </w:rPr>
        <w:t> </w:t>
      </w:r>
      <w:r>
        <w:rPr>
          <w:sz w:val="20"/>
        </w:rPr>
        <w:t>pořizované</w:t>
      </w:r>
      <w:r>
        <w:rPr>
          <w:spacing w:val="-13"/>
          <w:sz w:val="20"/>
        </w:rPr>
        <w:t> </w:t>
      </w:r>
      <w:r>
        <w:rPr>
          <w:sz w:val="20"/>
        </w:rPr>
        <w:t>(či</w:t>
      </w:r>
      <w:r>
        <w:rPr>
          <w:spacing w:val="-14"/>
          <w:sz w:val="20"/>
        </w:rPr>
        <w:t> </w:t>
      </w:r>
      <w:r>
        <w:rPr>
          <w:sz w:val="20"/>
        </w:rPr>
        <w:t>rekonstruované,</w:t>
      </w:r>
      <w:r>
        <w:rPr>
          <w:spacing w:val="-14"/>
          <w:sz w:val="20"/>
        </w:rPr>
        <w:t> </w:t>
      </w:r>
      <w:r>
        <w:rPr>
          <w:sz w:val="20"/>
        </w:rPr>
        <w:t>upravené, nebo</w:t>
      </w:r>
      <w:r>
        <w:rPr>
          <w:spacing w:val="-4"/>
          <w:sz w:val="20"/>
        </w:rPr>
        <w:t> </w:t>
      </w:r>
      <w:r>
        <w:rPr>
          <w:sz w:val="20"/>
        </w:rPr>
        <w:t>jinak</w:t>
      </w:r>
      <w:r>
        <w:rPr>
          <w:spacing w:val="-6"/>
          <w:sz w:val="20"/>
        </w:rPr>
        <w:t> </w:t>
      </w:r>
      <w:r>
        <w:rPr>
          <w:sz w:val="20"/>
        </w:rPr>
        <w:t>výrazně</w:t>
      </w:r>
      <w:r>
        <w:rPr>
          <w:spacing w:val="-6"/>
          <w:sz w:val="20"/>
        </w:rPr>
        <w:t> </w:t>
      </w:r>
      <w:r>
        <w:rPr>
          <w:sz w:val="20"/>
        </w:rPr>
        <w:t>zhodnocené)</w:t>
      </w:r>
      <w:r>
        <w:rPr>
          <w:spacing w:val="-4"/>
          <w:sz w:val="20"/>
        </w:rPr>
        <w:t> 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podporou</w:t>
      </w:r>
      <w:r>
        <w:rPr>
          <w:spacing w:val="-5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této</w:t>
      </w:r>
      <w:r>
        <w:rPr>
          <w:spacing w:val="-3"/>
          <w:sz w:val="20"/>
        </w:rPr>
        <w:t> </w:t>
      </w:r>
      <w:r>
        <w:rPr>
          <w:sz w:val="20"/>
        </w:rPr>
        <w:t>Smlouvy,</w:t>
      </w:r>
      <w:r>
        <w:rPr>
          <w:spacing w:val="-6"/>
          <w:sz w:val="20"/>
        </w:rPr>
        <w:t> </w:t>
      </w:r>
      <w:r>
        <w:rPr>
          <w:sz w:val="20"/>
        </w:rPr>
        <w:t>jakož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budovy</w:t>
      </w:r>
      <w:r>
        <w:rPr>
          <w:spacing w:val="-5"/>
          <w:sz w:val="20"/>
        </w:rPr>
        <w:t> </w:t>
      </w:r>
      <w:r>
        <w:rPr>
          <w:sz w:val="20"/>
        </w:rPr>
        <w:t>(stavby)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pozemky, ve kterých (na kterých) mají být umístěny (s výjimkou pozemků, kterými je pouze vedena liniová stavba).</w:t>
      </w:r>
      <w:r>
        <w:rPr>
          <w:spacing w:val="-14"/>
          <w:sz w:val="20"/>
        </w:rPr>
        <w:t> </w:t>
      </w: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je</w:t>
      </w:r>
      <w:r>
        <w:rPr>
          <w:spacing w:val="-13"/>
          <w:sz w:val="20"/>
        </w:rPr>
        <w:t> </w:t>
      </w:r>
      <w:r>
        <w:rPr>
          <w:sz w:val="20"/>
        </w:rPr>
        <w:t>povinen</w:t>
      </w:r>
      <w:r>
        <w:rPr>
          <w:spacing w:val="-14"/>
          <w:sz w:val="20"/>
        </w:rPr>
        <w:t> </w:t>
      </w:r>
      <w:r>
        <w:rPr>
          <w:sz w:val="20"/>
        </w:rPr>
        <w:t>zabezpečit,</w:t>
      </w:r>
      <w:r>
        <w:rPr>
          <w:spacing w:val="-14"/>
          <w:sz w:val="20"/>
        </w:rPr>
        <w:t> </w:t>
      </w:r>
      <w:r>
        <w:rPr>
          <w:sz w:val="20"/>
        </w:rPr>
        <w:t>že</w:t>
      </w:r>
      <w:r>
        <w:rPr>
          <w:spacing w:val="-13"/>
          <w:sz w:val="20"/>
        </w:rPr>
        <w:t> </w:t>
      </w:r>
      <w:r>
        <w:rPr>
          <w:sz w:val="20"/>
        </w:rPr>
        <w:t>předmět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nebude</w:t>
      </w:r>
      <w:r>
        <w:rPr>
          <w:spacing w:val="-13"/>
          <w:sz w:val="20"/>
        </w:rPr>
        <w:t> </w:t>
      </w:r>
      <w:r>
        <w:rPr>
          <w:sz w:val="20"/>
        </w:rPr>
        <w:t>převeden</w:t>
      </w:r>
      <w:r>
        <w:rPr>
          <w:spacing w:val="-14"/>
          <w:sz w:val="20"/>
        </w:rPr>
        <w:t> </w:t>
      </w:r>
      <w:r>
        <w:rPr>
          <w:sz w:val="20"/>
        </w:rPr>
        <w:t>bez</w:t>
      </w:r>
      <w:r>
        <w:rPr>
          <w:spacing w:val="-14"/>
          <w:sz w:val="20"/>
        </w:rPr>
        <w:t> </w:t>
      </w:r>
      <w:r>
        <w:rPr>
          <w:sz w:val="20"/>
        </w:rPr>
        <w:t>souhlasu Fondu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jinou</w:t>
      </w:r>
      <w:r>
        <w:rPr>
          <w:spacing w:val="-10"/>
          <w:sz w:val="20"/>
        </w:rPr>
        <w:t> </w:t>
      </w:r>
      <w:r>
        <w:rPr>
          <w:sz w:val="20"/>
        </w:rPr>
        <w:t>osobu</w:t>
      </w:r>
      <w:r>
        <w:rPr>
          <w:spacing w:val="-10"/>
          <w:sz w:val="20"/>
        </w:rPr>
        <w:t> </w:t>
      </w:r>
      <w:r>
        <w:rPr>
          <w:sz w:val="20"/>
        </w:rPr>
        <w:t>nejméně</w:t>
      </w:r>
      <w:r>
        <w:rPr>
          <w:spacing w:val="-11"/>
          <w:sz w:val="20"/>
        </w:rPr>
        <w:t> </w:t>
      </w:r>
      <w:r>
        <w:rPr>
          <w:sz w:val="20"/>
        </w:rPr>
        <w:t>po</w:t>
      </w:r>
      <w:r>
        <w:rPr>
          <w:spacing w:val="-9"/>
          <w:sz w:val="20"/>
        </w:rPr>
        <w:t> </w:t>
      </w:r>
      <w:r>
        <w:rPr>
          <w:sz w:val="20"/>
        </w:rPr>
        <w:t>dobu</w:t>
      </w:r>
      <w:r>
        <w:rPr>
          <w:spacing w:val="-7"/>
          <w:sz w:val="20"/>
        </w:rPr>
        <w:t> </w:t>
      </w:r>
      <w:r>
        <w:rPr>
          <w:sz w:val="20"/>
        </w:rPr>
        <w:t>10</w:t>
      </w:r>
      <w:r>
        <w:rPr>
          <w:spacing w:val="-10"/>
          <w:sz w:val="20"/>
        </w:rPr>
        <w:t> </w:t>
      </w:r>
      <w:r>
        <w:rPr>
          <w:sz w:val="20"/>
        </w:rPr>
        <w:t>let</w:t>
      </w:r>
      <w:r>
        <w:rPr>
          <w:spacing w:val="-11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ukončení</w:t>
      </w:r>
      <w:r>
        <w:rPr>
          <w:spacing w:val="-8"/>
          <w:sz w:val="20"/>
        </w:rPr>
        <w:t> </w:t>
      </w:r>
      <w:r>
        <w:rPr>
          <w:sz w:val="20"/>
        </w:rPr>
        <w:t>realizace</w:t>
      </w:r>
      <w:r>
        <w:rPr>
          <w:spacing w:val="-9"/>
          <w:sz w:val="20"/>
        </w:rPr>
        <w:t> </w:t>
      </w:r>
      <w:r>
        <w:rPr>
          <w:sz w:val="20"/>
        </w:rPr>
        <w:t>akce.</w:t>
      </w:r>
      <w:r>
        <w:rPr>
          <w:spacing w:val="-10"/>
          <w:sz w:val="20"/>
        </w:rPr>
        <w:t> </w:t>
      </w:r>
      <w:r>
        <w:rPr>
          <w:sz w:val="20"/>
        </w:rPr>
        <w:t>V případě,</w:t>
      </w:r>
      <w:r>
        <w:rPr>
          <w:spacing w:val="-10"/>
          <w:sz w:val="20"/>
        </w:rPr>
        <w:t> </w:t>
      </w:r>
      <w:r>
        <w:rPr>
          <w:sz w:val="20"/>
        </w:rPr>
        <w:t>že</w:t>
      </w:r>
      <w:r>
        <w:rPr>
          <w:spacing w:val="-11"/>
          <w:sz w:val="20"/>
        </w:rPr>
        <w:t> </w:t>
      </w:r>
      <w:r>
        <w:rPr>
          <w:sz w:val="20"/>
        </w:rPr>
        <w:t>Fond</w:t>
      </w:r>
      <w:r>
        <w:rPr>
          <w:spacing w:val="-10"/>
          <w:sz w:val="20"/>
        </w:rPr>
        <w:t> </w:t>
      </w:r>
      <w:r>
        <w:rPr>
          <w:sz w:val="20"/>
        </w:rPr>
        <w:t>převod předmětu</w:t>
      </w:r>
      <w:r>
        <w:rPr>
          <w:spacing w:val="-10"/>
          <w:sz w:val="20"/>
        </w:rPr>
        <w:t> </w:t>
      </w:r>
      <w:r>
        <w:rPr>
          <w:sz w:val="20"/>
        </w:rPr>
        <w:t>podpory</w:t>
      </w:r>
      <w:r>
        <w:rPr>
          <w:spacing w:val="-10"/>
          <w:sz w:val="20"/>
        </w:rPr>
        <w:t> </w:t>
      </w:r>
      <w:r>
        <w:rPr>
          <w:sz w:val="20"/>
        </w:rPr>
        <w:t>odsouhlasí,</w:t>
      </w:r>
      <w:r>
        <w:rPr>
          <w:spacing w:val="-11"/>
          <w:sz w:val="20"/>
        </w:rPr>
        <w:t> </w:t>
      </w:r>
      <w:r>
        <w:rPr>
          <w:sz w:val="20"/>
        </w:rPr>
        <w:t>příjemce</w:t>
      </w:r>
      <w:r>
        <w:rPr>
          <w:spacing w:val="-11"/>
          <w:sz w:val="20"/>
        </w:rPr>
        <w:t> </w:t>
      </w:r>
      <w:r>
        <w:rPr>
          <w:sz w:val="20"/>
        </w:rPr>
        <w:t>podpory</w:t>
      </w:r>
      <w:r>
        <w:rPr>
          <w:spacing w:val="-10"/>
          <w:sz w:val="20"/>
        </w:rPr>
        <w:t> </w:t>
      </w:r>
      <w:r>
        <w:rPr>
          <w:sz w:val="20"/>
        </w:rPr>
        <w:t>zabezpečí,</w:t>
      </w:r>
      <w:r>
        <w:rPr>
          <w:spacing w:val="-11"/>
          <w:sz w:val="20"/>
        </w:rPr>
        <w:t> </w:t>
      </w:r>
      <w:r>
        <w:rPr>
          <w:sz w:val="20"/>
        </w:rPr>
        <w:t>že</w:t>
      </w:r>
      <w:r>
        <w:rPr>
          <w:spacing w:val="-11"/>
          <w:sz w:val="20"/>
        </w:rPr>
        <w:t> </w:t>
      </w:r>
      <w:r>
        <w:rPr>
          <w:sz w:val="20"/>
        </w:rPr>
        <w:t>účel,</w:t>
      </w:r>
      <w:r>
        <w:rPr>
          <w:spacing w:val="-11"/>
          <w:sz w:val="20"/>
        </w:rPr>
        <w:t> </w:t>
      </w:r>
      <w:r>
        <w:rPr>
          <w:sz w:val="20"/>
        </w:rPr>
        <w:t>pro</w:t>
      </w:r>
      <w:r>
        <w:rPr>
          <w:spacing w:val="-10"/>
          <w:sz w:val="20"/>
        </w:rPr>
        <w:t> </w:t>
      </w:r>
      <w:r>
        <w:rPr>
          <w:sz w:val="20"/>
        </w:rPr>
        <w:t>který</w:t>
      </w:r>
      <w:r>
        <w:rPr>
          <w:spacing w:val="-10"/>
          <w:sz w:val="20"/>
        </w:rPr>
        <w:t> </w:t>
      </w:r>
      <w:r>
        <w:rPr>
          <w:sz w:val="20"/>
        </w:rPr>
        <w:t>je</w:t>
      </w:r>
      <w:r>
        <w:rPr>
          <w:spacing w:val="-11"/>
          <w:sz w:val="20"/>
        </w:rPr>
        <w:t> </w:t>
      </w:r>
      <w:r>
        <w:rPr>
          <w:sz w:val="20"/>
        </w:rPr>
        <w:t>poskytnuta</w:t>
      </w:r>
      <w:r>
        <w:rPr>
          <w:spacing w:val="-11"/>
          <w:sz w:val="20"/>
        </w:rPr>
        <w:t> </w:t>
      </w:r>
      <w:r>
        <w:rPr>
          <w:sz w:val="20"/>
        </w:rPr>
        <w:t>podpora podle této Smlouvy, bude řádně plněn po stanovenou dobu. Po tutéž dobu příjemce podpory zabezpečí řádný provoz předmětu podpory,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11" w:hanging="360"/>
        <w:jc w:val="both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zavazuje,</w:t>
      </w:r>
      <w:r>
        <w:rPr>
          <w:spacing w:val="-6"/>
          <w:sz w:val="20"/>
        </w:rPr>
        <w:t> </w:t>
      </w:r>
      <w:r>
        <w:rPr>
          <w:sz w:val="20"/>
        </w:rPr>
        <w:t>že</w:t>
      </w:r>
      <w:r>
        <w:rPr>
          <w:spacing w:val="-7"/>
          <w:sz w:val="20"/>
        </w:rPr>
        <w:t> </w:t>
      </w:r>
      <w:r>
        <w:rPr>
          <w:sz w:val="20"/>
        </w:rPr>
        <w:t>předmět</w:t>
      </w:r>
      <w:r>
        <w:rPr>
          <w:spacing w:val="-7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nebude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průběhu</w:t>
      </w:r>
      <w:r>
        <w:rPr>
          <w:spacing w:val="-7"/>
          <w:sz w:val="20"/>
        </w:rPr>
        <w:t> </w:t>
      </w:r>
      <w:r>
        <w:rPr>
          <w:sz w:val="20"/>
        </w:rPr>
        <w:t>realizace,</w:t>
      </w:r>
      <w:r>
        <w:rPr>
          <w:spacing w:val="-4"/>
          <w:sz w:val="20"/>
        </w:rPr>
        <w:t> </w:t>
      </w:r>
      <w:r>
        <w:rPr>
          <w:sz w:val="20"/>
        </w:rPr>
        <w:t>ani</w:t>
      </w:r>
      <w:r>
        <w:rPr>
          <w:spacing w:val="-7"/>
          <w:sz w:val="20"/>
        </w:rPr>
        <w:t> </w:t>
      </w:r>
      <w:r>
        <w:rPr>
          <w:sz w:val="20"/>
        </w:rPr>
        <w:t>po</w:t>
      </w:r>
      <w:r>
        <w:rPr>
          <w:spacing w:val="-5"/>
          <w:sz w:val="20"/>
        </w:rPr>
        <w:t> </w:t>
      </w:r>
      <w:r>
        <w:rPr>
          <w:sz w:val="20"/>
        </w:rPr>
        <w:t>dobu</w:t>
      </w:r>
      <w:r>
        <w:rPr>
          <w:spacing w:val="-6"/>
          <w:sz w:val="20"/>
        </w:rPr>
        <w:t> </w:t>
      </w:r>
      <w:r>
        <w:rPr>
          <w:sz w:val="20"/>
        </w:rPr>
        <w:t>udržitelnosti,</w:t>
      </w:r>
      <w:r>
        <w:rPr>
          <w:spacing w:val="-7"/>
          <w:sz w:val="20"/>
        </w:rPr>
        <w:t> </w:t>
      </w:r>
      <w:r>
        <w:rPr>
          <w:sz w:val="20"/>
        </w:rPr>
        <w:t>nijak</w:t>
      </w:r>
      <w:r>
        <w:rPr>
          <w:spacing w:val="-7"/>
          <w:sz w:val="20"/>
        </w:rPr>
        <w:t> </w:t>
      </w:r>
      <w:r>
        <w:rPr>
          <w:sz w:val="20"/>
        </w:rPr>
        <w:t>právně zatížen.</w:t>
      </w:r>
      <w:r>
        <w:rPr>
          <w:spacing w:val="-6"/>
          <w:sz w:val="20"/>
        </w:rPr>
        <w:t> </w:t>
      </w:r>
      <w:r>
        <w:rPr>
          <w:sz w:val="20"/>
        </w:rPr>
        <w:t>Zástavní</w:t>
      </w:r>
      <w:r>
        <w:rPr>
          <w:spacing w:val="-8"/>
          <w:sz w:val="20"/>
        </w:rPr>
        <w:t> </w:t>
      </w:r>
      <w:r>
        <w:rPr>
          <w:sz w:val="20"/>
        </w:rPr>
        <w:t>právo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předmětu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všech</w:t>
      </w:r>
      <w:r>
        <w:rPr>
          <w:spacing w:val="-6"/>
          <w:sz w:val="20"/>
        </w:rPr>
        <w:t> </w:t>
      </w:r>
      <w:r>
        <w:rPr>
          <w:sz w:val="20"/>
        </w:rPr>
        <w:t>okolností</w:t>
      </w:r>
      <w:r>
        <w:rPr>
          <w:spacing w:val="-8"/>
          <w:sz w:val="20"/>
        </w:rPr>
        <w:t> </w:t>
      </w:r>
      <w:r>
        <w:rPr>
          <w:sz w:val="20"/>
        </w:rPr>
        <w:t>podléhá</w:t>
      </w:r>
      <w:r>
        <w:rPr>
          <w:spacing w:val="-4"/>
          <w:sz w:val="20"/>
        </w:rPr>
        <w:t> </w:t>
      </w:r>
      <w:r>
        <w:rPr>
          <w:sz w:val="20"/>
        </w:rPr>
        <w:t>posouzení</w:t>
      </w:r>
      <w:r>
        <w:rPr>
          <w:spacing w:val="-7"/>
          <w:sz w:val="20"/>
        </w:rPr>
        <w:t> </w:t>
      </w:r>
      <w:r>
        <w:rPr>
          <w:sz w:val="20"/>
        </w:rPr>
        <w:t>ze</w:t>
      </w:r>
      <w:r>
        <w:rPr>
          <w:spacing w:val="-9"/>
          <w:sz w:val="20"/>
        </w:rPr>
        <w:t> </w:t>
      </w:r>
      <w:r>
        <w:rPr>
          <w:sz w:val="20"/>
        </w:rPr>
        <w:t>strany</w:t>
      </w:r>
      <w:r>
        <w:rPr>
          <w:spacing w:val="-9"/>
          <w:sz w:val="20"/>
        </w:rPr>
        <w:t> </w:t>
      </w:r>
      <w:r>
        <w:rPr>
          <w:sz w:val="20"/>
        </w:rPr>
        <w:t>Fondu, zejména</w:t>
      </w:r>
      <w:r>
        <w:rPr>
          <w:spacing w:val="-11"/>
          <w:sz w:val="20"/>
        </w:rPr>
        <w:t> </w:t>
      </w:r>
      <w:r>
        <w:rPr>
          <w:sz w:val="20"/>
        </w:rPr>
        <w:t>pak</w:t>
      </w:r>
      <w:r>
        <w:rPr>
          <w:spacing w:val="-11"/>
          <w:sz w:val="20"/>
        </w:rPr>
        <w:t> </w:t>
      </w:r>
      <w:r>
        <w:rPr>
          <w:sz w:val="20"/>
        </w:rPr>
        <w:t>podmínek,</w:t>
      </w:r>
      <w:r>
        <w:rPr>
          <w:spacing w:val="-10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kterých</w:t>
      </w:r>
      <w:r>
        <w:rPr>
          <w:spacing w:val="-10"/>
          <w:sz w:val="20"/>
        </w:rPr>
        <w:t> </w:t>
      </w:r>
      <w:r>
        <w:rPr>
          <w:sz w:val="20"/>
        </w:rPr>
        <w:t>má</w:t>
      </w:r>
      <w:r>
        <w:rPr>
          <w:spacing w:val="-11"/>
          <w:sz w:val="20"/>
        </w:rPr>
        <w:t> </w:t>
      </w:r>
      <w:r>
        <w:rPr>
          <w:sz w:val="20"/>
        </w:rPr>
        <w:t>být</w:t>
      </w:r>
      <w:r>
        <w:rPr>
          <w:spacing w:val="35"/>
          <w:sz w:val="20"/>
        </w:rPr>
        <w:t> </w:t>
      </w:r>
      <w:r>
        <w:rPr>
          <w:sz w:val="20"/>
        </w:rPr>
        <w:t>zástavní</w:t>
      </w:r>
      <w:r>
        <w:rPr>
          <w:spacing w:val="-11"/>
          <w:sz w:val="20"/>
        </w:rPr>
        <w:t> </w:t>
      </w:r>
      <w:r>
        <w:rPr>
          <w:sz w:val="20"/>
        </w:rPr>
        <w:t>právo</w:t>
      </w:r>
      <w:r>
        <w:rPr>
          <w:spacing w:val="-9"/>
          <w:sz w:val="20"/>
        </w:rPr>
        <w:t> </w:t>
      </w:r>
      <w:r>
        <w:rPr>
          <w:sz w:val="20"/>
        </w:rPr>
        <w:t>zřizováno,</w:t>
      </w:r>
      <w:r>
        <w:rPr>
          <w:spacing w:val="-10"/>
          <w:sz w:val="20"/>
        </w:rPr>
        <w:t> </w:t>
      </w:r>
      <w:r>
        <w:rPr>
          <w:sz w:val="20"/>
        </w:rPr>
        <w:t>přičemž</w:t>
      </w:r>
      <w:r>
        <w:rPr>
          <w:spacing w:val="-9"/>
          <w:sz w:val="20"/>
        </w:rPr>
        <w:t> </w:t>
      </w:r>
      <w:r>
        <w:rPr>
          <w:sz w:val="20"/>
        </w:rPr>
        <w:t>zástavní</w:t>
      </w:r>
      <w:r>
        <w:rPr>
          <w:spacing w:val="-11"/>
          <w:sz w:val="20"/>
        </w:rPr>
        <w:t> </w:t>
      </w:r>
      <w:r>
        <w:rPr>
          <w:sz w:val="20"/>
        </w:rPr>
        <w:t>právo</w:t>
      </w:r>
      <w:r>
        <w:rPr>
          <w:spacing w:val="-10"/>
          <w:sz w:val="20"/>
        </w:rPr>
        <w:t> </w:t>
      </w:r>
      <w:r>
        <w:rPr>
          <w:sz w:val="20"/>
        </w:rPr>
        <w:t>je</w:t>
      </w:r>
      <w:r>
        <w:rPr>
          <w:spacing w:val="-12"/>
          <w:sz w:val="20"/>
        </w:rPr>
        <w:t> </w:t>
      </w:r>
      <w:r>
        <w:rPr>
          <w:sz w:val="20"/>
        </w:rPr>
        <w:t>možné zřídit pouze ve prospěch banky s licencí ČNB. Příjemce podpory je vždy povinen doložit závazný úvěrový příslib či uzavřenou úvěrovou smlouvu s bankou, případně bankovní reference u déle trvajících úvěrů, které jsou zajišťovány zástavním právem. V případě, že je nebo bude předmět podpory spojen s</w:t>
      </w:r>
      <w:r>
        <w:rPr>
          <w:spacing w:val="-2"/>
          <w:sz w:val="20"/>
        </w:rPr>
        <w:t> </w:t>
      </w:r>
      <w:r>
        <w:rPr>
          <w:sz w:val="20"/>
        </w:rPr>
        <w:t>nemovitou věcí, na které vázne zástavní právo (případně k ní má být zřízeno), je povinen doložit výše zmíněné přílohy i pro zástavní právo této nemovité věci. V případech, kdy má být předmět podpory svázán s</w:t>
      </w:r>
      <w:r>
        <w:rPr>
          <w:spacing w:val="-2"/>
          <w:sz w:val="20"/>
        </w:rPr>
        <w:t> </w:t>
      </w:r>
      <w:r>
        <w:rPr>
          <w:sz w:val="20"/>
        </w:rPr>
        <w:t>nemovitou věcí jiného vlastníka (třetí osoby), je příjemce podpory povinen</w:t>
      </w:r>
      <w:r>
        <w:rPr>
          <w:spacing w:val="-8"/>
          <w:sz w:val="20"/>
        </w:rPr>
        <w:t> </w:t>
      </w:r>
      <w:r>
        <w:rPr>
          <w:sz w:val="20"/>
        </w:rPr>
        <w:t>předložit</w:t>
      </w:r>
      <w:r>
        <w:rPr>
          <w:spacing w:val="-9"/>
          <w:sz w:val="20"/>
        </w:rPr>
        <w:t> </w:t>
      </w:r>
      <w:r>
        <w:rPr>
          <w:sz w:val="20"/>
        </w:rPr>
        <w:t>zápis</w:t>
      </w:r>
      <w:r>
        <w:rPr>
          <w:spacing w:val="-8"/>
          <w:sz w:val="20"/>
        </w:rPr>
        <w:t> </w:t>
      </w:r>
      <w:r>
        <w:rPr>
          <w:sz w:val="20"/>
        </w:rPr>
        <w:t>nebo</w:t>
      </w:r>
      <w:r>
        <w:rPr>
          <w:spacing w:val="-7"/>
          <w:sz w:val="20"/>
        </w:rPr>
        <w:t> </w:t>
      </w:r>
      <w:r>
        <w:rPr>
          <w:sz w:val="20"/>
        </w:rPr>
        <w:t>návrh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zápis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katastru</w:t>
      </w:r>
      <w:r>
        <w:rPr>
          <w:spacing w:val="-8"/>
          <w:sz w:val="20"/>
        </w:rPr>
        <w:t> </w:t>
      </w:r>
      <w:r>
        <w:rPr>
          <w:sz w:val="20"/>
        </w:rPr>
        <w:t>nemovitostí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listu</w:t>
      </w:r>
      <w:r>
        <w:rPr>
          <w:spacing w:val="-8"/>
          <w:sz w:val="20"/>
        </w:rPr>
        <w:t> </w:t>
      </w:r>
      <w:r>
        <w:rPr>
          <w:sz w:val="20"/>
        </w:rPr>
        <w:t>vlastnictví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7"/>
          <w:sz w:val="20"/>
        </w:rPr>
        <w:t> </w:t>
      </w:r>
      <w:r>
        <w:rPr>
          <w:sz w:val="20"/>
        </w:rPr>
        <w:t>nemovité věci,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něhož</w:t>
      </w:r>
      <w:r>
        <w:rPr>
          <w:spacing w:val="-7"/>
          <w:sz w:val="20"/>
        </w:rPr>
        <w:t> </w:t>
      </w:r>
      <w:r>
        <w:rPr>
          <w:sz w:val="20"/>
        </w:rPr>
        <w:t>je</w:t>
      </w:r>
      <w:r>
        <w:rPr>
          <w:spacing w:val="-8"/>
          <w:sz w:val="20"/>
        </w:rPr>
        <w:t> </w:t>
      </w:r>
      <w:r>
        <w:rPr>
          <w:sz w:val="20"/>
        </w:rPr>
        <w:t>patrné,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8"/>
          <w:sz w:val="20"/>
        </w:rPr>
        <w:t> </w:t>
      </w:r>
      <w:r>
        <w:rPr>
          <w:sz w:val="20"/>
        </w:rPr>
        <w:t>předmět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není</w:t>
      </w:r>
      <w:r>
        <w:rPr>
          <w:spacing w:val="-4"/>
          <w:sz w:val="20"/>
        </w:rPr>
        <w:t> </w:t>
      </w:r>
      <w:r>
        <w:rPr>
          <w:sz w:val="20"/>
        </w:rPr>
        <w:t>ohrožen</w:t>
      </w:r>
      <w:r>
        <w:rPr>
          <w:spacing w:val="-8"/>
          <w:sz w:val="20"/>
        </w:rPr>
        <w:t> </w:t>
      </w:r>
      <w:r>
        <w:rPr>
          <w:sz w:val="20"/>
        </w:rPr>
        <w:t>případnou</w:t>
      </w:r>
      <w:r>
        <w:rPr>
          <w:spacing w:val="-8"/>
          <w:sz w:val="20"/>
        </w:rPr>
        <w:t> </w:t>
      </w:r>
      <w:r>
        <w:rPr>
          <w:sz w:val="20"/>
        </w:rPr>
        <w:t>realizací</w:t>
      </w:r>
      <w:r>
        <w:rPr>
          <w:spacing w:val="-8"/>
          <w:sz w:val="20"/>
        </w:rPr>
        <w:t> </w:t>
      </w:r>
      <w:r>
        <w:rPr>
          <w:sz w:val="20"/>
        </w:rPr>
        <w:t>zástavního</w:t>
      </w:r>
      <w:r>
        <w:rPr>
          <w:spacing w:val="-7"/>
          <w:sz w:val="20"/>
        </w:rPr>
        <w:t> </w:t>
      </w:r>
      <w:r>
        <w:rPr>
          <w:sz w:val="20"/>
        </w:rPr>
        <w:t>práva.</w:t>
      </w:r>
      <w:r>
        <w:rPr>
          <w:spacing w:val="-6"/>
          <w:sz w:val="20"/>
        </w:rPr>
        <w:t> </w:t>
      </w:r>
      <w:r>
        <w:rPr>
          <w:sz w:val="20"/>
        </w:rPr>
        <w:t>Fond si může případně vyžádat další podklady, příp. stanovit jiné relevantní podmínky,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0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8"/>
          <w:sz w:val="20"/>
        </w:rPr>
        <w:t> </w:t>
      </w:r>
      <w:r>
        <w:rPr>
          <w:sz w:val="20"/>
        </w:rPr>
        <w:t>dodržovat</w:t>
      </w:r>
      <w:r>
        <w:rPr>
          <w:spacing w:val="-7"/>
          <w:sz w:val="20"/>
        </w:rPr>
        <w:t> </w:t>
      </w:r>
      <w:r>
        <w:rPr>
          <w:sz w:val="20"/>
        </w:rPr>
        <w:t>ustanovení</w:t>
      </w:r>
      <w:r>
        <w:rPr>
          <w:spacing w:val="-4"/>
          <w:sz w:val="20"/>
        </w:rPr>
        <w:t> </w:t>
      </w:r>
      <w:r>
        <w:rPr>
          <w:sz w:val="20"/>
        </w:rPr>
        <w:t>Směrnice</w:t>
      </w:r>
      <w:r>
        <w:rPr>
          <w:spacing w:val="-7"/>
          <w:sz w:val="20"/>
        </w:rPr>
        <w:t> </w:t>
      </w:r>
      <w:r>
        <w:rPr>
          <w:sz w:val="20"/>
        </w:rPr>
        <w:t>MŽP,</w:t>
      </w:r>
      <w:r>
        <w:rPr>
          <w:spacing w:val="-7"/>
          <w:sz w:val="20"/>
        </w:rPr>
        <w:t> </w:t>
      </w:r>
      <w:r>
        <w:rPr>
          <w:sz w:val="20"/>
        </w:rPr>
        <w:t>Rozhodnutí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120" w:hanging="360"/>
        <w:jc w:val="both"/>
        <w:rPr>
          <w:sz w:val="20"/>
        </w:rPr>
      </w:pPr>
      <w:r>
        <w:rPr>
          <w:sz w:val="20"/>
        </w:rPr>
        <w:t>zabezpečí, že</w:t>
      </w:r>
      <w:r>
        <w:rPr>
          <w:spacing w:val="-1"/>
          <w:sz w:val="20"/>
        </w:rPr>
        <w:t> </w:t>
      </w:r>
      <w:r>
        <w:rPr>
          <w:sz w:val="20"/>
        </w:rPr>
        <w:t>účel, pro který je</w:t>
      </w:r>
      <w:r>
        <w:rPr>
          <w:spacing w:val="-1"/>
          <w:sz w:val="20"/>
        </w:rPr>
        <w:t> </w:t>
      </w:r>
      <w:r>
        <w:rPr>
          <w:sz w:val="20"/>
        </w:rPr>
        <w:t>poskytnuta podpora podle této Smlouvy, bude</w:t>
      </w:r>
      <w:r>
        <w:rPr>
          <w:spacing w:val="-1"/>
          <w:sz w:val="20"/>
        </w:rPr>
        <w:t> </w:t>
      </w:r>
      <w:r>
        <w:rPr>
          <w:sz w:val="20"/>
        </w:rPr>
        <w:t>řádně plněn po dobu 10 let od ukončení akce,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4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51"/>
          <w:sz w:val="20"/>
        </w:rPr>
        <w:t> </w:t>
      </w:r>
      <w:r>
        <w:rPr>
          <w:sz w:val="20"/>
        </w:rPr>
        <w:t>dodržovat</w:t>
      </w:r>
      <w:r>
        <w:rPr>
          <w:spacing w:val="52"/>
          <w:sz w:val="20"/>
        </w:rPr>
        <w:t> </w:t>
      </w:r>
      <w:r>
        <w:rPr>
          <w:sz w:val="20"/>
        </w:rPr>
        <w:t>povinnosti</w:t>
      </w:r>
      <w:r>
        <w:rPr>
          <w:spacing w:val="54"/>
          <w:sz w:val="20"/>
        </w:rPr>
        <w:t> </w:t>
      </w:r>
      <w:r>
        <w:rPr>
          <w:sz w:val="20"/>
        </w:rPr>
        <w:t>podle</w:t>
      </w:r>
      <w:r>
        <w:rPr>
          <w:spacing w:val="51"/>
          <w:sz w:val="20"/>
        </w:rPr>
        <w:t> </w:t>
      </w:r>
      <w:r>
        <w:rPr>
          <w:sz w:val="20"/>
        </w:rPr>
        <w:t>čl.</w:t>
      </w:r>
      <w:r>
        <w:rPr>
          <w:spacing w:val="52"/>
          <w:sz w:val="20"/>
        </w:rPr>
        <w:t> </w:t>
      </w:r>
      <w:r>
        <w:rPr>
          <w:sz w:val="20"/>
        </w:rPr>
        <w:t>10</w:t>
      </w:r>
      <w:r>
        <w:rPr>
          <w:spacing w:val="52"/>
          <w:sz w:val="20"/>
        </w:rPr>
        <w:t> </w:t>
      </w:r>
      <w:r>
        <w:rPr>
          <w:sz w:val="20"/>
        </w:rPr>
        <w:t>písm.</w:t>
      </w:r>
      <w:r>
        <w:rPr>
          <w:spacing w:val="54"/>
          <w:sz w:val="20"/>
        </w:rPr>
        <w:t> </w:t>
      </w:r>
      <w:r>
        <w:rPr>
          <w:sz w:val="20"/>
        </w:rPr>
        <w:t>n)</w:t>
      </w:r>
      <w:r>
        <w:rPr>
          <w:spacing w:val="52"/>
          <w:sz w:val="20"/>
        </w:rPr>
        <w:t> </w:t>
      </w:r>
      <w:r>
        <w:rPr>
          <w:sz w:val="20"/>
        </w:rPr>
        <w:t>Výzvy,</w:t>
      </w:r>
      <w:r>
        <w:rPr>
          <w:spacing w:val="53"/>
          <w:sz w:val="20"/>
        </w:rPr>
        <w:t> </w:t>
      </w:r>
      <w:r>
        <w:rPr>
          <w:sz w:val="20"/>
        </w:rPr>
        <w:t>tj.</w:t>
      </w:r>
      <w:r>
        <w:rPr>
          <w:spacing w:val="52"/>
          <w:sz w:val="20"/>
        </w:rPr>
        <w:t> </w:t>
      </w:r>
      <w:r>
        <w:rPr>
          <w:sz w:val="20"/>
        </w:rPr>
        <w:t>veškeré</w:t>
      </w:r>
      <w:r>
        <w:rPr>
          <w:spacing w:val="51"/>
          <w:sz w:val="20"/>
        </w:rPr>
        <w:t> </w:t>
      </w:r>
      <w:r>
        <w:rPr>
          <w:sz w:val="20"/>
        </w:rPr>
        <w:t>výdaje</w:t>
      </w:r>
      <w:r>
        <w:rPr>
          <w:spacing w:val="51"/>
          <w:sz w:val="20"/>
        </w:rPr>
        <w:t> </w:t>
      </w:r>
      <w:r>
        <w:rPr>
          <w:sz w:val="20"/>
        </w:rPr>
        <w:t>projektu</w:t>
      </w:r>
      <w:r>
        <w:rPr>
          <w:spacing w:val="52"/>
          <w:sz w:val="20"/>
        </w:rPr>
        <w:t> </w:t>
      </w:r>
      <w:r>
        <w:rPr>
          <w:sz w:val="20"/>
        </w:rPr>
        <w:t>bude</w:t>
      </w:r>
      <w:r>
        <w:rPr>
          <w:spacing w:val="51"/>
          <w:sz w:val="20"/>
        </w:rPr>
        <w:t> </w:t>
      </w:r>
      <w:r>
        <w:rPr>
          <w:sz w:val="20"/>
        </w:rPr>
        <w:t>vést v</w:t>
      </w:r>
      <w:r>
        <w:rPr>
          <w:spacing w:val="-1"/>
          <w:sz w:val="20"/>
        </w:rPr>
        <w:t> </w:t>
      </w:r>
      <w:r>
        <w:rPr>
          <w:sz w:val="20"/>
        </w:rPr>
        <w:t>účetnictví (dle zákona č. 563/1991 Sb., o účetnictví, ve znění pozdějších předpisů nebo daňové evidenci (dle zákona č. 586/1992 Sb., o daních z příjmů, ve znění pozdějších předpisů),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0" w:hanging="361"/>
        <w:jc w:val="both"/>
        <w:rPr>
          <w:sz w:val="20"/>
        </w:rPr>
      </w:pPr>
      <w:r>
        <w:rPr>
          <w:sz w:val="20"/>
        </w:rPr>
        <w:t>umožní</w:t>
      </w:r>
      <w:r>
        <w:rPr>
          <w:spacing w:val="-6"/>
          <w:sz w:val="20"/>
        </w:rPr>
        <w:t> </w:t>
      </w:r>
      <w:r>
        <w:rPr>
          <w:sz w:val="20"/>
        </w:rPr>
        <w:t>provádět</w:t>
      </w:r>
      <w:r>
        <w:rPr>
          <w:spacing w:val="-6"/>
          <w:sz w:val="20"/>
        </w:rPr>
        <w:t> </w:t>
      </w:r>
      <w:r>
        <w:rPr>
          <w:sz w:val="20"/>
        </w:rPr>
        <w:t>kontrolu</w:t>
      </w:r>
      <w:r>
        <w:rPr>
          <w:spacing w:val="-4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čl.</w:t>
      </w:r>
      <w:r>
        <w:rPr>
          <w:spacing w:val="-6"/>
          <w:sz w:val="20"/>
        </w:rPr>
        <w:t> </w:t>
      </w:r>
      <w:r>
        <w:rPr>
          <w:sz w:val="20"/>
        </w:rPr>
        <w:t>10</w:t>
      </w:r>
      <w:r>
        <w:rPr>
          <w:spacing w:val="-5"/>
          <w:sz w:val="20"/>
        </w:rPr>
        <w:t> </w:t>
      </w:r>
      <w:r>
        <w:rPr>
          <w:sz w:val="20"/>
        </w:rPr>
        <w:t>písm.</w:t>
      </w:r>
      <w:r>
        <w:rPr>
          <w:spacing w:val="-5"/>
          <w:sz w:val="20"/>
        </w:rPr>
        <w:t> </w:t>
      </w:r>
      <w:r>
        <w:rPr>
          <w:sz w:val="20"/>
        </w:rPr>
        <w:t>r)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0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6"/>
          <w:sz w:val="20"/>
        </w:rPr>
        <w:t> </w:t>
      </w:r>
      <w:r>
        <w:rPr>
          <w:sz w:val="20"/>
        </w:rPr>
        <w:t>dodržovat</w:t>
      </w:r>
      <w:r>
        <w:rPr>
          <w:spacing w:val="-5"/>
          <w:sz w:val="20"/>
        </w:rPr>
        <w:t> </w:t>
      </w:r>
      <w:r>
        <w:rPr>
          <w:sz w:val="20"/>
        </w:rPr>
        <w:t>pravidla</w:t>
      </w:r>
      <w:r>
        <w:rPr>
          <w:spacing w:val="-5"/>
          <w:sz w:val="20"/>
        </w:rPr>
        <w:t> </w:t>
      </w:r>
      <w:r>
        <w:rPr>
          <w:sz w:val="20"/>
        </w:rPr>
        <w:t>publicity</w:t>
      </w:r>
      <w:r>
        <w:rPr>
          <w:spacing w:val="-5"/>
          <w:sz w:val="20"/>
        </w:rPr>
        <w:t> </w:t>
      </w:r>
      <w:r>
        <w:rPr>
          <w:sz w:val="20"/>
        </w:rPr>
        <w:t>dle</w:t>
      </w:r>
      <w:r>
        <w:rPr>
          <w:spacing w:val="-5"/>
          <w:sz w:val="20"/>
        </w:rPr>
        <w:t> </w:t>
      </w:r>
      <w:r>
        <w:rPr>
          <w:sz w:val="20"/>
        </w:rPr>
        <w:t>pokynů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čl.</w:t>
      </w:r>
      <w:r>
        <w:rPr>
          <w:spacing w:val="-6"/>
          <w:sz w:val="20"/>
        </w:rPr>
        <w:t> </w:t>
      </w:r>
      <w:r>
        <w:rPr>
          <w:sz w:val="20"/>
        </w:rPr>
        <w:t>15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Výzvy,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09" w:hanging="348"/>
        <w:jc w:val="both"/>
        <w:rPr>
          <w:sz w:val="20"/>
        </w:rPr>
      </w:pPr>
      <w:r>
        <w:rPr>
          <w:sz w:val="20"/>
        </w:rPr>
        <w:t>se zavazuje dokončit projekt do konce 2/2027 a o dodržení tohoto termínu Fond bez zbytečného odkladu</w:t>
      </w:r>
      <w:r>
        <w:rPr>
          <w:spacing w:val="-12"/>
          <w:sz w:val="20"/>
        </w:rPr>
        <w:t> </w:t>
      </w:r>
      <w:r>
        <w:rPr>
          <w:sz w:val="20"/>
        </w:rPr>
        <w:t>informovat</w:t>
      </w:r>
      <w:r>
        <w:rPr>
          <w:spacing w:val="-13"/>
          <w:sz w:val="20"/>
        </w:rPr>
        <w:t> </w:t>
      </w:r>
      <w:r>
        <w:rPr>
          <w:sz w:val="20"/>
        </w:rPr>
        <w:t>(za</w:t>
      </w:r>
      <w:r>
        <w:rPr>
          <w:spacing w:val="-13"/>
          <w:sz w:val="20"/>
        </w:rPr>
        <w:t> </w:t>
      </w:r>
      <w:r>
        <w:rPr>
          <w:sz w:val="20"/>
        </w:rPr>
        <w:t>termín</w:t>
      </w:r>
      <w:r>
        <w:rPr>
          <w:spacing w:val="-13"/>
          <w:sz w:val="20"/>
        </w:rPr>
        <w:t> </w:t>
      </w:r>
      <w:r>
        <w:rPr>
          <w:sz w:val="20"/>
        </w:rPr>
        <w:t>ukončení</w:t>
      </w:r>
      <w:r>
        <w:rPr>
          <w:spacing w:val="-13"/>
          <w:sz w:val="20"/>
        </w:rPr>
        <w:t> </w:t>
      </w:r>
      <w:r>
        <w:rPr>
          <w:sz w:val="20"/>
        </w:rPr>
        <w:t>projektu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považuje</w:t>
      </w:r>
      <w:r>
        <w:rPr>
          <w:spacing w:val="-13"/>
          <w:sz w:val="20"/>
        </w:rPr>
        <w:t> </w:t>
      </w:r>
      <w:r>
        <w:rPr>
          <w:sz w:val="20"/>
        </w:rPr>
        <w:t>datum</w:t>
      </w:r>
      <w:r>
        <w:rPr>
          <w:spacing w:val="-7"/>
          <w:sz w:val="20"/>
        </w:rPr>
        <w:t> </w:t>
      </w:r>
      <w:r>
        <w:rPr>
          <w:sz w:val="20"/>
        </w:rPr>
        <w:t>vydání</w:t>
      </w:r>
      <w:r>
        <w:rPr>
          <w:spacing w:val="-13"/>
          <w:sz w:val="20"/>
        </w:rPr>
        <w:t> </w:t>
      </w:r>
      <w:r>
        <w:rPr>
          <w:sz w:val="20"/>
        </w:rPr>
        <w:t>kolaudačního</w:t>
      </w:r>
      <w:r>
        <w:rPr>
          <w:spacing w:val="-10"/>
          <w:sz w:val="20"/>
        </w:rPr>
        <w:t> </w:t>
      </w:r>
      <w:r>
        <w:rPr>
          <w:sz w:val="20"/>
        </w:rPr>
        <w:t>rozhodnutí podle zákona č. 283/2021 Sb. stavební zákon, ve znění pozdějších předpisů, resp. kolaudačního souhlasu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oznámení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užívání</w:t>
      </w:r>
      <w:r>
        <w:rPr>
          <w:spacing w:val="-6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příslušných</w:t>
      </w:r>
      <w:r>
        <w:rPr>
          <w:spacing w:val="-5"/>
          <w:sz w:val="20"/>
        </w:rPr>
        <w:t> </w:t>
      </w:r>
      <w:r>
        <w:rPr>
          <w:sz w:val="20"/>
        </w:rPr>
        <w:t>ustanovení</w:t>
      </w:r>
      <w:r>
        <w:rPr>
          <w:spacing w:val="-6"/>
          <w:sz w:val="20"/>
        </w:rPr>
        <w:t> </w:t>
      </w:r>
      <w:r>
        <w:rPr>
          <w:sz w:val="20"/>
        </w:rPr>
        <w:t>zákona</w:t>
      </w:r>
      <w:r>
        <w:rPr>
          <w:spacing w:val="-4"/>
          <w:sz w:val="20"/>
        </w:rPr>
        <w:t> </w:t>
      </w:r>
      <w:r>
        <w:rPr>
          <w:sz w:val="20"/>
        </w:rPr>
        <w:t>č.</w:t>
      </w:r>
      <w:r>
        <w:rPr>
          <w:spacing w:val="-5"/>
          <w:sz w:val="20"/>
        </w:rPr>
        <w:t> </w:t>
      </w:r>
      <w:r>
        <w:rPr>
          <w:sz w:val="20"/>
        </w:rPr>
        <w:t>183/2006</w:t>
      </w:r>
      <w:r>
        <w:rPr>
          <w:spacing w:val="-5"/>
          <w:sz w:val="20"/>
        </w:rPr>
        <w:t> </w:t>
      </w:r>
      <w:r>
        <w:rPr>
          <w:sz w:val="20"/>
        </w:rPr>
        <w:t>Sb.,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územním plánování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stavebním</w:t>
      </w:r>
      <w:r>
        <w:rPr>
          <w:spacing w:val="-11"/>
          <w:sz w:val="20"/>
        </w:rPr>
        <w:t> </w:t>
      </w:r>
      <w:r>
        <w:rPr>
          <w:sz w:val="20"/>
        </w:rPr>
        <w:t>řádu,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2"/>
          <w:sz w:val="20"/>
        </w:rPr>
        <w:t> </w:t>
      </w:r>
      <w:r>
        <w:rPr>
          <w:sz w:val="20"/>
        </w:rPr>
        <w:t>znění</w:t>
      </w:r>
      <w:r>
        <w:rPr>
          <w:spacing w:val="-11"/>
          <w:sz w:val="20"/>
        </w:rPr>
        <w:t> </w:t>
      </w:r>
      <w:r>
        <w:rPr>
          <w:sz w:val="20"/>
        </w:rPr>
        <w:t>pozdějších</w:t>
      </w:r>
      <w:r>
        <w:rPr>
          <w:spacing w:val="-11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termín</w:t>
      </w:r>
      <w:r>
        <w:rPr>
          <w:spacing w:val="-12"/>
          <w:sz w:val="20"/>
        </w:rPr>
        <w:t> </w:t>
      </w:r>
      <w:r>
        <w:rPr>
          <w:sz w:val="20"/>
        </w:rPr>
        <w:t>schválení</w:t>
      </w:r>
      <w:r>
        <w:rPr>
          <w:spacing w:val="-11"/>
          <w:sz w:val="20"/>
        </w:rPr>
        <w:t> </w:t>
      </w:r>
      <w:r>
        <w:rPr>
          <w:sz w:val="20"/>
        </w:rPr>
        <w:t>protokolu</w:t>
      </w:r>
      <w:r>
        <w:rPr>
          <w:spacing w:val="-12"/>
          <w:sz w:val="20"/>
        </w:rPr>
        <w:t> </w:t>
      </w:r>
      <w:r>
        <w:rPr>
          <w:sz w:val="20"/>
        </w:rPr>
        <w:t>o předání a</w:t>
      </w:r>
      <w:r>
        <w:rPr>
          <w:spacing w:val="-4"/>
          <w:sz w:val="20"/>
        </w:rPr>
        <w:t> </w:t>
      </w:r>
      <w:r>
        <w:rPr>
          <w:sz w:val="20"/>
        </w:rPr>
        <w:t>převzetí</w:t>
      </w:r>
      <w:r>
        <w:rPr>
          <w:spacing w:val="-4"/>
          <w:sz w:val="20"/>
        </w:rPr>
        <w:t> </w:t>
      </w:r>
      <w:r>
        <w:rPr>
          <w:sz w:val="20"/>
        </w:rPr>
        <w:t>díla,</w:t>
      </w:r>
      <w:r>
        <w:rPr>
          <w:spacing w:val="-4"/>
          <w:sz w:val="20"/>
        </w:rPr>
        <w:t> </w:t>
      </w:r>
      <w:r>
        <w:rPr>
          <w:sz w:val="20"/>
        </w:rPr>
        <w:t>případně</w:t>
      </w:r>
      <w:r>
        <w:rPr>
          <w:spacing w:val="-4"/>
          <w:sz w:val="20"/>
        </w:rPr>
        <w:t> </w:t>
      </w:r>
      <w:r>
        <w:rPr>
          <w:sz w:val="20"/>
        </w:rPr>
        <w:t>jiný</w:t>
      </w:r>
      <w:r>
        <w:rPr>
          <w:spacing w:val="-4"/>
          <w:sz w:val="20"/>
        </w:rPr>
        <w:t> </w:t>
      </w:r>
      <w:r>
        <w:rPr>
          <w:sz w:val="20"/>
        </w:rPr>
        <w:t>termín</w:t>
      </w:r>
      <w:r>
        <w:rPr>
          <w:spacing w:val="-4"/>
          <w:sz w:val="20"/>
        </w:rPr>
        <w:t> </w:t>
      </w:r>
      <w:r>
        <w:rPr>
          <w:sz w:val="20"/>
        </w:rPr>
        <w:t>dle</w:t>
      </w:r>
      <w:r>
        <w:rPr>
          <w:spacing w:val="-5"/>
          <w:sz w:val="20"/>
        </w:rPr>
        <w:t> </w:t>
      </w:r>
      <w:r>
        <w:rPr>
          <w:sz w:val="20"/>
        </w:rPr>
        <w:t>charakteru</w:t>
      </w:r>
      <w:r>
        <w:rPr>
          <w:spacing w:val="-3"/>
          <w:sz w:val="20"/>
        </w:rPr>
        <w:t> </w:t>
      </w:r>
      <w:r>
        <w:rPr>
          <w:sz w:val="20"/>
        </w:rPr>
        <w:t>projektu</w:t>
      </w:r>
      <w:r>
        <w:rPr>
          <w:spacing w:val="-4"/>
          <w:sz w:val="20"/>
        </w:rPr>
        <w:t> </w:t>
      </w:r>
      <w:r>
        <w:rPr>
          <w:sz w:val="20"/>
        </w:rPr>
        <w:t>(v</w:t>
      </w:r>
      <w:r>
        <w:rPr>
          <w:spacing w:val="-3"/>
          <w:sz w:val="20"/>
        </w:rPr>
        <w:t> </w:t>
      </w:r>
      <w:r>
        <w:rPr>
          <w:sz w:val="20"/>
        </w:rPr>
        <w:t>případech,</w:t>
      </w:r>
      <w:r>
        <w:rPr>
          <w:spacing w:val="-3"/>
          <w:sz w:val="20"/>
        </w:rPr>
        <w:t> </w:t>
      </w:r>
      <w:r>
        <w:rPr>
          <w:sz w:val="20"/>
        </w:rPr>
        <w:t>kde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realizaci</w:t>
      </w:r>
      <w:r>
        <w:rPr>
          <w:spacing w:val="-4"/>
          <w:sz w:val="20"/>
        </w:rPr>
        <w:t> </w:t>
      </w:r>
      <w:r>
        <w:rPr>
          <w:sz w:val="20"/>
        </w:rPr>
        <w:t>projektu nevyžaduje</w:t>
      </w:r>
      <w:r>
        <w:rPr>
          <w:spacing w:val="-7"/>
          <w:sz w:val="20"/>
        </w:rPr>
        <w:t> </w:t>
      </w:r>
      <w:r>
        <w:rPr>
          <w:sz w:val="20"/>
        </w:rPr>
        <w:t>stavební</w:t>
      </w:r>
      <w:r>
        <w:rPr>
          <w:spacing w:val="-7"/>
          <w:sz w:val="20"/>
        </w:rPr>
        <w:t> </w:t>
      </w:r>
      <w:r>
        <w:rPr>
          <w:sz w:val="20"/>
        </w:rPr>
        <w:t>povolení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kolaudační</w:t>
      </w:r>
      <w:r>
        <w:rPr>
          <w:spacing w:val="-7"/>
          <w:sz w:val="20"/>
        </w:rPr>
        <w:t> </w:t>
      </w:r>
      <w:r>
        <w:rPr>
          <w:sz w:val="20"/>
        </w:rPr>
        <w:t>rozhodnutí).</w:t>
      </w:r>
      <w:r>
        <w:rPr>
          <w:spacing w:val="-7"/>
          <w:sz w:val="20"/>
        </w:rPr>
        <w:t> </w:t>
      </w:r>
      <w:r>
        <w:rPr>
          <w:sz w:val="20"/>
        </w:rPr>
        <w:t>Bude-li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akci</w:t>
      </w:r>
      <w:r>
        <w:rPr>
          <w:spacing w:val="-6"/>
          <w:sz w:val="20"/>
        </w:rPr>
        <w:t> </w:t>
      </w:r>
      <w:r>
        <w:rPr>
          <w:sz w:val="20"/>
        </w:rPr>
        <w:t>vydáno</w:t>
      </w:r>
      <w:r>
        <w:rPr>
          <w:spacing w:val="-6"/>
          <w:sz w:val="20"/>
        </w:rPr>
        <w:t> </w:t>
      </w:r>
      <w:r>
        <w:rPr>
          <w:sz w:val="20"/>
        </w:rPr>
        <w:t>více</w:t>
      </w:r>
      <w:r>
        <w:rPr>
          <w:spacing w:val="-7"/>
          <w:sz w:val="20"/>
        </w:rPr>
        <w:t> </w:t>
      </w:r>
      <w:r>
        <w:rPr>
          <w:sz w:val="20"/>
        </w:rPr>
        <w:t>rozhodnutí</w:t>
      </w:r>
      <w:r>
        <w:rPr>
          <w:spacing w:val="-6"/>
          <w:sz w:val="20"/>
        </w:rPr>
        <w:t> </w:t>
      </w:r>
      <w:r>
        <w:rPr>
          <w:sz w:val="20"/>
        </w:rPr>
        <w:t>o užívání stavby, považuje se za termín ukončení akce datum dokumentu vydaného později.</w:t>
      </w:r>
    </w:p>
    <w:p>
      <w:pPr>
        <w:pStyle w:val="BodyText"/>
        <w:spacing w:before="121"/>
        <w:ind w:left="948" w:right="112"/>
      </w:pPr>
      <w:r>
        <w:rPr/>
        <w:t>V případě, že termín dokončení projektu uplynul před uzavřením této Smlouvy, příjemce podpory prohlašuje, že byla dodržena ustanovení Směrnice MŽP a Výzvy a bere přitom na vědomí, že pokud toto</w:t>
      </w:r>
      <w:r>
        <w:rPr>
          <w:spacing w:val="-5"/>
        </w:rPr>
        <w:t> </w:t>
      </w:r>
      <w:r>
        <w:rPr/>
        <w:t>prohlášení</w:t>
      </w:r>
      <w:r>
        <w:rPr>
          <w:spacing w:val="-6"/>
        </w:rPr>
        <w:t> </w:t>
      </w:r>
      <w:r>
        <w:rPr/>
        <w:t>není</w:t>
      </w:r>
      <w:r>
        <w:rPr>
          <w:spacing w:val="-6"/>
        </w:rPr>
        <w:t> </w:t>
      </w:r>
      <w:r>
        <w:rPr/>
        <w:t>pravdivé,</w:t>
      </w:r>
      <w:r>
        <w:rPr>
          <w:spacing w:val="-6"/>
        </w:rPr>
        <w:t> </w:t>
      </w:r>
      <w:r>
        <w:rPr/>
        <w:t>bude</w:t>
      </w:r>
      <w:r>
        <w:rPr>
          <w:spacing w:val="-4"/>
        </w:rPr>
        <w:t> </w:t>
      </w:r>
      <w:r>
        <w:rPr/>
        <w:t>přijetí</w:t>
      </w:r>
      <w:r>
        <w:rPr>
          <w:spacing w:val="-6"/>
        </w:rPr>
        <w:t> </w:t>
      </w:r>
      <w:r>
        <w:rPr/>
        <w:t>podpory</w:t>
      </w:r>
      <w:r>
        <w:rPr>
          <w:spacing w:val="-6"/>
        </w:rPr>
        <w:t> </w:t>
      </w:r>
      <w:r>
        <w:rPr/>
        <w:t>podle</w:t>
      </w:r>
      <w:r>
        <w:rPr>
          <w:spacing w:val="-6"/>
        </w:rPr>
        <w:t> </w:t>
      </w:r>
      <w:r>
        <w:rPr/>
        <w:t>této</w:t>
      </w:r>
      <w:r>
        <w:rPr>
          <w:spacing w:val="-5"/>
        </w:rPr>
        <w:t> </w:t>
      </w:r>
      <w:r>
        <w:rPr/>
        <w:t>Smlouvy</w:t>
      </w:r>
      <w:r>
        <w:rPr>
          <w:spacing w:val="-6"/>
        </w:rPr>
        <w:t> </w:t>
      </w:r>
      <w:r>
        <w:rPr/>
        <w:t>považováno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/>
        <w:t>neoprávněné </w:t>
      </w:r>
      <w:r>
        <w:rPr>
          <w:w w:val="95"/>
        </w:rPr>
        <w:t>použití finančních prostředků poskytnutých z Fondu ve smyslu zákona č. 218/2000 Sb., o rozpočtových </w:t>
      </w:r>
      <w:r>
        <w:rPr/>
        <w:t>pravidlech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změně</w:t>
      </w:r>
      <w:r>
        <w:rPr>
          <w:spacing w:val="19"/>
        </w:rPr>
        <w:t> </w:t>
      </w:r>
      <w:r>
        <w:rPr/>
        <w:t>některých</w:t>
      </w:r>
      <w:r>
        <w:rPr>
          <w:spacing w:val="19"/>
        </w:rPr>
        <w:t> </w:t>
      </w:r>
      <w:r>
        <w:rPr/>
        <w:t>souvisejících</w:t>
      </w:r>
      <w:r>
        <w:rPr>
          <w:spacing w:val="20"/>
        </w:rPr>
        <w:t> </w:t>
      </w:r>
      <w:r>
        <w:rPr/>
        <w:t>zákonů</w:t>
      </w:r>
      <w:r>
        <w:rPr>
          <w:spacing w:val="22"/>
        </w:rPr>
        <w:t> </w:t>
      </w:r>
      <w:r>
        <w:rPr/>
        <w:t>(rozpočtová</w:t>
      </w:r>
      <w:r>
        <w:rPr>
          <w:spacing w:val="19"/>
        </w:rPr>
        <w:t> </w:t>
      </w:r>
      <w:r>
        <w:rPr/>
        <w:t>pravidla),</w:t>
      </w:r>
      <w:r>
        <w:rPr>
          <w:spacing w:val="24"/>
        </w:rPr>
        <w:t> </w:t>
      </w:r>
      <w:r>
        <w:rPr/>
        <w:t>v</w:t>
      </w:r>
      <w:r>
        <w:rPr>
          <w:spacing w:val="21"/>
        </w:rPr>
        <w:t> </w:t>
      </w:r>
      <w:r>
        <w:rPr/>
        <w:t>platném</w:t>
      </w:r>
      <w:r>
        <w:rPr>
          <w:spacing w:val="19"/>
        </w:rPr>
        <w:t> </w:t>
      </w:r>
      <w:r>
        <w:rPr/>
        <w:t>znění,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5"/>
        </w:rPr>
        <w:t>že</w:t>
      </w:r>
    </w:p>
    <w:p>
      <w:pPr>
        <w:spacing w:after="0"/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682" w:right="4194"/>
        <w:jc w:val="center"/>
      </w:pPr>
      <w:r>
        <w:rPr/>
        <w:t>mohou</w:t>
      </w:r>
      <w:r>
        <w:rPr>
          <w:spacing w:val="-6"/>
        </w:rPr>
        <w:t> </w:t>
      </w:r>
      <w:r>
        <w:rPr/>
        <w:t>být</w:t>
      </w:r>
      <w:r>
        <w:rPr>
          <w:spacing w:val="-6"/>
        </w:rPr>
        <w:t> </w:t>
      </w:r>
      <w:r>
        <w:rPr/>
        <w:t>uplatněny</w:t>
      </w:r>
      <w:r>
        <w:rPr>
          <w:spacing w:val="-6"/>
        </w:rPr>
        <w:t> </w:t>
      </w:r>
      <w:r>
        <w:rPr/>
        <w:t>sankce</w:t>
      </w:r>
      <w:r>
        <w:rPr>
          <w:spacing w:val="-6"/>
        </w:rPr>
        <w:t> </w:t>
      </w:r>
      <w:r>
        <w:rPr/>
        <w:t>podle</w:t>
      </w:r>
      <w:r>
        <w:rPr>
          <w:spacing w:val="-6"/>
        </w:rPr>
        <w:t> </w:t>
      </w:r>
      <w:r>
        <w:rPr/>
        <w:t>tohoto</w:t>
      </w:r>
      <w:r>
        <w:rPr>
          <w:spacing w:val="-5"/>
        </w:rPr>
        <w:t> </w:t>
      </w:r>
      <w:r>
        <w:rPr>
          <w:spacing w:val="-2"/>
        </w:rPr>
        <w:t>zákona,</w:t>
      </w:r>
    </w:p>
    <w:p>
      <w:pPr>
        <w:pStyle w:val="ListParagraph"/>
        <w:numPr>
          <w:ilvl w:val="1"/>
          <w:numId w:val="4"/>
        </w:numPr>
        <w:tabs>
          <w:tab w:pos="877" w:val="left" w:leader="none"/>
        </w:tabs>
        <w:spacing w:line="240" w:lineRule="auto" w:before="120" w:after="0"/>
        <w:ind w:left="876" w:right="0" w:hanging="396"/>
        <w:jc w:val="left"/>
        <w:rPr>
          <w:sz w:val="20"/>
        </w:rPr>
      </w:pP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zavazuje</w:t>
      </w:r>
      <w:r>
        <w:rPr>
          <w:spacing w:val="-10"/>
          <w:sz w:val="20"/>
        </w:rPr>
        <w:t> </w:t>
      </w:r>
      <w:r>
        <w:rPr>
          <w:sz w:val="20"/>
        </w:rPr>
        <w:t>nejpozději</w:t>
      </w:r>
      <w:r>
        <w:rPr>
          <w:spacing w:val="-10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konce</w:t>
      </w:r>
      <w:r>
        <w:rPr>
          <w:spacing w:val="-9"/>
          <w:sz w:val="20"/>
        </w:rPr>
        <w:t> </w:t>
      </w:r>
      <w:r>
        <w:rPr>
          <w:sz w:val="20"/>
        </w:rPr>
        <w:t>8/2027</w:t>
      </w:r>
      <w:r>
        <w:rPr>
          <w:spacing w:val="-9"/>
          <w:sz w:val="20"/>
        </w:rPr>
        <w:t> </w:t>
      </w:r>
      <w:r>
        <w:rPr>
          <w:sz w:val="20"/>
        </w:rPr>
        <w:t>předložit</w:t>
      </w:r>
      <w:r>
        <w:rPr>
          <w:spacing w:val="-9"/>
          <w:sz w:val="20"/>
        </w:rPr>
        <w:t> </w:t>
      </w:r>
      <w:r>
        <w:rPr>
          <w:sz w:val="20"/>
        </w:rPr>
        <w:t>prostřednictvím</w:t>
      </w:r>
      <w:r>
        <w:rPr>
          <w:spacing w:val="-10"/>
          <w:sz w:val="20"/>
        </w:rPr>
        <w:t> </w:t>
      </w:r>
      <w:r>
        <w:rPr>
          <w:sz w:val="20"/>
        </w:rPr>
        <w:t>AIS</w:t>
      </w:r>
      <w:r>
        <w:rPr>
          <w:spacing w:val="-8"/>
          <w:sz w:val="20"/>
        </w:rPr>
        <w:t> </w:t>
      </w:r>
      <w:r>
        <w:rPr>
          <w:sz w:val="20"/>
        </w:rPr>
        <w:t>SFŽP</w:t>
      </w:r>
      <w:r>
        <w:rPr>
          <w:spacing w:val="-10"/>
          <w:sz w:val="20"/>
        </w:rPr>
        <w:t> </w:t>
      </w:r>
      <w:r>
        <w:rPr>
          <w:sz w:val="20"/>
        </w:rPr>
        <w:t>ČR</w:t>
      </w:r>
      <w:r>
        <w:rPr>
          <w:spacing w:val="-10"/>
          <w:sz w:val="20"/>
        </w:rPr>
        <w:t> </w:t>
      </w:r>
      <w:r>
        <w:rPr>
          <w:sz w:val="20"/>
        </w:rPr>
        <w:t>Fondu</w:t>
      </w:r>
      <w:r>
        <w:rPr>
          <w:spacing w:val="-9"/>
          <w:sz w:val="20"/>
        </w:rPr>
        <w:t> </w:t>
      </w:r>
      <w:r>
        <w:rPr>
          <w:sz w:val="20"/>
        </w:rPr>
        <w:t>podklady</w:t>
      </w:r>
      <w:r>
        <w:rPr>
          <w:spacing w:val="-9"/>
          <w:sz w:val="20"/>
        </w:rPr>
        <w:t> </w:t>
      </w:r>
      <w:r>
        <w:rPr>
          <w:sz w:val="20"/>
        </w:rPr>
        <w:t>k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ZVA</w:t>
      </w:r>
    </w:p>
    <w:p>
      <w:pPr>
        <w:pStyle w:val="BodyText"/>
        <w:spacing w:before="1"/>
        <w:ind w:left="2" w:right="5192"/>
        <w:jc w:val="center"/>
      </w:pPr>
      <w:r>
        <w:rPr/>
        <w:t>podle</w:t>
      </w:r>
      <w:r>
        <w:rPr>
          <w:spacing w:val="-5"/>
        </w:rPr>
        <w:t> </w:t>
      </w:r>
      <w:r>
        <w:rPr/>
        <w:t>čl.</w:t>
      </w:r>
      <w:r>
        <w:rPr>
          <w:spacing w:val="-4"/>
        </w:rPr>
        <w:t> </w:t>
      </w:r>
      <w:r>
        <w:rPr/>
        <w:t>12</w:t>
      </w:r>
      <w:r>
        <w:rPr>
          <w:spacing w:val="-3"/>
        </w:rPr>
        <w:t> </w:t>
      </w:r>
      <w:r>
        <w:rPr/>
        <w:t>písm.</w:t>
      </w:r>
      <w:r>
        <w:rPr>
          <w:spacing w:val="-4"/>
        </w:rPr>
        <w:t> </w:t>
      </w:r>
      <w:r>
        <w:rPr/>
        <w:t>d)</w:t>
      </w:r>
      <w:r>
        <w:rPr>
          <w:spacing w:val="-2"/>
        </w:rPr>
        <w:t> </w:t>
      </w:r>
      <w:r>
        <w:rPr/>
        <w:t>Výzvy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dále:</w:t>
      </w:r>
    </w:p>
    <w:p>
      <w:pPr>
        <w:pStyle w:val="BodyText"/>
        <w:tabs>
          <w:tab w:pos="359" w:val="left" w:leader="none"/>
        </w:tabs>
        <w:spacing w:before="120"/>
        <w:ind w:left="0" w:right="5192"/>
        <w:jc w:val="center"/>
      </w:pPr>
      <w:r>
        <w:rPr>
          <w:spacing w:val="-10"/>
        </w:rPr>
        <w:t>-</w:t>
      </w:r>
      <w:r>
        <w:rPr/>
        <w:tab/>
        <w:t>doklad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zahájení</w:t>
      </w:r>
      <w:r>
        <w:rPr>
          <w:spacing w:val="-7"/>
        </w:rPr>
        <w:t> </w:t>
      </w:r>
      <w:r>
        <w:rPr/>
        <w:t>realizace</w:t>
      </w:r>
      <w:r>
        <w:rPr>
          <w:spacing w:val="-7"/>
        </w:rPr>
        <w:t> </w:t>
      </w:r>
      <w:r>
        <w:rPr>
          <w:spacing w:val="-4"/>
        </w:rPr>
        <w:t>akce.</w:t>
      </w:r>
    </w:p>
    <w:p>
      <w:pPr>
        <w:pStyle w:val="BodyText"/>
        <w:spacing w:before="121"/>
        <w:ind w:left="809" w:right="109"/>
      </w:pPr>
      <w:r>
        <w:rPr/>
        <w:t>K ZVA může Fond vydat závazné pokyny (či požádat o informace), které mohou jeho obsah blíže specifikovat či rozšířit. Příjemce podpory je povinen tyto pokyny (žádost o informace) bez zbytečného odkladu (případně ve lhůtě stanovené Fondem) splnit. Fond není povinen vydat protokol o ZVA dříve, než obdrží veškeré požadované podklady a informace, na základě kterých bude moci jednoznačně rozhodnout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plnění</w:t>
      </w:r>
      <w:r>
        <w:rPr>
          <w:spacing w:val="16"/>
        </w:rPr>
        <w:t> </w:t>
      </w:r>
      <w:r>
        <w:rPr/>
        <w:t>podmínek</w:t>
      </w:r>
      <w:r>
        <w:rPr>
          <w:spacing w:val="17"/>
        </w:rPr>
        <w:t> </w:t>
      </w:r>
      <w:r>
        <w:rPr/>
        <w:t>této</w:t>
      </w:r>
      <w:r>
        <w:rPr>
          <w:spacing w:val="16"/>
        </w:rPr>
        <w:t> </w:t>
      </w:r>
      <w:r>
        <w:rPr/>
        <w:t>Smlouvy</w:t>
      </w:r>
      <w:r>
        <w:rPr>
          <w:spacing w:val="18"/>
        </w:rPr>
        <w:t> </w:t>
      </w:r>
      <w:r>
        <w:rPr/>
        <w:t>a rovněž</w:t>
      </w:r>
      <w:r>
        <w:rPr>
          <w:spacing w:val="19"/>
        </w:rPr>
        <w:t> </w:t>
      </w:r>
      <w:r>
        <w:rPr/>
        <w:t>v</w:t>
      </w:r>
      <w:r>
        <w:rPr>
          <w:spacing w:val="16"/>
        </w:rPr>
        <w:t> </w:t>
      </w:r>
      <w:r>
        <w:rPr/>
        <w:t>případě,</w:t>
      </w:r>
      <w:r>
        <w:rPr>
          <w:spacing w:val="18"/>
        </w:rPr>
        <w:t> </w:t>
      </w:r>
      <w:r>
        <w:rPr/>
        <w:t>že</w:t>
      </w:r>
      <w:r>
        <w:rPr>
          <w:spacing w:val="15"/>
        </w:rPr>
        <w:t> </w:t>
      </w:r>
      <w:r>
        <w:rPr/>
        <w:t>příjemce</w:t>
      </w:r>
      <w:r>
        <w:rPr>
          <w:spacing w:val="15"/>
        </w:rPr>
        <w:t> </w:t>
      </w:r>
      <w:r>
        <w:rPr/>
        <w:t>podpory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v prodlení s plněním finančních závazků vůči Fondu. Protokol o ZVA bude obsahovat vypořádání čerpaných prostředků a vyhodnocení plnění smluvních podmínek.</w:t>
      </w:r>
    </w:p>
    <w:p>
      <w:pPr>
        <w:pStyle w:val="ListParagraph"/>
        <w:numPr>
          <w:ilvl w:val="0"/>
          <w:numId w:val="4"/>
        </w:numPr>
        <w:tabs>
          <w:tab w:pos="666" w:val="left" w:leader="none"/>
        </w:tabs>
        <w:spacing w:line="240" w:lineRule="auto" w:before="120" w:after="0"/>
        <w:ind w:left="66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6"/>
          <w:sz w:val="20"/>
        </w:rPr>
        <w:t> </w:t>
      </w:r>
      <w:r>
        <w:rPr>
          <w:sz w:val="20"/>
        </w:rPr>
        <w:t>dále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8" w:after="0"/>
        <w:ind w:left="948" w:right="115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-4"/>
          <w:sz w:val="20"/>
        </w:rPr>
        <w:t> </w:t>
      </w:r>
      <w:r>
        <w:rPr>
          <w:sz w:val="20"/>
        </w:rPr>
        <w:t>poskytnuté</w:t>
      </w:r>
      <w:r>
        <w:rPr>
          <w:spacing w:val="-3"/>
          <w:sz w:val="20"/>
        </w:rPr>
        <w:t> </w:t>
      </w:r>
      <w:r>
        <w:rPr>
          <w:sz w:val="20"/>
        </w:rPr>
        <w:t>finanční</w:t>
      </w:r>
      <w:r>
        <w:rPr>
          <w:spacing w:val="-4"/>
          <w:sz w:val="20"/>
        </w:rPr>
        <w:t> </w:t>
      </w:r>
      <w:r>
        <w:rPr>
          <w:sz w:val="20"/>
        </w:rPr>
        <w:t>prostředky,</w:t>
      </w:r>
      <w:r>
        <w:rPr>
          <w:spacing w:val="-4"/>
          <w:sz w:val="20"/>
        </w:rPr>
        <w:t> </w:t>
      </w:r>
      <w:r>
        <w:rPr>
          <w:sz w:val="20"/>
        </w:rPr>
        <w:t>popřípadě</w:t>
      </w:r>
      <w:r>
        <w:rPr>
          <w:spacing w:val="-4"/>
          <w:sz w:val="20"/>
        </w:rPr>
        <w:t> </w:t>
      </w:r>
      <w:r>
        <w:rPr>
          <w:sz w:val="20"/>
        </w:rPr>
        <w:t>jejich</w:t>
      </w:r>
      <w:r>
        <w:rPr>
          <w:spacing w:val="-1"/>
          <w:sz w:val="20"/>
        </w:rPr>
        <w:t> </w:t>
      </w:r>
      <w:r>
        <w:rPr>
          <w:sz w:val="20"/>
        </w:rPr>
        <w:t>část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30 dnů</w:t>
      </w:r>
      <w:r>
        <w:rPr>
          <w:spacing w:val="-3"/>
          <w:sz w:val="20"/>
        </w:rPr>
        <w:t> </w:t>
      </w:r>
      <w:r>
        <w:rPr>
          <w:sz w:val="20"/>
        </w:rPr>
        <w:t>poté,</w:t>
      </w:r>
      <w:r>
        <w:rPr>
          <w:spacing w:val="-4"/>
          <w:sz w:val="20"/>
        </w:rPr>
        <w:t> </w:t>
      </w:r>
      <w:r>
        <w:rPr>
          <w:sz w:val="20"/>
        </w:rPr>
        <w:t>co</w:t>
      </w:r>
      <w:r>
        <w:rPr>
          <w:spacing w:val="-3"/>
          <w:sz w:val="20"/>
        </w:rPr>
        <w:t> </w:t>
      </w:r>
      <w:r>
        <w:rPr>
          <w:sz w:val="20"/>
        </w:rPr>
        <w:t>odpadl</w:t>
      </w:r>
      <w:r>
        <w:rPr>
          <w:spacing w:val="-4"/>
          <w:sz w:val="20"/>
        </w:rPr>
        <w:t> </w:t>
      </w:r>
      <w:r>
        <w:rPr>
          <w:sz w:val="20"/>
        </w:rPr>
        <w:t>účel</w:t>
      </w:r>
      <w:r>
        <w:rPr>
          <w:spacing w:val="-1"/>
          <w:sz w:val="20"/>
        </w:rPr>
        <w:t> </w:t>
      </w:r>
      <w:r>
        <w:rPr>
          <w:sz w:val="20"/>
        </w:rPr>
        <w:t>akce,</w:t>
      </w:r>
      <w:r>
        <w:rPr>
          <w:spacing w:val="-4"/>
          <w:sz w:val="20"/>
        </w:rPr>
        <w:t> </w:t>
      </w:r>
      <w:r>
        <w:rPr>
          <w:sz w:val="20"/>
        </w:rPr>
        <w:t>pro který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podpora</w:t>
      </w:r>
      <w:r>
        <w:rPr>
          <w:spacing w:val="-8"/>
          <w:sz w:val="20"/>
        </w:rPr>
        <w:t> </w:t>
      </w:r>
      <w:r>
        <w:rPr>
          <w:sz w:val="20"/>
        </w:rPr>
        <w:t>poskytována;</w:t>
      </w:r>
      <w:r>
        <w:rPr>
          <w:spacing w:val="-8"/>
          <w:sz w:val="20"/>
        </w:rPr>
        <w:t> </w:t>
      </w:r>
      <w:r>
        <w:rPr>
          <w:sz w:val="20"/>
        </w:rPr>
        <w:t>stejně</w:t>
      </w:r>
      <w:r>
        <w:rPr>
          <w:spacing w:val="-9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postupovat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případě,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9"/>
          <w:sz w:val="20"/>
        </w:rPr>
        <w:t> </w:t>
      </w:r>
      <w:r>
        <w:rPr>
          <w:sz w:val="20"/>
        </w:rPr>
        <w:t>oprávněná</w:t>
      </w:r>
      <w:r>
        <w:rPr>
          <w:spacing w:val="-8"/>
          <w:sz w:val="20"/>
        </w:rPr>
        <w:t> </w:t>
      </w:r>
      <w:r>
        <w:rPr>
          <w:sz w:val="20"/>
        </w:rPr>
        <w:t>potřeba</w:t>
      </w:r>
      <w:r>
        <w:rPr>
          <w:spacing w:val="-8"/>
          <w:sz w:val="20"/>
        </w:rPr>
        <w:t> </w:t>
      </w:r>
      <w:r>
        <w:rPr>
          <w:sz w:val="20"/>
        </w:rPr>
        <w:t>použít poskytnuté peněžní prostředky odpadne pouze na přechodnou dobu,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2" w:after="0"/>
        <w:ind w:left="948" w:right="116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0"/>
          <w:sz w:val="20"/>
        </w:rPr>
        <w:t> </w:t>
      </w:r>
      <w:r>
        <w:rPr>
          <w:sz w:val="20"/>
        </w:rPr>
        <w:t>odpovídající</w:t>
      </w:r>
      <w:r>
        <w:rPr>
          <w:spacing w:val="40"/>
          <w:sz w:val="20"/>
        </w:rPr>
        <w:t> </w:t>
      </w:r>
      <w:r>
        <w:rPr>
          <w:sz w:val="20"/>
        </w:rPr>
        <w:t>část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případě,</w:t>
      </w:r>
      <w:r>
        <w:rPr>
          <w:spacing w:val="40"/>
          <w:sz w:val="20"/>
        </w:rPr>
        <w:t> </w:t>
      </w:r>
      <w:r>
        <w:rPr>
          <w:sz w:val="20"/>
        </w:rPr>
        <w:t>že</w:t>
      </w:r>
      <w:r>
        <w:rPr>
          <w:spacing w:val="40"/>
          <w:sz w:val="20"/>
        </w:rPr>
        <w:t> </w:t>
      </w:r>
      <w:r>
        <w:rPr>
          <w:sz w:val="20"/>
        </w:rPr>
        <w:t>DPH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zahrnuta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způsobilých</w:t>
      </w:r>
      <w:r>
        <w:rPr>
          <w:spacing w:val="40"/>
          <w:sz w:val="20"/>
        </w:rPr>
        <w:t> </w:t>
      </w:r>
      <w:r>
        <w:rPr>
          <w:sz w:val="20"/>
        </w:rPr>
        <w:t>výdajů</w:t>
      </w:r>
      <w:r>
        <w:rPr>
          <w:spacing w:val="40"/>
          <w:sz w:val="20"/>
        </w:rPr>
        <w:t> </w:t>
      </w:r>
      <w:r>
        <w:rPr>
          <w:sz w:val="20"/>
        </w:rPr>
        <w:t>akce a</w:t>
      </w:r>
      <w:r>
        <w:rPr>
          <w:spacing w:val="-3"/>
          <w:sz w:val="20"/>
        </w:rPr>
        <w:t> </w:t>
      </w:r>
      <w:r>
        <w:rPr>
          <w:sz w:val="20"/>
        </w:rPr>
        <w:t>příjemce podpory má nebo mu vznikne nárok na odpočet DPH, a to bez ohledu na to, zda tento nárok</w:t>
      </w:r>
      <w:r>
        <w:rPr>
          <w:spacing w:val="-8"/>
          <w:sz w:val="20"/>
        </w:rPr>
        <w:t> </w:t>
      </w:r>
      <w:r>
        <w:rPr>
          <w:sz w:val="20"/>
        </w:rPr>
        <w:t>uplatní;</w:t>
      </w:r>
      <w:r>
        <w:rPr>
          <w:spacing w:val="-8"/>
          <w:sz w:val="20"/>
        </w:rPr>
        <w:t> </w:t>
      </w:r>
      <w:r>
        <w:rPr>
          <w:sz w:val="20"/>
        </w:rPr>
        <w:t>vrátit</w:t>
      </w:r>
      <w:r>
        <w:rPr>
          <w:spacing w:val="-9"/>
          <w:sz w:val="20"/>
        </w:rPr>
        <w:t> </w:t>
      </w:r>
      <w:r>
        <w:rPr>
          <w:sz w:val="20"/>
        </w:rPr>
        <w:t>odpovídající</w:t>
      </w:r>
      <w:r>
        <w:rPr>
          <w:spacing w:val="-8"/>
          <w:sz w:val="20"/>
        </w:rPr>
        <w:t> </w:t>
      </w:r>
      <w:r>
        <w:rPr>
          <w:sz w:val="20"/>
        </w:rPr>
        <w:t>část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nejpozději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30</w:t>
      </w:r>
      <w:r>
        <w:rPr>
          <w:spacing w:val="-7"/>
          <w:sz w:val="20"/>
        </w:rPr>
        <w:t> </w:t>
      </w:r>
      <w:r>
        <w:rPr>
          <w:sz w:val="20"/>
        </w:rPr>
        <w:t>dní</w:t>
      </w:r>
      <w:r>
        <w:rPr>
          <w:spacing w:val="-8"/>
          <w:sz w:val="20"/>
        </w:rPr>
        <w:t> </w:t>
      </w:r>
      <w:r>
        <w:rPr>
          <w:sz w:val="20"/>
        </w:rPr>
        <w:t>ode dne, kdy mu příslušný nárok na odpočet DPH vznikne,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14" w:hanging="284"/>
        <w:jc w:val="both"/>
        <w:rPr>
          <w:sz w:val="20"/>
        </w:rPr>
      </w:pPr>
      <w:r>
        <w:rPr>
          <w:sz w:val="20"/>
        </w:rPr>
        <w:t>při případném překročení podílu dle článku II bodů 3 a 4 (jak procentního podílu ze základu pro stanovení podpory, tak podílu z celkových výdajů akce) do 30 dnů vrátit tu část poskytnutých finančních prostředků, která odpovídá případnému překročení podílu dle článku II bodů 3 a 4,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8" w:hanging="284"/>
        <w:jc w:val="both"/>
        <w:rPr>
          <w:sz w:val="20"/>
        </w:rPr>
      </w:pPr>
      <w:r>
        <w:rPr>
          <w:sz w:val="20"/>
        </w:rPr>
        <w:t>bez</w:t>
      </w:r>
      <w:r>
        <w:rPr>
          <w:spacing w:val="39"/>
          <w:sz w:val="20"/>
        </w:rPr>
        <w:t> </w:t>
      </w:r>
      <w:r>
        <w:rPr>
          <w:sz w:val="20"/>
        </w:rPr>
        <w:t>zbytečného</w:t>
      </w:r>
      <w:r>
        <w:rPr>
          <w:spacing w:val="39"/>
          <w:sz w:val="20"/>
        </w:rPr>
        <w:t> </w:t>
      </w:r>
      <w:r>
        <w:rPr>
          <w:sz w:val="20"/>
        </w:rPr>
        <w:t>odkladu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před</w:t>
      </w:r>
      <w:r>
        <w:rPr>
          <w:spacing w:val="38"/>
          <w:sz w:val="20"/>
        </w:rPr>
        <w:t> </w:t>
      </w:r>
      <w:r>
        <w:rPr>
          <w:sz w:val="20"/>
        </w:rPr>
        <w:t>uplynutím</w:t>
      </w:r>
      <w:r>
        <w:rPr>
          <w:spacing w:val="39"/>
          <w:sz w:val="20"/>
        </w:rPr>
        <w:t> </w:t>
      </w:r>
      <w:r>
        <w:rPr>
          <w:sz w:val="20"/>
        </w:rPr>
        <w:t>smluvního</w:t>
      </w:r>
      <w:r>
        <w:rPr>
          <w:spacing w:val="39"/>
          <w:sz w:val="20"/>
        </w:rPr>
        <w:t> </w:t>
      </w:r>
      <w:r>
        <w:rPr>
          <w:sz w:val="20"/>
        </w:rPr>
        <w:t>termínu</w:t>
      </w:r>
      <w:r>
        <w:rPr>
          <w:spacing w:val="38"/>
          <w:sz w:val="20"/>
        </w:rPr>
        <w:t> </w:t>
      </w:r>
      <w:r>
        <w:rPr>
          <w:sz w:val="20"/>
        </w:rPr>
        <w:t>požádat</w:t>
      </w:r>
      <w:r>
        <w:rPr>
          <w:spacing w:val="38"/>
          <w:sz w:val="20"/>
        </w:rPr>
        <w:t> </w:t>
      </w:r>
      <w:r>
        <w:rPr>
          <w:sz w:val="20"/>
        </w:rPr>
        <w:t>Fond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změnu</w:t>
      </w:r>
      <w:r>
        <w:rPr>
          <w:spacing w:val="38"/>
          <w:sz w:val="20"/>
        </w:rPr>
        <w:t> </w:t>
      </w:r>
      <w:r>
        <w:rPr>
          <w:sz w:val="20"/>
        </w:rPr>
        <w:t>Smlouvy v</w:t>
      </w:r>
      <w:r>
        <w:rPr>
          <w:spacing w:val="-3"/>
          <w:sz w:val="20"/>
        </w:rPr>
        <w:t> </w:t>
      </w:r>
      <w:r>
        <w:rPr>
          <w:sz w:val="20"/>
        </w:rPr>
        <w:t>případě takových změn skutečností či podmínek předpokládaných ve Smlouvě, které by příjemci podpory</w:t>
      </w:r>
      <w:r>
        <w:rPr>
          <w:spacing w:val="-5"/>
          <w:sz w:val="20"/>
        </w:rPr>
        <w:t> </w:t>
      </w:r>
      <w:r>
        <w:rPr>
          <w:sz w:val="20"/>
        </w:rPr>
        <w:t>znemožnily</w:t>
      </w:r>
      <w:r>
        <w:rPr>
          <w:spacing w:val="-5"/>
          <w:sz w:val="20"/>
        </w:rPr>
        <w:t> </w:t>
      </w:r>
      <w:r>
        <w:rPr>
          <w:sz w:val="20"/>
        </w:rPr>
        <w:t>dodržet</w:t>
      </w:r>
      <w:r>
        <w:rPr>
          <w:spacing w:val="-5"/>
          <w:sz w:val="20"/>
        </w:rPr>
        <w:t> </w:t>
      </w:r>
      <w:r>
        <w:rPr>
          <w:sz w:val="20"/>
        </w:rPr>
        <w:t>podmínky</w:t>
      </w:r>
      <w:r>
        <w:rPr>
          <w:spacing w:val="-3"/>
          <w:sz w:val="20"/>
        </w:rPr>
        <w:t> </w:t>
      </w:r>
      <w:r>
        <w:rPr>
          <w:sz w:val="20"/>
        </w:rPr>
        <w:t>Smlouvy</w:t>
      </w:r>
      <w:r>
        <w:rPr>
          <w:spacing w:val="-5"/>
          <w:sz w:val="20"/>
        </w:rPr>
        <w:t> </w:t>
      </w:r>
      <w:r>
        <w:rPr>
          <w:sz w:val="20"/>
        </w:rPr>
        <w:t>(splnit</w:t>
      </w:r>
      <w:r>
        <w:rPr>
          <w:spacing w:val="-5"/>
          <w:sz w:val="20"/>
        </w:rPr>
        <w:t> </w:t>
      </w:r>
      <w:r>
        <w:rPr>
          <w:sz w:val="20"/>
        </w:rPr>
        <w:t>jeho</w:t>
      </w:r>
      <w:r>
        <w:rPr>
          <w:spacing w:val="-4"/>
          <w:sz w:val="20"/>
        </w:rPr>
        <w:t> </w:t>
      </w:r>
      <w:r>
        <w:rPr>
          <w:sz w:val="20"/>
        </w:rPr>
        <w:t>povinnosti</w:t>
      </w:r>
      <w:r>
        <w:rPr>
          <w:spacing w:val="-5"/>
          <w:sz w:val="20"/>
        </w:rPr>
        <w:t> </w:t>
      </w:r>
      <w:r>
        <w:rPr>
          <w:sz w:val="20"/>
        </w:rPr>
        <w:t>stanovené</w:t>
      </w:r>
      <w:r>
        <w:rPr>
          <w:spacing w:val="-4"/>
          <w:sz w:val="20"/>
        </w:rPr>
        <w:t> </w:t>
      </w:r>
      <w:r>
        <w:rPr>
          <w:sz w:val="20"/>
        </w:rPr>
        <w:t>touto</w:t>
      </w:r>
      <w:r>
        <w:rPr>
          <w:spacing w:val="-4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19" w:after="0"/>
        <w:ind w:left="948" w:right="116" w:hanging="284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> </w:t>
      </w:r>
      <w:r>
        <w:rPr>
          <w:sz w:val="20"/>
        </w:rPr>
        <w:t>Fond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všech</w:t>
      </w:r>
      <w:r>
        <w:rPr>
          <w:spacing w:val="-5"/>
          <w:sz w:val="20"/>
        </w:rPr>
        <w:t> </w:t>
      </w:r>
      <w:r>
        <w:rPr>
          <w:sz w:val="20"/>
        </w:rPr>
        <w:t>změnách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dalších</w:t>
      </w:r>
      <w:r>
        <w:rPr>
          <w:spacing w:val="-5"/>
          <w:sz w:val="20"/>
        </w:rPr>
        <w:t> </w:t>
      </w:r>
      <w:r>
        <w:rPr>
          <w:sz w:val="20"/>
        </w:rPr>
        <w:t>okolnostech,</w:t>
      </w:r>
      <w:r>
        <w:rPr>
          <w:spacing w:val="-5"/>
          <w:sz w:val="20"/>
        </w:rPr>
        <w:t> </w:t>
      </w:r>
      <w:r>
        <w:rPr>
          <w:sz w:val="20"/>
        </w:rPr>
        <w:t>které</w:t>
      </w:r>
      <w:r>
        <w:rPr>
          <w:spacing w:val="-6"/>
          <w:sz w:val="20"/>
        </w:rPr>
        <w:t> </w:t>
      </w:r>
      <w:r>
        <w:rPr>
          <w:sz w:val="20"/>
        </w:rPr>
        <w:t>mají</w:t>
      </w:r>
      <w:r>
        <w:rPr>
          <w:spacing w:val="-6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mohly</w:t>
      </w:r>
      <w:r>
        <w:rPr>
          <w:spacing w:val="-6"/>
          <w:sz w:val="20"/>
        </w:rPr>
        <w:t> </w:t>
      </w:r>
      <w:r>
        <w:rPr>
          <w:sz w:val="20"/>
        </w:rPr>
        <w:t>mít</w:t>
      </w:r>
      <w:r>
        <w:rPr>
          <w:spacing w:val="-6"/>
          <w:sz w:val="20"/>
        </w:rPr>
        <w:t> </w:t>
      </w:r>
      <w:r>
        <w:rPr>
          <w:sz w:val="20"/>
        </w:rPr>
        <w:t>vliv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plnění povinností příjemce podpory podle této Smlouvy,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1" w:hanging="284"/>
        <w:jc w:val="both"/>
        <w:rPr>
          <w:sz w:val="20"/>
        </w:rPr>
      </w:pPr>
      <w:r>
        <w:rPr>
          <w:sz w:val="20"/>
        </w:rPr>
        <w:t>uvádět</w:t>
      </w:r>
      <w:r>
        <w:rPr>
          <w:spacing w:val="-13"/>
          <w:sz w:val="20"/>
        </w:rPr>
        <w:t> </w:t>
      </w:r>
      <w:r>
        <w:rPr>
          <w:sz w:val="20"/>
        </w:rPr>
        <w:t>pouze</w:t>
      </w:r>
      <w:r>
        <w:rPr>
          <w:spacing w:val="-14"/>
          <w:sz w:val="20"/>
        </w:rPr>
        <w:t> </w:t>
      </w:r>
      <w:r>
        <w:rPr>
          <w:sz w:val="20"/>
        </w:rPr>
        <w:t>pravdivé,</w:t>
      </w:r>
      <w:r>
        <w:rPr>
          <w:spacing w:val="-12"/>
          <w:sz w:val="20"/>
        </w:rPr>
        <w:t> </w:t>
      </w:r>
      <w:r>
        <w:rPr>
          <w:sz w:val="20"/>
        </w:rPr>
        <w:t>nezkreslené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úplné</w:t>
      </w:r>
      <w:r>
        <w:rPr>
          <w:spacing w:val="-12"/>
          <w:sz w:val="20"/>
        </w:rPr>
        <w:t> </w:t>
      </w:r>
      <w:r>
        <w:rPr>
          <w:sz w:val="20"/>
        </w:rPr>
        <w:t>informace</w:t>
      </w:r>
      <w:r>
        <w:rPr>
          <w:spacing w:val="-11"/>
          <w:sz w:val="20"/>
        </w:rPr>
        <w:t> </w:t>
      </w:r>
      <w:r>
        <w:rPr>
          <w:sz w:val="20"/>
        </w:rPr>
        <w:t>týkající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skutečností,</w:t>
      </w:r>
      <w:r>
        <w:rPr>
          <w:spacing w:val="-13"/>
          <w:sz w:val="20"/>
        </w:rPr>
        <w:t> </w:t>
      </w:r>
      <w:r>
        <w:rPr>
          <w:sz w:val="20"/>
        </w:rPr>
        <w:t>kterými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tato</w:t>
      </w:r>
      <w:r>
        <w:rPr>
          <w:spacing w:val="-11"/>
          <w:sz w:val="20"/>
        </w:rPr>
        <w:t> </w:t>
      </w:r>
      <w:r>
        <w:rPr>
          <w:sz w:val="20"/>
        </w:rPr>
        <w:t>Smlouva zabývá.</w:t>
      </w:r>
      <w:r>
        <w:rPr>
          <w:spacing w:val="-14"/>
          <w:sz w:val="20"/>
        </w:rPr>
        <w:t> </w:t>
      </w:r>
      <w:r>
        <w:rPr>
          <w:sz w:val="20"/>
        </w:rPr>
        <w:t>V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4"/>
          <w:sz w:val="20"/>
        </w:rPr>
        <w:t> </w:t>
      </w:r>
      <w:r>
        <w:rPr>
          <w:sz w:val="20"/>
        </w:rPr>
        <w:t>souvislosti</w:t>
      </w:r>
      <w:r>
        <w:rPr>
          <w:spacing w:val="-13"/>
          <w:sz w:val="20"/>
        </w:rPr>
        <w:t> </w:t>
      </w: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prohlašuje,</w:t>
      </w:r>
      <w:r>
        <w:rPr>
          <w:spacing w:val="-13"/>
          <w:sz w:val="20"/>
        </w:rPr>
        <w:t> </w:t>
      </w:r>
      <w:r>
        <w:rPr>
          <w:sz w:val="20"/>
        </w:rPr>
        <w:t>že</w:t>
      </w:r>
      <w:r>
        <w:rPr>
          <w:spacing w:val="-14"/>
          <w:sz w:val="20"/>
        </w:rPr>
        <w:t> </w:t>
      </w:r>
      <w:r>
        <w:rPr>
          <w:sz w:val="20"/>
        </w:rPr>
        <w:t>rovněž</w:t>
      </w:r>
      <w:r>
        <w:rPr>
          <w:spacing w:val="-14"/>
          <w:sz w:val="20"/>
        </w:rPr>
        <w:t> </w:t>
      </w:r>
      <w:r>
        <w:rPr>
          <w:sz w:val="20"/>
        </w:rPr>
        <w:t>veškeré</w:t>
      </w:r>
      <w:r>
        <w:rPr>
          <w:spacing w:val="-13"/>
          <w:sz w:val="20"/>
        </w:rPr>
        <w:t> </w:t>
      </w:r>
      <w:r>
        <w:rPr>
          <w:sz w:val="20"/>
        </w:rPr>
        <w:t>podklady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informace,</w:t>
      </w:r>
      <w:r>
        <w:rPr>
          <w:spacing w:val="-14"/>
          <w:sz w:val="20"/>
        </w:rPr>
        <w:t> </w:t>
      </w:r>
      <w:r>
        <w:rPr>
          <w:sz w:val="20"/>
        </w:rPr>
        <w:t>které Fondu poskytl před uzavřením této Smlouvy, byly pravdivé, nezkreslené a úplné. Příjemce podpory přitom bere na vědomí, že pokud kterékoliv jeho prohlášení nebo tvrzení (popřípadě oboustranné konstatování vycházející z jím podané informace) uvedené v této Smlouvě není pravdivé, bude považováno za porušení jeho povinnosti stanovené touto Smlouvou,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0" w:after="0"/>
        <w:ind w:left="948" w:right="0" w:hanging="284"/>
        <w:jc w:val="both"/>
        <w:rPr>
          <w:sz w:val="20"/>
        </w:rPr>
      </w:pPr>
      <w:r>
        <w:rPr>
          <w:sz w:val="20"/>
        </w:rPr>
        <w:t>dodržovat</w:t>
      </w:r>
      <w:r>
        <w:rPr>
          <w:spacing w:val="-14"/>
          <w:sz w:val="20"/>
        </w:rPr>
        <w:t> </w:t>
      </w:r>
      <w:r>
        <w:rPr>
          <w:sz w:val="20"/>
        </w:rPr>
        <w:t>pravidla</w:t>
      </w:r>
      <w:r>
        <w:rPr>
          <w:spacing w:val="-14"/>
          <w:sz w:val="20"/>
        </w:rPr>
        <w:t> </w:t>
      </w:r>
      <w:r>
        <w:rPr>
          <w:sz w:val="20"/>
        </w:rPr>
        <w:t>pro</w:t>
      </w:r>
      <w:r>
        <w:rPr>
          <w:spacing w:val="-14"/>
          <w:sz w:val="20"/>
        </w:rPr>
        <w:t> </w:t>
      </w:r>
      <w:r>
        <w:rPr>
          <w:sz w:val="20"/>
        </w:rPr>
        <w:t>zadávání</w:t>
      </w:r>
      <w:r>
        <w:rPr>
          <w:spacing w:val="-13"/>
          <w:sz w:val="20"/>
        </w:rPr>
        <w:t> </w:t>
      </w:r>
      <w:r>
        <w:rPr>
          <w:sz w:val="20"/>
        </w:rPr>
        <w:t>veřejných</w:t>
      </w:r>
      <w:r>
        <w:rPr>
          <w:spacing w:val="-14"/>
          <w:sz w:val="20"/>
        </w:rPr>
        <w:t> </w:t>
      </w:r>
      <w:r>
        <w:rPr>
          <w:sz w:val="20"/>
        </w:rPr>
        <w:t>zakázek,</w:t>
      </w:r>
      <w:r>
        <w:rPr>
          <w:spacing w:val="-14"/>
          <w:sz w:val="20"/>
        </w:rPr>
        <w:t> </w:t>
      </w:r>
      <w:r>
        <w:rPr>
          <w:sz w:val="20"/>
        </w:rPr>
        <w:t>stanovená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11"/>
          <w:sz w:val="20"/>
        </w:rPr>
        <w:t> </w:t>
      </w:r>
      <w:r>
        <w:rPr>
          <w:sz w:val="20"/>
        </w:rPr>
        <w:t>čl.</w:t>
      </w:r>
      <w:r>
        <w:rPr>
          <w:spacing w:val="-14"/>
          <w:sz w:val="20"/>
        </w:rPr>
        <w:t> </w:t>
      </w:r>
      <w:r>
        <w:rPr>
          <w:sz w:val="20"/>
        </w:rPr>
        <w:t>10</w:t>
      </w:r>
      <w:r>
        <w:rPr>
          <w:spacing w:val="-13"/>
          <w:sz w:val="20"/>
        </w:rPr>
        <w:t> </w:t>
      </w:r>
      <w:r>
        <w:rPr>
          <w:sz w:val="20"/>
        </w:rPr>
        <w:t>písm.</w:t>
      </w:r>
      <w:r>
        <w:rPr>
          <w:spacing w:val="-14"/>
          <w:sz w:val="20"/>
        </w:rPr>
        <w:t> </w:t>
      </w:r>
      <w:r>
        <w:rPr>
          <w:sz w:val="20"/>
        </w:rPr>
        <w:t>m)</w:t>
      </w:r>
      <w:r>
        <w:rPr>
          <w:spacing w:val="-14"/>
          <w:sz w:val="20"/>
        </w:rPr>
        <w:t> </w:t>
      </w:r>
      <w:r>
        <w:rPr>
          <w:sz w:val="20"/>
        </w:rPr>
        <w:t>Výzvy,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průběhu</w:t>
      </w:r>
    </w:p>
    <w:p>
      <w:pPr>
        <w:pStyle w:val="BodyText"/>
        <w:ind w:left="948"/>
      </w:pPr>
      <w:r>
        <w:rPr/>
        <w:t>realizace</w:t>
      </w:r>
      <w:r>
        <w:rPr>
          <w:spacing w:val="-10"/>
        </w:rPr>
        <w:t> </w:t>
      </w:r>
      <w:r>
        <w:rPr>
          <w:spacing w:val="-2"/>
        </w:rPr>
        <w:t>akce,</w:t>
      </w:r>
    </w:p>
    <w:p>
      <w:pPr>
        <w:pStyle w:val="ListParagraph"/>
        <w:numPr>
          <w:ilvl w:val="1"/>
          <w:numId w:val="4"/>
        </w:numPr>
        <w:tabs>
          <w:tab w:pos="949" w:val="left" w:leader="none"/>
        </w:tabs>
        <w:spacing w:line="240" w:lineRule="auto" w:before="121" w:after="0"/>
        <w:ind w:left="948" w:right="110" w:hanging="284"/>
        <w:jc w:val="both"/>
        <w:rPr>
          <w:sz w:val="20"/>
        </w:rPr>
      </w:pPr>
      <w:r>
        <w:rPr>
          <w:sz w:val="20"/>
        </w:rPr>
        <w:t>po</w:t>
      </w:r>
      <w:r>
        <w:rPr>
          <w:spacing w:val="-7"/>
          <w:sz w:val="20"/>
        </w:rPr>
        <w:t> </w:t>
      </w:r>
      <w:r>
        <w:rPr>
          <w:sz w:val="20"/>
        </w:rPr>
        <w:t>dobu</w:t>
      </w:r>
      <w:r>
        <w:rPr>
          <w:spacing w:val="-7"/>
          <w:sz w:val="20"/>
        </w:rPr>
        <w:t> </w:t>
      </w:r>
      <w:r>
        <w:rPr>
          <w:sz w:val="20"/>
        </w:rPr>
        <w:t>udržitelnosti</w:t>
      </w:r>
      <w:r>
        <w:rPr>
          <w:spacing w:val="-8"/>
          <w:sz w:val="20"/>
        </w:rPr>
        <w:t> </w:t>
      </w:r>
      <w:r>
        <w:rPr>
          <w:sz w:val="20"/>
        </w:rPr>
        <w:t>vyplňovat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zasílat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Fond Zprávy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udržitelnosti,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jednou</w:t>
      </w:r>
      <w:r>
        <w:rPr>
          <w:spacing w:val="-8"/>
          <w:sz w:val="20"/>
        </w:rPr>
        <w:t> </w:t>
      </w:r>
      <w:r>
        <w:rPr>
          <w:sz w:val="20"/>
        </w:rPr>
        <w:t>ročně</w:t>
      </w:r>
      <w:r>
        <w:rPr>
          <w:spacing w:val="-9"/>
          <w:sz w:val="20"/>
        </w:rPr>
        <w:t> </w:t>
      </w:r>
      <w:r>
        <w:rPr>
          <w:sz w:val="20"/>
        </w:rPr>
        <w:t>za</w:t>
      </w:r>
      <w:r>
        <w:rPr>
          <w:spacing w:val="-8"/>
          <w:sz w:val="20"/>
        </w:rPr>
        <w:t> </w:t>
      </w:r>
      <w:r>
        <w:rPr>
          <w:sz w:val="20"/>
        </w:rPr>
        <w:t>období předcházejícího roku, vždy nejpozději k 30. červnu. Zprávy o udržitelnosti budou vyplňovány dle pokynů</w:t>
      </w:r>
      <w:r>
        <w:rPr>
          <w:spacing w:val="-11"/>
          <w:sz w:val="20"/>
        </w:rPr>
        <w:t> </w:t>
      </w:r>
      <w:r>
        <w:rPr>
          <w:sz w:val="20"/>
        </w:rPr>
        <w:t>Fondu,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po</w:t>
      </w:r>
      <w:r>
        <w:rPr>
          <w:spacing w:val="-9"/>
          <w:sz w:val="20"/>
        </w:rPr>
        <w:t> </w:t>
      </w:r>
      <w:r>
        <w:rPr>
          <w:sz w:val="20"/>
        </w:rPr>
        <w:t>dobu</w:t>
      </w:r>
      <w:r>
        <w:rPr>
          <w:spacing w:val="-10"/>
          <w:sz w:val="20"/>
        </w:rPr>
        <w:t> </w:t>
      </w:r>
      <w:r>
        <w:rPr>
          <w:sz w:val="20"/>
        </w:rPr>
        <w:t>10</w:t>
      </w:r>
      <w:r>
        <w:rPr>
          <w:spacing w:val="-10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prvního</w:t>
      </w:r>
      <w:r>
        <w:rPr>
          <w:spacing w:val="-10"/>
          <w:sz w:val="20"/>
        </w:rPr>
        <w:t> </w:t>
      </w:r>
      <w:r>
        <w:rPr>
          <w:sz w:val="20"/>
        </w:rPr>
        <w:t>dne</w:t>
      </w:r>
      <w:r>
        <w:rPr>
          <w:spacing w:val="-11"/>
          <w:sz w:val="20"/>
        </w:rPr>
        <w:t> </w:t>
      </w:r>
      <w:r>
        <w:rPr>
          <w:sz w:val="20"/>
        </w:rPr>
        <w:t>následujícího</w:t>
      </w:r>
      <w:r>
        <w:rPr>
          <w:spacing w:val="-10"/>
          <w:sz w:val="20"/>
        </w:rPr>
        <w:t> </w:t>
      </w:r>
      <w:r>
        <w:rPr>
          <w:sz w:val="20"/>
        </w:rPr>
        <w:t>kalendářního</w:t>
      </w:r>
      <w:r>
        <w:rPr>
          <w:spacing w:val="-10"/>
          <w:sz w:val="20"/>
        </w:rPr>
        <w:t> </w:t>
      </w:r>
      <w:r>
        <w:rPr>
          <w:sz w:val="20"/>
        </w:rPr>
        <w:t>roku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ukončení</w:t>
      </w:r>
      <w:r>
        <w:rPr>
          <w:spacing w:val="-6"/>
          <w:sz w:val="20"/>
        </w:rPr>
        <w:t> </w:t>
      </w:r>
      <w:r>
        <w:rPr>
          <w:sz w:val="20"/>
        </w:rPr>
        <w:t>akce (vydání posledního kolaudačního rozhodnutí/souhlasu projektu).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Heading1"/>
        <w:spacing w:before="79"/>
      </w:pPr>
      <w:r>
        <w:rPr>
          <w:spacing w:val="-5"/>
        </w:rPr>
        <w:t>V.</w:t>
      </w:r>
    </w:p>
    <w:p>
      <w:pPr>
        <w:pStyle w:val="Heading2"/>
        <w:spacing w:before="1"/>
        <w:ind w:left="660" w:right="395"/>
      </w:pPr>
      <w:r>
        <w:rPr/>
        <w:t>Porušení</w:t>
      </w:r>
      <w:r>
        <w:rPr>
          <w:spacing w:val="-7"/>
        </w:rPr>
        <w:t> </w:t>
      </w:r>
      <w:r>
        <w:rPr/>
        <w:t>smluvních</w:t>
      </w:r>
      <w:r>
        <w:rPr>
          <w:spacing w:val="-6"/>
        </w:rPr>
        <w:t> </w:t>
      </w:r>
      <w:r>
        <w:rPr/>
        <w:t>podmínek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sankce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0" w:after="0"/>
        <w:ind w:left="665" w:right="119" w:hanging="284"/>
        <w:jc w:val="both"/>
        <w:rPr>
          <w:sz w:val="20"/>
        </w:rPr>
      </w:pPr>
      <w:r>
        <w:rPr>
          <w:sz w:val="20"/>
        </w:rPr>
        <w:t>Jestliže příjemce podpory nesplní některý ze závazků stanovených touto Smlouvou, bude Fond postupovat</w:t>
      </w:r>
      <w:r>
        <w:rPr>
          <w:spacing w:val="55"/>
          <w:sz w:val="20"/>
        </w:rPr>
        <w:t> </w:t>
      </w:r>
      <w:r>
        <w:rPr>
          <w:sz w:val="20"/>
        </w:rPr>
        <w:t>ve</w:t>
      </w:r>
      <w:r>
        <w:rPr>
          <w:spacing w:val="54"/>
          <w:sz w:val="20"/>
        </w:rPr>
        <w:t> </w:t>
      </w:r>
      <w:r>
        <w:rPr>
          <w:sz w:val="20"/>
        </w:rPr>
        <w:t>smyslu</w:t>
      </w:r>
      <w:r>
        <w:rPr>
          <w:spacing w:val="55"/>
          <w:sz w:val="20"/>
        </w:rPr>
        <w:t> </w:t>
      </w:r>
      <w:r>
        <w:rPr>
          <w:sz w:val="20"/>
        </w:rPr>
        <w:t>příslušných</w:t>
      </w:r>
      <w:r>
        <w:rPr>
          <w:spacing w:val="55"/>
          <w:sz w:val="20"/>
        </w:rPr>
        <w:t> </w:t>
      </w:r>
      <w:r>
        <w:rPr>
          <w:sz w:val="20"/>
        </w:rPr>
        <w:t>ustanovení</w:t>
      </w:r>
      <w:r>
        <w:rPr>
          <w:spacing w:val="55"/>
          <w:sz w:val="20"/>
        </w:rPr>
        <w:t> </w:t>
      </w:r>
      <w:r>
        <w:rPr>
          <w:sz w:val="20"/>
        </w:rPr>
        <w:t>zákona</w:t>
      </w:r>
      <w:r>
        <w:rPr>
          <w:spacing w:val="55"/>
          <w:sz w:val="20"/>
        </w:rPr>
        <w:t> </w:t>
      </w:r>
      <w:r>
        <w:rPr>
          <w:sz w:val="20"/>
        </w:rPr>
        <w:t>č.</w:t>
      </w:r>
      <w:r>
        <w:rPr>
          <w:spacing w:val="55"/>
          <w:sz w:val="20"/>
        </w:rPr>
        <w:t> </w:t>
      </w:r>
      <w:r>
        <w:rPr>
          <w:sz w:val="20"/>
        </w:rPr>
        <w:t>218/2000</w:t>
      </w:r>
      <w:r>
        <w:rPr>
          <w:spacing w:val="55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rozpočtových</w:t>
      </w:r>
      <w:r>
        <w:rPr>
          <w:spacing w:val="55"/>
          <w:sz w:val="20"/>
        </w:rPr>
        <w:t> </w:t>
      </w:r>
      <w:r>
        <w:rPr>
          <w:sz w:val="20"/>
        </w:rPr>
        <w:t>pravidlech a o změně některých souvisejících zákonů (rozpočtová pravidla), v platném znění.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9" w:after="0"/>
        <w:ind w:left="665" w:right="111" w:hanging="284"/>
        <w:jc w:val="both"/>
        <w:rPr>
          <w:sz w:val="20"/>
        </w:rPr>
      </w:pPr>
      <w:r>
        <w:rPr>
          <w:sz w:val="20"/>
        </w:rPr>
        <w:t>Porušení povinností podle článku II bodů 5 nebo 6, podle článku IV bodu</w:t>
      </w:r>
      <w:r>
        <w:rPr>
          <w:spacing w:val="-3"/>
          <w:sz w:val="20"/>
        </w:rPr>
        <w:t> </w:t>
      </w:r>
      <w:r>
        <w:rPr>
          <w:sz w:val="20"/>
        </w:rPr>
        <w:t>1 písm.</w:t>
      </w:r>
      <w:r>
        <w:rPr>
          <w:spacing w:val="-3"/>
          <w:sz w:val="20"/>
        </w:rPr>
        <w:t> </w:t>
      </w:r>
      <w:r>
        <w:rPr>
          <w:sz w:val="20"/>
        </w:rPr>
        <w:t>a), d), h), i), j) nebo k) nebo</w:t>
      </w:r>
      <w:r>
        <w:rPr>
          <w:spacing w:val="-14"/>
          <w:sz w:val="20"/>
        </w:rPr>
        <w:t> </w:t>
      </w:r>
      <w:r>
        <w:rPr>
          <w:sz w:val="20"/>
        </w:rPr>
        <w:t>podle</w:t>
      </w:r>
      <w:r>
        <w:rPr>
          <w:spacing w:val="-14"/>
          <w:sz w:val="20"/>
        </w:rPr>
        <w:t> </w:t>
      </w:r>
      <w:r>
        <w:rPr>
          <w:sz w:val="20"/>
        </w:rPr>
        <w:t>článku</w:t>
      </w:r>
      <w:r>
        <w:rPr>
          <w:spacing w:val="-14"/>
          <w:sz w:val="20"/>
        </w:rPr>
        <w:t> </w:t>
      </w:r>
      <w:r>
        <w:rPr>
          <w:sz w:val="20"/>
        </w:rPr>
        <w:t>IV</w:t>
      </w:r>
      <w:r>
        <w:rPr>
          <w:spacing w:val="-13"/>
          <w:sz w:val="20"/>
        </w:rPr>
        <w:t> </w:t>
      </w:r>
      <w:r>
        <w:rPr>
          <w:sz w:val="20"/>
        </w:rPr>
        <w:t>bodu</w:t>
      </w:r>
      <w:r>
        <w:rPr>
          <w:spacing w:val="-14"/>
          <w:sz w:val="20"/>
        </w:rPr>
        <w:t> </w:t>
      </w:r>
      <w:r>
        <w:rPr>
          <w:sz w:val="20"/>
        </w:rPr>
        <w:t>2</w:t>
      </w:r>
      <w:r>
        <w:rPr>
          <w:spacing w:val="-14"/>
          <w:sz w:val="20"/>
        </w:rPr>
        <w:t> </w:t>
      </w:r>
      <w:r>
        <w:rPr>
          <w:sz w:val="20"/>
        </w:rPr>
        <w:t>písm.</w:t>
      </w:r>
      <w:r>
        <w:rPr>
          <w:spacing w:val="-13"/>
          <w:sz w:val="20"/>
        </w:rPr>
        <w:t> </w:t>
      </w:r>
      <w:r>
        <w:rPr>
          <w:sz w:val="20"/>
        </w:rPr>
        <w:t>a)</w:t>
      </w:r>
      <w:r>
        <w:rPr>
          <w:spacing w:val="-14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c)</w:t>
      </w:r>
      <w:r>
        <w:rPr>
          <w:spacing w:val="-14"/>
          <w:sz w:val="20"/>
        </w:rPr>
        <w:t> </w:t>
      </w:r>
      <w:r>
        <w:rPr>
          <w:sz w:val="20"/>
        </w:rPr>
        <w:t>bude</w:t>
      </w:r>
      <w:r>
        <w:rPr>
          <w:spacing w:val="-14"/>
          <w:sz w:val="20"/>
        </w:rPr>
        <w:t> </w:t>
      </w:r>
      <w:r>
        <w:rPr>
          <w:sz w:val="20"/>
        </w:rPr>
        <w:t>postiženo</w:t>
      </w:r>
      <w:r>
        <w:rPr>
          <w:spacing w:val="-13"/>
          <w:sz w:val="20"/>
        </w:rPr>
        <w:t> </w:t>
      </w:r>
      <w:r>
        <w:rPr>
          <w:sz w:val="20"/>
        </w:rPr>
        <w:t>odvodem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výši</w:t>
      </w:r>
      <w:r>
        <w:rPr>
          <w:spacing w:val="-14"/>
          <w:sz w:val="20"/>
        </w:rPr>
        <w:t> </w:t>
      </w:r>
      <w:r>
        <w:rPr>
          <w:sz w:val="20"/>
        </w:rPr>
        <w:t>odpovídající</w:t>
      </w:r>
      <w:r>
        <w:rPr>
          <w:spacing w:val="-12"/>
          <w:sz w:val="20"/>
        </w:rPr>
        <w:t> </w:t>
      </w:r>
      <w:r>
        <w:rPr>
          <w:sz w:val="20"/>
        </w:rPr>
        <w:t>neoprávněně použitým prostředkům.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11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2"/>
          <w:sz w:val="20"/>
        </w:rPr>
        <w:t> </w:t>
      </w:r>
      <w:r>
        <w:rPr>
          <w:sz w:val="20"/>
        </w:rPr>
        <w:t>povinností</w:t>
      </w:r>
      <w:r>
        <w:rPr>
          <w:spacing w:val="12"/>
          <w:sz w:val="20"/>
        </w:rPr>
        <w:t> </w:t>
      </w:r>
      <w:r>
        <w:rPr>
          <w:sz w:val="20"/>
        </w:rPr>
        <w:t>podle</w:t>
      </w:r>
      <w:r>
        <w:rPr>
          <w:spacing w:val="13"/>
          <w:sz w:val="20"/>
        </w:rPr>
        <w:t> </w:t>
      </w:r>
      <w:r>
        <w:rPr>
          <w:sz w:val="20"/>
        </w:rPr>
        <w:t>článku</w:t>
      </w:r>
      <w:r>
        <w:rPr>
          <w:spacing w:val="12"/>
          <w:sz w:val="20"/>
        </w:rPr>
        <w:t> </w:t>
      </w:r>
      <w:r>
        <w:rPr>
          <w:sz w:val="20"/>
        </w:rPr>
        <w:t>IV</w:t>
      </w:r>
      <w:r>
        <w:rPr>
          <w:spacing w:val="13"/>
          <w:sz w:val="20"/>
        </w:rPr>
        <w:t> </w:t>
      </w:r>
      <w:r>
        <w:rPr>
          <w:sz w:val="20"/>
        </w:rPr>
        <w:t>bodu</w:t>
      </w:r>
      <w:r>
        <w:rPr>
          <w:spacing w:val="12"/>
          <w:sz w:val="20"/>
        </w:rPr>
        <w:t> </w:t>
      </w:r>
      <w:r>
        <w:rPr>
          <w:sz w:val="20"/>
        </w:rPr>
        <w:t>1</w:t>
      </w:r>
      <w:r>
        <w:rPr>
          <w:spacing w:val="12"/>
          <w:sz w:val="20"/>
        </w:rPr>
        <w:t> </w:t>
      </w:r>
      <w:r>
        <w:rPr>
          <w:sz w:val="20"/>
        </w:rPr>
        <w:t>písm.</w:t>
      </w:r>
      <w:r>
        <w:rPr>
          <w:spacing w:val="12"/>
          <w:sz w:val="20"/>
        </w:rPr>
        <w:t> </w:t>
      </w:r>
      <w:r>
        <w:rPr>
          <w:sz w:val="20"/>
        </w:rPr>
        <w:t>b)</w:t>
      </w:r>
      <w:r>
        <w:rPr>
          <w:spacing w:val="15"/>
          <w:sz w:val="20"/>
        </w:rPr>
        <w:t> </w:t>
      </w:r>
      <w:r>
        <w:rPr>
          <w:sz w:val="20"/>
        </w:rPr>
        <w:t>nebo</w:t>
      </w:r>
      <w:r>
        <w:rPr>
          <w:spacing w:val="13"/>
          <w:sz w:val="20"/>
        </w:rPr>
        <w:t> </w:t>
      </w:r>
      <w:r>
        <w:rPr>
          <w:sz w:val="20"/>
        </w:rPr>
        <w:t>c)</w:t>
      </w:r>
      <w:r>
        <w:rPr>
          <w:spacing w:val="14"/>
          <w:sz w:val="20"/>
        </w:rPr>
        <w:t> </w:t>
      </w:r>
      <w:r>
        <w:rPr>
          <w:sz w:val="20"/>
        </w:rPr>
        <w:t>bude</w:t>
      </w:r>
      <w:r>
        <w:rPr>
          <w:spacing w:val="11"/>
          <w:sz w:val="20"/>
        </w:rPr>
        <w:t> </w:t>
      </w:r>
      <w:r>
        <w:rPr>
          <w:sz w:val="20"/>
        </w:rPr>
        <w:t>postiženo</w:t>
      </w:r>
      <w:r>
        <w:rPr>
          <w:spacing w:val="13"/>
          <w:sz w:val="20"/>
        </w:rPr>
        <w:t> </w:t>
      </w:r>
      <w:r>
        <w:rPr>
          <w:sz w:val="20"/>
        </w:rPr>
        <w:t>odvodem</w:t>
      </w:r>
      <w:r>
        <w:rPr>
          <w:spacing w:val="13"/>
          <w:sz w:val="20"/>
        </w:rPr>
        <w:t> </w:t>
      </w:r>
      <w:r>
        <w:rPr>
          <w:sz w:val="20"/>
        </w:rPr>
        <w:t>ve</w:t>
      </w:r>
      <w:r>
        <w:rPr>
          <w:spacing w:val="12"/>
          <w:sz w:val="20"/>
        </w:rPr>
        <w:t> </w:t>
      </w:r>
      <w:r>
        <w:rPr>
          <w:sz w:val="20"/>
        </w:rPr>
        <w:t>výši</w:t>
      </w:r>
      <w:r>
        <w:rPr>
          <w:spacing w:val="11"/>
          <w:sz w:val="20"/>
        </w:rPr>
        <w:t> </w:t>
      </w:r>
      <w:r>
        <w:rPr>
          <w:sz w:val="20"/>
        </w:rPr>
        <w:t>100</w:t>
      </w:r>
      <w:r>
        <w:rPr>
          <w:spacing w:val="15"/>
          <w:sz w:val="20"/>
        </w:rPr>
        <w:t> </w:t>
      </w:r>
      <w:r>
        <w:rPr>
          <w:sz w:val="20"/>
        </w:rPr>
        <w:t>% z</w:t>
      </w:r>
      <w:r>
        <w:rPr>
          <w:spacing w:val="-1"/>
          <w:sz w:val="20"/>
        </w:rPr>
        <w:t> </w:t>
      </w:r>
      <w:r>
        <w:rPr>
          <w:sz w:val="20"/>
        </w:rPr>
        <w:t>poskytnuté podpory, byl – li naplněn účel akce podle citovaného ustanovení na méně než 50 % stanovených</w:t>
      </w:r>
      <w:r>
        <w:rPr>
          <w:spacing w:val="40"/>
          <w:sz w:val="20"/>
        </w:rPr>
        <w:t> </w:t>
      </w:r>
      <w:r>
        <w:rPr>
          <w:sz w:val="20"/>
        </w:rPr>
        <w:t>indikátorů.</w:t>
      </w:r>
      <w:r>
        <w:rPr>
          <w:spacing w:val="40"/>
          <w:sz w:val="20"/>
        </w:rPr>
        <w:t> </w:t>
      </w:r>
      <w:r>
        <w:rPr>
          <w:sz w:val="20"/>
        </w:rPr>
        <w:t>V</w:t>
      </w:r>
      <w:r>
        <w:rPr>
          <w:spacing w:val="40"/>
          <w:sz w:val="20"/>
        </w:rPr>
        <w:t> </w:t>
      </w:r>
      <w:r>
        <w:rPr>
          <w:sz w:val="20"/>
        </w:rPr>
        <w:t>případě</w:t>
      </w:r>
      <w:r>
        <w:rPr>
          <w:spacing w:val="40"/>
          <w:sz w:val="20"/>
        </w:rPr>
        <w:t> </w:t>
      </w:r>
      <w:r>
        <w:rPr>
          <w:sz w:val="20"/>
        </w:rPr>
        <w:t>plnění</w:t>
      </w:r>
      <w:r>
        <w:rPr>
          <w:spacing w:val="40"/>
          <w:sz w:val="20"/>
        </w:rPr>
        <w:t> </w:t>
      </w:r>
      <w:r>
        <w:rPr>
          <w:sz w:val="20"/>
        </w:rPr>
        <w:t>účelu</w:t>
      </w:r>
      <w:r>
        <w:rPr>
          <w:spacing w:val="40"/>
          <w:sz w:val="20"/>
        </w:rPr>
        <w:t> </w:t>
      </w:r>
      <w:r>
        <w:rPr>
          <w:sz w:val="20"/>
        </w:rPr>
        <w:t>akce</w:t>
      </w:r>
      <w:r>
        <w:rPr>
          <w:spacing w:val="40"/>
          <w:sz w:val="20"/>
        </w:rPr>
        <w:t> </w:t>
      </w:r>
      <w:r>
        <w:rPr>
          <w:sz w:val="20"/>
        </w:rPr>
        <w:t>podle</w:t>
      </w:r>
      <w:r>
        <w:rPr>
          <w:spacing w:val="40"/>
          <w:sz w:val="20"/>
        </w:rPr>
        <w:t> </w:t>
      </w:r>
      <w:r>
        <w:rPr>
          <w:sz w:val="20"/>
        </w:rPr>
        <w:t>článku</w:t>
      </w:r>
      <w:r>
        <w:rPr>
          <w:spacing w:val="40"/>
          <w:sz w:val="20"/>
        </w:rPr>
        <w:t> </w:t>
      </w:r>
      <w:r>
        <w:rPr>
          <w:sz w:val="20"/>
        </w:rPr>
        <w:t>IV</w:t>
      </w:r>
      <w:r>
        <w:rPr>
          <w:spacing w:val="40"/>
          <w:sz w:val="20"/>
        </w:rPr>
        <w:t> </w:t>
      </w:r>
      <w:r>
        <w:rPr>
          <w:sz w:val="20"/>
        </w:rPr>
        <w:t>bodu</w:t>
      </w:r>
      <w:r>
        <w:rPr>
          <w:spacing w:val="40"/>
          <w:sz w:val="20"/>
        </w:rPr>
        <w:t> </w:t>
      </w:r>
      <w:r>
        <w:rPr>
          <w:sz w:val="20"/>
        </w:rPr>
        <w:t>1</w:t>
      </w:r>
      <w:r>
        <w:rPr>
          <w:spacing w:val="40"/>
          <w:sz w:val="20"/>
        </w:rPr>
        <w:t> </w:t>
      </w:r>
      <w:r>
        <w:rPr>
          <w:sz w:val="20"/>
        </w:rPr>
        <w:t>písm.</w:t>
      </w:r>
      <w:r>
        <w:rPr>
          <w:spacing w:val="40"/>
          <w:sz w:val="20"/>
        </w:rPr>
        <w:t> </w:t>
      </w:r>
      <w:r>
        <w:rPr>
          <w:sz w:val="20"/>
        </w:rPr>
        <w:t>b)</w:t>
      </w:r>
      <w:r>
        <w:rPr>
          <w:spacing w:val="40"/>
          <w:sz w:val="20"/>
        </w:rPr>
        <w:t> </w:t>
      </w:r>
      <w:r>
        <w:rPr>
          <w:sz w:val="20"/>
        </w:rPr>
        <w:t>v rozmezí 50 – 89,99 % stanovených indikátorů bude toto porušení postiženo odvodem z poskytnuté podpory ve výši odpovídající poměru nedosažení indikátoru. V případě plnění účelu akce podle článku IV bodu 1 písm.</w:t>
      </w:r>
      <w:r>
        <w:rPr>
          <w:spacing w:val="40"/>
          <w:sz w:val="20"/>
        </w:rPr>
        <w:t> </w:t>
      </w:r>
      <w:r>
        <w:rPr>
          <w:sz w:val="20"/>
        </w:rPr>
        <w:t>c)</w:t>
      </w:r>
      <w:r>
        <w:rPr>
          <w:spacing w:val="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rozmezí</w:t>
      </w:r>
      <w:r>
        <w:rPr>
          <w:spacing w:val="40"/>
          <w:sz w:val="20"/>
        </w:rPr>
        <w:t> </w:t>
      </w:r>
      <w:r>
        <w:rPr>
          <w:sz w:val="20"/>
        </w:rPr>
        <w:t>50</w:t>
      </w:r>
      <w:r>
        <w:rPr>
          <w:spacing w:val="52"/>
          <w:sz w:val="20"/>
        </w:rPr>
        <w:t> </w:t>
      </w:r>
      <w:r>
        <w:rPr>
          <w:sz w:val="20"/>
        </w:rPr>
        <w:t>–</w:t>
      </w:r>
      <w:r>
        <w:rPr>
          <w:spacing w:val="40"/>
          <w:sz w:val="20"/>
        </w:rPr>
        <w:t> </w:t>
      </w:r>
      <w:r>
        <w:rPr>
          <w:sz w:val="20"/>
        </w:rPr>
        <w:t>79,99</w:t>
      </w:r>
      <w:r>
        <w:rPr>
          <w:spacing w:val="40"/>
          <w:sz w:val="20"/>
        </w:rPr>
        <w:t> </w:t>
      </w:r>
      <w:r>
        <w:rPr>
          <w:sz w:val="20"/>
        </w:rPr>
        <w:t>%</w:t>
      </w:r>
      <w:r>
        <w:rPr>
          <w:spacing w:val="40"/>
          <w:sz w:val="20"/>
        </w:rPr>
        <w:t> </w:t>
      </w:r>
      <w:r>
        <w:rPr>
          <w:sz w:val="20"/>
        </w:rPr>
        <w:t>stanovených</w:t>
      </w:r>
      <w:r>
        <w:rPr>
          <w:spacing w:val="52"/>
          <w:sz w:val="20"/>
        </w:rPr>
        <w:t> </w:t>
      </w:r>
      <w:r>
        <w:rPr>
          <w:sz w:val="20"/>
        </w:rPr>
        <w:t>indikátorů</w:t>
      </w:r>
      <w:r>
        <w:rPr>
          <w:spacing w:val="40"/>
          <w:sz w:val="20"/>
        </w:rPr>
        <w:t> </w:t>
      </w:r>
      <w:r>
        <w:rPr>
          <w:sz w:val="20"/>
        </w:rPr>
        <w:t>bude</w:t>
      </w:r>
      <w:r>
        <w:rPr>
          <w:spacing w:val="40"/>
          <w:sz w:val="20"/>
        </w:rPr>
        <w:t> </w:t>
      </w:r>
      <w:r>
        <w:rPr>
          <w:sz w:val="20"/>
        </w:rPr>
        <w:t>toto</w:t>
      </w:r>
      <w:r>
        <w:rPr>
          <w:spacing w:val="40"/>
          <w:sz w:val="20"/>
        </w:rPr>
        <w:t> </w:t>
      </w:r>
      <w:r>
        <w:rPr>
          <w:sz w:val="20"/>
        </w:rPr>
        <w:t>porušení</w:t>
      </w:r>
      <w:r>
        <w:rPr>
          <w:spacing w:val="52"/>
          <w:sz w:val="20"/>
        </w:rPr>
        <w:t> </w:t>
      </w:r>
      <w:r>
        <w:rPr>
          <w:sz w:val="20"/>
        </w:rPr>
        <w:t>postiženo</w:t>
      </w:r>
      <w:r>
        <w:rPr>
          <w:spacing w:val="40"/>
          <w:sz w:val="20"/>
        </w:rPr>
        <w:t> </w:t>
      </w:r>
      <w:r>
        <w:rPr>
          <w:sz w:val="20"/>
        </w:rPr>
        <w:t>odvodem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poskytnuté podpory ve výši odpovídající poměru nedosažení indikátoru. V případě plnění účelu akce podle článku IV bodu 1 písm. b) na 90 % a více a podle článku IV bodu 1 písm. c) na 80 % a více bez </w:t>
      </w:r>
      <w:r>
        <w:rPr>
          <w:spacing w:val="-2"/>
          <w:sz w:val="20"/>
        </w:rPr>
        <w:t>odvodu.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9" w:after="0"/>
        <w:ind w:left="665" w:right="110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25"/>
          <w:sz w:val="20"/>
        </w:rPr>
        <w:t> </w:t>
      </w:r>
      <w:r>
        <w:rPr>
          <w:sz w:val="20"/>
        </w:rPr>
        <w:t>povinností</w:t>
      </w:r>
      <w:r>
        <w:rPr>
          <w:spacing w:val="25"/>
          <w:sz w:val="20"/>
        </w:rPr>
        <w:t> </w:t>
      </w:r>
      <w:r>
        <w:rPr>
          <w:sz w:val="20"/>
        </w:rPr>
        <w:t>podle</w:t>
      </w:r>
      <w:r>
        <w:rPr>
          <w:spacing w:val="26"/>
          <w:sz w:val="20"/>
        </w:rPr>
        <w:t> </w:t>
      </w:r>
      <w:r>
        <w:rPr>
          <w:sz w:val="20"/>
        </w:rPr>
        <w:t>článku</w:t>
      </w:r>
      <w:r>
        <w:rPr>
          <w:spacing w:val="25"/>
          <w:sz w:val="20"/>
        </w:rPr>
        <w:t> </w:t>
      </w:r>
      <w:r>
        <w:rPr>
          <w:sz w:val="20"/>
        </w:rPr>
        <w:t>IV</w:t>
      </w:r>
      <w:r>
        <w:rPr>
          <w:spacing w:val="26"/>
          <w:sz w:val="20"/>
        </w:rPr>
        <w:t> </w:t>
      </w:r>
      <w:r>
        <w:rPr>
          <w:sz w:val="20"/>
        </w:rPr>
        <w:t>bodu</w:t>
      </w:r>
      <w:r>
        <w:rPr>
          <w:spacing w:val="25"/>
          <w:sz w:val="20"/>
        </w:rPr>
        <w:t> </w:t>
      </w:r>
      <w:r>
        <w:rPr>
          <w:sz w:val="20"/>
        </w:rPr>
        <w:t>1</w:t>
      </w:r>
      <w:r>
        <w:rPr>
          <w:spacing w:val="25"/>
          <w:sz w:val="20"/>
        </w:rPr>
        <w:t> </w:t>
      </w:r>
      <w:r>
        <w:rPr>
          <w:sz w:val="20"/>
        </w:rPr>
        <w:t>písm.</w:t>
      </w:r>
      <w:r>
        <w:rPr>
          <w:spacing w:val="25"/>
          <w:sz w:val="20"/>
        </w:rPr>
        <w:t> </w:t>
      </w:r>
      <w:r>
        <w:rPr>
          <w:sz w:val="20"/>
        </w:rPr>
        <w:t>f)</w:t>
      </w:r>
      <w:r>
        <w:rPr>
          <w:spacing w:val="25"/>
          <w:sz w:val="20"/>
        </w:rPr>
        <w:t> </w:t>
      </w:r>
      <w:r>
        <w:rPr>
          <w:sz w:val="20"/>
        </w:rPr>
        <w:t>bude</w:t>
      </w:r>
      <w:r>
        <w:rPr>
          <w:spacing w:val="24"/>
          <w:sz w:val="20"/>
        </w:rPr>
        <w:t> </w:t>
      </w:r>
      <w:r>
        <w:rPr>
          <w:sz w:val="20"/>
        </w:rPr>
        <w:t>postiženo</w:t>
      </w:r>
      <w:r>
        <w:rPr>
          <w:spacing w:val="26"/>
          <w:sz w:val="20"/>
        </w:rPr>
        <w:t> </w:t>
      </w:r>
      <w:r>
        <w:rPr>
          <w:sz w:val="20"/>
        </w:rPr>
        <w:t>odvodem</w:t>
      </w:r>
      <w:r>
        <w:rPr>
          <w:spacing w:val="26"/>
          <w:sz w:val="20"/>
        </w:rPr>
        <w:t> </w:t>
      </w:r>
      <w:r>
        <w:rPr>
          <w:sz w:val="20"/>
        </w:rPr>
        <w:t>ve</w:t>
      </w:r>
      <w:r>
        <w:rPr>
          <w:spacing w:val="24"/>
          <w:sz w:val="20"/>
        </w:rPr>
        <w:t> </w:t>
      </w:r>
      <w:r>
        <w:rPr>
          <w:sz w:val="20"/>
        </w:rPr>
        <w:t>výši</w:t>
      </w:r>
      <w:r>
        <w:rPr>
          <w:spacing w:val="24"/>
          <w:sz w:val="20"/>
        </w:rPr>
        <w:t> </w:t>
      </w:r>
      <w:r>
        <w:rPr>
          <w:sz w:val="20"/>
        </w:rPr>
        <w:t>5</w:t>
      </w:r>
      <w:r>
        <w:rPr>
          <w:spacing w:val="25"/>
          <w:sz w:val="20"/>
        </w:rPr>
        <w:t> </w:t>
      </w:r>
      <w:r>
        <w:rPr>
          <w:sz w:val="20"/>
        </w:rPr>
        <w:t>%</w:t>
      </w:r>
      <w:r>
        <w:rPr>
          <w:spacing w:val="25"/>
          <w:sz w:val="20"/>
        </w:rPr>
        <w:t> </w:t>
      </w:r>
      <w:r>
        <w:rPr>
          <w:sz w:val="20"/>
        </w:rPr>
        <w:t>z částky, ve které byla porušena rozpočtová kázeň.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07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37"/>
          <w:sz w:val="20"/>
        </w:rPr>
        <w:t> </w:t>
      </w:r>
      <w:r>
        <w:rPr>
          <w:sz w:val="20"/>
        </w:rPr>
        <w:t>povinností</w:t>
      </w:r>
      <w:r>
        <w:rPr>
          <w:spacing w:val="36"/>
          <w:sz w:val="20"/>
        </w:rPr>
        <w:t> </w:t>
      </w:r>
      <w:r>
        <w:rPr>
          <w:sz w:val="20"/>
        </w:rPr>
        <w:t>podle</w:t>
      </w:r>
      <w:r>
        <w:rPr>
          <w:spacing w:val="38"/>
          <w:sz w:val="20"/>
        </w:rPr>
        <w:t> </w:t>
      </w:r>
      <w:r>
        <w:rPr>
          <w:sz w:val="20"/>
        </w:rPr>
        <w:t>článku</w:t>
      </w:r>
      <w:r>
        <w:rPr>
          <w:spacing w:val="36"/>
          <w:sz w:val="20"/>
        </w:rPr>
        <w:t> </w:t>
      </w:r>
      <w:r>
        <w:rPr>
          <w:sz w:val="20"/>
        </w:rPr>
        <w:t>IV</w:t>
      </w:r>
      <w:r>
        <w:rPr>
          <w:spacing w:val="38"/>
          <w:sz w:val="20"/>
        </w:rPr>
        <w:t> </w:t>
      </w:r>
      <w:r>
        <w:rPr>
          <w:sz w:val="20"/>
        </w:rPr>
        <w:t>bodu</w:t>
      </w:r>
      <w:r>
        <w:rPr>
          <w:spacing w:val="37"/>
          <w:sz w:val="20"/>
        </w:rPr>
        <w:t> </w:t>
      </w:r>
      <w:r>
        <w:rPr>
          <w:sz w:val="20"/>
        </w:rPr>
        <w:t>1</w:t>
      </w:r>
      <w:r>
        <w:rPr>
          <w:spacing w:val="37"/>
          <w:sz w:val="20"/>
        </w:rPr>
        <w:t> </w:t>
      </w:r>
      <w:r>
        <w:rPr>
          <w:sz w:val="20"/>
        </w:rPr>
        <w:t>písm.</w:t>
      </w:r>
      <w:r>
        <w:rPr>
          <w:spacing w:val="37"/>
          <w:sz w:val="20"/>
        </w:rPr>
        <w:t> </w:t>
      </w:r>
      <w:r>
        <w:rPr>
          <w:sz w:val="20"/>
        </w:rPr>
        <w:t>l)</w:t>
      </w:r>
      <w:r>
        <w:rPr>
          <w:spacing w:val="36"/>
          <w:sz w:val="20"/>
        </w:rPr>
        <w:t> </w:t>
      </w:r>
      <w:r>
        <w:rPr>
          <w:sz w:val="20"/>
        </w:rPr>
        <w:t>bude</w:t>
      </w:r>
      <w:r>
        <w:rPr>
          <w:spacing w:val="36"/>
          <w:sz w:val="20"/>
        </w:rPr>
        <w:t> </w:t>
      </w:r>
      <w:r>
        <w:rPr>
          <w:sz w:val="20"/>
        </w:rPr>
        <w:t>postiženo</w:t>
      </w:r>
      <w:r>
        <w:rPr>
          <w:spacing w:val="38"/>
          <w:sz w:val="20"/>
        </w:rPr>
        <w:t> </w:t>
      </w:r>
      <w:r>
        <w:rPr>
          <w:sz w:val="20"/>
        </w:rPr>
        <w:t>odvodem</w:t>
      </w:r>
      <w:r>
        <w:rPr>
          <w:spacing w:val="38"/>
          <w:sz w:val="20"/>
        </w:rPr>
        <w:t> </w:t>
      </w:r>
      <w:r>
        <w:rPr>
          <w:sz w:val="20"/>
        </w:rPr>
        <w:t>ve</w:t>
      </w:r>
      <w:r>
        <w:rPr>
          <w:spacing w:val="36"/>
          <w:sz w:val="20"/>
        </w:rPr>
        <w:t> </w:t>
      </w:r>
      <w:r>
        <w:rPr>
          <w:sz w:val="20"/>
        </w:rPr>
        <w:t>výši</w:t>
      </w:r>
      <w:r>
        <w:rPr>
          <w:spacing w:val="36"/>
          <w:sz w:val="20"/>
        </w:rPr>
        <w:t> </w:t>
      </w:r>
      <w:r>
        <w:rPr>
          <w:sz w:val="20"/>
        </w:rPr>
        <w:t>0,1</w:t>
      </w:r>
      <w:r>
        <w:rPr>
          <w:spacing w:val="40"/>
          <w:sz w:val="20"/>
        </w:rPr>
        <w:t> </w:t>
      </w:r>
      <w:r>
        <w:rPr>
          <w:sz w:val="20"/>
        </w:rPr>
        <w:t>–</w:t>
      </w:r>
      <w:r>
        <w:rPr>
          <w:spacing w:val="36"/>
          <w:sz w:val="20"/>
        </w:rPr>
        <w:t> </w:t>
      </w:r>
      <w:r>
        <w:rPr>
          <w:sz w:val="20"/>
        </w:rPr>
        <w:t>25</w:t>
      </w:r>
      <w:r>
        <w:rPr>
          <w:spacing w:val="35"/>
          <w:sz w:val="20"/>
        </w:rPr>
        <w:t> </w:t>
      </w:r>
      <w:r>
        <w:rPr>
          <w:sz w:val="20"/>
        </w:rPr>
        <w:t>% z poskytnuté podpory.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15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7"/>
          <w:sz w:val="20"/>
        </w:rPr>
        <w:t> </w:t>
      </w:r>
      <w:r>
        <w:rPr>
          <w:sz w:val="20"/>
        </w:rPr>
        <w:t>povinností</w:t>
      </w:r>
      <w:r>
        <w:rPr>
          <w:spacing w:val="-7"/>
          <w:sz w:val="20"/>
        </w:rPr>
        <w:t> </w:t>
      </w:r>
      <w:r>
        <w:rPr>
          <w:sz w:val="20"/>
        </w:rPr>
        <w:t>podle</w:t>
      </w:r>
      <w:r>
        <w:rPr>
          <w:spacing w:val="-7"/>
          <w:sz w:val="20"/>
        </w:rPr>
        <w:t> </w:t>
      </w:r>
      <w:r>
        <w:rPr>
          <w:sz w:val="20"/>
        </w:rPr>
        <w:t>článku</w:t>
      </w:r>
      <w:r>
        <w:rPr>
          <w:spacing w:val="-7"/>
          <w:sz w:val="20"/>
        </w:rPr>
        <w:t> </w:t>
      </w:r>
      <w:r>
        <w:rPr>
          <w:sz w:val="20"/>
        </w:rPr>
        <w:t>IV</w:t>
      </w:r>
      <w:r>
        <w:rPr>
          <w:spacing w:val="-6"/>
          <w:sz w:val="20"/>
        </w:rPr>
        <w:t> </w:t>
      </w:r>
      <w:r>
        <w:rPr>
          <w:sz w:val="20"/>
        </w:rPr>
        <w:t>bodu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7"/>
          <w:sz w:val="20"/>
        </w:rPr>
        <w:t> </w:t>
      </w:r>
      <w:r>
        <w:rPr>
          <w:sz w:val="20"/>
        </w:rPr>
        <w:t>b)</w:t>
      </w:r>
      <w:r>
        <w:rPr>
          <w:spacing w:val="-7"/>
          <w:sz w:val="20"/>
        </w:rPr>
        <w:t> </w:t>
      </w:r>
      <w:r>
        <w:rPr>
          <w:sz w:val="20"/>
        </w:rPr>
        <w:t>bude</w:t>
      </w:r>
      <w:r>
        <w:rPr>
          <w:spacing w:val="-7"/>
          <w:sz w:val="20"/>
        </w:rPr>
        <w:t> </w:t>
      </w:r>
      <w:r>
        <w:rPr>
          <w:sz w:val="20"/>
        </w:rPr>
        <w:t>postiženo</w:t>
      </w:r>
      <w:r>
        <w:rPr>
          <w:spacing w:val="-6"/>
          <w:sz w:val="20"/>
        </w:rPr>
        <w:t> </w:t>
      </w:r>
      <w:r>
        <w:rPr>
          <w:sz w:val="20"/>
        </w:rPr>
        <w:t>odvodem</w:t>
      </w:r>
      <w:r>
        <w:rPr>
          <w:spacing w:val="-6"/>
          <w:sz w:val="20"/>
        </w:rPr>
        <w:t> </w:t>
      </w:r>
      <w:r>
        <w:rPr>
          <w:sz w:val="20"/>
        </w:rPr>
        <w:t>ve</w:t>
      </w:r>
      <w:r>
        <w:rPr>
          <w:spacing w:val="-7"/>
          <w:sz w:val="20"/>
        </w:rPr>
        <w:t> </w:t>
      </w:r>
      <w:r>
        <w:rPr>
          <w:sz w:val="20"/>
        </w:rPr>
        <w:t>výši</w:t>
      </w:r>
      <w:r>
        <w:rPr>
          <w:spacing w:val="-7"/>
          <w:sz w:val="20"/>
        </w:rPr>
        <w:t> </w:t>
      </w:r>
      <w:r>
        <w:rPr>
          <w:sz w:val="20"/>
        </w:rPr>
        <w:t>částky</w:t>
      </w:r>
      <w:r>
        <w:rPr>
          <w:spacing w:val="-7"/>
          <w:sz w:val="20"/>
        </w:rPr>
        <w:t> </w:t>
      </w:r>
      <w:r>
        <w:rPr>
          <w:sz w:val="20"/>
        </w:rPr>
        <w:t>zákonného nároku na odpočet DPH.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18" w:after="0"/>
        <w:ind w:left="665" w:right="108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53"/>
          <w:sz w:val="20"/>
        </w:rPr>
        <w:t> </w:t>
      </w:r>
      <w:r>
        <w:rPr>
          <w:sz w:val="20"/>
        </w:rPr>
        <w:t>povinností</w:t>
      </w:r>
      <w:r>
        <w:rPr>
          <w:spacing w:val="53"/>
          <w:sz w:val="20"/>
        </w:rPr>
        <w:t> </w:t>
      </w:r>
      <w:r>
        <w:rPr>
          <w:sz w:val="20"/>
        </w:rPr>
        <w:t>podle</w:t>
      </w:r>
      <w:r>
        <w:rPr>
          <w:spacing w:val="55"/>
          <w:sz w:val="20"/>
        </w:rPr>
        <w:t> </w:t>
      </w:r>
      <w:r>
        <w:rPr>
          <w:sz w:val="20"/>
        </w:rPr>
        <w:t>přílohy</w:t>
      </w:r>
      <w:r>
        <w:rPr>
          <w:spacing w:val="54"/>
          <w:sz w:val="20"/>
        </w:rPr>
        <w:t> </w:t>
      </w:r>
      <w:r>
        <w:rPr>
          <w:sz w:val="20"/>
        </w:rPr>
        <w:t>č.</w:t>
      </w:r>
      <w:r>
        <w:rPr>
          <w:spacing w:val="54"/>
          <w:sz w:val="20"/>
        </w:rPr>
        <w:t> </w:t>
      </w:r>
      <w:r>
        <w:rPr>
          <w:sz w:val="20"/>
        </w:rPr>
        <w:t>1</w:t>
      </w:r>
      <w:r>
        <w:rPr>
          <w:spacing w:val="54"/>
          <w:sz w:val="20"/>
        </w:rPr>
        <w:t> </w:t>
      </w:r>
      <w:r>
        <w:rPr>
          <w:sz w:val="20"/>
        </w:rPr>
        <w:t>této</w:t>
      </w:r>
      <w:r>
        <w:rPr>
          <w:spacing w:val="54"/>
          <w:sz w:val="20"/>
        </w:rPr>
        <w:t> </w:t>
      </w:r>
      <w:r>
        <w:rPr>
          <w:sz w:val="20"/>
        </w:rPr>
        <w:t>Smlouvy</w:t>
      </w:r>
      <w:r>
        <w:rPr>
          <w:spacing w:val="53"/>
          <w:sz w:val="20"/>
        </w:rPr>
        <w:t> </w:t>
      </w:r>
      <w:r>
        <w:rPr>
          <w:sz w:val="20"/>
        </w:rPr>
        <w:t>bude</w:t>
      </w:r>
      <w:r>
        <w:rPr>
          <w:spacing w:val="53"/>
          <w:sz w:val="20"/>
        </w:rPr>
        <w:t> </w:t>
      </w:r>
      <w:r>
        <w:rPr>
          <w:sz w:val="20"/>
        </w:rPr>
        <w:t>postiženo</w:t>
      </w:r>
      <w:r>
        <w:rPr>
          <w:spacing w:val="54"/>
          <w:sz w:val="20"/>
        </w:rPr>
        <w:t> </w:t>
      </w:r>
      <w:r>
        <w:rPr>
          <w:sz w:val="20"/>
        </w:rPr>
        <w:t>odvodem</w:t>
      </w:r>
      <w:r>
        <w:rPr>
          <w:spacing w:val="54"/>
          <w:sz w:val="20"/>
        </w:rPr>
        <w:t> </w:t>
      </w:r>
      <w:r>
        <w:rPr>
          <w:sz w:val="20"/>
        </w:rPr>
        <w:t>ve</w:t>
      </w:r>
      <w:r>
        <w:rPr>
          <w:spacing w:val="53"/>
          <w:sz w:val="20"/>
        </w:rPr>
        <w:t> </w:t>
      </w:r>
      <w:r>
        <w:rPr>
          <w:sz w:val="20"/>
        </w:rPr>
        <w:t>výši</w:t>
      </w:r>
      <w:r>
        <w:rPr>
          <w:spacing w:val="53"/>
          <w:sz w:val="20"/>
        </w:rPr>
        <w:t> </w:t>
      </w:r>
      <w:r>
        <w:rPr>
          <w:sz w:val="20"/>
        </w:rPr>
        <w:t>0,1-25</w:t>
      </w:r>
      <w:r>
        <w:rPr>
          <w:spacing w:val="54"/>
          <w:sz w:val="20"/>
        </w:rPr>
        <w:t> </w:t>
      </w:r>
      <w:r>
        <w:rPr>
          <w:sz w:val="20"/>
        </w:rPr>
        <w:t>% z částky, ve které byla porušena rozpočtová kázeň v případě, kdy nejsou zásadním způsobem dodrženy podmínky</w:t>
      </w:r>
      <w:r>
        <w:rPr>
          <w:spacing w:val="-14"/>
          <w:sz w:val="20"/>
        </w:rPr>
        <w:t> </w:t>
      </w:r>
      <w:r>
        <w:rPr>
          <w:sz w:val="20"/>
        </w:rPr>
        <w:t>Metodiky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hlediska</w:t>
      </w:r>
      <w:r>
        <w:rPr>
          <w:spacing w:val="-13"/>
          <w:sz w:val="20"/>
        </w:rPr>
        <w:t> </w:t>
      </w:r>
      <w:r>
        <w:rPr>
          <w:sz w:val="20"/>
        </w:rPr>
        <w:t>plnění</w:t>
      </w:r>
      <w:r>
        <w:rPr>
          <w:spacing w:val="-14"/>
          <w:sz w:val="20"/>
        </w:rPr>
        <w:t> </w:t>
      </w:r>
      <w:r>
        <w:rPr>
          <w:sz w:val="20"/>
        </w:rPr>
        <w:t>podmínek</w:t>
      </w:r>
      <w:r>
        <w:rPr>
          <w:spacing w:val="-14"/>
          <w:sz w:val="20"/>
        </w:rPr>
        <w:t> </w:t>
      </w:r>
      <w:r>
        <w:rPr>
          <w:sz w:val="20"/>
        </w:rPr>
        <w:t>přílohy</w:t>
      </w:r>
      <w:r>
        <w:rPr>
          <w:spacing w:val="-13"/>
          <w:sz w:val="20"/>
        </w:rPr>
        <w:t> </w:t>
      </w:r>
      <w:r>
        <w:rPr>
          <w:sz w:val="20"/>
        </w:rPr>
        <w:t>č.</w:t>
      </w:r>
      <w:r>
        <w:rPr>
          <w:spacing w:val="-14"/>
          <w:sz w:val="20"/>
        </w:rPr>
        <w:t> </w:t>
      </w:r>
      <w:r>
        <w:rPr>
          <w:sz w:val="20"/>
        </w:rPr>
        <w:t>3</w:t>
      </w:r>
      <w:r>
        <w:rPr>
          <w:spacing w:val="-14"/>
          <w:sz w:val="20"/>
        </w:rPr>
        <w:t> </w:t>
      </w:r>
      <w:r>
        <w:rPr>
          <w:sz w:val="20"/>
        </w:rPr>
        <w:t>Programového</w:t>
      </w:r>
      <w:r>
        <w:rPr>
          <w:spacing w:val="-13"/>
          <w:sz w:val="20"/>
        </w:rPr>
        <w:t> </w:t>
      </w:r>
      <w:r>
        <w:rPr>
          <w:sz w:val="20"/>
        </w:rPr>
        <w:t>dokumentu</w:t>
      </w:r>
      <w:r>
        <w:rPr>
          <w:spacing w:val="-14"/>
          <w:sz w:val="20"/>
        </w:rPr>
        <w:t> </w:t>
      </w:r>
      <w:r>
        <w:rPr>
          <w:sz w:val="20"/>
        </w:rPr>
        <w:t>OPŽP</w:t>
      </w:r>
      <w:r>
        <w:rPr>
          <w:spacing w:val="-14"/>
          <w:sz w:val="20"/>
        </w:rPr>
        <w:t> </w:t>
      </w:r>
      <w:r>
        <w:rPr>
          <w:sz w:val="20"/>
        </w:rPr>
        <w:t>2021-2027.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1" w:after="0"/>
        <w:ind w:left="665" w:right="113" w:hanging="284"/>
        <w:jc w:val="both"/>
        <w:rPr>
          <w:sz w:val="20"/>
        </w:rPr>
      </w:pPr>
      <w:r>
        <w:rPr>
          <w:sz w:val="20"/>
        </w:rPr>
        <w:t>Porušení povinností podle článku IV bodu 1 písm. o) nebo p) bude postiženo takto: do 30 kalendářních dní bez postihu, od 31 do 90 kalendářních dní odvod ve výši 1 % z poskytnuté podpory, od 91 do 180 kalendářních</w:t>
      </w:r>
      <w:r>
        <w:rPr>
          <w:spacing w:val="40"/>
          <w:sz w:val="20"/>
        </w:rPr>
        <w:t> </w:t>
      </w:r>
      <w:r>
        <w:rPr>
          <w:sz w:val="20"/>
        </w:rPr>
        <w:t>dní</w:t>
      </w:r>
      <w:r>
        <w:rPr>
          <w:spacing w:val="40"/>
          <w:sz w:val="20"/>
        </w:rPr>
        <w:t> </w:t>
      </w:r>
      <w:r>
        <w:rPr>
          <w:sz w:val="20"/>
        </w:rPr>
        <w:t>odvod</w:t>
      </w:r>
      <w:r>
        <w:rPr>
          <w:spacing w:val="80"/>
          <w:sz w:val="20"/>
        </w:rPr>
        <w:t> </w:t>
      </w:r>
      <w:r>
        <w:rPr>
          <w:sz w:val="20"/>
        </w:rPr>
        <w:t>3</w:t>
      </w:r>
      <w:r>
        <w:rPr>
          <w:spacing w:val="40"/>
          <w:sz w:val="20"/>
        </w:rPr>
        <w:t> </w:t>
      </w:r>
      <w:r>
        <w:rPr>
          <w:sz w:val="20"/>
        </w:rPr>
        <w:t>%</w:t>
      </w:r>
      <w:r>
        <w:rPr>
          <w:spacing w:val="40"/>
          <w:sz w:val="20"/>
        </w:rPr>
        <w:t> </w:t>
      </w:r>
      <w:r>
        <w:rPr>
          <w:sz w:val="20"/>
        </w:rPr>
        <w:t>z poskytnuté</w:t>
      </w:r>
      <w:r>
        <w:rPr>
          <w:spacing w:val="40"/>
          <w:sz w:val="20"/>
        </w:rPr>
        <w:t> </w:t>
      </w:r>
      <w:r>
        <w:rPr>
          <w:sz w:val="20"/>
        </w:rPr>
        <w:t>podpory,</w:t>
      </w:r>
      <w:r>
        <w:rPr>
          <w:spacing w:val="40"/>
          <w:sz w:val="20"/>
        </w:rPr>
        <w:t> </w:t>
      </w:r>
      <w:r>
        <w:rPr>
          <w:sz w:val="20"/>
        </w:rPr>
        <w:t>prodlení</w:t>
      </w:r>
      <w:r>
        <w:rPr>
          <w:spacing w:val="80"/>
          <w:sz w:val="20"/>
        </w:rPr>
        <w:t> </w:t>
      </w:r>
      <w:r>
        <w:rPr>
          <w:sz w:val="20"/>
        </w:rPr>
        <w:t>delší</w:t>
      </w:r>
      <w:r>
        <w:rPr>
          <w:spacing w:val="40"/>
          <w:sz w:val="20"/>
        </w:rPr>
        <w:t> </w:t>
      </w:r>
      <w:r>
        <w:rPr>
          <w:sz w:val="20"/>
        </w:rPr>
        <w:t>než</w:t>
      </w:r>
      <w:r>
        <w:rPr>
          <w:spacing w:val="80"/>
          <w:sz w:val="20"/>
        </w:rPr>
        <w:t> </w:t>
      </w:r>
      <w:r>
        <w:rPr>
          <w:sz w:val="20"/>
        </w:rPr>
        <w:t>180</w:t>
      </w:r>
      <w:r>
        <w:rPr>
          <w:spacing w:val="40"/>
          <w:sz w:val="20"/>
        </w:rPr>
        <w:t> </w:t>
      </w:r>
      <w:r>
        <w:rPr>
          <w:sz w:val="20"/>
        </w:rPr>
        <w:t>kalendářních</w:t>
      </w:r>
      <w:r>
        <w:rPr>
          <w:spacing w:val="40"/>
          <w:sz w:val="20"/>
        </w:rPr>
        <w:t> </w:t>
      </w:r>
      <w:r>
        <w:rPr>
          <w:sz w:val="20"/>
        </w:rPr>
        <w:t>dní odvod ve výši 5 % z poskytnuté podpory.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0" w:after="0"/>
        <w:ind w:left="665" w:right="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31"/>
          <w:sz w:val="20"/>
        </w:rPr>
        <w:t> </w:t>
      </w:r>
      <w:r>
        <w:rPr>
          <w:sz w:val="20"/>
        </w:rPr>
        <w:t>případě,</w:t>
      </w:r>
      <w:r>
        <w:rPr>
          <w:spacing w:val="30"/>
          <w:sz w:val="20"/>
        </w:rPr>
        <w:t> </w:t>
      </w:r>
      <w:r>
        <w:rPr>
          <w:sz w:val="20"/>
        </w:rPr>
        <w:t>že</w:t>
      </w:r>
      <w:r>
        <w:rPr>
          <w:spacing w:val="30"/>
          <w:sz w:val="20"/>
        </w:rPr>
        <w:t> </w:t>
      </w:r>
      <w:r>
        <w:rPr>
          <w:sz w:val="20"/>
        </w:rPr>
        <w:t>dojde</w:t>
      </w:r>
      <w:r>
        <w:rPr>
          <w:spacing w:val="29"/>
          <w:sz w:val="20"/>
        </w:rPr>
        <w:t> </w:t>
      </w:r>
      <w:r>
        <w:rPr>
          <w:sz w:val="20"/>
        </w:rPr>
        <w:t>k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31"/>
          <w:sz w:val="20"/>
        </w:rPr>
        <w:t> </w:t>
      </w:r>
      <w:r>
        <w:rPr>
          <w:sz w:val="20"/>
        </w:rPr>
        <w:t>povinností</w:t>
      </w:r>
      <w:r>
        <w:rPr>
          <w:spacing w:val="30"/>
          <w:sz w:val="20"/>
        </w:rPr>
        <w:t> </w:t>
      </w:r>
      <w:r>
        <w:rPr>
          <w:sz w:val="20"/>
        </w:rPr>
        <w:t>uvedených</w:t>
      </w:r>
      <w:r>
        <w:rPr>
          <w:spacing w:val="30"/>
          <w:sz w:val="20"/>
        </w:rPr>
        <w:t> </w:t>
      </w:r>
      <w:r>
        <w:rPr>
          <w:sz w:val="20"/>
        </w:rPr>
        <w:t>v článku</w:t>
      </w:r>
      <w:r>
        <w:rPr>
          <w:spacing w:val="30"/>
          <w:sz w:val="20"/>
        </w:rPr>
        <w:t> </w:t>
      </w:r>
      <w:r>
        <w:rPr>
          <w:sz w:val="20"/>
        </w:rPr>
        <w:t>IV</w:t>
      </w:r>
      <w:r>
        <w:rPr>
          <w:spacing w:val="31"/>
          <w:sz w:val="20"/>
        </w:rPr>
        <w:t> </w:t>
      </w:r>
      <w:r>
        <w:rPr>
          <w:sz w:val="20"/>
        </w:rPr>
        <w:t>bodu</w:t>
      </w:r>
      <w:r>
        <w:rPr>
          <w:spacing w:val="31"/>
          <w:sz w:val="20"/>
        </w:rPr>
        <w:t> </w:t>
      </w:r>
      <w:r>
        <w:rPr>
          <w:sz w:val="20"/>
        </w:rPr>
        <w:t>2</w:t>
      </w:r>
      <w:r>
        <w:rPr>
          <w:spacing w:val="30"/>
          <w:sz w:val="20"/>
        </w:rPr>
        <w:t> </w:t>
      </w:r>
      <w:r>
        <w:rPr>
          <w:sz w:val="20"/>
        </w:rPr>
        <w:t>písm.</w:t>
      </w:r>
      <w:r>
        <w:rPr>
          <w:spacing w:val="32"/>
          <w:sz w:val="20"/>
        </w:rPr>
        <w:t> </w:t>
      </w:r>
      <w:r>
        <w:rPr>
          <w:sz w:val="20"/>
        </w:rPr>
        <w:t>g),</w:t>
      </w:r>
      <w:r>
        <w:rPr>
          <w:spacing w:val="31"/>
          <w:sz w:val="20"/>
        </w:rPr>
        <w:t> </w:t>
      </w:r>
      <w:r>
        <w:rPr>
          <w:sz w:val="20"/>
        </w:rPr>
        <w:t>bude</w:t>
      </w:r>
      <w:r>
        <w:rPr>
          <w:spacing w:val="29"/>
          <w:sz w:val="20"/>
        </w:rPr>
        <w:t> </w:t>
      </w:r>
      <w:r>
        <w:rPr>
          <w:spacing w:val="-2"/>
          <w:sz w:val="20"/>
        </w:rPr>
        <w:t>stanovena</w:t>
      </w:r>
    </w:p>
    <w:p>
      <w:pPr>
        <w:pStyle w:val="BodyText"/>
      </w:pPr>
      <w:r>
        <w:rPr/>
        <w:t>finanční</w:t>
      </w:r>
      <w:r>
        <w:rPr>
          <w:spacing w:val="-5"/>
        </w:rPr>
        <w:t> </w:t>
      </w:r>
      <w:r>
        <w:rPr/>
        <w:t>oprava</w:t>
      </w:r>
      <w:r>
        <w:rPr>
          <w:spacing w:val="-4"/>
        </w:rPr>
        <w:t> </w:t>
      </w:r>
      <w:r>
        <w:rPr/>
        <w:t>podle</w:t>
      </w:r>
      <w:r>
        <w:rPr>
          <w:spacing w:val="-5"/>
        </w:rPr>
        <w:t> </w:t>
      </w:r>
      <w:r>
        <w:rPr/>
        <w:t>přílohy</w:t>
      </w:r>
      <w:r>
        <w:rPr>
          <w:spacing w:val="-4"/>
        </w:rPr>
        <w:t> </w:t>
      </w:r>
      <w:r>
        <w:rPr/>
        <w:t>č.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této</w:t>
      </w:r>
      <w:r>
        <w:rPr>
          <w:spacing w:val="-3"/>
        </w:rPr>
        <w:t> </w:t>
      </w:r>
      <w:r>
        <w:rPr>
          <w:spacing w:val="-2"/>
        </w:rPr>
        <w:t>Smlouvy.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0" w:after="0"/>
        <w:ind w:left="665" w:right="113" w:hanging="425"/>
        <w:jc w:val="both"/>
        <w:rPr>
          <w:sz w:val="20"/>
        </w:rPr>
      </w:pPr>
      <w:r>
        <w:rPr>
          <w:sz w:val="20"/>
        </w:rPr>
        <w:t>Porušení povinností uvedených v článku IV bodu 2 písm. h) bude postiženo takto: do 120 kalendářních dní</w:t>
      </w:r>
      <w:r>
        <w:rPr>
          <w:spacing w:val="-2"/>
          <w:sz w:val="20"/>
        </w:rPr>
        <w:t> </w:t>
      </w:r>
      <w:r>
        <w:rPr>
          <w:sz w:val="20"/>
        </w:rPr>
        <w:t>bez</w:t>
      </w:r>
      <w:r>
        <w:rPr>
          <w:spacing w:val="-2"/>
          <w:sz w:val="20"/>
        </w:rPr>
        <w:t> </w:t>
      </w:r>
      <w:r>
        <w:rPr>
          <w:sz w:val="20"/>
        </w:rPr>
        <w:t>postihu,</w:t>
      </w:r>
      <w:r>
        <w:rPr>
          <w:spacing w:val="-2"/>
          <w:sz w:val="20"/>
        </w:rPr>
        <w:t> </w:t>
      </w:r>
      <w:r>
        <w:rPr>
          <w:sz w:val="20"/>
        </w:rPr>
        <w:t>prodlení</w:t>
      </w:r>
      <w:r>
        <w:rPr>
          <w:spacing w:val="-3"/>
          <w:sz w:val="20"/>
        </w:rPr>
        <w:t> </w:t>
      </w:r>
      <w:r>
        <w:rPr>
          <w:sz w:val="20"/>
        </w:rPr>
        <w:t>od</w:t>
      </w:r>
      <w:r>
        <w:rPr>
          <w:spacing w:val="-2"/>
          <w:sz w:val="20"/>
        </w:rPr>
        <w:t> </w:t>
      </w:r>
      <w:r>
        <w:rPr>
          <w:sz w:val="20"/>
        </w:rPr>
        <w:t>121</w:t>
      </w:r>
      <w:r>
        <w:rPr>
          <w:spacing w:val="-2"/>
          <w:sz w:val="20"/>
        </w:rPr>
        <w:t> </w:t>
      </w:r>
      <w:r>
        <w:rPr>
          <w:sz w:val="20"/>
        </w:rPr>
        <w:t>kalendářních</w:t>
      </w:r>
      <w:r>
        <w:rPr>
          <w:spacing w:val="-2"/>
          <w:sz w:val="20"/>
        </w:rPr>
        <w:t> </w:t>
      </w:r>
      <w:r>
        <w:rPr>
          <w:sz w:val="20"/>
        </w:rPr>
        <w:t>dní</w:t>
      </w:r>
      <w:r>
        <w:rPr>
          <w:spacing w:val="-3"/>
          <w:sz w:val="20"/>
        </w:rPr>
        <w:t> </w:t>
      </w:r>
      <w:r>
        <w:rPr>
          <w:sz w:val="20"/>
        </w:rPr>
        <w:t>odvod</w:t>
      </w:r>
      <w:r>
        <w:rPr>
          <w:spacing w:val="-2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výši</w:t>
      </w:r>
      <w:r>
        <w:rPr>
          <w:spacing w:val="-3"/>
          <w:sz w:val="20"/>
        </w:rPr>
        <w:t> </w:t>
      </w:r>
      <w:r>
        <w:rPr>
          <w:sz w:val="20"/>
        </w:rPr>
        <w:t>0,25</w:t>
      </w:r>
      <w:r>
        <w:rPr>
          <w:spacing w:val="-2"/>
          <w:sz w:val="20"/>
        </w:rPr>
        <w:t> </w:t>
      </w:r>
      <w:r>
        <w:rPr>
          <w:sz w:val="20"/>
        </w:rPr>
        <w:t>%</w:t>
      </w:r>
      <w:r>
        <w:rPr>
          <w:spacing w:val="-2"/>
          <w:sz w:val="20"/>
        </w:rPr>
        <w:t> </w:t>
      </w:r>
      <w:r>
        <w:rPr>
          <w:sz w:val="20"/>
        </w:rPr>
        <w:t>z částky,</w:t>
      </w:r>
      <w:r>
        <w:rPr>
          <w:spacing w:val="-3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které</w:t>
      </w:r>
      <w:r>
        <w:rPr>
          <w:spacing w:val="-3"/>
          <w:sz w:val="20"/>
        </w:rPr>
        <w:t> </w:t>
      </w: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porušena rozpočtová kázeň.</w:t>
      </w:r>
    </w:p>
    <w:p>
      <w:pPr>
        <w:pStyle w:val="ListParagraph"/>
        <w:numPr>
          <w:ilvl w:val="0"/>
          <w:numId w:val="5"/>
        </w:numPr>
        <w:tabs>
          <w:tab w:pos="666" w:val="left" w:leader="none"/>
        </w:tabs>
        <w:spacing w:line="240" w:lineRule="auto" w:before="122" w:after="0"/>
        <w:ind w:left="665" w:right="0" w:hanging="426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ostatních povinností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2"/>
          <w:sz w:val="20"/>
        </w:rPr>
        <w:t> </w:t>
      </w:r>
      <w:r>
        <w:rPr>
          <w:sz w:val="20"/>
        </w:rPr>
        <w:t>této Smlouvy bude</w:t>
      </w:r>
      <w:r>
        <w:rPr>
          <w:spacing w:val="-2"/>
          <w:sz w:val="20"/>
        </w:rPr>
        <w:t> </w:t>
      </w:r>
      <w:r>
        <w:rPr>
          <w:sz w:val="20"/>
        </w:rPr>
        <w:t>postiženo odvodem ve</w:t>
      </w:r>
      <w:r>
        <w:rPr>
          <w:spacing w:val="-1"/>
          <w:sz w:val="20"/>
        </w:rPr>
        <w:t> </w:t>
      </w:r>
      <w:r>
        <w:rPr>
          <w:sz w:val="20"/>
        </w:rPr>
        <w:t>výši</w:t>
      </w:r>
      <w:r>
        <w:rPr>
          <w:spacing w:val="8"/>
          <w:sz w:val="20"/>
        </w:rPr>
        <w:t> </w:t>
      </w:r>
      <w:r>
        <w:rPr>
          <w:sz w:val="20"/>
        </w:rPr>
        <w:t>0,1 % 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poskytnuté</w:t>
      </w:r>
    </w:p>
    <w:p>
      <w:pPr>
        <w:pStyle w:val="BodyText"/>
        <w:spacing w:before="1"/>
        <w:jc w:val="left"/>
      </w:pPr>
      <w:r>
        <w:rPr>
          <w:spacing w:val="-2"/>
        </w:rPr>
        <w:t>podpory.</w:t>
      </w:r>
    </w:p>
    <w:p>
      <w:pPr>
        <w:pStyle w:val="BodyText"/>
        <w:spacing w:before="12"/>
        <w:ind w:left="0"/>
        <w:jc w:val="left"/>
        <w:rPr>
          <w:sz w:val="35"/>
        </w:rPr>
      </w:pPr>
    </w:p>
    <w:p>
      <w:pPr>
        <w:pStyle w:val="Heading1"/>
      </w:pPr>
      <w:r>
        <w:rPr>
          <w:spacing w:val="-5"/>
        </w:rPr>
        <w:t>VI.</w:t>
      </w:r>
    </w:p>
    <w:p>
      <w:pPr>
        <w:pStyle w:val="Heading2"/>
        <w:ind w:left="661" w:right="395"/>
      </w:pPr>
      <w:r>
        <w:rPr/>
        <w:t>Závěrečná</w:t>
      </w:r>
      <w:r>
        <w:rPr>
          <w:spacing w:val="-9"/>
        </w:rPr>
        <w:t> </w:t>
      </w:r>
      <w:r>
        <w:rPr>
          <w:spacing w:val="-2"/>
        </w:rPr>
        <w:t>ustanovení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0" w:after="0"/>
        <w:ind w:left="665" w:right="119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 Smlouvy,</w:t>
      </w:r>
      <w:r>
        <w:rPr>
          <w:spacing w:val="23"/>
          <w:sz w:val="20"/>
        </w:rPr>
        <w:t> </w:t>
      </w:r>
      <w:r>
        <w:rPr>
          <w:sz w:val="20"/>
        </w:rPr>
        <w:t>uzavřou</w:t>
      </w:r>
      <w:r>
        <w:rPr>
          <w:spacing w:val="23"/>
          <w:sz w:val="20"/>
        </w:rPr>
        <w:t> </w:t>
      </w:r>
      <w:r>
        <w:rPr>
          <w:sz w:val="20"/>
        </w:rPr>
        <w:t>smluvní</w:t>
      </w:r>
      <w:r>
        <w:rPr>
          <w:spacing w:val="25"/>
          <w:sz w:val="20"/>
        </w:rPr>
        <w:t> </w:t>
      </w:r>
      <w:r>
        <w:rPr>
          <w:sz w:val="20"/>
        </w:rPr>
        <w:t>strany</w:t>
      </w:r>
      <w:r>
        <w:rPr>
          <w:spacing w:val="24"/>
          <w:sz w:val="20"/>
        </w:rPr>
        <w:t> </w:t>
      </w:r>
      <w:r>
        <w:rPr>
          <w:sz w:val="20"/>
        </w:rPr>
        <w:t>k</w:t>
      </w:r>
      <w:r>
        <w:rPr>
          <w:spacing w:val="23"/>
          <w:sz w:val="20"/>
        </w:rPr>
        <w:t> </w:t>
      </w:r>
      <w:r>
        <w:rPr>
          <w:sz w:val="20"/>
        </w:rPr>
        <w:t>této</w:t>
      </w:r>
      <w:r>
        <w:rPr>
          <w:spacing w:val="24"/>
          <w:sz w:val="20"/>
        </w:rPr>
        <w:t> </w:t>
      </w:r>
      <w:r>
        <w:rPr>
          <w:sz w:val="20"/>
        </w:rPr>
        <w:t>Smlouvě</w:t>
      </w:r>
      <w:r>
        <w:rPr>
          <w:spacing w:val="22"/>
          <w:sz w:val="20"/>
        </w:rPr>
        <w:t> </w:t>
      </w:r>
      <w:r>
        <w:rPr>
          <w:sz w:val="20"/>
        </w:rPr>
        <w:t>dodatek,</w:t>
      </w:r>
      <w:r>
        <w:rPr>
          <w:spacing w:val="23"/>
          <w:sz w:val="20"/>
        </w:rPr>
        <w:t> </w:t>
      </w:r>
      <w:r>
        <w:rPr>
          <w:sz w:val="20"/>
        </w:rPr>
        <w:t>kterým</w:t>
      </w:r>
      <w:r>
        <w:rPr>
          <w:spacing w:val="23"/>
          <w:sz w:val="20"/>
        </w:rPr>
        <w:t> </w:t>
      </w:r>
      <w:r>
        <w:rPr>
          <w:sz w:val="20"/>
        </w:rPr>
        <w:t>bude</w:t>
      </w:r>
      <w:r>
        <w:rPr>
          <w:spacing w:val="22"/>
          <w:sz w:val="20"/>
        </w:rPr>
        <w:t> </w:t>
      </w:r>
      <w:r>
        <w:rPr>
          <w:sz w:val="20"/>
        </w:rPr>
        <w:t>zajištěn</w:t>
      </w:r>
      <w:r>
        <w:rPr>
          <w:spacing w:val="25"/>
          <w:sz w:val="20"/>
        </w:rPr>
        <w:t> </w:t>
      </w:r>
      <w:r>
        <w:rPr>
          <w:sz w:val="20"/>
        </w:rPr>
        <w:t>její</w:t>
      </w:r>
      <w:r>
        <w:rPr>
          <w:spacing w:val="23"/>
          <w:sz w:val="20"/>
        </w:rPr>
        <w:t> </w:t>
      </w:r>
      <w:r>
        <w:rPr>
          <w:sz w:val="20"/>
        </w:rPr>
        <w:t>soulad</w:t>
      </w:r>
      <w:r>
        <w:rPr>
          <w:spacing w:val="23"/>
          <w:sz w:val="20"/>
        </w:rPr>
        <w:t> </w:t>
      </w:r>
      <w:r>
        <w:rPr>
          <w:sz w:val="20"/>
        </w:rPr>
        <w:t>s</w:t>
      </w:r>
      <w:r>
        <w:rPr>
          <w:spacing w:val="22"/>
          <w:sz w:val="20"/>
        </w:rPr>
        <w:t> </w:t>
      </w:r>
      <w:r>
        <w:rPr>
          <w:sz w:val="20"/>
        </w:rPr>
        <w:t>obecně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771" w:top="1320" w:bottom="960" w:left="1320" w:right="1020"/>
        </w:sectPr>
      </w:pPr>
    </w:p>
    <w:p>
      <w:pPr>
        <w:pStyle w:val="BodyText"/>
        <w:spacing w:before="73"/>
        <w:ind w:right="120"/>
      </w:pPr>
      <w:r>
        <w:rPr/>
        <w:t>závaznými předpisy a Směrnicí MŽP. V případě neuzavření takového dodatku má Fond právo uplatnit postup podle článku V bodu 1.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120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 akce, uvádět vždy číslo této Smlouvy, a to již v označení věci, které se daná korespondence bude týkat.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113" w:hanging="284"/>
        <w:jc w:val="both"/>
        <w:rPr>
          <w:sz w:val="20"/>
        </w:rPr>
      </w:pPr>
      <w:r>
        <w:rPr>
          <w:sz w:val="20"/>
        </w:rPr>
        <w:t>Tato Smlouva může</w:t>
      </w:r>
      <w:r>
        <w:rPr>
          <w:spacing w:val="-1"/>
          <w:sz w:val="20"/>
        </w:rPr>
        <w:t> </w:t>
      </w:r>
      <w:r>
        <w:rPr>
          <w:sz w:val="20"/>
        </w:rPr>
        <w:t>být měněna nebo zrušena pouze</w:t>
      </w:r>
      <w:r>
        <w:rPr>
          <w:spacing w:val="-1"/>
          <w:sz w:val="20"/>
        </w:rPr>
        <w:t> </w:t>
      </w:r>
      <w:r>
        <w:rPr>
          <w:sz w:val="20"/>
        </w:rPr>
        <w:t>dohodou obou smluvních stran v písemné formě. Změnu Smlouvy může Fond podmínit krácením nebo nepřiznáním nároku na zbývající část podpory podle článku III, a to zejména tehdy, kdy bude docíleno nižších přínosů (nebo dojde k jejich opoždění), než jak tato Smlouva původně předpokládala.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19" w:after="0"/>
        <w:ind w:left="66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18"/>
          <w:sz w:val="20"/>
        </w:rPr>
        <w:t> </w:t>
      </w:r>
      <w:r>
        <w:rPr>
          <w:sz w:val="20"/>
        </w:rPr>
        <w:t>je</w:t>
      </w:r>
      <w:r>
        <w:rPr>
          <w:spacing w:val="19"/>
          <w:sz w:val="20"/>
        </w:rPr>
        <w:t> </w:t>
      </w:r>
      <w:r>
        <w:rPr>
          <w:sz w:val="20"/>
        </w:rPr>
        <w:t>možno</w:t>
      </w:r>
      <w:r>
        <w:rPr>
          <w:spacing w:val="20"/>
          <w:sz w:val="20"/>
        </w:rPr>
        <w:t> </w:t>
      </w:r>
      <w:r>
        <w:rPr>
          <w:sz w:val="20"/>
        </w:rPr>
        <w:t>tuto</w:t>
      </w:r>
      <w:r>
        <w:rPr>
          <w:spacing w:val="21"/>
          <w:sz w:val="20"/>
        </w:rPr>
        <w:t> </w:t>
      </w:r>
      <w:r>
        <w:rPr>
          <w:sz w:val="20"/>
        </w:rPr>
        <w:t>Smlouvu</w:t>
      </w:r>
      <w:r>
        <w:rPr>
          <w:spacing w:val="20"/>
          <w:sz w:val="20"/>
        </w:rPr>
        <w:t> </w:t>
      </w:r>
      <w:r>
        <w:rPr>
          <w:sz w:val="20"/>
        </w:rPr>
        <w:t>vypovědět</w:t>
      </w:r>
      <w:r>
        <w:rPr>
          <w:spacing w:val="19"/>
          <w:sz w:val="20"/>
        </w:rPr>
        <w:t> </w:t>
      </w:r>
      <w:r>
        <w:rPr>
          <w:sz w:val="20"/>
        </w:rPr>
        <w:t>pouze</w:t>
      </w:r>
      <w:r>
        <w:rPr>
          <w:spacing w:val="19"/>
          <w:sz w:val="20"/>
        </w:rPr>
        <w:t> </w:t>
      </w:r>
      <w:r>
        <w:rPr>
          <w:sz w:val="20"/>
        </w:rPr>
        <w:t>za</w:t>
      </w:r>
      <w:r>
        <w:rPr>
          <w:spacing w:val="20"/>
          <w:sz w:val="20"/>
        </w:rPr>
        <w:t> </w:t>
      </w:r>
      <w:r>
        <w:rPr>
          <w:sz w:val="20"/>
        </w:rPr>
        <w:t>podmínek</w:t>
      </w:r>
      <w:r>
        <w:rPr>
          <w:spacing w:val="21"/>
          <w:sz w:val="20"/>
        </w:rPr>
        <w:t> </w:t>
      </w:r>
      <w:r>
        <w:rPr>
          <w:sz w:val="20"/>
        </w:rPr>
        <w:t>stanovených</w:t>
      </w:r>
      <w:r>
        <w:rPr>
          <w:spacing w:val="19"/>
          <w:sz w:val="20"/>
        </w:rPr>
        <w:t> </w:t>
      </w:r>
      <w:r>
        <w:rPr>
          <w:sz w:val="20"/>
        </w:rPr>
        <w:t>zákonem</w:t>
      </w:r>
      <w:r>
        <w:rPr>
          <w:spacing w:val="20"/>
          <w:sz w:val="20"/>
        </w:rPr>
        <w:t> </w:t>
      </w:r>
      <w:r>
        <w:rPr>
          <w:sz w:val="20"/>
        </w:rPr>
        <w:t>či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touto</w:t>
      </w:r>
    </w:p>
    <w:p>
      <w:pPr>
        <w:pStyle w:val="BodyText"/>
        <w:jc w:val="left"/>
      </w:pPr>
      <w:r>
        <w:rPr>
          <w:spacing w:val="-2"/>
        </w:rPr>
        <w:t>Smlouvou.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0" w:hanging="284"/>
        <w:jc w:val="left"/>
        <w:rPr>
          <w:sz w:val="20"/>
        </w:rPr>
      </w:pPr>
      <w:r>
        <w:rPr>
          <w:w w:val="95"/>
          <w:sz w:val="20"/>
        </w:rPr>
        <w:t>Vztahy</w:t>
      </w:r>
      <w:r>
        <w:rPr>
          <w:spacing w:val="18"/>
          <w:sz w:val="20"/>
        </w:rPr>
        <w:t> </w:t>
      </w:r>
      <w:r>
        <w:rPr>
          <w:w w:val="95"/>
          <w:sz w:val="20"/>
        </w:rPr>
        <w:t>dle</w:t>
      </w:r>
      <w:r>
        <w:rPr>
          <w:spacing w:val="16"/>
          <w:sz w:val="20"/>
        </w:rPr>
        <w:t> </w:t>
      </w:r>
      <w:r>
        <w:rPr>
          <w:w w:val="95"/>
          <w:sz w:val="20"/>
        </w:rPr>
        <w:t>této</w:t>
      </w:r>
      <w:r>
        <w:rPr>
          <w:spacing w:val="20"/>
          <w:sz w:val="20"/>
        </w:rPr>
        <w:t> </w:t>
      </w:r>
      <w:r>
        <w:rPr>
          <w:w w:val="95"/>
          <w:sz w:val="20"/>
        </w:rPr>
        <w:t>Smlouvy</w:t>
      </w:r>
      <w:r>
        <w:rPr>
          <w:spacing w:val="20"/>
          <w:sz w:val="20"/>
        </w:rPr>
        <w:t> </w:t>
      </w:r>
      <w:r>
        <w:rPr>
          <w:w w:val="95"/>
          <w:sz w:val="20"/>
        </w:rPr>
        <w:t>neupravené</w:t>
      </w:r>
      <w:r>
        <w:rPr>
          <w:spacing w:val="17"/>
          <w:sz w:val="20"/>
        </w:rPr>
        <w:t> </w:t>
      </w:r>
      <w:r>
        <w:rPr>
          <w:w w:val="95"/>
          <w:sz w:val="20"/>
        </w:rPr>
        <w:t>veřejnoprávními</w:t>
      </w:r>
      <w:r>
        <w:rPr>
          <w:spacing w:val="18"/>
          <w:sz w:val="20"/>
        </w:rPr>
        <w:t> </w:t>
      </w:r>
      <w:r>
        <w:rPr>
          <w:w w:val="95"/>
          <w:sz w:val="20"/>
        </w:rPr>
        <w:t>předpisy</w:t>
      </w:r>
      <w:r>
        <w:rPr>
          <w:spacing w:val="24"/>
          <w:sz w:val="20"/>
        </w:rPr>
        <w:t> </w:t>
      </w:r>
      <w:r>
        <w:rPr>
          <w:w w:val="95"/>
          <w:sz w:val="20"/>
        </w:rPr>
        <w:t>se</w:t>
      </w:r>
      <w:r>
        <w:rPr>
          <w:spacing w:val="16"/>
          <w:sz w:val="20"/>
        </w:rPr>
        <w:t> </w:t>
      </w:r>
      <w:r>
        <w:rPr>
          <w:w w:val="95"/>
          <w:sz w:val="20"/>
        </w:rPr>
        <w:t>řídí</w:t>
      </w:r>
      <w:r>
        <w:rPr>
          <w:spacing w:val="18"/>
          <w:sz w:val="20"/>
        </w:rPr>
        <w:t> </w:t>
      </w:r>
      <w:r>
        <w:rPr>
          <w:w w:val="95"/>
          <w:sz w:val="20"/>
        </w:rPr>
        <w:t>příslušnými</w:t>
      </w:r>
      <w:r>
        <w:rPr>
          <w:spacing w:val="19"/>
          <w:sz w:val="20"/>
        </w:rPr>
        <w:t> </w:t>
      </w:r>
      <w:r>
        <w:rPr>
          <w:w w:val="95"/>
          <w:sz w:val="20"/>
        </w:rPr>
        <w:t>ustanoveními</w:t>
      </w:r>
      <w:r>
        <w:rPr>
          <w:spacing w:val="18"/>
          <w:sz w:val="20"/>
        </w:rPr>
        <w:t> </w:t>
      </w:r>
      <w:r>
        <w:rPr>
          <w:spacing w:val="-2"/>
          <w:w w:val="95"/>
          <w:sz w:val="20"/>
        </w:rPr>
        <w:t>platného</w:t>
      </w:r>
    </w:p>
    <w:p>
      <w:pPr>
        <w:pStyle w:val="BodyText"/>
        <w:jc w:val="left"/>
      </w:pPr>
      <w:r>
        <w:rPr/>
        <w:t>občanského</w:t>
      </w:r>
      <w:r>
        <w:rPr>
          <w:spacing w:val="-7"/>
        </w:rPr>
        <w:t> </w:t>
      </w:r>
      <w:r>
        <w:rPr/>
        <w:t>zákoníku,</w:t>
      </w:r>
      <w:r>
        <w:rPr>
          <w:spacing w:val="-8"/>
        </w:rPr>
        <w:t> </w:t>
      </w:r>
      <w:r>
        <w:rPr/>
        <w:t>zejména</w:t>
      </w:r>
      <w:r>
        <w:rPr>
          <w:spacing w:val="-8"/>
        </w:rPr>
        <w:t> </w:t>
      </w:r>
      <w:r>
        <w:rPr/>
        <w:t>jeho</w:t>
      </w:r>
      <w:r>
        <w:rPr>
          <w:spacing w:val="-7"/>
        </w:rPr>
        <w:t> </w:t>
      </w:r>
      <w:r>
        <w:rPr/>
        <w:t>části</w:t>
      </w:r>
      <w:r>
        <w:rPr>
          <w:spacing w:val="-4"/>
        </w:rPr>
        <w:t> </w:t>
      </w:r>
      <w:r>
        <w:rPr>
          <w:spacing w:val="-2"/>
        </w:rPr>
        <w:t>čtvrté.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0" w:after="0"/>
        <w:ind w:left="66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6"/>
          <w:sz w:val="20"/>
        </w:rPr>
        <w:t> </w:t>
      </w:r>
      <w:r>
        <w:rPr>
          <w:sz w:val="20"/>
        </w:rPr>
        <w:t>účely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4"/>
          <w:sz w:val="20"/>
        </w:rPr>
        <w:t> </w:t>
      </w:r>
      <w:r>
        <w:rPr>
          <w:sz w:val="20"/>
        </w:rPr>
        <w:t>Smlouvy</w:t>
      </w:r>
      <w:r>
        <w:rPr>
          <w:spacing w:val="-8"/>
          <w:sz w:val="20"/>
        </w:rPr>
        <w:t> </w:t>
      </w:r>
      <w:r>
        <w:rPr>
          <w:sz w:val="20"/>
        </w:rPr>
        <w:t>má</w:t>
      </w:r>
      <w:r>
        <w:rPr>
          <w:spacing w:val="-5"/>
          <w:sz w:val="20"/>
        </w:rPr>
        <w:t> </w:t>
      </w:r>
      <w:r>
        <w:rPr>
          <w:sz w:val="20"/>
        </w:rPr>
        <w:t>povinnost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5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stejný</w:t>
      </w:r>
      <w:r>
        <w:rPr>
          <w:spacing w:val="-8"/>
          <w:sz w:val="20"/>
        </w:rPr>
        <w:t> </w:t>
      </w:r>
      <w:r>
        <w:rPr>
          <w:sz w:val="20"/>
        </w:rPr>
        <w:t>význam</w:t>
      </w:r>
      <w:r>
        <w:rPr>
          <w:spacing w:val="-6"/>
          <w:sz w:val="20"/>
        </w:rPr>
        <w:t> </w:t>
      </w:r>
      <w:r>
        <w:rPr>
          <w:sz w:val="20"/>
        </w:rPr>
        <w:t>jako</w:t>
      </w:r>
      <w:r>
        <w:rPr>
          <w:spacing w:val="-7"/>
          <w:sz w:val="20"/>
        </w:rPr>
        <w:t> </w:t>
      </w:r>
      <w:r>
        <w:rPr>
          <w:sz w:val="20"/>
        </w:rPr>
        <w:t>závazek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19" w:after="0"/>
        <w:ind w:left="66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6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5"/>
          <w:sz w:val="20"/>
        </w:rPr>
        <w:t> </w:t>
      </w:r>
      <w:r>
        <w:rPr>
          <w:sz w:val="20"/>
        </w:rPr>
        <w:t>v AIS</w:t>
      </w:r>
      <w:r>
        <w:rPr>
          <w:spacing w:val="18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 v</w:t>
      </w:r>
      <w:r>
        <w:rPr>
          <w:spacing w:val="-5"/>
          <w:sz w:val="20"/>
        </w:rPr>
        <w:t> </w:t>
      </w:r>
      <w:r>
        <w:rPr>
          <w:sz w:val="20"/>
        </w:rPr>
        <w:t>písemné</w:t>
      </w:r>
      <w:r>
        <w:rPr>
          <w:spacing w:val="-12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2"/>
          <w:sz w:val="20"/>
        </w:rPr>
        <w:t> </w:t>
      </w:r>
      <w:r>
        <w:rPr>
          <w:sz w:val="20"/>
        </w:rPr>
        <w:t>e-mailem</w:t>
      </w:r>
      <w:r>
        <w:rPr>
          <w:spacing w:val="-10"/>
          <w:sz w:val="20"/>
        </w:rPr>
        <w:t> </w:t>
      </w:r>
      <w:r>
        <w:rPr>
          <w:sz w:val="20"/>
        </w:rPr>
        <w:t>příslušnému</w:t>
      </w:r>
      <w:r>
        <w:rPr>
          <w:spacing w:val="-11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1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datovou</w:t>
      </w:r>
      <w:r>
        <w:rPr>
          <w:spacing w:val="-11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21" w:after="0"/>
        <w:ind w:left="66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29"/>
          <w:sz w:val="20"/>
        </w:rPr>
        <w:t> </w:t>
      </w:r>
      <w:r>
        <w:rPr>
          <w:sz w:val="20"/>
        </w:rPr>
        <w:t>podpory</w:t>
      </w:r>
      <w:r>
        <w:rPr>
          <w:spacing w:val="27"/>
          <w:sz w:val="20"/>
        </w:rPr>
        <w:t> </w:t>
      </w:r>
      <w:r>
        <w:rPr>
          <w:sz w:val="20"/>
        </w:rPr>
        <w:t>souhlasí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zveřejněním</w:t>
      </w:r>
      <w:r>
        <w:rPr>
          <w:spacing w:val="28"/>
          <w:sz w:val="20"/>
        </w:rPr>
        <w:t> </w:t>
      </w:r>
      <w:r>
        <w:rPr>
          <w:sz w:val="20"/>
        </w:rPr>
        <w:t>celého</w:t>
      </w:r>
      <w:r>
        <w:rPr>
          <w:spacing w:val="28"/>
          <w:sz w:val="20"/>
        </w:rPr>
        <w:t> </w:t>
      </w:r>
      <w:r>
        <w:rPr>
          <w:sz w:val="20"/>
        </w:rPr>
        <w:t>textu</w:t>
      </w:r>
      <w:r>
        <w:rPr>
          <w:spacing w:val="27"/>
          <w:sz w:val="20"/>
        </w:rPr>
        <w:t> </w:t>
      </w:r>
      <w:r>
        <w:rPr>
          <w:sz w:val="20"/>
        </w:rPr>
        <w:t>této</w:t>
      </w:r>
      <w:r>
        <w:rPr>
          <w:spacing w:val="28"/>
          <w:sz w:val="20"/>
        </w:rPr>
        <w:t> </w:t>
      </w:r>
      <w:r>
        <w:rPr>
          <w:sz w:val="20"/>
        </w:rPr>
        <w:t>Smlouvy</w:t>
      </w:r>
      <w:r>
        <w:rPr>
          <w:spacing w:val="29"/>
          <w:sz w:val="20"/>
        </w:rPr>
        <w:t> </w:t>
      </w:r>
      <w:r>
        <w:rPr>
          <w:sz w:val="20"/>
        </w:rPr>
        <w:t>v registru</w:t>
      </w:r>
      <w:r>
        <w:rPr>
          <w:spacing w:val="30"/>
          <w:sz w:val="20"/>
        </w:rPr>
        <w:t> </w:t>
      </w:r>
      <w:r>
        <w:rPr>
          <w:sz w:val="20"/>
        </w:rPr>
        <w:t>smluv</w:t>
      </w:r>
      <w:r>
        <w:rPr>
          <w:spacing w:val="28"/>
          <w:sz w:val="20"/>
        </w:rPr>
        <w:t> </w:t>
      </w:r>
      <w:r>
        <w:rPr>
          <w:sz w:val="20"/>
        </w:rPr>
        <w:t>podle</w:t>
      </w:r>
      <w:r>
        <w:rPr>
          <w:spacing w:val="26"/>
          <w:sz w:val="20"/>
        </w:rPr>
        <w:t> </w:t>
      </w:r>
      <w:r>
        <w:rPr>
          <w:sz w:val="20"/>
        </w:rPr>
        <w:t>zákona č.</w:t>
      </w:r>
      <w:r>
        <w:rPr>
          <w:spacing w:val="-1"/>
          <w:sz w:val="20"/>
        </w:rPr>
        <w:t> </w:t>
      </w:r>
      <w:r>
        <w:rPr>
          <w:sz w:val="20"/>
        </w:rPr>
        <w:t>340/2015</w:t>
      </w:r>
      <w:r>
        <w:rPr>
          <w:spacing w:val="71"/>
          <w:sz w:val="20"/>
        </w:rPr>
        <w:t> </w:t>
      </w:r>
      <w:r>
        <w:rPr>
          <w:sz w:val="20"/>
        </w:rPr>
        <w:t>Sb.,</w:t>
      </w:r>
      <w:r>
        <w:rPr>
          <w:spacing w:val="71"/>
          <w:sz w:val="20"/>
        </w:rPr>
        <w:t> </w:t>
      </w:r>
      <w:r>
        <w:rPr>
          <w:sz w:val="20"/>
        </w:rPr>
        <w:t>o</w:t>
      </w:r>
      <w:r>
        <w:rPr>
          <w:spacing w:val="71"/>
          <w:sz w:val="20"/>
        </w:rPr>
        <w:t> </w:t>
      </w:r>
      <w:r>
        <w:rPr>
          <w:sz w:val="20"/>
        </w:rPr>
        <w:t>zvláštních</w:t>
      </w:r>
      <w:r>
        <w:rPr>
          <w:spacing w:val="70"/>
          <w:sz w:val="20"/>
        </w:rPr>
        <w:t> </w:t>
      </w:r>
      <w:r>
        <w:rPr>
          <w:sz w:val="20"/>
        </w:rPr>
        <w:t>podmínkách</w:t>
      </w:r>
      <w:r>
        <w:rPr>
          <w:spacing w:val="70"/>
          <w:sz w:val="20"/>
        </w:rPr>
        <w:t> </w:t>
      </w:r>
      <w:r>
        <w:rPr>
          <w:sz w:val="20"/>
        </w:rPr>
        <w:t>účinnosti</w:t>
      </w:r>
      <w:r>
        <w:rPr>
          <w:spacing w:val="72"/>
          <w:sz w:val="20"/>
        </w:rPr>
        <w:t> </w:t>
      </w:r>
      <w:r>
        <w:rPr>
          <w:sz w:val="20"/>
        </w:rPr>
        <w:t>některých</w:t>
      </w:r>
      <w:r>
        <w:rPr>
          <w:spacing w:val="73"/>
          <w:sz w:val="20"/>
        </w:rPr>
        <w:t> </w:t>
      </w:r>
      <w:r>
        <w:rPr>
          <w:sz w:val="20"/>
        </w:rPr>
        <w:t>smluv,</w:t>
      </w:r>
      <w:r>
        <w:rPr>
          <w:spacing w:val="71"/>
          <w:sz w:val="20"/>
        </w:rPr>
        <w:t> </w:t>
      </w:r>
      <w:r>
        <w:rPr>
          <w:sz w:val="20"/>
        </w:rPr>
        <w:t>uveřejňování</w:t>
      </w:r>
      <w:r>
        <w:rPr>
          <w:spacing w:val="70"/>
          <w:sz w:val="20"/>
        </w:rPr>
        <w:t> </w:t>
      </w:r>
      <w:r>
        <w:rPr>
          <w:sz w:val="20"/>
        </w:rPr>
        <w:t>těchto</w:t>
      </w:r>
      <w:r>
        <w:rPr>
          <w:spacing w:val="71"/>
          <w:sz w:val="20"/>
        </w:rPr>
        <w:t> </w:t>
      </w:r>
      <w:r>
        <w:rPr>
          <w:sz w:val="20"/>
        </w:rPr>
        <w:t>smluv 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</w:t>
      </w:r>
      <w:r>
        <w:rPr>
          <w:spacing w:val="-8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0"/>
          <w:sz w:val="20"/>
        </w:rPr>
        <w:t> </w:t>
      </w:r>
      <w:r>
        <w:rPr>
          <w:sz w:val="20"/>
        </w:rPr>
        <w:t>pokud</w:t>
      </w:r>
      <w:r>
        <w:rPr>
          <w:spacing w:val="-10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 tento zákon ukládá.</w:t>
      </w:r>
    </w:p>
    <w:p>
      <w:pPr>
        <w:pStyle w:val="ListParagraph"/>
        <w:numPr>
          <w:ilvl w:val="0"/>
          <w:numId w:val="6"/>
        </w:numPr>
        <w:tabs>
          <w:tab w:pos="666" w:val="left" w:leader="none"/>
        </w:tabs>
        <w:spacing w:line="240" w:lineRule="auto" w:before="119" w:after="0"/>
        <w:ind w:left="665" w:right="115" w:hanging="284"/>
        <w:jc w:val="both"/>
        <w:rPr>
          <w:sz w:val="20"/>
        </w:rPr>
      </w:pPr>
      <w:r>
        <w:rPr>
          <w:sz w:val="20"/>
        </w:rPr>
        <w:t>Tato Smlouva je vyhotovena v</w:t>
      </w:r>
      <w:r>
        <w:rPr>
          <w:spacing w:val="-1"/>
          <w:sz w:val="20"/>
        </w:rPr>
        <w:t> </w:t>
      </w:r>
      <w:r>
        <w:rPr>
          <w:sz w:val="20"/>
        </w:rPr>
        <w:t>jednom elektronickém vyhotovení, podepsaném zaručenými elektronickými podpisy zástupců smluvních stran, popřípadě je vyhotovena ve dvou listinných exemplářích a podepsána vlastnoručně; každý exemplář má platnost originálu. Každá smluvní strana obdrží jeden exemplář.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tabs>
          <w:tab w:pos="6831" w:val="left" w:leader="none"/>
        </w:tabs>
        <w:spacing w:before="174"/>
        <w:ind w:left="382"/>
        <w:jc w:val="left"/>
      </w:pPr>
      <w:r>
        <w:rPr>
          <w:spacing w:val="-5"/>
        </w:rPr>
        <w:t>V:</w:t>
      </w:r>
      <w:r>
        <w:rPr/>
        <w:tab/>
        <w:t>V</w:t>
      </w:r>
      <w:r>
        <w:rPr>
          <w:spacing w:val="-5"/>
        </w:rPr>
        <w:t> </w:t>
      </w:r>
      <w:r>
        <w:rPr/>
        <w:t>Praze</w:t>
      </w:r>
      <w:r>
        <w:rPr>
          <w:spacing w:val="18"/>
        </w:rPr>
        <w:t> </w:t>
      </w:r>
      <w:r>
        <w:rPr>
          <w:spacing w:val="-4"/>
        </w:rPr>
        <w:t>dne:</w:t>
      </w: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ind w:left="382"/>
        <w:jc w:val="left"/>
      </w:pPr>
      <w:r>
        <w:rPr>
          <w:spacing w:val="-4"/>
        </w:rPr>
        <w:t>dne: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"/>
        <w:ind w:left="0"/>
        <w:jc w:val="left"/>
        <w:rPr>
          <w:sz w:val="28"/>
        </w:rPr>
      </w:pPr>
    </w:p>
    <w:p>
      <w:pPr>
        <w:pStyle w:val="BodyText"/>
        <w:tabs>
          <w:tab w:pos="6862" w:val="left" w:leader="none"/>
          <w:tab w:pos="7194" w:val="left" w:leader="none"/>
        </w:tabs>
        <w:ind w:left="492" w:right="985" w:hanging="111"/>
        <w:jc w:val="left"/>
      </w:pPr>
      <w:r>
        <w:rPr>
          <w:spacing w:val="-2"/>
        </w:rPr>
        <w:t>…………………………………………….</w:t>
      </w:r>
      <w:r>
        <w:rPr/>
        <w:tab/>
      </w:r>
      <w:r>
        <w:rPr>
          <w:spacing w:val="-2"/>
        </w:rPr>
        <w:t>…………………………………… </w:t>
      </w:r>
      <w:r>
        <w:rPr/>
        <w:t>zástupce příjemce podpory</w:t>
        <w:tab/>
        <w:tab/>
        <w:t>zástupce Fondu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02"/>
        <w:ind w:left="382"/>
        <w:jc w:val="left"/>
      </w:pPr>
      <w:r>
        <w:rPr/>
        <w:t>Příloha</w:t>
      </w:r>
      <w:r>
        <w:rPr>
          <w:spacing w:val="-7"/>
        </w:rPr>
        <w:t> </w:t>
      </w:r>
      <w:r>
        <w:rPr/>
        <w:t>č.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Specifické</w:t>
      </w:r>
      <w:r>
        <w:rPr>
          <w:spacing w:val="-6"/>
        </w:rPr>
        <w:t> </w:t>
      </w:r>
      <w:r>
        <w:rPr/>
        <w:t>podmínky</w:t>
      </w:r>
      <w:r>
        <w:rPr>
          <w:spacing w:val="-7"/>
        </w:rPr>
        <w:t> </w:t>
      </w:r>
      <w:r>
        <w:rPr/>
        <w:t>provozování</w:t>
      </w:r>
      <w:r>
        <w:rPr>
          <w:spacing w:val="-6"/>
        </w:rPr>
        <w:t> </w:t>
      </w:r>
      <w:r>
        <w:rPr/>
        <w:t>pro</w:t>
      </w:r>
      <w:r>
        <w:rPr>
          <w:spacing w:val="-5"/>
        </w:rPr>
        <w:t> </w:t>
      </w:r>
      <w:r>
        <w:rPr/>
        <w:t>model</w:t>
      </w:r>
      <w:r>
        <w:rPr>
          <w:spacing w:val="-2"/>
        </w:rPr>
        <w:t> </w:t>
      </w:r>
      <w:r>
        <w:rPr/>
        <w:t>smíšený</w:t>
      </w:r>
      <w:r>
        <w:rPr>
          <w:spacing w:val="-6"/>
        </w:rPr>
        <w:t> </w:t>
      </w:r>
      <w:r>
        <w:rPr/>
        <w:t>model</w:t>
      </w:r>
      <w:r>
        <w:rPr>
          <w:spacing w:val="-7"/>
        </w:rPr>
        <w:t> </w:t>
      </w:r>
      <w:r>
        <w:rPr>
          <w:spacing w:val="-2"/>
        </w:rPr>
        <w:t>provozování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86"/>
        <w:ind w:left="382"/>
        <w:jc w:val="left"/>
      </w:pPr>
      <w:r>
        <w:rPr/>
        <w:t>Příloha</w:t>
      </w:r>
      <w:r>
        <w:rPr>
          <w:spacing w:val="39"/>
        </w:rPr>
        <w:t> </w:t>
      </w:r>
      <w:r>
        <w:rPr/>
        <w:t>č.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Stanovení</w:t>
      </w:r>
      <w:r>
        <w:rPr>
          <w:spacing w:val="39"/>
        </w:rPr>
        <w:t> </w:t>
      </w:r>
      <w:r>
        <w:rPr/>
        <w:t>finančních</w:t>
      </w:r>
      <w:r>
        <w:rPr>
          <w:spacing w:val="39"/>
        </w:rPr>
        <w:t> </w:t>
      </w:r>
      <w:r>
        <w:rPr/>
        <w:t>oprav,</w:t>
      </w:r>
      <w:r>
        <w:rPr>
          <w:spacing w:val="39"/>
        </w:rPr>
        <w:t> </w:t>
      </w:r>
      <w:r>
        <w:rPr/>
        <w:t>které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použijí</w:t>
      </w:r>
      <w:r>
        <w:rPr>
          <w:spacing w:val="39"/>
        </w:rPr>
        <w:t> </w:t>
      </w:r>
      <w:r>
        <w:rPr/>
        <w:t>v</w:t>
      </w:r>
      <w:r>
        <w:rPr>
          <w:spacing w:val="40"/>
        </w:rPr>
        <w:t> </w:t>
      </w:r>
      <w:r>
        <w:rPr/>
        <w:t>případě</w:t>
      </w:r>
      <w:r>
        <w:rPr>
          <w:spacing w:val="38"/>
        </w:rPr>
        <w:t> </w:t>
      </w:r>
      <w:r>
        <w:rPr/>
        <w:t>porušení</w:t>
      </w:r>
      <w:r>
        <w:rPr>
          <w:spacing w:val="40"/>
        </w:rPr>
        <w:t> </w:t>
      </w:r>
      <w:r>
        <w:rPr/>
        <w:t>povinností</w:t>
      </w:r>
      <w:r>
        <w:rPr>
          <w:spacing w:val="39"/>
        </w:rPr>
        <w:t> </w:t>
      </w:r>
      <w:r>
        <w:rPr/>
        <w:t>při</w:t>
      </w:r>
      <w:r>
        <w:rPr>
          <w:spacing w:val="39"/>
        </w:rPr>
        <w:t> </w:t>
      </w:r>
      <w:r>
        <w:rPr/>
        <w:t>zadávání zakázek/veřejných zakázek</w:t>
      </w:r>
    </w:p>
    <w:p>
      <w:pPr>
        <w:spacing w:after="0"/>
        <w:jc w:val="left"/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382"/>
        <w:jc w:val="left"/>
      </w:pPr>
      <w:r>
        <w:rPr/>
        <w:t>Příloha</w:t>
      </w:r>
      <w:r>
        <w:rPr>
          <w:spacing w:val="-7"/>
        </w:rPr>
        <w:t> </w:t>
      </w:r>
      <w:r>
        <w:rPr/>
        <w:t>č.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Smlouva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poskytnutí</w:t>
      </w:r>
      <w:r>
        <w:rPr>
          <w:spacing w:val="-7"/>
        </w:rPr>
        <w:t> </w:t>
      </w:r>
      <w:r>
        <w:rPr/>
        <w:t>podpory</w:t>
      </w:r>
      <w:r>
        <w:rPr>
          <w:spacing w:val="-6"/>
        </w:rPr>
        <w:t> </w:t>
      </w:r>
      <w:r>
        <w:rPr/>
        <w:t>ze</w:t>
      </w:r>
      <w:r>
        <w:rPr>
          <w:spacing w:val="-6"/>
        </w:rPr>
        <w:t> </w:t>
      </w:r>
      <w:r>
        <w:rPr/>
        <w:t>Státního</w:t>
      </w:r>
      <w:r>
        <w:rPr>
          <w:spacing w:val="-4"/>
        </w:rPr>
        <w:t> </w:t>
      </w:r>
      <w:r>
        <w:rPr/>
        <w:t>fondu</w:t>
      </w:r>
      <w:r>
        <w:rPr>
          <w:spacing w:val="-6"/>
        </w:rPr>
        <w:t> </w:t>
      </w:r>
      <w:r>
        <w:rPr/>
        <w:t>životního</w:t>
      </w:r>
      <w:r>
        <w:rPr>
          <w:spacing w:val="-5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6"/>
        </w:rPr>
        <w:t> </w:t>
      </w:r>
      <w:r>
        <w:rPr>
          <w:spacing w:val="-2"/>
        </w:rPr>
        <w:t>republiky</w:t>
      </w:r>
    </w:p>
    <w:p>
      <w:pPr>
        <w:pStyle w:val="BodyText"/>
        <w:spacing w:before="1"/>
        <w:ind w:left="0"/>
        <w:jc w:val="left"/>
        <w:rPr>
          <w:sz w:val="29"/>
        </w:rPr>
      </w:pPr>
    </w:p>
    <w:p>
      <w:pPr>
        <w:pStyle w:val="Heading2"/>
        <w:jc w:val="left"/>
      </w:pPr>
      <w:r>
        <w:rPr/>
        <w:t>Specifické</w:t>
      </w:r>
      <w:r>
        <w:rPr>
          <w:spacing w:val="-8"/>
        </w:rPr>
        <w:t> </w:t>
      </w:r>
      <w:r>
        <w:rPr/>
        <w:t>podmínky</w:t>
      </w:r>
      <w:r>
        <w:rPr>
          <w:spacing w:val="-7"/>
        </w:rPr>
        <w:t> </w:t>
      </w:r>
      <w:r>
        <w:rPr/>
        <w:t>provozování</w:t>
      </w:r>
      <w:r>
        <w:rPr>
          <w:spacing w:val="-7"/>
        </w:rPr>
        <w:t> </w:t>
      </w:r>
      <w:r>
        <w:rPr/>
        <w:t>pro</w:t>
      </w:r>
      <w:r>
        <w:rPr>
          <w:spacing w:val="-5"/>
        </w:rPr>
        <w:t> </w:t>
      </w:r>
      <w:r>
        <w:rPr/>
        <w:t>smíšený</w:t>
      </w:r>
      <w:r>
        <w:rPr>
          <w:spacing w:val="-7"/>
        </w:rPr>
        <w:t> </w:t>
      </w:r>
      <w:r>
        <w:rPr/>
        <w:t>model</w:t>
      </w:r>
      <w:r>
        <w:rPr>
          <w:spacing w:val="-7"/>
        </w:rPr>
        <w:t> </w:t>
      </w:r>
      <w:r>
        <w:rPr>
          <w:spacing w:val="-2"/>
        </w:rPr>
        <w:t>provozování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0" w:after="0"/>
        <w:ind w:left="1101" w:right="111" w:hanging="456"/>
        <w:jc w:val="both"/>
        <w:rPr>
          <w:sz w:val="20"/>
        </w:rPr>
      </w:pPr>
      <w:r>
        <w:rPr>
          <w:sz w:val="20"/>
        </w:rPr>
        <w:t>Vodohospodářská infrastruktura bude nejméně po dobu 10 let od 1. ledna roku následujícího po převodu</w:t>
      </w:r>
      <w:r>
        <w:rPr>
          <w:spacing w:val="-2"/>
          <w:sz w:val="20"/>
        </w:rPr>
        <w:t> </w:t>
      </w:r>
      <w:r>
        <w:rPr>
          <w:sz w:val="20"/>
        </w:rPr>
        <w:t>vodohospodářské</w:t>
      </w:r>
      <w:r>
        <w:rPr>
          <w:spacing w:val="-2"/>
          <w:sz w:val="20"/>
        </w:rPr>
        <w:t> </w:t>
      </w:r>
      <w:r>
        <w:rPr>
          <w:sz w:val="20"/>
        </w:rPr>
        <w:t>infrastruktury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4"/>
          <w:sz w:val="20"/>
        </w:rPr>
        <w:t> </w:t>
      </w:r>
      <w:r>
        <w:rPr>
          <w:sz w:val="20"/>
        </w:rPr>
        <w:t>do vlastnictví</w:t>
      </w:r>
      <w:r>
        <w:rPr>
          <w:spacing w:val="-3"/>
          <w:sz w:val="20"/>
        </w:rPr>
        <w:t> </w:t>
      </w:r>
      <w:r>
        <w:rPr>
          <w:sz w:val="20"/>
        </w:rPr>
        <w:t>hlavního vlastníka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relevantním území provozována v rámci smíšeného modelu (k modelům provozování infrastruktury a podmínkám stanoveným pro smíšený model viz dokument „Metodika pro žadatele rozvádějící podmínky přílohy č. 3 Programového dokumentu OPŽP 2021 – 2027“ dále</w:t>
      </w:r>
      <w:r>
        <w:rPr>
          <w:spacing w:val="-1"/>
          <w:sz w:val="20"/>
        </w:rPr>
        <w:t> </w:t>
      </w:r>
      <w:r>
        <w:rPr>
          <w:sz w:val="20"/>
        </w:rPr>
        <w:t>jen „Metodika“, která je součástí „Pravidel pro žadatele a příjemce podpory v Operačním programu Životní prostředí pro období 2021–2027“ dále jen „PrŽaP“). Pro účely stanovení podmínek týkajících se provozování vodohospodářské infrastruktury se vodohospodářskou infrastrukturou rozumí celá složka infrastruktury</w:t>
      </w:r>
      <w:r>
        <w:rPr>
          <w:spacing w:val="-3"/>
          <w:sz w:val="20"/>
        </w:rPr>
        <w:t> </w:t>
      </w:r>
      <w:r>
        <w:rPr>
          <w:sz w:val="20"/>
        </w:rPr>
        <w:t>pořízené</w:t>
      </w:r>
      <w:r>
        <w:rPr>
          <w:spacing w:val="-4"/>
          <w:sz w:val="20"/>
        </w:rPr>
        <w:t> </w:t>
      </w:r>
      <w:r>
        <w:rPr>
          <w:sz w:val="20"/>
        </w:rPr>
        <w:t>(rekonstruované)</w:t>
      </w:r>
      <w:r>
        <w:rPr>
          <w:spacing w:val="-3"/>
          <w:sz w:val="20"/>
        </w:rPr>
        <w:t> </w:t>
      </w:r>
      <w:r>
        <w:rPr>
          <w:sz w:val="20"/>
        </w:rPr>
        <w:t>s</w:t>
      </w:r>
      <w:r>
        <w:rPr>
          <w:spacing w:val="-3"/>
          <w:sz w:val="20"/>
        </w:rPr>
        <w:t> </w:t>
      </w:r>
      <w:r>
        <w:rPr>
          <w:sz w:val="20"/>
        </w:rPr>
        <w:t>podporou</w:t>
      </w:r>
      <w:r>
        <w:rPr>
          <w:spacing w:val="-3"/>
          <w:sz w:val="20"/>
        </w:rPr>
        <w:t> </w:t>
      </w:r>
      <w:r>
        <w:rPr>
          <w:sz w:val="20"/>
        </w:rPr>
        <w:t>poskytnutou</w:t>
      </w:r>
      <w:r>
        <w:rPr>
          <w:spacing w:val="-2"/>
          <w:sz w:val="20"/>
        </w:rPr>
        <w:t> </w:t>
      </w:r>
      <w:r>
        <w:rPr>
          <w:sz w:val="20"/>
        </w:rPr>
        <w:t>podle této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1"/>
          <w:sz w:val="20"/>
        </w:rPr>
        <w:t> </w:t>
      </w:r>
      <w:r>
        <w:rPr>
          <w:sz w:val="20"/>
        </w:rPr>
        <w:t>(podpořená infrastruktura) a veškerá další infrastruktura provozovaná v této složce na</w:t>
      </w:r>
      <w:r>
        <w:rPr>
          <w:spacing w:val="-2"/>
          <w:sz w:val="20"/>
        </w:rPr>
        <w:t> </w:t>
      </w:r>
      <w:r>
        <w:rPr>
          <w:sz w:val="20"/>
        </w:rPr>
        <w:t>území relevantní obce (podrobněji</w:t>
      </w:r>
      <w:r>
        <w:rPr>
          <w:spacing w:val="-9"/>
          <w:sz w:val="20"/>
        </w:rPr>
        <w:t> </w:t>
      </w:r>
      <w:r>
        <w:rPr>
          <w:sz w:val="20"/>
        </w:rPr>
        <w:t>viz</w:t>
      </w:r>
      <w:r>
        <w:rPr>
          <w:spacing w:val="-7"/>
          <w:sz w:val="20"/>
        </w:rPr>
        <w:t> </w:t>
      </w:r>
      <w:r>
        <w:rPr>
          <w:sz w:val="20"/>
        </w:rPr>
        <w:t>Metodika)</w:t>
      </w:r>
      <w:r>
        <w:rPr>
          <w:spacing w:val="-9"/>
          <w:sz w:val="20"/>
        </w:rPr>
        <w:t> </w:t>
      </w:r>
      <w:r>
        <w:rPr>
          <w:sz w:val="20"/>
        </w:rPr>
        <w:t>společně</w:t>
      </w:r>
      <w:r>
        <w:rPr>
          <w:spacing w:val="-10"/>
          <w:sz w:val="20"/>
        </w:rPr>
        <w:t> </w:t>
      </w:r>
      <w:r>
        <w:rPr>
          <w:sz w:val="20"/>
        </w:rPr>
        <w:t>s</w:t>
      </w:r>
      <w:r>
        <w:rPr>
          <w:spacing w:val="-9"/>
          <w:sz w:val="20"/>
        </w:rPr>
        <w:t> </w:t>
      </w:r>
      <w:r>
        <w:rPr>
          <w:sz w:val="20"/>
        </w:rPr>
        <w:t>podpořenou</w:t>
      </w:r>
      <w:r>
        <w:rPr>
          <w:spacing w:val="-9"/>
          <w:sz w:val="20"/>
        </w:rPr>
        <w:t> </w:t>
      </w:r>
      <w:r>
        <w:rPr>
          <w:sz w:val="20"/>
        </w:rPr>
        <w:t>infrastrukturou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8"/>
          <w:sz w:val="20"/>
        </w:rPr>
        <w:t> </w:t>
      </w:r>
      <w:r>
        <w:rPr>
          <w:sz w:val="20"/>
        </w:rPr>
        <w:t>rámci</w:t>
      </w:r>
      <w:r>
        <w:rPr>
          <w:spacing w:val="-9"/>
          <w:sz w:val="20"/>
        </w:rPr>
        <w:t> </w:t>
      </w:r>
      <w:r>
        <w:rPr>
          <w:sz w:val="20"/>
        </w:rPr>
        <w:t>podpořeného</w:t>
      </w:r>
      <w:r>
        <w:rPr>
          <w:spacing w:val="-8"/>
          <w:sz w:val="20"/>
        </w:rPr>
        <w:t> </w:t>
      </w:r>
      <w:r>
        <w:rPr>
          <w:sz w:val="20"/>
        </w:rPr>
        <w:t>smíšeného modelu provozování.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0" w:after="0"/>
        <w:ind w:left="1101" w:right="109" w:hanging="509"/>
        <w:jc w:val="both"/>
        <w:rPr>
          <w:sz w:val="20"/>
        </w:rPr>
      </w:pPr>
      <w:r>
        <w:rPr>
          <w:sz w:val="20"/>
        </w:rPr>
        <w:t>Příjemce zajistí, aby nejpozději do 31. prosince roku následujícího od získání posledního kolaudačního souhlasu/rozhodnutí k</w:t>
      </w:r>
      <w:r>
        <w:rPr>
          <w:spacing w:val="-1"/>
          <w:sz w:val="20"/>
        </w:rPr>
        <w:t> </w:t>
      </w:r>
      <w:r>
        <w:rPr>
          <w:sz w:val="20"/>
        </w:rPr>
        <w:t>projektu byla vodohospodářská infrastruktura převedena výhradně do vlastnictví hlavního vlastníka na relevantním území, kterým je Vodohospodářská společnost Vodovody a kanalizace Pardubice, a.s. V</w:t>
      </w:r>
      <w:r>
        <w:rPr>
          <w:spacing w:val="-2"/>
          <w:sz w:val="20"/>
        </w:rPr>
        <w:t> </w:t>
      </w:r>
      <w:r>
        <w:rPr>
          <w:sz w:val="20"/>
        </w:rPr>
        <w:t>rámci tohoto převodu bude převeden veškerý majetek příjemce, který nepodléhá jiné výjimce z podmínky hlavního vlastníka dle Metodiky. K převodu</w:t>
      </w:r>
      <w:r>
        <w:rPr>
          <w:spacing w:val="-14"/>
          <w:sz w:val="20"/>
        </w:rPr>
        <w:t> </w:t>
      </w:r>
      <w:r>
        <w:rPr>
          <w:sz w:val="20"/>
        </w:rPr>
        <w:t>majetku</w:t>
      </w:r>
      <w:r>
        <w:rPr>
          <w:spacing w:val="-14"/>
          <w:sz w:val="20"/>
        </w:rPr>
        <w:t> </w:t>
      </w:r>
      <w:r>
        <w:rPr>
          <w:sz w:val="20"/>
        </w:rPr>
        <w:t>dojde</w:t>
      </w:r>
      <w:r>
        <w:rPr>
          <w:spacing w:val="-14"/>
          <w:sz w:val="20"/>
        </w:rPr>
        <w:t> </w:t>
      </w:r>
      <w:r>
        <w:rPr>
          <w:sz w:val="20"/>
        </w:rPr>
        <w:t>za</w:t>
      </w:r>
      <w:r>
        <w:rPr>
          <w:spacing w:val="-13"/>
          <w:sz w:val="20"/>
        </w:rPr>
        <w:t> </w:t>
      </w:r>
      <w:r>
        <w:rPr>
          <w:sz w:val="20"/>
        </w:rPr>
        <w:t>podmínek</w:t>
      </w:r>
      <w:r>
        <w:rPr>
          <w:spacing w:val="-14"/>
          <w:sz w:val="20"/>
        </w:rPr>
        <w:t> </w:t>
      </w:r>
      <w:r>
        <w:rPr>
          <w:sz w:val="20"/>
        </w:rPr>
        <w:t>stanovených</w:t>
      </w:r>
      <w:r>
        <w:rPr>
          <w:spacing w:val="-14"/>
          <w:sz w:val="20"/>
        </w:rPr>
        <w:t> </w:t>
      </w:r>
      <w:r>
        <w:rPr>
          <w:sz w:val="20"/>
        </w:rPr>
        <w:t>tak,</w:t>
      </w:r>
      <w:r>
        <w:rPr>
          <w:spacing w:val="-13"/>
          <w:sz w:val="20"/>
        </w:rPr>
        <w:t> </w:t>
      </w:r>
      <w:r>
        <w:rPr>
          <w:sz w:val="20"/>
        </w:rPr>
        <w:t>aby</w:t>
      </w:r>
      <w:r>
        <w:rPr>
          <w:spacing w:val="-14"/>
          <w:sz w:val="20"/>
        </w:rPr>
        <w:t> </w:t>
      </w:r>
      <w:r>
        <w:rPr>
          <w:sz w:val="20"/>
        </w:rPr>
        <w:t>nabývajícímu</w:t>
      </w:r>
      <w:r>
        <w:rPr>
          <w:spacing w:val="-14"/>
          <w:sz w:val="20"/>
        </w:rPr>
        <w:t> </w:t>
      </w:r>
      <w:r>
        <w:rPr>
          <w:sz w:val="20"/>
        </w:rPr>
        <w:t>subjektu</w:t>
      </w:r>
      <w:r>
        <w:rPr>
          <w:spacing w:val="-13"/>
          <w:sz w:val="20"/>
        </w:rPr>
        <w:t> </w:t>
      </w:r>
      <w:r>
        <w:rPr>
          <w:sz w:val="20"/>
        </w:rPr>
        <w:t>nebyla</w:t>
      </w:r>
      <w:r>
        <w:rPr>
          <w:spacing w:val="-14"/>
          <w:sz w:val="20"/>
        </w:rPr>
        <w:t> </w:t>
      </w:r>
      <w:r>
        <w:rPr>
          <w:sz w:val="20"/>
        </w:rPr>
        <w:t>poskytnuta neoprávněná</w:t>
      </w:r>
      <w:r>
        <w:rPr>
          <w:spacing w:val="-5"/>
          <w:sz w:val="20"/>
        </w:rPr>
        <w:t> </w:t>
      </w:r>
      <w:r>
        <w:rPr>
          <w:sz w:val="20"/>
        </w:rPr>
        <w:t>výhoda,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souladu</w:t>
      </w:r>
      <w:r>
        <w:rPr>
          <w:spacing w:val="-4"/>
          <w:sz w:val="20"/>
        </w:rPr>
        <w:t> </w:t>
      </w:r>
      <w:r>
        <w:rPr>
          <w:sz w:val="20"/>
        </w:rPr>
        <w:t>s</w:t>
      </w:r>
      <w:r>
        <w:rPr>
          <w:spacing w:val="-5"/>
          <w:sz w:val="20"/>
        </w:rPr>
        <w:t> </w:t>
      </w:r>
      <w:r>
        <w:rPr>
          <w:sz w:val="20"/>
        </w:rPr>
        <w:t>principem</w:t>
      </w:r>
      <w:r>
        <w:rPr>
          <w:spacing w:val="-3"/>
          <w:sz w:val="20"/>
        </w:rPr>
        <w:t> </w:t>
      </w:r>
      <w:r>
        <w:rPr>
          <w:sz w:val="20"/>
        </w:rPr>
        <w:t>řádného</w:t>
      </w:r>
      <w:r>
        <w:rPr>
          <w:spacing w:val="-3"/>
          <w:sz w:val="20"/>
        </w:rPr>
        <w:t> </w:t>
      </w:r>
      <w:r>
        <w:rPr>
          <w:sz w:val="20"/>
        </w:rPr>
        <w:t>hospodáře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za</w:t>
      </w:r>
      <w:r>
        <w:rPr>
          <w:spacing w:val="-5"/>
          <w:sz w:val="20"/>
        </w:rPr>
        <w:t> </w:t>
      </w:r>
      <w:r>
        <w:rPr>
          <w:sz w:val="20"/>
        </w:rPr>
        <w:t>podmínek</w:t>
      </w:r>
      <w:r>
        <w:rPr>
          <w:spacing w:val="-5"/>
          <w:sz w:val="20"/>
        </w:rPr>
        <w:t> </w:t>
      </w:r>
      <w:r>
        <w:rPr>
          <w:sz w:val="20"/>
        </w:rPr>
        <w:t>odpovídajících majetkovému podílu v subjektu budoucího nabyvatele. Příjemce dále zajistí dodržení podmínek relevantních rozhodnutí, resp. relevantní výzvy a také národní a oborové legislativy.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0" w:after="0"/>
        <w:ind w:left="1101" w:right="114" w:hanging="564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případě, že DPH byla zahrnuta do způsobilých výdajů akce, předmětná VHI bude převedena za cenu bez vyčíslené DPH, aby hlavnímu vlastníkovi nevzniknul nárok na odpočet DPH a nedošlo by ke</w:t>
      </w:r>
      <w:r>
        <w:rPr>
          <w:spacing w:val="-11"/>
          <w:sz w:val="20"/>
        </w:rPr>
        <w:t> </w:t>
      </w:r>
      <w:r>
        <w:rPr>
          <w:sz w:val="20"/>
        </w:rPr>
        <w:t>změně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způsobilosti</w:t>
      </w:r>
      <w:r>
        <w:rPr>
          <w:spacing w:val="-11"/>
          <w:sz w:val="20"/>
        </w:rPr>
        <w:t> </w:t>
      </w:r>
      <w:r>
        <w:rPr>
          <w:sz w:val="20"/>
        </w:rPr>
        <w:t>DPH.</w:t>
      </w:r>
      <w:r>
        <w:rPr>
          <w:spacing w:val="-10"/>
          <w:sz w:val="20"/>
        </w:rPr>
        <w:t> </w:t>
      </w:r>
      <w:r>
        <w:rPr>
          <w:sz w:val="20"/>
        </w:rPr>
        <w:t>V</w:t>
      </w:r>
      <w:r>
        <w:rPr>
          <w:spacing w:val="-9"/>
          <w:sz w:val="20"/>
        </w:rPr>
        <w:t> </w:t>
      </w:r>
      <w:r>
        <w:rPr>
          <w:sz w:val="20"/>
        </w:rPr>
        <w:t>případě,</w:t>
      </w:r>
      <w:r>
        <w:rPr>
          <w:spacing w:val="-10"/>
          <w:sz w:val="20"/>
        </w:rPr>
        <w:t> </w:t>
      </w:r>
      <w:r>
        <w:rPr>
          <w:sz w:val="20"/>
        </w:rPr>
        <w:t>kdy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byla</w:t>
      </w:r>
      <w:r>
        <w:rPr>
          <w:spacing w:val="-11"/>
          <w:sz w:val="20"/>
        </w:rPr>
        <w:t> </w:t>
      </w:r>
      <w:r>
        <w:rPr>
          <w:sz w:val="20"/>
        </w:rPr>
        <w:t>vyčíslena</w:t>
      </w:r>
      <w:r>
        <w:rPr>
          <w:spacing w:val="-11"/>
          <w:sz w:val="20"/>
        </w:rPr>
        <w:t> </w:t>
      </w:r>
      <w:r>
        <w:rPr>
          <w:sz w:val="20"/>
        </w:rPr>
        <w:t>při</w:t>
      </w:r>
      <w:r>
        <w:rPr>
          <w:spacing w:val="-11"/>
          <w:sz w:val="20"/>
        </w:rPr>
        <w:t> </w:t>
      </w:r>
      <w:r>
        <w:rPr>
          <w:sz w:val="20"/>
        </w:rPr>
        <w:t>převodu</w:t>
      </w:r>
      <w:r>
        <w:rPr>
          <w:spacing w:val="-10"/>
          <w:sz w:val="20"/>
        </w:rPr>
        <w:t> </w:t>
      </w:r>
      <w:r>
        <w:rPr>
          <w:sz w:val="20"/>
        </w:rPr>
        <w:t>cena</w:t>
      </w:r>
      <w:r>
        <w:rPr>
          <w:spacing w:val="-8"/>
          <w:sz w:val="20"/>
        </w:rPr>
        <w:t> </w:t>
      </w:r>
      <w:r>
        <w:rPr>
          <w:sz w:val="20"/>
        </w:rPr>
        <w:t>s</w:t>
      </w:r>
      <w:r>
        <w:rPr>
          <w:spacing w:val="-11"/>
          <w:sz w:val="20"/>
        </w:rPr>
        <w:t> </w:t>
      </w:r>
      <w:r>
        <w:rPr>
          <w:sz w:val="20"/>
        </w:rPr>
        <w:t>DPH,</w:t>
      </w:r>
      <w:r>
        <w:rPr>
          <w:spacing w:val="-10"/>
          <w:sz w:val="20"/>
        </w:rPr>
        <w:t> </w:t>
      </w:r>
      <w:r>
        <w:rPr>
          <w:sz w:val="20"/>
        </w:rPr>
        <w:t>bude</w:t>
      </w:r>
      <w:r>
        <w:rPr>
          <w:spacing w:val="-11"/>
          <w:sz w:val="20"/>
        </w:rPr>
        <w:t> </w:t>
      </w:r>
      <w:r>
        <w:rPr>
          <w:sz w:val="20"/>
        </w:rPr>
        <w:t>nutné ověřit nově způsobilost DPH na projektu.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0" w:after="0"/>
        <w:ind w:left="1101" w:right="111" w:hanging="581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40"/>
          <w:sz w:val="20"/>
        </w:rPr>
        <w:t> </w:t>
      </w:r>
      <w:r>
        <w:rPr>
          <w:sz w:val="20"/>
        </w:rPr>
        <w:t>podpory</w:t>
      </w:r>
      <w:r>
        <w:rPr>
          <w:spacing w:val="40"/>
          <w:sz w:val="20"/>
        </w:rPr>
        <w:t> </w:t>
      </w:r>
      <w:r>
        <w:rPr>
          <w:sz w:val="20"/>
        </w:rPr>
        <w:t>předloží</w:t>
      </w:r>
      <w:r>
        <w:rPr>
          <w:spacing w:val="40"/>
          <w:sz w:val="20"/>
        </w:rPr>
        <w:t> </w:t>
      </w:r>
      <w:r>
        <w:rPr>
          <w:sz w:val="20"/>
        </w:rPr>
        <w:t>Fondu</w:t>
      </w:r>
      <w:r>
        <w:rPr>
          <w:spacing w:val="40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posouzení</w:t>
      </w:r>
      <w:r>
        <w:rPr>
          <w:spacing w:val="40"/>
          <w:sz w:val="20"/>
        </w:rPr>
        <w:t> </w:t>
      </w:r>
      <w:r>
        <w:rPr>
          <w:sz w:val="20"/>
        </w:rPr>
        <w:t>aktuální</w:t>
      </w:r>
      <w:r>
        <w:rPr>
          <w:spacing w:val="40"/>
          <w:sz w:val="20"/>
        </w:rPr>
        <w:t> </w:t>
      </w:r>
      <w:r>
        <w:rPr>
          <w:sz w:val="20"/>
        </w:rPr>
        <w:t>verzi</w:t>
      </w:r>
      <w:r>
        <w:rPr>
          <w:spacing w:val="40"/>
          <w:sz w:val="20"/>
        </w:rPr>
        <w:t> </w:t>
      </w:r>
      <w:r>
        <w:rPr>
          <w:sz w:val="20"/>
        </w:rPr>
        <w:t>Nástroje</w:t>
      </w:r>
      <w:r>
        <w:rPr>
          <w:spacing w:val="40"/>
          <w:sz w:val="20"/>
        </w:rPr>
        <w:t> </w:t>
      </w:r>
      <w:r>
        <w:rPr>
          <w:sz w:val="20"/>
        </w:rPr>
        <w:t>Udržitelnost</w:t>
      </w:r>
      <w:r>
        <w:rPr>
          <w:spacing w:val="40"/>
          <w:sz w:val="20"/>
        </w:rPr>
        <w:t> </w:t>
      </w:r>
      <w:r>
        <w:rPr>
          <w:sz w:val="20"/>
        </w:rPr>
        <w:t>vyplněnou</w:t>
      </w:r>
      <w:r>
        <w:rPr>
          <w:spacing w:val="80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souladu s manuálem k</w:t>
      </w:r>
      <w:r>
        <w:rPr>
          <w:spacing w:val="-2"/>
          <w:sz w:val="20"/>
        </w:rPr>
        <w:t> </w:t>
      </w:r>
      <w:r>
        <w:rPr>
          <w:sz w:val="20"/>
        </w:rPr>
        <w:t>Nástroji Udržitelnost včetně relevantních příloh. Nástroj bude předložen nejpozději v</w:t>
      </w:r>
      <w:r>
        <w:rPr>
          <w:spacing w:val="-3"/>
          <w:sz w:val="20"/>
        </w:rPr>
        <w:t> </w:t>
      </w:r>
      <w:r>
        <w:rPr>
          <w:sz w:val="20"/>
        </w:rPr>
        <w:t>rámci podkladů pro předložení Závěrečného vyhodnocení akce. Nástroj Udržitelnost bude vyplněn za tarifní oblast hlavního vlastníka.</w:t>
      </w:r>
    </w:p>
    <w:p>
      <w:pPr>
        <w:pStyle w:val="BodyText"/>
        <w:spacing w:before="12"/>
        <w:ind w:left="0"/>
        <w:jc w:val="left"/>
        <w:rPr>
          <w:sz w:val="19"/>
        </w:rPr>
      </w:pP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0" w:after="0"/>
        <w:ind w:left="1101" w:right="112" w:hanging="528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14"/>
          <w:sz w:val="20"/>
        </w:rPr>
        <w:t> </w:t>
      </w:r>
      <w:r>
        <w:rPr>
          <w:sz w:val="20"/>
        </w:rPr>
        <w:t>podpory</w:t>
      </w:r>
      <w:r>
        <w:rPr>
          <w:spacing w:val="-14"/>
          <w:sz w:val="20"/>
        </w:rPr>
        <w:t> </w:t>
      </w:r>
      <w:r>
        <w:rPr>
          <w:sz w:val="20"/>
        </w:rPr>
        <w:t>zajistí,</w:t>
      </w:r>
      <w:r>
        <w:rPr>
          <w:spacing w:val="-14"/>
          <w:sz w:val="20"/>
        </w:rPr>
        <w:t> </w:t>
      </w:r>
      <w:r>
        <w:rPr>
          <w:sz w:val="20"/>
        </w:rPr>
        <w:t>že</w:t>
      </w:r>
      <w:r>
        <w:rPr>
          <w:spacing w:val="-13"/>
          <w:sz w:val="20"/>
        </w:rPr>
        <w:t> </w:t>
      </w:r>
      <w:r>
        <w:rPr>
          <w:sz w:val="20"/>
        </w:rPr>
        <w:t>bude</w:t>
      </w:r>
      <w:r>
        <w:rPr>
          <w:spacing w:val="-14"/>
          <w:sz w:val="20"/>
        </w:rPr>
        <w:t> </w:t>
      </w:r>
      <w:r>
        <w:rPr>
          <w:sz w:val="20"/>
        </w:rPr>
        <w:t>po</w:t>
      </w:r>
      <w:r>
        <w:rPr>
          <w:spacing w:val="-12"/>
          <w:sz w:val="20"/>
        </w:rPr>
        <w:t> </w:t>
      </w:r>
      <w:r>
        <w:rPr>
          <w:sz w:val="20"/>
        </w:rPr>
        <w:t>dobu</w:t>
      </w:r>
      <w:r>
        <w:rPr>
          <w:spacing w:val="-13"/>
          <w:sz w:val="20"/>
        </w:rPr>
        <w:t> </w:t>
      </w:r>
      <w:r>
        <w:rPr>
          <w:sz w:val="20"/>
        </w:rPr>
        <w:t>nejméně</w:t>
      </w:r>
      <w:r>
        <w:rPr>
          <w:spacing w:val="-14"/>
          <w:sz w:val="20"/>
        </w:rPr>
        <w:t> </w:t>
      </w:r>
      <w:r>
        <w:rPr>
          <w:sz w:val="20"/>
        </w:rPr>
        <w:t>10</w:t>
      </w:r>
      <w:r>
        <w:rPr>
          <w:spacing w:val="-13"/>
          <w:sz w:val="20"/>
        </w:rPr>
        <w:t> </w:t>
      </w:r>
      <w:r>
        <w:rPr>
          <w:sz w:val="20"/>
        </w:rPr>
        <w:t>let</w:t>
      </w:r>
      <w:r>
        <w:rPr>
          <w:spacing w:val="-13"/>
          <w:sz w:val="20"/>
        </w:rPr>
        <w:t> </w:t>
      </w:r>
      <w:r>
        <w:rPr>
          <w:sz w:val="20"/>
        </w:rPr>
        <w:t>od</w:t>
      </w:r>
      <w:r>
        <w:rPr>
          <w:spacing w:val="-13"/>
          <w:sz w:val="20"/>
        </w:rPr>
        <w:t> </w:t>
      </w:r>
      <w:r>
        <w:rPr>
          <w:sz w:val="20"/>
        </w:rPr>
        <w:t>1.</w:t>
      </w:r>
      <w:r>
        <w:rPr>
          <w:spacing w:val="-14"/>
          <w:sz w:val="20"/>
        </w:rPr>
        <w:t> </w:t>
      </w:r>
      <w:r>
        <w:rPr>
          <w:sz w:val="20"/>
        </w:rPr>
        <w:t>ledna</w:t>
      </w:r>
      <w:r>
        <w:rPr>
          <w:spacing w:val="-13"/>
          <w:sz w:val="20"/>
        </w:rPr>
        <w:t> </w:t>
      </w:r>
      <w:r>
        <w:rPr>
          <w:sz w:val="20"/>
        </w:rPr>
        <w:t>roku</w:t>
      </w:r>
      <w:r>
        <w:rPr>
          <w:spacing w:val="-14"/>
          <w:sz w:val="20"/>
        </w:rPr>
        <w:t> </w:t>
      </w:r>
      <w:r>
        <w:rPr>
          <w:sz w:val="20"/>
        </w:rPr>
        <w:t>následujícího</w:t>
      </w:r>
      <w:r>
        <w:rPr>
          <w:spacing w:val="-13"/>
          <w:sz w:val="20"/>
        </w:rPr>
        <w:t> </w:t>
      </w:r>
      <w:r>
        <w:rPr>
          <w:sz w:val="20"/>
        </w:rPr>
        <w:t>po</w:t>
      </w:r>
      <w:r>
        <w:rPr>
          <w:spacing w:val="-12"/>
          <w:sz w:val="20"/>
        </w:rPr>
        <w:t> </w:t>
      </w:r>
      <w:r>
        <w:rPr>
          <w:sz w:val="20"/>
        </w:rPr>
        <w:t>převodu vodohospodářské infrastruktury výhradně do vlastnictví hlavního vlastníka na relevantním území, zabezpečena finanční udržitelnost projektu. Musí být zajištěna tvorba prostředků na obnovu vodovodů a/nebo kanalizací konzistentně s</w:t>
      </w:r>
      <w:r>
        <w:rPr>
          <w:spacing w:val="-1"/>
          <w:sz w:val="20"/>
        </w:rPr>
        <w:t> </w:t>
      </w:r>
      <w:r>
        <w:rPr>
          <w:sz w:val="20"/>
        </w:rPr>
        <w:t>návrhem Plánu prostředků obnovy vodovodů a/nebo kanalizací schváleným Fondem dle výstupu z Nástroje Udržitelnost. Změna výše prostředků na obnovu vodovodů a/nebo kanalizací je</w:t>
      </w:r>
      <w:r>
        <w:rPr>
          <w:spacing w:val="-3"/>
          <w:sz w:val="20"/>
        </w:rPr>
        <w:t> </w:t>
      </w:r>
      <w:r>
        <w:rPr>
          <w:sz w:val="20"/>
        </w:rPr>
        <w:t>přípustná pouze z důvodu (a) snížení na úroveň, která prokazatelně zajistí nepřekročení hranice sociálně únosné ceny pro vodné a/nebo stočné zveřejňované</w:t>
      </w:r>
      <w:r>
        <w:rPr>
          <w:spacing w:val="-5"/>
          <w:sz w:val="20"/>
        </w:rPr>
        <w:t> </w:t>
      </w:r>
      <w:r>
        <w:rPr>
          <w:sz w:val="20"/>
        </w:rPr>
        <w:t>každoročně</w:t>
      </w:r>
      <w:r>
        <w:rPr>
          <w:spacing w:val="-5"/>
          <w:sz w:val="20"/>
        </w:rPr>
        <w:t> </w:t>
      </w:r>
      <w:r>
        <w:rPr>
          <w:sz w:val="20"/>
        </w:rPr>
        <w:t>Fondem,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(b)</w:t>
      </w:r>
      <w:r>
        <w:rPr>
          <w:spacing w:val="-4"/>
          <w:sz w:val="20"/>
        </w:rPr>
        <w:t> </w:t>
      </w:r>
      <w:r>
        <w:rPr>
          <w:sz w:val="20"/>
        </w:rPr>
        <w:t>snížení</w:t>
      </w:r>
      <w:r>
        <w:rPr>
          <w:spacing w:val="-5"/>
          <w:sz w:val="20"/>
        </w:rPr>
        <w:t> </w:t>
      </w:r>
      <w:r>
        <w:rPr>
          <w:sz w:val="20"/>
        </w:rPr>
        <w:t>na úroveň,</w:t>
      </w:r>
      <w:r>
        <w:rPr>
          <w:spacing w:val="-5"/>
          <w:sz w:val="20"/>
        </w:rPr>
        <w:t> </w:t>
      </w:r>
      <w:r>
        <w:rPr>
          <w:sz w:val="20"/>
        </w:rPr>
        <w:t>která</w:t>
      </w:r>
      <w:r>
        <w:rPr>
          <w:spacing w:val="-5"/>
          <w:sz w:val="20"/>
        </w:rPr>
        <w:t> </w:t>
      </w:r>
      <w:r>
        <w:rPr>
          <w:sz w:val="20"/>
        </w:rPr>
        <w:t>prokazatelně</w:t>
      </w:r>
      <w:r>
        <w:rPr>
          <w:spacing w:val="-3"/>
          <w:sz w:val="20"/>
        </w:rPr>
        <w:t> </w:t>
      </w:r>
      <w:r>
        <w:rPr>
          <w:sz w:val="20"/>
        </w:rPr>
        <w:t>vytváří</w:t>
      </w:r>
      <w:r>
        <w:rPr>
          <w:spacing w:val="-5"/>
          <w:sz w:val="20"/>
        </w:rPr>
        <w:t> </w:t>
      </w:r>
      <w:r>
        <w:rPr>
          <w:sz w:val="20"/>
        </w:rPr>
        <w:t>zdroje</w:t>
      </w:r>
      <w:r>
        <w:rPr>
          <w:spacing w:val="-6"/>
          <w:sz w:val="20"/>
        </w:rPr>
        <w:t> </w:t>
      </w:r>
      <w:r>
        <w:rPr>
          <w:sz w:val="20"/>
        </w:rPr>
        <w:t>na</w:t>
      </w:r>
    </w:p>
    <w:p>
      <w:pPr>
        <w:spacing w:after="0" w:line="264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line="264" w:lineRule="auto" w:before="73"/>
        <w:ind w:left="1101" w:right="117"/>
      </w:pPr>
      <w:r>
        <w:rPr/>
        <w:t>obnovu vodovodů a/nebo kanalizací minimálně ve výši „plných odpisů“. V obou případech je nezbytné, aby Fond navrženou odchylku odsouhlasil.</w:t>
      </w: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120" w:after="0"/>
        <w:ind w:left="1101" w:right="114" w:hanging="581"/>
        <w:jc w:val="both"/>
        <w:rPr>
          <w:sz w:val="20"/>
        </w:rPr>
      </w:pPr>
      <w:r>
        <w:rPr>
          <w:sz w:val="20"/>
        </w:rPr>
        <w:t>Prostředky na obnovu vodovodů a/nebo kanalizací plynoucí z provozování vodohospodářské infrastruktury budou použity v souladu s principy péče řádného hospodáře.</w:t>
      </w:r>
    </w:p>
    <w:p>
      <w:pPr>
        <w:pStyle w:val="ListParagraph"/>
        <w:numPr>
          <w:ilvl w:val="1"/>
          <w:numId w:val="6"/>
        </w:numPr>
        <w:tabs>
          <w:tab w:pos="1102" w:val="left" w:leader="none"/>
        </w:tabs>
        <w:spacing w:line="264" w:lineRule="auto" w:before="121" w:after="0"/>
        <w:ind w:left="1101" w:right="109" w:hanging="634"/>
        <w:jc w:val="both"/>
        <w:rPr>
          <w:sz w:val="20"/>
        </w:rPr>
      </w:pPr>
      <w:r>
        <w:rPr>
          <w:sz w:val="20"/>
        </w:rPr>
        <w:t>Příjemce podpory je povinen zajistit, že relevantní požadavky kladené na provozní smlouvy budou aplikovány na „související provozní smlouvy“ ve smyslu Metodiky s tím, že v případě ukončení platnosti související provozní smlouvy je vlastník infrastruktury, která je předmětem související provozní smlouvy, oprávněn změnit provozní model.</w:t>
      </w:r>
    </w:p>
    <w:p>
      <w:pPr>
        <w:spacing w:after="0" w:line="264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BodyText"/>
        <w:spacing w:before="73"/>
        <w:ind w:left="382"/>
        <w:jc w:val="left"/>
      </w:pPr>
      <w:r>
        <w:rPr/>
        <w:t>Příloha</w:t>
      </w:r>
      <w:r>
        <w:rPr>
          <w:spacing w:val="-7"/>
        </w:rPr>
        <w:t> </w:t>
      </w:r>
      <w:r>
        <w:rPr/>
        <w:t>č.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Smlouva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poskytnutí</w:t>
      </w:r>
      <w:r>
        <w:rPr>
          <w:spacing w:val="-7"/>
        </w:rPr>
        <w:t> </w:t>
      </w:r>
      <w:r>
        <w:rPr/>
        <w:t>podpory</w:t>
      </w:r>
      <w:r>
        <w:rPr>
          <w:spacing w:val="-6"/>
        </w:rPr>
        <w:t> </w:t>
      </w:r>
      <w:r>
        <w:rPr/>
        <w:t>ze</w:t>
      </w:r>
      <w:r>
        <w:rPr>
          <w:spacing w:val="-6"/>
        </w:rPr>
        <w:t> </w:t>
      </w:r>
      <w:r>
        <w:rPr/>
        <w:t>Státního</w:t>
      </w:r>
      <w:r>
        <w:rPr>
          <w:spacing w:val="-4"/>
        </w:rPr>
        <w:t> </w:t>
      </w:r>
      <w:r>
        <w:rPr/>
        <w:t>fondu</w:t>
      </w:r>
      <w:r>
        <w:rPr>
          <w:spacing w:val="-6"/>
        </w:rPr>
        <w:t> </w:t>
      </w:r>
      <w:r>
        <w:rPr/>
        <w:t>životního</w:t>
      </w:r>
      <w:r>
        <w:rPr>
          <w:spacing w:val="-5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6"/>
        </w:rPr>
        <w:t> </w:t>
      </w:r>
      <w:r>
        <w:rPr>
          <w:spacing w:val="-2"/>
        </w:rPr>
        <w:t>republiky</w:t>
      </w:r>
    </w:p>
    <w:p>
      <w:pPr>
        <w:pStyle w:val="BodyText"/>
        <w:spacing w:before="1"/>
        <w:ind w:left="0"/>
        <w:jc w:val="left"/>
        <w:rPr>
          <w:sz w:val="29"/>
        </w:rPr>
      </w:pPr>
    </w:p>
    <w:p>
      <w:pPr>
        <w:pStyle w:val="Heading2"/>
        <w:spacing w:line="264" w:lineRule="auto"/>
        <w:jc w:val="left"/>
      </w:pPr>
      <w:r>
        <w:rPr/>
        <w:t>Stanovení</w:t>
      </w:r>
      <w:r>
        <w:rPr>
          <w:spacing w:val="25"/>
        </w:rPr>
        <w:t> </w:t>
      </w:r>
      <w:r>
        <w:rPr/>
        <w:t>finančních</w:t>
      </w:r>
      <w:r>
        <w:rPr>
          <w:spacing w:val="24"/>
        </w:rPr>
        <w:t> </w:t>
      </w:r>
      <w:r>
        <w:rPr/>
        <w:t>oprav,</w:t>
      </w:r>
      <w:r>
        <w:rPr>
          <w:spacing w:val="25"/>
        </w:rPr>
        <w:t> </w:t>
      </w:r>
      <w:r>
        <w:rPr/>
        <w:t>které</w:t>
      </w:r>
      <w:r>
        <w:rPr>
          <w:spacing w:val="27"/>
        </w:rPr>
        <w:t> </w:t>
      </w:r>
      <w:r>
        <w:rPr/>
        <w:t>se</w:t>
      </w:r>
      <w:r>
        <w:rPr>
          <w:spacing w:val="24"/>
        </w:rPr>
        <w:t> </w:t>
      </w:r>
      <w:r>
        <w:rPr/>
        <w:t>použijí</w:t>
      </w:r>
      <w:r>
        <w:rPr>
          <w:spacing w:val="25"/>
        </w:rPr>
        <w:t> </w:t>
      </w:r>
      <w:r>
        <w:rPr/>
        <w:t>v</w:t>
      </w:r>
      <w:r>
        <w:rPr>
          <w:spacing w:val="24"/>
        </w:rPr>
        <w:t> </w:t>
      </w:r>
      <w:r>
        <w:rPr/>
        <w:t>případě</w:t>
      </w:r>
      <w:r>
        <w:rPr>
          <w:spacing w:val="24"/>
        </w:rPr>
        <w:t> </w:t>
      </w:r>
      <w:r>
        <w:rPr/>
        <w:t>porušení</w:t>
      </w:r>
      <w:r>
        <w:rPr>
          <w:spacing w:val="25"/>
        </w:rPr>
        <w:t> </w:t>
      </w:r>
      <w:r>
        <w:rPr/>
        <w:t>povinností</w:t>
      </w:r>
      <w:r>
        <w:rPr>
          <w:spacing w:val="27"/>
        </w:rPr>
        <w:t> </w:t>
      </w:r>
      <w:r>
        <w:rPr/>
        <w:t>při</w:t>
      </w:r>
      <w:r>
        <w:rPr>
          <w:spacing w:val="25"/>
        </w:rPr>
        <w:t> </w:t>
      </w:r>
      <w:r>
        <w:rPr/>
        <w:t>zadávání</w:t>
      </w:r>
      <w:r>
        <w:rPr>
          <w:spacing w:val="24"/>
        </w:rPr>
        <w:t> </w:t>
      </w:r>
      <w:r>
        <w:rPr/>
        <w:t>zakázek/ veřejných zakázek</w:t>
      </w:r>
    </w:p>
    <w:p>
      <w:pPr>
        <w:pStyle w:val="BodyText"/>
        <w:spacing w:before="1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666" w:val="left" w:leader="none"/>
        </w:tabs>
        <w:spacing w:line="240" w:lineRule="auto" w:before="0" w:after="0"/>
        <w:ind w:left="665" w:right="0" w:hanging="284"/>
        <w:jc w:val="left"/>
        <w:rPr>
          <w:b/>
          <w:sz w:val="20"/>
        </w:rPr>
      </w:pPr>
      <w:r>
        <w:rPr>
          <w:b/>
          <w:sz w:val="20"/>
        </w:rPr>
        <w:t>Obecná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ustanovení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0" w:after="0"/>
        <w:ind w:left="665" w:right="109" w:hanging="380"/>
        <w:jc w:val="both"/>
        <w:rPr>
          <w:sz w:val="20"/>
        </w:rPr>
      </w:pPr>
      <w:r>
        <w:rPr>
          <w:sz w:val="20"/>
        </w:rPr>
        <w:t>Podle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4"/>
          <w:sz w:val="20"/>
        </w:rPr>
        <w:t> </w:t>
      </w:r>
      <w:r>
        <w:rPr>
          <w:sz w:val="20"/>
        </w:rPr>
        <w:t>přílohy</w:t>
      </w:r>
      <w:r>
        <w:rPr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14"/>
          <w:sz w:val="20"/>
        </w:rPr>
        <w:t> </w:t>
      </w:r>
      <w:r>
        <w:rPr>
          <w:sz w:val="20"/>
        </w:rPr>
        <w:t>souladu</w:t>
      </w:r>
      <w:r>
        <w:rPr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zákonem</w:t>
      </w:r>
      <w:r>
        <w:rPr>
          <w:spacing w:val="-14"/>
          <w:sz w:val="20"/>
        </w:rPr>
        <w:t> </w:t>
      </w:r>
      <w:r>
        <w:rPr>
          <w:sz w:val="20"/>
        </w:rPr>
        <w:t>č.</w:t>
      </w:r>
      <w:r>
        <w:rPr>
          <w:spacing w:val="-14"/>
          <w:sz w:val="20"/>
        </w:rPr>
        <w:t> </w:t>
      </w:r>
      <w:r>
        <w:rPr>
          <w:sz w:val="20"/>
        </w:rPr>
        <w:t>218/2000</w:t>
      </w:r>
      <w:r>
        <w:rPr>
          <w:spacing w:val="-13"/>
          <w:sz w:val="20"/>
        </w:rPr>
        <w:t> </w:t>
      </w:r>
      <w:r>
        <w:rPr>
          <w:sz w:val="20"/>
        </w:rPr>
        <w:t>Sb.,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rozpočtových</w:t>
      </w:r>
      <w:r>
        <w:rPr>
          <w:spacing w:val="-14"/>
          <w:sz w:val="20"/>
        </w:rPr>
        <w:t> </w:t>
      </w:r>
      <w:r>
        <w:rPr>
          <w:sz w:val="20"/>
        </w:rPr>
        <w:t>pravidel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změně</w:t>
      </w:r>
      <w:r>
        <w:rPr>
          <w:spacing w:val="-13"/>
          <w:sz w:val="20"/>
        </w:rPr>
        <w:t> </w:t>
      </w:r>
      <w:r>
        <w:rPr>
          <w:sz w:val="20"/>
        </w:rPr>
        <w:t>některých souvisejících</w:t>
      </w:r>
      <w:r>
        <w:rPr>
          <w:spacing w:val="-11"/>
          <w:sz w:val="20"/>
        </w:rPr>
        <w:t> </w:t>
      </w:r>
      <w:r>
        <w:rPr>
          <w:sz w:val="20"/>
        </w:rPr>
        <w:t>zákonů,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2"/>
          <w:sz w:val="20"/>
        </w:rPr>
        <w:t> </w:t>
      </w:r>
      <w:r>
        <w:rPr>
          <w:sz w:val="20"/>
        </w:rPr>
        <w:t>znění</w:t>
      </w:r>
      <w:r>
        <w:rPr>
          <w:spacing w:val="-11"/>
          <w:sz w:val="20"/>
        </w:rPr>
        <w:t> </w:t>
      </w:r>
      <w:r>
        <w:rPr>
          <w:sz w:val="20"/>
        </w:rPr>
        <w:t>pozdějších</w:t>
      </w:r>
      <w:r>
        <w:rPr>
          <w:spacing w:val="-11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stanovuje</w:t>
      </w:r>
      <w:r>
        <w:rPr>
          <w:spacing w:val="-13"/>
          <w:sz w:val="20"/>
        </w:rPr>
        <w:t> </w:t>
      </w:r>
      <w:r>
        <w:rPr>
          <w:sz w:val="20"/>
        </w:rPr>
        <w:t>výše</w:t>
      </w:r>
      <w:r>
        <w:rPr>
          <w:spacing w:val="-12"/>
          <w:sz w:val="20"/>
        </w:rPr>
        <w:t> </w:t>
      </w:r>
      <w:r>
        <w:rPr>
          <w:sz w:val="20"/>
        </w:rPr>
        <w:t>odvodů</w:t>
      </w:r>
      <w:r>
        <w:rPr>
          <w:spacing w:val="-11"/>
          <w:sz w:val="20"/>
        </w:rPr>
        <w:t> </w:t>
      </w:r>
      <w:r>
        <w:rPr>
          <w:sz w:val="20"/>
        </w:rPr>
        <w:t>za</w:t>
      </w:r>
      <w:r>
        <w:rPr>
          <w:spacing w:val="-12"/>
          <w:sz w:val="20"/>
        </w:rPr>
        <w:t> </w:t>
      </w:r>
      <w:r>
        <w:rPr>
          <w:sz w:val="20"/>
        </w:rPr>
        <w:t>porušení</w:t>
      </w:r>
      <w:r>
        <w:rPr>
          <w:spacing w:val="-11"/>
          <w:sz w:val="20"/>
        </w:rPr>
        <w:t> </w:t>
      </w:r>
      <w:r>
        <w:rPr>
          <w:sz w:val="20"/>
        </w:rPr>
        <w:t>rozpočtové</w:t>
      </w:r>
      <w:r>
        <w:rPr>
          <w:spacing w:val="-12"/>
          <w:sz w:val="20"/>
        </w:rPr>
        <w:t> </w:t>
      </w:r>
      <w:r>
        <w:rPr>
          <w:sz w:val="20"/>
        </w:rPr>
        <w:t>kázně v případě pochybení, které spočívá v porušení povinnosti podle článku IV bodu 2 písm. g) při zadávání zakázek/veřejných zakázek (souhrnně dále jen „veřejné zakázky“), zejména v nedodržení postupu podle zákona č. 134/2016 Sb., o</w:t>
      </w:r>
      <w:r>
        <w:rPr>
          <w:spacing w:val="40"/>
          <w:sz w:val="20"/>
        </w:rPr>
        <w:t> </w:t>
      </w:r>
      <w:r>
        <w:rPr>
          <w:sz w:val="20"/>
        </w:rPr>
        <w:t>zadávání veřejných zakázek, ve znění účinném v době zahájení zadávacího řízení (dále souhrnně jen „zákon“) a/nebo nedodržení postupu stanoveného v Pokynech pro zadávání zakázek pro programy spolufinancované z rozpočtu Fondu, ve znění účinném v době zahájení výběrového/zadávacího řízení (dále jen „Pokyny SFŽP ČR“).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2" w:after="0"/>
        <w:ind w:left="665" w:right="119" w:hanging="432"/>
        <w:jc w:val="both"/>
        <w:rPr>
          <w:sz w:val="20"/>
        </w:rPr>
      </w:pPr>
      <w:r>
        <w:rPr>
          <w:sz w:val="20"/>
        </w:rPr>
        <w:t>V případě, že identifikované porušení nemohlo mít ani potenciální finanční dopad, nestanoví se za něj žádný odvod.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66" w:lineRule="exact" w:before="0" w:after="0"/>
        <w:ind w:left="665" w:right="0" w:hanging="488"/>
        <w:jc w:val="both"/>
        <w:rPr>
          <w:sz w:val="20"/>
        </w:rPr>
      </w:pPr>
      <w:r>
        <w:rPr>
          <w:sz w:val="20"/>
        </w:rPr>
        <w:t>Odvod</w:t>
      </w:r>
      <w:r>
        <w:rPr>
          <w:spacing w:val="-5"/>
          <w:sz w:val="20"/>
        </w:rPr>
        <w:t> </w:t>
      </w:r>
      <w:r>
        <w:rPr>
          <w:sz w:val="20"/>
        </w:rPr>
        <w:t>bude</w:t>
      </w:r>
      <w:r>
        <w:rPr>
          <w:spacing w:val="-6"/>
          <w:sz w:val="20"/>
        </w:rPr>
        <w:t> </w:t>
      </w:r>
      <w:r>
        <w:rPr>
          <w:sz w:val="20"/>
        </w:rPr>
        <w:t>vždy</w:t>
      </w:r>
      <w:r>
        <w:rPr>
          <w:spacing w:val="-6"/>
          <w:sz w:val="20"/>
        </w:rPr>
        <w:t> </w:t>
      </w:r>
      <w:r>
        <w:rPr>
          <w:sz w:val="20"/>
        </w:rPr>
        <w:t>stanoven</w:t>
      </w:r>
      <w:r>
        <w:rPr>
          <w:spacing w:val="-3"/>
          <w:sz w:val="20"/>
        </w:rPr>
        <w:t> </w:t>
      </w:r>
      <w:r>
        <w:rPr>
          <w:sz w:val="20"/>
        </w:rPr>
        <w:t>paušální</w:t>
      </w:r>
      <w:r>
        <w:rPr>
          <w:spacing w:val="-6"/>
          <w:sz w:val="20"/>
        </w:rPr>
        <w:t> </w:t>
      </w:r>
      <w:r>
        <w:rPr>
          <w:sz w:val="20"/>
        </w:rPr>
        <w:t>sazbou</w:t>
      </w:r>
      <w:r>
        <w:rPr>
          <w:spacing w:val="-5"/>
          <w:sz w:val="20"/>
        </w:rPr>
        <w:t> </w:t>
      </w:r>
      <w:r>
        <w:rPr>
          <w:sz w:val="20"/>
        </w:rPr>
        <w:t>dle</w:t>
      </w:r>
      <w:r>
        <w:rPr>
          <w:spacing w:val="-6"/>
          <w:sz w:val="20"/>
        </w:rPr>
        <w:t> </w:t>
      </w:r>
      <w:r>
        <w:rPr>
          <w:sz w:val="20"/>
        </w:rPr>
        <w:t>kapitoly</w:t>
      </w:r>
      <w:r>
        <w:rPr>
          <w:spacing w:val="-6"/>
          <w:sz w:val="20"/>
        </w:rPr>
        <w:t> </w:t>
      </w:r>
      <w:r>
        <w:rPr>
          <w:sz w:val="20"/>
        </w:rPr>
        <w:t>B.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Typy</w:t>
      </w:r>
      <w:r>
        <w:rPr>
          <w:spacing w:val="-6"/>
          <w:sz w:val="20"/>
        </w:rPr>
        <w:t> </w:t>
      </w:r>
      <w:r>
        <w:rPr>
          <w:sz w:val="20"/>
        </w:rPr>
        <w:t>porušení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sazby</w:t>
      </w:r>
      <w:r>
        <w:rPr>
          <w:spacing w:val="-5"/>
          <w:sz w:val="20"/>
        </w:rPr>
        <w:t> </w:t>
      </w:r>
      <w:r>
        <w:rPr>
          <w:sz w:val="20"/>
        </w:rPr>
        <w:t>finančních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oprav.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79" w:after="0"/>
        <w:ind w:left="665" w:right="113" w:hanging="504"/>
        <w:jc w:val="both"/>
        <w:rPr>
          <w:sz w:val="20"/>
        </w:rPr>
      </w:pPr>
      <w:r>
        <w:rPr>
          <w:sz w:val="20"/>
        </w:rPr>
        <w:t>Výše</w:t>
      </w:r>
      <w:r>
        <w:rPr>
          <w:spacing w:val="80"/>
          <w:w w:val="150"/>
          <w:sz w:val="20"/>
        </w:rPr>
        <w:t> </w:t>
      </w:r>
      <w:r>
        <w:rPr>
          <w:sz w:val="20"/>
        </w:rPr>
        <w:t>odvodu</w:t>
      </w:r>
      <w:r>
        <w:rPr>
          <w:spacing w:val="80"/>
          <w:w w:val="150"/>
          <w:sz w:val="20"/>
        </w:rPr>
        <w:t> </w:t>
      </w:r>
      <w:r>
        <w:rPr>
          <w:sz w:val="20"/>
        </w:rPr>
        <w:t>se</w:t>
      </w:r>
      <w:r>
        <w:rPr>
          <w:spacing w:val="80"/>
          <w:w w:val="150"/>
          <w:sz w:val="20"/>
        </w:rPr>
        <w:t> </w:t>
      </w:r>
      <w:r>
        <w:rPr>
          <w:sz w:val="20"/>
        </w:rPr>
        <w:t>vypočte</w:t>
      </w:r>
      <w:r>
        <w:rPr>
          <w:spacing w:val="80"/>
          <w:w w:val="150"/>
          <w:sz w:val="20"/>
        </w:rPr>
        <w:t> </w:t>
      </w:r>
      <w:r>
        <w:rPr>
          <w:sz w:val="20"/>
        </w:rPr>
        <w:t>z</w:t>
      </w:r>
      <w:r>
        <w:rPr>
          <w:spacing w:val="80"/>
          <w:w w:val="150"/>
          <w:sz w:val="20"/>
        </w:rPr>
        <w:t> </w:t>
      </w:r>
      <w:r>
        <w:rPr>
          <w:sz w:val="20"/>
        </w:rPr>
        <w:t>částky,</w:t>
      </w:r>
      <w:r>
        <w:rPr>
          <w:spacing w:val="80"/>
          <w:w w:val="150"/>
          <w:sz w:val="20"/>
        </w:rPr>
        <w:t> </w:t>
      </w:r>
      <w:r>
        <w:rPr>
          <w:sz w:val="20"/>
        </w:rPr>
        <w:t>která</w:t>
      </w:r>
      <w:r>
        <w:rPr>
          <w:spacing w:val="80"/>
          <w:w w:val="150"/>
          <w:sz w:val="20"/>
        </w:rPr>
        <w:t> </w:t>
      </w:r>
      <w:r>
        <w:rPr>
          <w:sz w:val="20"/>
        </w:rPr>
        <w:t>byla</w:t>
      </w:r>
      <w:r>
        <w:rPr>
          <w:spacing w:val="80"/>
          <w:w w:val="150"/>
          <w:sz w:val="20"/>
        </w:rPr>
        <w:t> </w:t>
      </w:r>
      <w:r>
        <w:rPr>
          <w:sz w:val="20"/>
        </w:rPr>
        <w:t>nebo</w:t>
      </w:r>
      <w:r>
        <w:rPr>
          <w:spacing w:val="80"/>
          <w:w w:val="150"/>
          <w:sz w:val="20"/>
        </w:rPr>
        <w:t> </w:t>
      </w:r>
      <w:r>
        <w:rPr>
          <w:sz w:val="20"/>
        </w:rPr>
        <w:t>má</w:t>
      </w:r>
      <w:r>
        <w:rPr>
          <w:spacing w:val="80"/>
          <w:w w:val="150"/>
          <w:sz w:val="20"/>
        </w:rPr>
        <w:t> </w:t>
      </w:r>
      <w:r>
        <w:rPr>
          <w:sz w:val="20"/>
        </w:rPr>
        <w:t>být</w:t>
      </w:r>
      <w:r>
        <w:rPr>
          <w:spacing w:val="80"/>
          <w:w w:val="150"/>
          <w:sz w:val="20"/>
        </w:rPr>
        <w:t> </w:t>
      </w:r>
      <w:r>
        <w:rPr>
          <w:sz w:val="20"/>
        </w:rPr>
        <w:t>z</w:t>
      </w:r>
      <w:r>
        <w:rPr>
          <w:spacing w:val="7"/>
          <w:sz w:val="20"/>
        </w:rPr>
        <w:t> </w:t>
      </w:r>
      <w:r>
        <w:rPr>
          <w:sz w:val="20"/>
        </w:rPr>
        <w:t>rozpočtu</w:t>
      </w:r>
      <w:r>
        <w:rPr>
          <w:spacing w:val="80"/>
          <w:w w:val="150"/>
          <w:sz w:val="20"/>
        </w:rPr>
        <w:t> </w:t>
      </w:r>
      <w:r>
        <w:rPr>
          <w:sz w:val="20"/>
        </w:rPr>
        <w:t>Fondu</w:t>
      </w:r>
      <w:r>
        <w:rPr>
          <w:spacing w:val="80"/>
          <w:w w:val="150"/>
          <w:sz w:val="20"/>
        </w:rPr>
        <w:t> </w:t>
      </w:r>
      <w:r>
        <w:rPr>
          <w:sz w:val="20"/>
        </w:rPr>
        <w:t>poskytnuta v souvislosti s veřejnou zakázkou, u které se porušení vyskytlo.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266" w:lineRule="exact" w:before="0" w:after="0"/>
        <w:ind w:left="665" w:right="0" w:hanging="452"/>
        <w:jc w:val="both"/>
        <w:rPr>
          <w:sz w:val="20"/>
        </w:rPr>
      </w:pPr>
      <w:r>
        <w:rPr>
          <w:sz w:val="20"/>
        </w:rPr>
        <w:t>V</w:t>
      </w:r>
      <w:r>
        <w:rPr>
          <w:spacing w:val="75"/>
          <w:sz w:val="20"/>
        </w:rPr>
        <w:t> </w:t>
      </w:r>
      <w:r>
        <w:rPr>
          <w:sz w:val="20"/>
        </w:rPr>
        <w:t>případě,</w:t>
      </w:r>
      <w:r>
        <w:rPr>
          <w:spacing w:val="75"/>
          <w:sz w:val="20"/>
        </w:rPr>
        <w:t> </w:t>
      </w:r>
      <w:r>
        <w:rPr>
          <w:sz w:val="20"/>
        </w:rPr>
        <w:t>že</w:t>
      </w:r>
      <w:r>
        <w:rPr>
          <w:spacing w:val="73"/>
          <w:sz w:val="20"/>
        </w:rPr>
        <w:t> </w:t>
      </w:r>
      <w:r>
        <w:rPr>
          <w:sz w:val="20"/>
        </w:rPr>
        <w:t>u</w:t>
      </w:r>
      <w:r>
        <w:rPr>
          <w:spacing w:val="75"/>
          <w:sz w:val="20"/>
        </w:rPr>
        <w:t> </w:t>
      </w:r>
      <w:r>
        <w:rPr>
          <w:sz w:val="20"/>
        </w:rPr>
        <w:t>veřejné</w:t>
      </w:r>
      <w:r>
        <w:rPr>
          <w:spacing w:val="75"/>
          <w:sz w:val="20"/>
        </w:rPr>
        <w:t> </w:t>
      </w:r>
      <w:r>
        <w:rPr>
          <w:sz w:val="20"/>
        </w:rPr>
        <w:t>zakázky</w:t>
      </w:r>
      <w:r>
        <w:rPr>
          <w:spacing w:val="74"/>
          <w:sz w:val="20"/>
        </w:rPr>
        <w:t> </w:t>
      </w:r>
      <w:r>
        <w:rPr>
          <w:sz w:val="20"/>
        </w:rPr>
        <w:t>bude</w:t>
      </w:r>
      <w:r>
        <w:rPr>
          <w:spacing w:val="74"/>
          <w:sz w:val="20"/>
        </w:rPr>
        <w:t> </w:t>
      </w:r>
      <w:r>
        <w:rPr>
          <w:sz w:val="20"/>
        </w:rPr>
        <w:t>identifikováno</w:t>
      </w:r>
      <w:r>
        <w:rPr>
          <w:spacing w:val="75"/>
          <w:sz w:val="20"/>
        </w:rPr>
        <w:t> </w:t>
      </w:r>
      <w:r>
        <w:rPr>
          <w:sz w:val="20"/>
        </w:rPr>
        <w:t>více</w:t>
      </w:r>
      <w:r>
        <w:rPr>
          <w:spacing w:val="73"/>
          <w:sz w:val="20"/>
        </w:rPr>
        <w:t> </w:t>
      </w:r>
      <w:r>
        <w:rPr>
          <w:sz w:val="20"/>
        </w:rPr>
        <w:t>porušení,</w:t>
      </w:r>
      <w:r>
        <w:rPr>
          <w:spacing w:val="73"/>
          <w:sz w:val="20"/>
        </w:rPr>
        <w:t> </w:t>
      </w:r>
      <w:r>
        <w:rPr>
          <w:sz w:val="20"/>
        </w:rPr>
        <w:t>výše</w:t>
      </w:r>
      <w:r>
        <w:rPr>
          <w:spacing w:val="76"/>
          <w:sz w:val="20"/>
        </w:rPr>
        <w:t> </w:t>
      </w:r>
      <w:r>
        <w:rPr>
          <w:sz w:val="20"/>
        </w:rPr>
        <w:t>odvodů</w:t>
      </w:r>
      <w:r>
        <w:rPr>
          <w:spacing w:val="75"/>
          <w:sz w:val="20"/>
        </w:rPr>
        <w:t> </w:t>
      </w:r>
      <w:r>
        <w:rPr>
          <w:spacing w:val="-2"/>
          <w:sz w:val="20"/>
        </w:rPr>
        <w:t>stanovených</w:t>
      </w:r>
    </w:p>
    <w:p>
      <w:pPr>
        <w:pStyle w:val="BodyText"/>
        <w:spacing w:before="80"/>
      </w:pPr>
      <w:r>
        <w:rPr/>
        <w:t>za</w:t>
      </w:r>
      <w:r>
        <w:rPr>
          <w:spacing w:val="-7"/>
        </w:rPr>
        <w:t> </w:t>
      </w:r>
      <w:r>
        <w:rPr/>
        <w:t>jednotlivá</w:t>
      </w:r>
      <w:r>
        <w:rPr>
          <w:spacing w:val="-6"/>
        </w:rPr>
        <w:t> </w:t>
      </w:r>
      <w:r>
        <w:rPr/>
        <w:t>porušení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nesčítají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výsledný</w:t>
      </w:r>
      <w:r>
        <w:rPr>
          <w:spacing w:val="-6"/>
        </w:rPr>
        <w:t> </w:t>
      </w:r>
      <w:r>
        <w:rPr/>
        <w:t>odvod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/>
        <w:t>stanoven</w:t>
      </w:r>
      <w:r>
        <w:rPr>
          <w:spacing w:val="-6"/>
        </w:rPr>
        <w:t> </w:t>
      </w:r>
      <w:r>
        <w:rPr/>
        <w:t>s</w:t>
      </w:r>
      <w:r>
        <w:rPr>
          <w:spacing w:val="-2"/>
        </w:rPr>
        <w:t> </w:t>
      </w:r>
      <w:r>
        <w:rPr/>
        <w:t>ohledem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/>
        <w:t>nejzávažnější</w:t>
      </w:r>
      <w:r>
        <w:rPr>
          <w:spacing w:val="-7"/>
        </w:rPr>
        <w:t> </w:t>
      </w:r>
      <w:r>
        <w:rPr>
          <w:spacing w:val="-2"/>
        </w:rPr>
        <w:t>porušení.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79" w:after="0"/>
        <w:ind w:left="665" w:right="111" w:hanging="504"/>
        <w:jc w:val="both"/>
        <w:rPr>
          <w:sz w:val="20"/>
        </w:rPr>
      </w:pPr>
      <w:r>
        <w:rPr>
          <w:sz w:val="20"/>
        </w:rPr>
        <w:t>Závažnost</w:t>
      </w:r>
      <w:r>
        <w:rPr>
          <w:spacing w:val="-7"/>
          <w:sz w:val="20"/>
        </w:rPr>
        <w:t> </w:t>
      </w:r>
      <w:r>
        <w:rPr>
          <w:sz w:val="20"/>
        </w:rPr>
        <w:t>porušení</w:t>
      </w:r>
      <w:r>
        <w:rPr>
          <w:spacing w:val="-7"/>
          <w:sz w:val="20"/>
        </w:rPr>
        <w:t> </w:t>
      </w:r>
      <w:r>
        <w:rPr>
          <w:sz w:val="20"/>
        </w:rPr>
        <w:t>je</w:t>
      </w:r>
      <w:r>
        <w:rPr>
          <w:spacing w:val="-7"/>
          <w:sz w:val="20"/>
        </w:rPr>
        <w:t> </w:t>
      </w:r>
      <w:r>
        <w:rPr>
          <w:sz w:val="20"/>
        </w:rPr>
        <w:t>posuzována</w:t>
      </w:r>
      <w:r>
        <w:rPr>
          <w:spacing w:val="-7"/>
          <w:sz w:val="20"/>
        </w:rPr>
        <w:t> </w:t>
      </w:r>
      <w:r>
        <w:rPr>
          <w:sz w:val="20"/>
        </w:rPr>
        <w:t>zejména</w:t>
      </w:r>
      <w:r>
        <w:rPr>
          <w:spacing w:val="-7"/>
          <w:sz w:val="20"/>
        </w:rPr>
        <w:t> </w:t>
      </w:r>
      <w:r>
        <w:rPr>
          <w:sz w:val="20"/>
        </w:rPr>
        <w:t>z</w:t>
      </w:r>
      <w:r>
        <w:rPr>
          <w:spacing w:val="-6"/>
          <w:sz w:val="20"/>
        </w:rPr>
        <w:t> </w:t>
      </w:r>
      <w:r>
        <w:rPr>
          <w:sz w:val="20"/>
        </w:rPr>
        <w:t>hlediska</w:t>
      </w:r>
      <w:r>
        <w:rPr>
          <w:spacing w:val="-7"/>
          <w:sz w:val="20"/>
        </w:rPr>
        <w:t> </w:t>
      </w:r>
      <w:r>
        <w:rPr>
          <w:sz w:val="20"/>
        </w:rPr>
        <w:t>jeho</w:t>
      </w:r>
      <w:r>
        <w:rPr>
          <w:spacing w:val="-6"/>
          <w:sz w:val="20"/>
        </w:rPr>
        <w:t> </w:t>
      </w:r>
      <w:r>
        <w:rPr>
          <w:sz w:val="20"/>
        </w:rPr>
        <w:t>skutečného</w:t>
      </w:r>
      <w:r>
        <w:rPr>
          <w:spacing w:val="-6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možného</w:t>
      </w:r>
      <w:r>
        <w:rPr>
          <w:spacing w:val="-6"/>
          <w:sz w:val="20"/>
        </w:rPr>
        <w:t> </w:t>
      </w:r>
      <w:r>
        <w:rPr>
          <w:sz w:val="20"/>
        </w:rPr>
        <w:t>vlivu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výsledek výběrového/zadávacího</w:t>
      </w:r>
      <w:r>
        <w:rPr>
          <w:spacing w:val="24"/>
          <w:sz w:val="20"/>
        </w:rPr>
        <w:t> </w:t>
      </w:r>
      <w:r>
        <w:rPr>
          <w:sz w:val="20"/>
        </w:rPr>
        <w:t>řízení,</w:t>
      </w:r>
      <w:r>
        <w:rPr>
          <w:spacing w:val="24"/>
          <w:sz w:val="20"/>
        </w:rPr>
        <w:t> </w:t>
      </w:r>
      <w:r>
        <w:rPr>
          <w:sz w:val="20"/>
        </w:rPr>
        <w:t>z</w:t>
      </w:r>
      <w:r>
        <w:rPr>
          <w:spacing w:val="25"/>
          <w:sz w:val="20"/>
        </w:rPr>
        <w:t> </w:t>
      </w:r>
      <w:r>
        <w:rPr>
          <w:sz w:val="20"/>
        </w:rPr>
        <w:t>hlediska</w:t>
      </w:r>
      <w:r>
        <w:rPr>
          <w:spacing w:val="23"/>
          <w:sz w:val="20"/>
        </w:rPr>
        <w:t> </w:t>
      </w:r>
      <w:r>
        <w:rPr>
          <w:sz w:val="20"/>
        </w:rPr>
        <w:t>míry</w:t>
      </w:r>
      <w:r>
        <w:rPr>
          <w:spacing w:val="23"/>
          <w:sz w:val="20"/>
        </w:rPr>
        <w:t> </w:t>
      </w:r>
      <w:r>
        <w:rPr>
          <w:sz w:val="20"/>
        </w:rPr>
        <w:t>porušení</w:t>
      </w:r>
      <w:r>
        <w:rPr>
          <w:spacing w:val="24"/>
          <w:sz w:val="20"/>
        </w:rPr>
        <w:t> </w:t>
      </w:r>
      <w:r>
        <w:rPr>
          <w:sz w:val="20"/>
        </w:rPr>
        <w:t>základních</w:t>
      </w:r>
      <w:r>
        <w:rPr>
          <w:spacing w:val="24"/>
          <w:sz w:val="20"/>
        </w:rPr>
        <w:t> </w:t>
      </w:r>
      <w:r>
        <w:rPr>
          <w:sz w:val="20"/>
        </w:rPr>
        <w:t>zásad</w:t>
      </w:r>
      <w:r>
        <w:rPr>
          <w:spacing w:val="23"/>
          <w:sz w:val="20"/>
        </w:rPr>
        <w:t> </w:t>
      </w:r>
      <w:r>
        <w:rPr>
          <w:sz w:val="20"/>
        </w:rPr>
        <w:t>zadávání</w:t>
      </w:r>
      <w:r>
        <w:rPr>
          <w:spacing w:val="24"/>
          <w:sz w:val="20"/>
        </w:rPr>
        <w:t> </w:t>
      </w:r>
      <w:r>
        <w:rPr>
          <w:sz w:val="20"/>
        </w:rPr>
        <w:t>veřejných</w:t>
      </w:r>
      <w:r>
        <w:rPr>
          <w:spacing w:val="24"/>
          <w:sz w:val="20"/>
        </w:rPr>
        <w:t> </w:t>
      </w:r>
      <w:r>
        <w:rPr>
          <w:sz w:val="20"/>
        </w:rPr>
        <w:t>zakázek a z hlediska míry porušení principů hospodárnosti, efektivity a účelnosti při vynakládání veřejných prostředků. Porušení je nutno považovat za závažné především v případech, kdy v jeho důsledku došlo k</w:t>
      </w:r>
      <w:r>
        <w:rPr>
          <w:spacing w:val="-4"/>
          <w:sz w:val="20"/>
        </w:rPr>
        <w:t> </w:t>
      </w:r>
      <w:r>
        <w:rPr>
          <w:sz w:val="20"/>
        </w:rPr>
        <w:t>odrazení potenciálních dodavatelů od účasti ve výběrovém/zadávacím řízení nebo k</w:t>
      </w:r>
      <w:r>
        <w:rPr>
          <w:spacing w:val="-1"/>
          <w:sz w:val="20"/>
        </w:rPr>
        <w:t> </w:t>
      </w:r>
      <w:r>
        <w:rPr>
          <w:sz w:val="20"/>
        </w:rPr>
        <w:t>zadání veřejné zakázky jinému dodavateli, než kterému měla být zadána.</w:t>
      </w: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12" w:lineRule="auto" w:before="2" w:after="0"/>
        <w:ind w:left="665" w:right="114" w:hanging="557"/>
        <w:jc w:val="both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případě,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2"/>
          <w:sz w:val="20"/>
        </w:rPr>
        <w:t> </w:t>
      </w:r>
      <w:r>
        <w:rPr>
          <w:sz w:val="20"/>
        </w:rPr>
        <w:t>bude</w:t>
      </w:r>
      <w:r>
        <w:rPr>
          <w:spacing w:val="12"/>
          <w:sz w:val="20"/>
        </w:rPr>
        <w:t> </w:t>
      </w:r>
      <w:r>
        <w:rPr>
          <w:sz w:val="20"/>
        </w:rPr>
        <w:t>identifikováno</w:t>
      </w:r>
      <w:r>
        <w:rPr>
          <w:spacing w:val="14"/>
          <w:sz w:val="20"/>
        </w:rPr>
        <w:t> </w:t>
      </w:r>
      <w:r>
        <w:rPr>
          <w:sz w:val="20"/>
        </w:rPr>
        <w:t>porušení,</w:t>
      </w:r>
      <w:r>
        <w:rPr>
          <w:spacing w:val="13"/>
          <w:sz w:val="20"/>
        </w:rPr>
        <w:t> </w:t>
      </w:r>
      <w:r>
        <w:rPr>
          <w:sz w:val="20"/>
        </w:rPr>
        <w:t>které</w:t>
      </w:r>
      <w:r>
        <w:rPr>
          <w:spacing w:val="13"/>
          <w:sz w:val="20"/>
        </w:rPr>
        <w:t> </w:t>
      </w:r>
      <w:r>
        <w:rPr>
          <w:sz w:val="20"/>
        </w:rPr>
        <w:t>nelze</w:t>
      </w:r>
      <w:r>
        <w:rPr>
          <w:spacing w:val="12"/>
          <w:sz w:val="20"/>
        </w:rPr>
        <w:t> </w:t>
      </w:r>
      <w:r>
        <w:rPr>
          <w:sz w:val="20"/>
        </w:rPr>
        <w:t>podřadit</w:t>
      </w:r>
      <w:r>
        <w:rPr>
          <w:spacing w:val="13"/>
          <w:sz w:val="20"/>
        </w:rPr>
        <w:t> </w:t>
      </w:r>
      <w:r>
        <w:rPr>
          <w:sz w:val="20"/>
        </w:rPr>
        <w:t>pod</w:t>
      </w:r>
      <w:r>
        <w:rPr>
          <w:spacing w:val="14"/>
          <w:sz w:val="20"/>
        </w:rPr>
        <w:t> </w:t>
      </w:r>
      <w:r>
        <w:rPr>
          <w:sz w:val="20"/>
        </w:rPr>
        <w:t>konkrétní</w:t>
      </w:r>
      <w:r>
        <w:rPr>
          <w:spacing w:val="15"/>
          <w:sz w:val="20"/>
        </w:rPr>
        <w:t> </w:t>
      </w:r>
      <w:r>
        <w:rPr>
          <w:sz w:val="20"/>
        </w:rPr>
        <w:t>typ</w:t>
      </w:r>
      <w:r>
        <w:rPr>
          <w:spacing w:val="14"/>
          <w:sz w:val="20"/>
        </w:rPr>
        <w:t> </w:t>
      </w:r>
      <w:r>
        <w:rPr>
          <w:sz w:val="20"/>
        </w:rPr>
        <w:t>porušení</w:t>
      </w:r>
      <w:r>
        <w:rPr>
          <w:spacing w:val="13"/>
          <w:sz w:val="20"/>
        </w:rPr>
        <w:t> </w:t>
      </w:r>
      <w:r>
        <w:rPr>
          <w:sz w:val="20"/>
        </w:rPr>
        <w:t>uvedený v</w:t>
      </w:r>
      <w:r>
        <w:rPr>
          <w:spacing w:val="-3"/>
          <w:sz w:val="20"/>
        </w:rPr>
        <w:t> </w:t>
      </w:r>
      <w:r>
        <w:rPr>
          <w:sz w:val="20"/>
        </w:rPr>
        <w:t>kapitole B. – Typy porušení a sazby finančních oprav, bude stanoven odvod analogicky a dle zásady </w:t>
      </w:r>
      <w:r>
        <w:rPr>
          <w:spacing w:val="-2"/>
          <w:sz w:val="20"/>
        </w:rPr>
        <w:t>přiměřenosti.</w:t>
      </w:r>
    </w:p>
    <w:p>
      <w:pPr>
        <w:spacing w:after="0" w:line="312" w:lineRule="auto"/>
        <w:jc w:val="both"/>
        <w:rPr>
          <w:sz w:val="20"/>
        </w:rPr>
        <w:sectPr>
          <w:pgSz w:w="12240" w:h="15840"/>
          <w:pgMar w:header="0" w:footer="771" w:top="1060" w:bottom="960" w:left="1320" w:right="1020"/>
        </w:sectPr>
      </w:pPr>
    </w:p>
    <w:p>
      <w:pPr>
        <w:pStyle w:val="Heading1"/>
        <w:numPr>
          <w:ilvl w:val="0"/>
          <w:numId w:val="7"/>
        </w:numPr>
        <w:tabs>
          <w:tab w:pos="666" w:val="left" w:leader="none"/>
        </w:tabs>
        <w:spacing w:line="240" w:lineRule="auto" w:before="73" w:after="0"/>
        <w:ind w:left="665" w:right="0" w:hanging="284"/>
        <w:jc w:val="left"/>
      </w:pPr>
      <w:r>
        <w:rPr/>
        <w:t>TYPY</w:t>
      </w:r>
      <w:r>
        <w:rPr>
          <w:spacing w:val="-8"/>
        </w:rPr>
        <w:t> </w:t>
      </w:r>
      <w:r>
        <w:rPr/>
        <w:t>PORUŠENÍ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SAZBY</w:t>
      </w:r>
      <w:r>
        <w:rPr>
          <w:spacing w:val="-5"/>
        </w:rPr>
        <w:t> </w:t>
      </w:r>
      <w:r>
        <w:rPr>
          <w:spacing w:val="-2"/>
        </w:rPr>
        <w:t>ODVODŮ</w:t>
      </w:r>
    </w:p>
    <w:p>
      <w:pPr>
        <w:pStyle w:val="BodyText"/>
        <w:spacing w:before="1"/>
        <w:ind w:left="0"/>
        <w:jc w:val="left"/>
        <w:rPr>
          <w:b/>
          <w:sz w:val="29"/>
        </w:r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požadovaného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způsobu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zahájení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jeho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uveřejnění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přímé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zadání (např. neoprávněné užití jednacího řízení bez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uveřejnění)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veřejnou zakázku, aniž by zahájil výběrové/zadávací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souladu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nebo výběrové řízení v souladu s Pokyny SFŽP ČR.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85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která umožnila potenciálním</w:t>
            </w:r>
          </w:p>
          <w:p>
            <w:pPr>
              <w:pStyle w:val="TableParagraph"/>
              <w:spacing w:before="2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přístup</w:t>
            </w:r>
          </w:p>
          <w:p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zakázce</w:t>
            </w:r>
          </w:p>
        </w:tc>
      </w:tr>
      <w:tr>
        <w:trPr>
          <w:trHeight w:val="1291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rozdělení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uměle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rozdělil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tak, že tím došlo ke snížení</w:t>
            </w:r>
          </w:p>
          <w:p>
            <w:pPr>
              <w:pStyle w:val="TableParagraph"/>
              <w:spacing w:line="237" w:lineRule="auto" w:before="4"/>
              <w:rPr>
                <w:sz w:val="20"/>
              </w:rPr>
            </w:pPr>
            <w:r>
              <w:rPr>
                <w:sz w:val="20"/>
              </w:rPr>
              <w:t>předpokládané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 finanční limity stanovené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Pokynech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čímž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nebylo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zajištěno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řádné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uveřejnění veřejné zakázky.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11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veřejná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zakázka nebyla uveřejněna, ačkoliv se na ni tato povinnost </w:t>
            </w:r>
            <w:r>
              <w:rPr>
                <w:spacing w:val="-2"/>
                <w:sz w:val="20"/>
              </w:rPr>
              <w:t>vztahovala</w:t>
            </w:r>
          </w:p>
        </w:tc>
      </w:tr>
      <w:tr>
        <w:trPr>
          <w:trHeight w:val="2169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321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která umožnila potenciálním</w:t>
            </w:r>
          </w:p>
          <w:p>
            <w:pPr>
              <w:pStyle w:val="TableParagraph"/>
              <w:spacing w:line="265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přístup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zakázce</w:t>
            </w:r>
          </w:p>
        </w:tc>
      </w:tr>
      <w:tr>
        <w:trPr>
          <w:trHeight w:val="2087" w:hRule="atLeast"/>
        </w:trPr>
        <w:tc>
          <w:tcPr>
            <w:tcW w:w="6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Chybějící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nedostatečné zdůvodnění nerozdělení veřejné zakázky na části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nerozdělil</w:t>
            </w:r>
          </w:p>
          <w:p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nadlimitní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zakázku na části dle zákona a toto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z w:val="20"/>
              </w:rPr>
              <w:t>rozhodnutí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písemné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zprávě zadavatele neodůvodnil či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toto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odůvodnění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nebylo </w:t>
            </w:r>
            <w:r>
              <w:rPr>
                <w:spacing w:val="-2"/>
                <w:sz w:val="20"/>
              </w:rPr>
              <w:t>dostatečné.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033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7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minimální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délky lhůty pro podání nabídek,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žádostí o účast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této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lhůty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případě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takové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změny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jejichž povaha to vyžadovala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 stanovil lhůtu pro podání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předběžných nabídek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účast tak, že jejich délka</w:t>
            </w:r>
          </w:p>
          <w:p>
            <w:pPr>
              <w:pStyle w:val="TableParagraph"/>
              <w:ind w:right="435"/>
              <w:jc w:val="both"/>
              <w:rPr>
                <w:sz w:val="20"/>
              </w:rPr>
            </w:pPr>
            <w:r>
              <w:rPr>
                <w:sz w:val="20"/>
              </w:rPr>
              <w:t>nedosahovala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minimálních lhůt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stanovených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zákoně nebo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ČR,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zadavatel v případě takové změny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 jejichž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povaha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vyžadovala, přiměřeně tuto lhůtu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neprodloužil.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103" w:right="11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vyšší nebo rovno 85 % délky minimální lhůty, nebo byla lhůta rovna nebo kratší než 5 </w:t>
            </w:r>
            <w:r>
              <w:rPr>
                <w:spacing w:val="-4"/>
                <w:sz w:val="20"/>
              </w:rPr>
              <w:t>dnů.</w:t>
            </w:r>
          </w:p>
        </w:tc>
      </w:tr>
      <w:tr>
        <w:trPr>
          <w:trHeight w:val="1780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103" w:right="11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vyšší nebo rovno 50 % délky minimální lhůty (ale nedosahuje 85 %)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771" w:top="1060" w:bottom="1409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3134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3" w:right="11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vyšší nebo rovno 30 % délky minimální lhůty (ale nedosahuje 50 %)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spacing w:before="1"/>
              <w:ind w:left="103" w:right="160"/>
              <w:jc w:val="both"/>
              <w:rPr>
                <w:sz w:val="20"/>
              </w:rPr>
            </w:pPr>
            <w:r>
              <w:rPr>
                <w:sz w:val="20"/>
              </w:rPr>
              <w:t>nebyla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prodloužena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 podání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předběžných nabídek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 žádostí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 účast v případě takové změny</w:t>
            </w:r>
          </w:p>
          <w:p>
            <w:pPr>
              <w:pStyle w:val="TableParagraph"/>
              <w:spacing w:line="237" w:lineRule="auto" w:before="3"/>
              <w:ind w:left="103" w:right="224"/>
              <w:jc w:val="both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jejichž povaha to vyžadovala</w:t>
            </w:r>
          </w:p>
        </w:tc>
      </w:tr>
      <w:tr>
        <w:trPr>
          <w:trHeight w:val="758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11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nižší než 30 %</w:t>
            </w:r>
          </w:p>
        </w:tc>
      </w:tr>
      <w:tr>
        <w:trPr>
          <w:trHeight w:val="1544" w:hRule="atLeast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doba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 opatření zadávací </w:t>
            </w:r>
            <w:r>
              <w:rPr>
                <w:spacing w:val="-2"/>
                <w:sz w:val="20"/>
              </w:rPr>
              <w:t>dokumentace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jiná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omezení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získání zadávací dokumentace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dokumentace není volně, přímo a úplně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dostupná, přičemž doba, ve které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mohou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potenciální dodavatelé opatřit, je příliš krátká, či zadavatel jinak vytváří neodůvodněnou</w:t>
            </w:r>
          </w:p>
          <w:p>
            <w:pPr>
              <w:pStyle w:val="TableParagraph"/>
              <w:spacing w:line="237" w:lineRule="auto" w:before="3"/>
              <w:ind w:right="843"/>
              <w:rPr>
                <w:sz w:val="20"/>
              </w:rPr>
            </w:pPr>
            <w:r>
              <w:rPr>
                <w:sz w:val="20"/>
              </w:rPr>
              <w:t>překážku pro řádnou hospodářskou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soutěž.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činí délka lhůty pro doručení</w:t>
            </w:r>
          </w:p>
          <w:p>
            <w:pPr>
              <w:pStyle w:val="TableParagraph"/>
              <w:ind w:left="103" w:right="115"/>
              <w:rPr>
                <w:sz w:val="20"/>
              </w:rPr>
            </w:pPr>
            <w:r>
              <w:rPr>
                <w:sz w:val="20"/>
              </w:rPr>
              <w:t>nabídek méně než nebo je rovna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lhůty pro doručení nabídek</w:t>
            </w:r>
          </w:p>
        </w:tc>
      </w:tr>
      <w:tr>
        <w:trPr>
          <w:trHeight w:val="153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činí</w:t>
            </w:r>
            <w:r>
              <w:rPr>
                <w:sz w:val="20"/>
              </w:rPr>
              <w:t> délka lhůty pro doručení</w:t>
            </w:r>
          </w:p>
          <w:p>
            <w:pPr>
              <w:pStyle w:val="TableParagraph"/>
              <w:spacing w:before="1"/>
              <w:ind w:left="103" w:right="115"/>
              <w:rPr>
                <w:sz w:val="20"/>
              </w:rPr>
            </w:pPr>
            <w:r>
              <w:rPr>
                <w:sz w:val="20"/>
              </w:rPr>
              <w:t>nabídek méně než nebo je rovna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lhůty pro doručení nabídek</w:t>
            </w:r>
          </w:p>
        </w:tc>
      </w:tr>
      <w:tr>
        <w:trPr>
          <w:trHeight w:val="234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3"/>
              <w:ind w:left="103" w:right="115"/>
              <w:rPr>
                <w:sz w:val="20"/>
              </w:rPr>
            </w:pPr>
            <w:r>
              <w:rPr>
                <w:sz w:val="20"/>
              </w:rPr>
              <w:t>25 %, pokud je doba pro získání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dokumentace rovna nebo nižší 5 dnům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vůbec neumožnil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bezplatný,</w:t>
            </w:r>
          </w:p>
          <w:p>
            <w:pPr>
              <w:pStyle w:val="TableParagraph"/>
              <w:ind w:left="103" w:right="327"/>
              <w:rPr>
                <w:sz w:val="20"/>
              </w:rPr>
            </w:pPr>
            <w:r>
              <w:rPr>
                <w:sz w:val="20"/>
              </w:rPr>
              <w:t>neomezený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přímý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přístup k zadávací dokumentaci elektronickým způsobem</w:t>
            </w:r>
          </w:p>
        </w:tc>
      </w:tr>
      <w:tr>
        <w:trPr>
          <w:trHeight w:val="757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20"/>
              </w:rPr>
            </w:pPr>
            <w:r>
              <w:rPr>
                <w:sz w:val="20"/>
              </w:rPr>
              <w:t>Neuveřejnění prodloužení lhůty pro podání nabídek, předběžných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žádostí o účast</w:t>
            </w:r>
          </w:p>
          <w:p>
            <w:pPr>
              <w:pStyle w:val="TableParagraph"/>
              <w:spacing w:line="266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 w:right="305"/>
              <w:jc w:val="both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této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při nedodržení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lhůty pro poskytnutí vysvětlení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průběhu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prodloužil lhůtu pro podání</w:t>
            </w:r>
          </w:p>
          <w:p>
            <w:pPr>
              <w:pStyle w:val="TableParagraph"/>
              <w:spacing w:line="265" w:lineRule="exact" w:before="1"/>
              <w:rPr>
                <w:sz w:val="20"/>
              </w:rPr>
            </w:pPr>
            <w:r>
              <w:rPr>
                <w:sz w:val="20"/>
              </w:rPr>
              <w:t>nabídek,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předběžných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účast, aniž by tuto skutečnost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uveřejnil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způsobem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stanoveným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> ČR,</w:t>
            </w:r>
          </w:p>
          <w:p>
            <w:pPr>
              <w:pStyle w:val="TableParagraph"/>
              <w:ind w:right="302"/>
              <w:jc w:val="both"/>
              <w:rPr>
                <w:sz w:val="20"/>
              </w:rPr>
            </w:pPr>
            <w:r>
              <w:rPr>
                <w:sz w:val="20"/>
              </w:rPr>
              <w:t>resp.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způsobem,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jakým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bylo zahájeno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výběrové/zadávací řízení, nebo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došlo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uveřejnění jiným vhodným způsobem</w:t>
            </w:r>
          </w:p>
        </w:tc>
      </w:tr>
      <w:tr>
        <w:trPr>
          <w:trHeight w:val="2652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nedošlo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 uveřejnění,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nedošlo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prodloužení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pro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podání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důsledku nedodržení lhůty pro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poskytnutí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vysvětlení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zadávací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dokumentace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2068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ačkoliv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žádost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vysvětlení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byla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doručena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včas,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zadavatel toto vysvětlení neuveřejnil,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z w:val="20"/>
              </w:rPr>
              <w:t>neodeslal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nepředal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 stanovené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lhůtě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současně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neprodloužil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lhůtu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podání </w:t>
            </w:r>
            <w:r>
              <w:rPr>
                <w:spacing w:val="-2"/>
                <w:sz w:val="20"/>
              </w:rPr>
              <w:t>nabídek.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357" w:hRule="atLeast"/>
        </w:trPr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soutěžního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dialogu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rozporu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zákonem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550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veřejnou zakázku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jednacím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s uveřejněním nebo</w:t>
            </w:r>
          </w:p>
          <w:p>
            <w:pPr>
              <w:pStyle w:val="TableParagraph"/>
              <w:spacing w:before="2"/>
              <w:ind w:right="274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soutěžním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dialogu,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aniž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by byly splněny zákonné</w:t>
            </w:r>
          </w:p>
          <w:p>
            <w:pPr>
              <w:pStyle w:val="TableParagraph"/>
              <w:spacing w:line="265" w:lineRule="exact" w:before="1"/>
              <w:jc w:val="both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takový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postup,</w:t>
            </w:r>
          </w:p>
          <w:p>
            <w:pPr>
              <w:pStyle w:val="TableParagraph"/>
              <w:ind w:right="462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jednacího řízení s uveřejněním nebo v soutěžním dialogu</w:t>
            </w:r>
          </w:p>
          <w:p>
            <w:pPr>
              <w:pStyle w:val="TableParagraph"/>
              <w:ind w:right="450"/>
              <w:jc w:val="both"/>
              <w:rPr>
                <w:sz w:val="20"/>
              </w:rPr>
            </w:pPr>
            <w:r>
              <w:rPr>
                <w:sz w:val="20"/>
              </w:rPr>
              <w:t>podstatně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změnil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 </w:t>
            </w:r>
            <w:r>
              <w:rPr>
                <w:spacing w:val="-2"/>
                <w:sz w:val="20"/>
              </w:rPr>
              <w:t>podmínky.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340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3"/>
              <w:ind w:left="103"/>
              <w:rPr>
                <w:sz w:val="20"/>
              </w:rPr>
            </w:pPr>
            <w:r>
              <w:rPr>
                <w:sz w:val="20"/>
              </w:rPr>
              <w:t>10 %, pokud byla zajištěna transparentnost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zadávacího</w:t>
            </w:r>
            <w:r>
              <w:rPr>
                <w:sz w:val="20"/>
              </w:rPr>
              <w:t> řízení vč. zdůvodnění užití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druhu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zadávací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dokumentaci,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nebyl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omezen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potenciálních</w:t>
            </w:r>
          </w:p>
          <w:p>
            <w:pPr>
              <w:pStyle w:val="TableParagraph"/>
              <w:ind w:left="103" w:right="159"/>
              <w:rPr>
                <w:sz w:val="20"/>
              </w:rPr>
            </w:pPr>
            <w:r>
              <w:rPr>
                <w:sz w:val="20"/>
              </w:rPr>
              <w:t>dodavatelů,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kteří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mohli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podat nabídku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žádost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účast, a současně byl zajištěn rovný přístup ke všem účastníkům, kteří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podali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nabídku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žádost o účast</w:t>
            </w:r>
          </w:p>
        </w:tc>
      </w:tr>
      <w:tr>
        <w:trPr>
          <w:trHeight w:val="1556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148"/>
              <w:rPr>
                <w:sz w:val="13"/>
              </w:rPr>
            </w:pPr>
            <w:r>
              <w:rPr>
                <w:sz w:val="20"/>
              </w:rPr>
              <w:t>Nesoulad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stanovenými postupy pro elektronické nebo souhrnné zadávání veřejných zakázek</w:t>
            </w:r>
            <w:hyperlink w:history="true" w:anchor="_bookmark0">
              <w:r>
                <w:rPr>
                  <w:position w:val="7"/>
                  <w:sz w:val="13"/>
                </w:rPr>
                <w:t>1</w:t>
              </w:r>
            </w:hyperlink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565"/>
              <w:jc w:val="both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stanovených postupů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elektronické nebo souhrnné zadávání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veřejných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zakázek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(tj.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rámcové dohody, dynamické nákupní systémy, elektronické aukce, elektronické katalogy,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centralizované zadávání, společné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postupy centrálních zadavatelů).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 w:right="11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nedodržení</w:t>
            </w:r>
            <w:r>
              <w:rPr>
                <w:sz w:val="20"/>
              </w:rPr>
              <w:t> mohlo mít za následek odrazení potenciálních dodavatelů od účasti ve</w:t>
            </w:r>
          </w:p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</w:tc>
      </w:tr>
      <w:tr>
        <w:trPr>
          <w:trHeight w:val="2086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 w:right="32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následkem</w:t>
            </w:r>
            <w:r>
              <w:rPr>
                <w:sz w:val="20"/>
              </w:rPr>
              <w:t> tohoto porušení bylo</w:t>
            </w:r>
          </w:p>
          <w:p>
            <w:pPr>
              <w:pStyle w:val="TableParagraph"/>
              <w:spacing w:before="1"/>
              <w:ind w:left="103" w:right="115"/>
              <w:rPr>
                <w:sz w:val="20"/>
              </w:rPr>
            </w:pPr>
            <w:r>
              <w:rPr>
                <w:sz w:val="20"/>
              </w:rPr>
              <w:t>přidělení veřejné zakázky jinému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účastníkovi,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který by zvítězil, pokud by se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pochybení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nedopustil</w:t>
            </w:r>
          </w:p>
        </w:tc>
      </w:tr>
      <w:tr>
        <w:trPr>
          <w:trHeight w:val="1292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194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Neuvedení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sz w:val="20"/>
              </w:rPr>
              <w:t>nedostatečné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vymezení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kvalifikaci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hodnotících kritérií a jejich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right="49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neuvedl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oznámení o zahájení</w:t>
            </w:r>
          </w:p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požadavky na kvalifikaci,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nedošlo</w:t>
            </w:r>
          </w:p>
          <w:p>
            <w:pPr>
              <w:pStyle w:val="TableParagraph"/>
              <w:ind w:left="103" w:right="49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uveřejnění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kvalifikačních nebo hodnotících kritérií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 jejich vah</w:t>
            </w:r>
          </w:p>
        </w:tc>
      </w:tr>
    </w:tbl>
    <w:p>
      <w:pPr>
        <w:pStyle w:val="BodyText"/>
        <w:spacing w:before="12"/>
        <w:ind w:left="0"/>
        <w:jc w:val="left"/>
        <w:rPr>
          <w:b/>
          <w:sz w:val="19"/>
        </w:rPr>
      </w:pPr>
      <w:r>
        <w:rPr/>
        <w:pict>
          <v:rect style="position:absolute;margin-left:85.103996pt;margin-top:14.46602pt;width:144.020pt;height:.47998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2"/>
        <w:ind w:left="0"/>
        <w:jc w:val="left"/>
        <w:rPr>
          <w:b/>
          <w:sz w:val="13"/>
        </w:rPr>
      </w:pPr>
    </w:p>
    <w:p>
      <w:pPr>
        <w:pStyle w:val="ListParagraph"/>
        <w:numPr>
          <w:ilvl w:val="0"/>
          <w:numId w:val="9"/>
        </w:numPr>
        <w:tabs>
          <w:tab w:pos="507" w:val="left" w:leader="none"/>
        </w:tabs>
        <w:spacing w:line="240" w:lineRule="auto" w:before="99" w:after="0"/>
        <w:ind w:left="506" w:right="0" w:hanging="125"/>
        <w:jc w:val="left"/>
        <w:rPr>
          <w:sz w:val="16"/>
        </w:rPr>
      </w:pPr>
      <w:bookmarkStart w:name="_bookmark0" w:id="1"/>
      <w:bookmarkEnd w:id="1"/>
      <w:r>
        <w:rPr>
          <w:sz w:val="16"/>
        </w:rPr>
        <w:t>Kr</w:t>
      </w:r>
      <w:r>
        <w:rPr>
          <w:sz w:val="16"/>
        </w:rPr>
        <w:t>omě</w:t>
      </w:r>
      <w:r>
        <w:rPr>
          <w:spacing w:val="-4"/>
          <w:sz w:val="16"/>
        </w:rPr>
        <w:t> </w:t>
      </w:r>
      <w:r>
        <w:rPr>
          <w:sz w:val="16"/>
        </w:rPr>
        <w:t>případů,</w:t>
      </w:r>
      <w:r>
        <w:rPr>
          <w:spacing w:val="-3"/>
          <w:sz w:val="16"/>
        </w:rPr>
        <w:t> </w:t>
      </w:r>
      <w:r>
        <w:rPr>
          <w:sz w:val="16"/>
        </w:rPr>
        <w:t>kdy</w:t>
      </w:r>
      <w:r>
        <w:rPr>
          <w:spacing w:val="-5"/>
          <w:sz w:val="16"/>
        </w:rPr>
        <w:t> </w:t>
      </w:r>
      <w:r>
        <w:rPr>
          <w:sz w:val="16"/>
        </w:rPr>
        <w:t>porušení</w:t>
      </w:r>
      <w:r>
        <w:rPr>
          <w:spacing w:val="-5"/>
          <w:sz w:val="16"/>
        </w:rPr>
        <w:t> </w:t>
      </w:r>
      <w:r>
        <w:rPr>
          <w:sz w:val="16"/>
        </w:rPr>
        <w:t>spadá</w:t>
      </w:r>
      <w:r>
        <w:rPr>
          <w:spacing w:val="-3"/>
          <w:sz w:val="16"/>
        </w:rPr>
        <w:t> </w:t>
      </w:r>
      <w:r>
        <w:rPr>
          <w:sz w:val="16"/>
        </w:rPr>
        <w:t>pod</w:t>
      </w:r>
      <w:r>
        <w:rPr>
          <w:spacing w:val="-5"/>
          <w:sz w:val="16"/>
        </w:rPr>
        <w:t> </w:t>
      </w:r>
      <w:r>
        <w:rPr>
          <w:sz w:val="16"/>
        </w:rPr>
        <w:t>jiný</w:t>
      </w:r>
      <w:r>
        <w:rPr>
          <w:spacing w:val="-5"/>
          <w:sz w:val="16"/>
        </w:rPr>
        <w:t> </w:t>
      </w:r>
      <w:r>
        <w:rPr>
          <w:sz w:val="16"/>
        </w:rPr>
        <w:t>typ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porušení.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4197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114"/>
              <w:rPr>
                <w:sz w:val="20"/>
              </w:rPr>
            </w:pPr>
            <w:r>
              <w:rPr>
                <w:sz w:val="20"/>
              </w:rPr>
              <w:t>vah,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 zakázky nebo technické </w:t>
            </w:r>
            <w:r>
              <w:rPr>
                <w:spacing w:val="-2"/>
                <w:sz w:val="20"/>
              </w:rPr>
              <w:t>specifikace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neposkytnutí vysvětlení objasňující či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hodnotící kritéria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right="269"/>
              <w:rPr>
                <w:sz w:val="20"/>
              </w:rPr>
            </w:pPr>
            <w:r>
              <w:rPr>
                <w:sz w:val="20"/>
              </w:rPr>
              <w:t>hodnotící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kritéria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(vč.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jejich vah a jasného způsobu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nabídek),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podmínky plnění veřejné zakázky nebo technické specifikace,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případně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tyto požadavky nevymezil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dostatečně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určitě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objasnění či doplnění kvalifikačních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hodnotících kritérií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sděleno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všem účastníkům, popř. tyto</w:t>
            </w:r>
          </w:p>
          <w:p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nebyly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3" w:right="11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plnění nebo technická specifikace nejsou v zadávací dokumentaci uvedeny, nebo hodnotící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kritéria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jejich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váhy nejsou uvedeny dostatečně</w:t>
            </w:r>
          </w:p>
          <w:p>
            <w:pPr>
              <w:pStyle w:val="TableParagraph"/>
              <w:ind w:left="103" w:right="327"/>
              <w:rPr>
                <w:sz w:val="20"/>
              </w:rPr>
            </w:pPr>
            <w:r>
              <w:rPr>
                <w:sz w:val="20"/>
              </w:rPr>
              <w:t>určitě,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mohlo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mít odrazující účinek na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potenciální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dodavatele,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vysvětlení objasňující či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 hodnotící kritéria nebyla sdělena všem známým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a/nebo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nebyla </w:t>
            </w:r>
            <w:r>
              <w:rPr>
                <w:spacing w:val="-2"/>
                <w:sz w:val="20"/>
              </w:rPr>
              <w:t>uveřejněna</w:t>
            </w:r>
          </w:p>
        </w:tc>
      </w:tr>
      <w:tr>
        <w:trPr>
          <w:trHeight w:val="1280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492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diskriminačních kritérií pro vyloučení,</w:t>
            </w:r>
          </w:p>
          <w:p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kvalifikaci</w:t>
            </w:r>
          </w:p>
          <w:p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hodnocení 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plnění veřejné zakázky nebo</w:t>
            </w:r>
          </w:p>
          <w:p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specifikací</w:t>
            </w:r>
          </w:p>
          <w:p>
            <w:pPr>
              <w:pStyle w:val="TableParagraph"/>
              <w:spacing w:before="1"/>
              <w:ind w:left="114" w:right="14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 Pokyny SFŽP ČR, a to ve vztahu k národním,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regionálním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lokálním </w:t>
            </w:r>
            <w:r>
              <w:rPr>
                <w:spacing w:val="-2"/>
                <w:sz w:val="20"/>
              </w:rPr>
              <w:t>preferencím.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stanovil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diskriminační nebo jiná protiprávní kritéria pro vyloučení,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kvalifikaci dodavatelů, kritérií 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 pro plnění veřejné zakázky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specifikací nutných pro účast ve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vztahu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místu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realizace</w:t>
            </w:r>
          </w:p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(např.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případě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požadavku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 zkušenosti, zařízení, provozovnu atd. z určitého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regionu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státu).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 w:right="595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mohlo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dojít 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odrazení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potenciálních dodavatelů od účasti ve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</w:tc>
      </w:tr>
      <w:tr>
        <w:trPr>
          <w:trHeight w:val="3143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10 %, pokud byla zajištěna minimální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hospodářské </w:t>
            </w:r>
            <w:r>
              <w:rPr>
                <w:spacing w:val="-2"/>
                <w:sz w:val="20"/>
              </w:rPr>
              <w:t>soutěže</w:t>
            </w:r>
          </w:p>
        </w:tc>
      </w:tr>
      <w:tr>
        <w:trPr>
          <w:trHeight w:val="3419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492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diskriminačních kritérií pro vyloučení,</w:t>
            </w:r>
          </w:p>
          <w:p>
            <w:pPr>
              <w:pStyle w:val="TableParagraph"/>
              <w:spacing w:line="265" w:lineRule="exact"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kvalifikaci</w:t>
            </w:r>
          </w:p>
          <w:p>
            <w:pPr>
              <w:pStyle w:val="TableParagraph"/>
              <w:ind w:left="114" w:right="128"/>
              <w:jc w:val="both"/>
              <w:rPr>
                <w:sz w:val="20"/>
              </w:rPr>
            </w:pPr>
            <w:r>
              <w:rPr>
                <w:sz w:val="20"/>
              </w:rPr>
              <w:t>dodavatelů,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kritérií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hodnocení 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plnění veřejné zakázky nebo</w:t>
            </w:r>
          </w:p>
          <w:p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technických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specifikací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0"/>
                <w:sz w:val="20"/>
              </w:rPr>
              <w:t>v</w:t>
            </w:r>
          </w:p>
          <w:p>
            <w:pPr>
              <w:pStyle w:val="TableParagraph"/>
              <w:spacing w:before="1"/>
              <w:ind w:left="114" w:right="339"/>
              <w:jc w:val="both"/>
              <w:rPr>
                <w:sz w:val="20"/>
              </w:rPr>
            </w:pP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 Pokyny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SFŽP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ostatních aspektech než je uvedeno</w:t>
            </w:r>
          </w:p>
          <w:p>
            <w:pPr>
              <w:pStyle w:val="TableParagraph"/>
              <w:spacing w:line="265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předchozím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bodu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stanovil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diskriminační nebo jiná protiprávní kritéria pro vyloučení,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kvalifikaci dodavatelů, kritérií 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 pro plnění veřejné zakázky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technických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specifikací nutných pro účast ve</w:t>
            </w:r>
          </w:p>
          <w:p>
            <w:pPr>
              <w:pStyle w:val="TableParagraph"/>
              <w:spacing w:line="237" w:lineRule="auto" w:before="3"/>
              <w:ind w:right="269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(např. požadavky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bezprostředně</w:t>
            </w:r>
            <w:r>
              <w:rPr>
                <w:spacing w:val="49"/>
                <w:sz w:val="20"/>
              </w:rPr>
              <w:t> </w:t>
            </w:r>
            <w:r>
              <w:rPr>
                <w:spacing w:val="-2"/>
                <w:sz w:val="20"/>
              </w:rPr>
              <w:t>nesouvisely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z w:val="20"/>
              </w:rPr>
              <w:t> podmínky zjevně</w:t>
            </w:r>
          </w:p>
          <w:p>
            <w:pPr>
              <w:pStyle w:val="TableParagraph"/>
              <w:spacing w:line="237" w:lineRule="auto" w:before="3"/>
              <w:ind w:left="103" w:right="115"/>
              <w:rPr>
                <w:sz w:val="20"/>
              </w:rPr>
            </w:pPr>
            <w:r>
              <w:rPr>
                <w:sz w:val="20"/>
              </w:rPr>
              <w:t>neodpovídají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předmětu veřejné zakázky nebo</w:t>
            </w:r>
          </w:p>
          <w:p>
            <w:pPr>
              <w:pStyle w:val="TableParagraph"/>
              <w:spacing w:before="2"/>
              <w:ind w:left="103" w:right="9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případech,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omezení umožnilo účast pouze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jednoho dodavatele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a současně účast tohoto jednoho dodavatele není odůvodnitelná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specifickým technickým charakterem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</w:tc>
      </w:tr>
    </w:tbl>
    <w:p>
      <w:pPr>
        <w:spacing w:after="0" w:line="265" w:lineRule="exact"/>
        <w:rPr>
          <w:sz w:val="20"/>
        </w:rPr>
        <w:sectPr>
          <w:pgSz w:w="12240" w:h="15840"/>
          <w:pgMar w:header="0" w:footer="771" w:top="1120" w:bottom="1761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5793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zakázky, nebo hodnotící kritéria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nevyjadřovaly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vztah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užitné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hodnoty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ceny).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3" w:right="255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tyto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požadavky souvisí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veřejné zakázky, ale nejsou mu</w:t>
            </w:r>
          </w:p>
          <w:p>
            <w:pPr>
              <w:pStyle w:val="TableParagraph"/>
              <w:spacing w:line="237" w:lineRule="auto" w:before="4"/>
              <w:ind w:left="103" w:right="181"/>
              <w:jc w:val="both"/>
              <w:rPr>
                <w:sz w:val="20"/>
              </w:rPr>
            </w:pPr>
            <w:r>
              <w:rPr>
                <w:sz w:val="20"/>
              </w:rPr>
              <w:t>přiměřené,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případech, kdy kvalifikační kritéria byla</w:t>
            </w:r>
          </w:p>
          <w:p>
            <w:pPr>
              <w:pStyle w:val="TableParagraph"/>
              <w:spacing w:before="1"/>
              <w:ind w:left="103" w:right="328"/>
              <w:jc w:val="both"/>
              <w:rPr>
                <w:sz w:val="20"/>
              </w:rPr>
            </w:pPr>
            <w:r>
              <w:rPr>
                <w:sz w:val="20"/>
              </w:rPr>
              <w:t>užita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jako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hodnotící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kritéria, 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případech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stanovení technických podmínek</w:t>
            </w:r>
          </w:p>
          <w:p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prostřednictvím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přímého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nepřímého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odkazu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 určité dodavatele, výrobky, patenty na vynálezy, užitné vzory, průmyslové vzory, ochranné známky nebo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označení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původu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výjimkou případů, kdy použití této specifikace se týká pouze</w:t>
            </w:r>
          </w:p>
          <w:p>
            <w:pPr>
              <w:pStyle w:val="TableParagraph"/>
              <w:spacing w:line="265" w:lineRule="exact"/>
              <w:ind w:left="103"/>
              <w:rPr>
                <w:sz w:val="20"/>
              </w:rPr>
            </w:pPr>
            <w:r>
              <w:rPr>
                <w:sz w:val="20"/>
              </w:rPr>
              <w:t>doplňkové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veřejné</w:t>
            </w:r>
          </w:p>
          <w:p>
            <w:pPr>
              <w:pStyle w:val="TableParagraph"/>
              <w:ind w:left="103" w:right="159"/>
              <w:rPr>
                <w:sz w:val="20"/>
              </w:rPr>
            </w:pP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potenciální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dopad na EK rozpočet je pouze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formální</w:t>
            </w:r>
          </w:p>
        </w:tc>
      </w:tr>
      <w:tr>
        <w:trPr>
          <w:trHeight w:val="1501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5 %, pokud i přes užití omezujících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byla zajištěna minimální míra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soutěže</w:t>
            </w:r>
          </w:p>
        </w:tc>
      </w:tr>
      <w:tr>
        <w:trPr>
          <w:trHeight w:val="2622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Nedostatečné či nepřesné vymezení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nevymezil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předmět veřejné zakázky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podrobnostech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nezbytných</w:t>
            </w:r>
            <w:r>
              <w:rPr>
                <w:sz w:val="20"/>
              </w:rPr>
              <w:t> pro zpracování nabídky, což mohlo odradit potenciální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podání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nabídky,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předběžné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 žádosti o účast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088" w:hRule="atLeast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5"/>
              <w:ind w:left="114" w:right="775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omezení </w:t>
            </w:r>
            <w:r>
              <w:rPr>
                <w:spacing w:val="-2"/>
                <w:sz w:val="20"/>
              </w:rPr>
              <w:t>poddodávek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1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omezil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možnost využití poddodavatelů při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realizaci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např. procentuálně, a to bez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relevantního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odůvodnění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omezení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ohledem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klíčové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části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zakázky.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1836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6127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nesprávná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aplikace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kvalifikačních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kritérií nebo technických či jiných zadávacích podmínek při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hodnocení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účast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posouzení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nabídek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nedodržel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 podmínky,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zejména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technické podmínky, požadavky na kvalifikaci, obchodní</w:t>
            </w:r>
          </w:p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jiné podmínky účasti ve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výběrovém/zadávacím řízení nebo podmínky průběhu </w:t>
            </w:r>
            <w:r>
              <w:rPr>
                <w:w w:val="95"/>
                <w:sz w:val="20"/>
              </w:rPr>
              <w:t>výběrového/zadávacího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řízení</w:t>
            </w:r>
          </w:p>
          <w:p>
            <w:pPr>
              <w:pStyle w:val="TableParagraph"/>
              <w:spacing w:before="1"/>
              <w:ind w:right="4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svém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důsledku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tak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změnil zadávací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průběhu posouzení nabídek, což mělo za následek přijetí či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 účast, které přijaty/odmítnuty být neměly.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481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rozporu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se zadávacími podmínkami nebo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dle dodatečně stanovených</w:t>
            </w:r>
          </w:p>
          <w:p>
            <w:pPr>
              <w:pStyle w:val="TableParagraph"/>
              <w:ind w:left="114" w:right="148"/>
              <w:rPr>
                <w:sz w:val="20"/>
              </w:rPr>
            </w:pPr>
            <w:r>
              <w:rPr>
                <w:sz w:val="20"/>
              </w:rPr>
              <w:t>kritérií,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nebyla </w:t>
            </w:r>
            <w:r>
              <w:rPr>
                <w:spacing w:val="-2"/>
                <w:sz w:val="20"/>
              </w:rPr>
              <w:t>uveřejněna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152"/>
              <w:rPr>
                <w:sz w:val="20"/>
              </w:rPr>
            </w:pPr>
            <w:r>
              <w:rPr>
                <w:sz w:val="20"/>
              </w:rPr>
              <w:t>Kritéria,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zadavatel stanovil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hodnocení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nabídek, nebyla dodržena či bylo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užito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dalších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hodnotících kritérií, které nebyly</w:t>
            </w:r>
          </w:p>
          <w:p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uveřejněny.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547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došlo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diskriminaci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účastníků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 základě národních,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regionálních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lokálních </w:t>
            </w:r>
            <w:r>
              <w:rPr>
                <w:spacing w:val="-2"/>
                <w:sz w:val="20"/>
              </w:rPr>
              <w:t>preferencí.</w:t>
            </w:r>
          </w:p>
        </w:tc>
      </w:tr>
      <w:tr>
        <w:trPr>
          <w:trHeight w:val="2086" w:hRule="atLeast"/>
        </w:trPr>
        <w:tc>
          <w:tcPr>
            <w:tcW w:w="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Nedostatečná auditní stopa související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zadáním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jc w:val="both"/>
              <w:rPr>
                <w:sz w:val="20"/>
              </w:rPr>
            </w:pPr>
            <w:r>
              <w:rPr>
                <w:sz w:val="20"/>
              </w:rPr>
              <w:t>Doložené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podklady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jasně</w:t>
            </w:r>
          </w:p>
          <w:p>
            <w:pPr>
              <w:pStyle w:val="TableParagraph"/>
              <w:ind w:right="167"/>
              <w:jc w:val="both"/>
              <w:rPr>
                <w:sz w:val="20"/>
              </w:rPr>
            </w:pPr>
            <w:r>
              <w:rPr>
                <w:sz w:val="20"/>
              </w:rPr>
              <w:t>nevysvětlují,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jakým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způsobem byly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hodnoceny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jak byla vybrána nejvýhodnější</w:t>
            </w:r>
          </w:p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nabídka,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má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následek </w:t>
            </w:r>
            <w:r>
              <w:rPr>
                <w:spacing w:val="-2"/>
                <w:sz w:val="20"/>
              </w:rPr>
              <w:t>nedostatečnou transparentnost.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329" w:hRule="atLeast"/>
        </w:trPr>
        <w:tc>
          <w:tcPr>
            <w:tcW w:w="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zpřístupnění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či poskytnutí relevantní </w:t>
            </w:r>
            <w:r>
              <w:rPr>
                <w:spacing w:val="-2"/>
                <w:sz w:val="20"/>
              </w:rPr>
              <w:t>dokumentace.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220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3686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Jednání s účastníky během řízení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včetně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změny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vítězné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hodnocení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účastníkovi úpravu nabídky v průběhu</w:t>
            </w:r>
          </w:p>
          <w:p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čímž došlo k výběru tohoto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účastníka,</w:t>
            </w:r>
          </w:p>
          <w:p>
            <w:pPr>
              <w:pStyle w:val="TableParagraph"/>
              <w:ind w:right="294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 zákonem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SFŽP ČR jednal v průběhu</w:t>
            </w:r>
          </w:p>
          <w:p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nabídek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účastníky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vedlo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podstatné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změně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příp. samotné nabídky.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821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661"/>
              <w:jc w:val="both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předchozí zapojení dodavatelů do </w:t>
            </w:r>
            <w:r>
              <w:rPr>
                <w:spacing w:val="-2"/>
                <w:sz w:val="20"/>
              </w:rPr>
              <w:t>přípravy</w:t>
            </w:r>
          </w:p>
          <w:p>
            <w:pPr>
              <w:pStyle w:val="TableParagraph"/>
              <w:spacing w:before="1"/>
              <w:ind w:left="114" w:right="159"/>
              <w:jc w:val="both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či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obdobná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spolupráce se zadavatelem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případech,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takovéto zapojení dodavatele do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přípravy</w:t>
            </w:r>
          </w:p>
          <w:p>
            <w:pPr>
              <w:pStyle w:val="TableParagraph"/>
              <w:spacing w:line="237" w:lineRule="auto" w:before="2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má za následek porušení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nediskriminace,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transparentnosti a rovného zacházení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narušení hospodářské soutěže.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701" w:hRule="atLeast"/>
        </w:trPr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Změna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počátečních</w:t>
            </w: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zadávacích podmínek v rámci jednacího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uveřejněním vedoucí k podstatné změně zadávacích podmínek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průběhu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došlo</w:t>
            </w:r>
          </w:p>
          <w:p>
            <w:pPr>
              <w:pStyle w:val="TableParagraph"/>
              <w:spacing w:line="237" w:lineRule="auto" w:before="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podstatným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změnám původních zadávacích</w:t>
            </w:r>
          </w:p>
          <w:p>
            <w:pPr>
              <w:pStyle w:val="TableParagraph"/>
              <w:spacing w:before="2"/>
              <w:ind w:right="351"/>
              <w:jc w:val="both"/>
              <w:rPr>
                <w:sz w:val="20"/>
              </w:rPr>
            </w:pPr>
            <w:r>
              <w:rPr>
                <w:sz w:val="20"/>
              </w:rPr>
              <w:t>podmínek,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měly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za následek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povinnost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nového uveřejnění řízení.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5361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vyloučení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důvodu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mimořádně nízké nabídkové ceny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373"/>
              <w:rPr>
                <w:sz w:val="20"/>
              </w:rPr>
            </w:pPr>
            <w:r>
              <w:rPr>
                <w:sz w:val="20"/>
              </w:rPr>
              <w:t>Zadavatel vyloučil nabídku z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důvodu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mimořádně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nízké nabídkové ceny, aniž by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požádal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účastníka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výběrového/zadávacího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řízení</w:t>
            </w:r>
          </w:p>
          <w:p>
            <w:pPr>
              <w:pStyle w:val="TableParagraph"/>
              <w:ind w:right="49"/>
              <w:rPr>
                <w:sz w:val="20"/>
              </w:rPr>
            </w:pPr>
            <w:r>
              <w:rPr>
                <w:sz w:val="20"/>
              </w:rPr>
              <w:t>o odpovídající zdůvodnění nebo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zadavatel dodavatele ke zdůvodnění mimořádně nízké nabídkové ceny vyzval, nicméně není</w:t>
            </w:r>
          </w:p>
          <w:p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schopen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prokázat,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že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odpovědi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účastníků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posoudil odpovídajícím způsobem.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1822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6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zájmů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dopadem</w:t>
            </w:r>
            <w:r>
              <w:rPr>
                <w:spacing w:val="-5"/>
                <w:sz w:val="20"/>
              </w:rPr>
              <w:t> na</w:t>
            </w:r>
          </w:p>
          <w:p>
            <w:pPr>
              <w:pStyle w:val="TableParagraph"/>
              <w:spacing w:line="265" w:lineRule="exact"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výsledek</w:t>
            </w:r>
          </w:p>
          <w:p>
            <w:pPr>
              <w:pStyle w:val="TableParagraph"/>
              <w:spacing w:line="265" w:lineRule="exact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zadávacího/výběrového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řízení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right="26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zadání veřejné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dojde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ke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střetu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zájmů,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přičemž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dotčený účastník zvítězí</w:t>
            </w:r>
          </w:p>
          <w:p>
            <w:pPr>
              <w:pStyle w:val="TableParagraph"/>
              <w:ind w:right="648"/>
              <w:rPr>
                <w:sz w:val="13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zadávacím/výběrovém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řízení.</w:t>
            </w:r>
            <w:hyperlink w:history="true" w:anchor="_bookmark1">
              <w:r>
                <w:rPr>
                  <w:spacing w:val="-2"/>
                  <w:position w:val="7"/>
                  <w:sz w:val="13"/>
                </w:rPr>
                <w:t>2</w:t>
              </w:r>
            </w:hyperlink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089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 w:right="551"/>
              <w:rPr>
                <w:sz w:val="20"/>
              </w:rPr>
            </w:pPr>
            <w:r>
              <w:rPr>
                <w:sz w:val="20"/>
              </w:rPr>
              <w:t>Bid-rigging (zakázaná spolupráce dodavatelů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výběrovém/zadávacím </w:t>
            </w:r>
            <w:r>
              <w:rPr>
                <w:spacing w:val="-2"/>
                <w:sz w:val="20"/>
              </w:rPr>
              <w:t>řízení)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93"/>
              <w:rPr>
                <w:sz w:val="20"/>
              </w:rPr>
            </w:pPr>
            <w:r>
              <w:rPr>
                <w:sz w:val="20"/>
              </w:rPr>
              <w:t>V případě, že soud, Úřad pro ochranu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soutěže či jiný kompetentní úřad shledá, že při zadávání</w:t>
            </w:r>
          </w:p>
          <w:p>
            <w:pPr>
              <w:pStyle w:val="TableParagraph"/>
              <w:spacing w:before="2"/>
              <w:ind w:right="15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 došlo ke kartelové dohodě či jiné formě zakázané spolupráce mezi dodavateli.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 w:right="12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účastníci,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kteří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 na bid-riggingu podíleli, postupovali bez pomoci osoby v rámci řídícího či</w:t>
            </w:r>
          </w:p>
          <w:p>
            <w:pPr>
              <w:pStyle w:val="TableParagraph"/>
              <w:spacing w:before="2"/>
              <w:ind w:left="103" w:right="115"/>
              <w:rPr>
                <w:sz w:val="20"/>
              </w:rPr>
            </w:pPr>
            <w:r>
              <w:rPr>
                <w:sz w:val="20"/>
              </w:rPr>
              <w:t>kontrolního systému nebo zadavatele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jeden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 stal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vybraným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dodavatelem</w:t>
            </w:r>
          </w:p>
        </w:tc>
      </w:tr>
      <w:tr>
        <w:trPr>
          <w:trHeight w:val="1290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bid-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riggingu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nepodíleli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jiní</w:t>
            </w:r>
          </w:p>
          <w:p>
            <w:pPr>
              <w:pStyle w:val="TableParagraph"/>
              <w:spacing w:line="237" w:lineRule="auto" w:before="3"/>
              <w:ind w:left="103"/>
              <w:rPr>
                <w:sz w:val="20"/>
              </w:rPr>
            </w:pPr>
            <w:r>
              <w:rPr>
                <w:sz w:val="20"/>
              </w:rPr>
              <w:t>dodavatelé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kteří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bid- riggingu účastnili</w:t>
            </w:r>
          </w:p>
        </w:tc>
      </w:tr>
      <w:tr>
        <w:trPr>
          <w:trHeight w:val="1290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3"/>
              <w:ind w:left="103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bid-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riggingu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podílela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osoba</w:t>
            </w:r>
          </w:p>
          <w:p>
            <w:pPr>
              <w:pStyle w:val="TableParagraph"/>
              <w:spacing w:line="237" w:lineRule="auto" w:before="3"/>
              <w:ind w:left="10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rámci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řídícího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kontrolního systému nebo zadavatel ve</w:t>
            </w:r>
          </w:p>
        </w:tc>
      </w:tr>
    </w:tbl>
    <w:p>
      <w:pPr>
        <w:pStyle w:val="BodyText"/>
        <w:spacing w:before="3"/>
        <w:ind w:left="0"/>
        <w:jc w:val="left"/>
        <w:rPr>
          <w:sz w:val="14"/>
        </w:rPr>
      </w:pPr>
      <w:r>
        <w:rPr/>
        <w:pict>
          <v:rect style="position:absolute;margin-left:85.103996pt;margin-top:10.66602pt;width:144.020pt;height:.47998pt;mso-position-horizontal-relative:page;mso-position-vertical-relative:paragraph;z-index:-15728128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ind w:left="0"/>
        <w:jc w:val="left"/>
      </w:pPr>
    </w:p>
    <w:p>
      <w:pPr>
        <w:pStyle w:val="BodyText"/>
        <w:spacing w:before="12"/>
        <w:ind w:left="0"/>
        <w:jc w:val="left"/>
        <w:rPr>
          <w:sz w:val="13"/>
        </w:rPr>
      </w:pPr>
    </w:p>
    <w:p>
      <w:pPr>
        <w:pStyle w:val="ListParagraph"/>
        <w:numPr>
          <w:ilvl w:val="0"/>
          <w:numId w:val="9"/>
        </w:numPr>
        <w:tabs>
          <w:tab w:pos="507" w:val="left" w:leader="none"/>
        </w:tabs>
        <w:spacing w:line="240" w:lineRule="auto" w:before="99" w:after="0"/>
        <w:ind w:left="506" w:right="0" w:hanging="125"/>
        <w:jc w:val="left"/>
        <w:rPr>
          <w:sz w:val="16"/>
        </w:rPr>
      </w:pPr>
      <w:bookmarkStart w:name="_bookmark1" w:id="2"/>
      <w:bookmarkEnd w:id="2"/>
      <w:r>
        <w:rPr>
          <w:sz w:val="16"/>
        </w:rPr>
        <w:t>St</w:t>
      </w:r>
      <w:r>
        <w:rPr>
          <w:sz w:val="16"/>
        </w:rPr>
        <w:t>řet</w:t>
      </w:r>
      <w:r>
        <w:rPr>
          <w:spacing w:val="-7"/>
          <w:sz w:val="16"/>
        </w:rPr>
        <w:t> </w:t>
      </w:r>
      <w:r>
        <w:rPr>
          <w:sz w:val="16"/>
        </w:rPr>
        <w:t>zájmů</w:t>
      </w:r>
      <w:r>
        <w:rPr>
          <w:spacing w:val="-4"/>
          <w:sz w:val="16"/>
        </w:rPr>
        <w:t> </w:t>
      </w:r>
      <w:r>
        <w:rPr>
          <w:sz w:val="16"/>
        </w:rPr>
        <w:t>může</w:t>
      </w:r>
      <w:r>
        <w:rPr>
          <w:spacing w:val="-4"/>
          <w:sz w:val="16"/>
        </w:rPr>
        <w:t> </w:t>
      </w:r>
      <w:r>
        <w:rPr>
          <w:sz w:val="16"/>
        </w:rPr>
        <w:t>nastat</w:t>
      </w:r>
      <w:r>
        <w:rPr>
          <w:spacing w:val="-3"/>
          <w:sz w:val="16"/>
        </w:rPr>
        <w:t> </w:t>
      </w:r>
      <w:r>
        <w:rPr>
          <w:sz w:val="16"/>
        </w:rPr>
        <w:t>již</w:t>
      </w:r>
      <w:r>
        <w:rPr>
          <w:spacing w:val="-5"/>
          <w:sz w:val="16"/>
        </w:rPr>
        <w:t> </w:t>
      </w:r>
      <w:r>
        <w:rPr>
          <w:sz w:val="16"/>
        </w:rPr>
        <w:t>ve</w:t>
      </w:r>
      <w:r>
        <w:rPr>
          <w:spacing w:val="-4"/>
          <w:sz w:val="16"/>
        </w:rPr>
        <w:t> </w:t>
      </w:r>
      <w:r>
        <w:rPr>
          <w:sz w:val="16"/>
        </w:rPr>
        <w:t>fázi</w:t>
      </w:r>
      <w:r>
        <w:rPr>
          <w:spacing w:val="-5"/>
          <w:sz w:val="16"/>
        </w:rPr>
        <w:t> </w:t>
      </w:r>
      <w:r>
        <w:rPr>
          <w:sz w:val="16"/>
        </w:rPr>
        <w:t>přípravy</w:t>
      </w:r>
      <w:r>
        <w:rPr>
          <w:spacing w:val="-3"/>
          <w:sz w:val="16"/>
        </w:rPr>
        <w:t> </w:t>
      </w:r>
      <w:r>
        <w:rPr>
          <w:sz w:val="16"/>
        </w:rPr>
        <w:t>projektu,</w:t>
      </w:r>
      <w:r>
        <w:rPr>
          <w:spacing w:val="-4"/>
          <w:sz w:val="16"/>
        </w:rPr>
        <w:t> </w:t>
      </w:r>
      <w:r>
        <w:rPr>
          <w:sz w:val="16"/>
        </w:rPr>
        <w:t>pokud</w:t>
      </w:r>
      <w:r>
        <w:rPr>
          <w:spacing w:val="-5"/>
          <w:sz w:val="16"/>
        </w:rPr>
        <w:t> </w:t>
      </w:r>
      <w:r>
        <w:rPr>
          <w:sz w:val="16"/>
        </w:rPr>
        <w:t>měla</w:t>
      </w:r>
      <w:r>
        <w:rPr>
          <w:spacing w:val="-4"/>
          <w:sz w:val="16"/>
        </w:rPr>
        <w:t> </w:t>
      </w:r>
      <w:r>
        <w:rPr>
          <w:sz w:val="16"/>
        </w:rPr>
        <w:t>příprava</w:t>
      </w:r>
      <w:r>
        <w:rPr>
          <w:spacing w:val="-5"/>
          <w:sz w:val="16"/>
        </w:rPr>
        <w:t> </w:t>
      </w:r>
      <w:r>
        <w:rPr>
          <w:sz w:val="16"/>
        </w:rPr>
        <w:t>projektu</w:t>
      </w:r>
      <w:r>
        <w:rPr>
          <w:spacing w:val="-4"/>
          <w:sz w:val="16"/>
        </w:rPr>
        <w:t> </w:t>
      </w:r>
      <w:r>
        <w:rPr>
          <w:sz w:val="16"/>
        </w:rPr>
        <w:t>vliv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zadávací</w:t>
      </w:r>
      <w:r>
        <w:rPr>
          <w:spacing w:val="-2"/>
          <w:sz w:val="16"/>
        </w:rPr>
        <w:t> </w:t>
      </w:r>
      <w:r>
        <w:rPr>
          <w:sz w:val="16"/>
        </w:rPr>
        <w:t>dokumentaci/zadávací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řízení.</w:t>
      </w:r>
    </w:p>
    <w:p>
      <w:pPr>
        <w:spacing w:after="0" w:line="240" w:lineRule="auto"/>
        <w:jc w:val="left"/>
        <w:rPr>
          <w:sz w:val="16"/>
        </w:rPr>
        <w:sectPr>
          <w:pgSz w:w="12240" w:h="15840"/>
          <w:pgMar w:header="0" w:footer="771" w:top="1120" w:bottom="960" w:left="1320" w:right="1020"/>
        </w:sectPr>
      </w:pPr>
    </w:p>
    <w:tbl>
      <w:tblPr>
        <w:tblW w:w="0" w:type="auto"/>
        <w:jc w:val="left"/>
        <w:tblInd w:w="4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2903"/>
        <w:gridCol w:w="2905"/>
        <w:gridCol w:w="2903"/>
      </w:tblGrid>
      <w:tr>
        <w:trPr>
          <w:trHeight w:val="493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92" w:right="1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846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opravy</w:t>
            </w:r>
          </w:p>
        </w:tc>
      </w:tr>
      <w:tr>
        <w:trPr>
          <w:trHeight w:val="1556" w:hRule="atLeast"/>
        </w:trPr>
        <w:tc>
          <w:tcPr>
            <w:tcW w:w="67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spolupráci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dodavateli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podílejícími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bid-</w:t>
            </w:r>
          </w:p>
          <w:p>
            <w:pPr>
              <w:pStyle w:val="TableParagraph"/>
              <w:ind w:left="103" w:right="429"/>
              <w:rPr>
                <w:sz w:val="20"/>
              </w:rPr>
            </w:pPr>
            <w:r>
              <w:rPr>
                <w:sz w:val="20"/>
              </w:rPr>
              <w:t>riggingu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současně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jeden z nich se stal vybraným </w:t>
            </w:r>
            <w:r>
              <w:rPr>
                <w:spacing w:val="-2"/>
                <w:sz w:val="20"/>
              </w:rPr>
              <w:t>dodavatelem</w:t>
            </w:r>
          </w:p>
        </w:tc>
      </w:tr>
      <w:tr>
        <w:trPr>
          <w:trHeight w:val="2536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změna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smlouvy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podstatnou změnu závazku ze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smlouvy na plnění veřejné zakázky nebo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práv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povinností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vyplývajících ze smlouvy na plnění veřejné zakázky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zákonem nebo s Pokyny v SFŽP ČR.</w:t>
            </w: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dále</w:t>
            </w:r>
          </w:p>
          <w:p>
            <w:pPr>
              <w:pStyle w:val="TableParagraph"/>
              <w:spacing w:before="12"/>
              <w:ind w:left="0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dodatečných</w:t>
            </w:r>
            <w:r>
              <w:rPr>
                <w:sz w:val="20"/>
              </w:rPr>
              <w:t> stavebních prací, dodávek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služeb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(tzv.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vícepráce)</w:t>
            </w:r>
          </w:p>
        </w:tc>
      </w:tr>
      <w:tr>
        <w:trPr>
          <w:trHeight w:val="3152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zakázky</w:t>
            </w:r>
          </w:p>
          <w:p>
            <w:pPr>
              <w:pStyle w:val="TableParagraph"/>
              <w:spacing w:before="12"/>
              <w:ind w:left="0"/>
              <w:rPr>
                <w:sz w:val="19"/>
              </w:rPr>
            </w:pP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dále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103" w:right="159"/>
              <w:rPr>
                <w:sz w:val="20"/>
              </w:rPr>
            </w:pPr>
            <w:r>
              <w:rPr>
                <w:sz w:val="20"/>
              </w:rPr>
              <w:t>100 % částky, o kterou byla případně zvýšena cena veřejné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že</w:t>
            </w:r>
          </w:p>
          <w:p>
            <w:pPr>
              <w:pStyle w:val="TableParagraph"/>
              <w:spacing w:line="265" w:lineRule="exact" w:before="1"/>
              <w:ind w:left="103"/>
              <w:rPr>
                <w:sz w:val="20"/>
              </w:rPr>
            </w:pPr>
            <w:r>
              <w:rPr>
                <w:sz w:val="20"/>
              </w:rPr>
              <w:t>takové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zvýšení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převyšuje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hodnoty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původní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veřejné </w:t>
            </w:r>
            <w:r>
              <w:rPr>
                <w:spacing w:val="-2"/>
                <w:sz w:val="20"/>
              </w:rPr>
              <w:t>zakázky</w:t>
            </w:r>
          </w:p>
        </w:tc>
      </w:tr>
      <w:tr>
        <w:trPr>
          <w:trHeight w:val="483" w:hRule="atLeast"/>
        </w:trPr>
        <w:tc>
          <w:tcPr>
            <w:tcW w:w="67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29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4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porušení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dopustil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jiného</w:t>
            </w:r>
          </w:p>
          <w:p>
            <w:pPr>
              <w:pStyle w:val="TableParagraph"/>
              <w:spacing w:before="1"/>
              <w:ind w:right="93"/>
              <w:rPr>
                <w:sz w:val="20"/>
              </w:rPr>
            </w:pPr>
            <w:r>
              <w:rPr>
                <w:sz w:val="20"/>
              </w:rPr>
              <w:t>než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výše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uvedeného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porušení, které mělo nebo mohlo mít vliv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výběr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dodavatele,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nebo které znemožnilo ověření souladu jeho postupu podle článku IV bodu 2 písm. g), včetně nedodržení základních zásad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výběrového/zadávacího </w:t>
            </w:r>
            <w:r>
              <w:rPr>
                <w:spacing w:val="-2"/>
                <w:sz w:val="20"/>
              </w:rPr>
              <w:t>řízení.</w:t>
            </w:r>
          </w:p>
        </w:tc>
        <w:tc>
          <w:tcPr>
            <w:tcW w:w="2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10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%</w:t>
            </w:r>
          </w:p>
        </w:tc>
      </w:tr>
      <w:tr>
        <w:trPr>
          <w:trHeight w:val="2374" w:hRule="atLeast"/>
        </w:trPr>
        <w:tc>
          <w:tcPr>
            <w:tcW w:w="67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2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dle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závažnosti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porušení</w:t>
            </w:r>
          </w:p>
        </w:tc>
      </w:tr>
    </w:tbl>
    <w:sectPr>
      <w:pgSz w:w="12240" w:h="15840"/>
      <w:pgMar w:header="0" w:footer="771" w:top="1120" w:bottom="960" w:left="13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809998pt;margin-top:742.428162pt;width:17.8pt;height:15.25pt;mso-position-horizontal-relative:page;mso-position-vertical-relative:page;z-index:-16242688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"/>
      <w:lvlJc w:val="left"/>
      <w:pPr>
        <w:ind w:left="506" w:hanging="125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position w:val="7"/>
        <w:sz w:val="13"/>
        <w:szCs w:val="1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0" w:hanging="12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0" w:hanging="12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0" w:hanging="12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0" w:hanging="12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00" w:hanging="12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40" w:hanging="12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80" w:hanging="12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20" w:hanging="125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665" w:hanging="380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38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38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38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38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38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38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38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380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665" w:hanging="284"/>
        <w:jc w:val="left"/>
      </w:pPr>
      <w:rPr>
        <w:rFonts w:hint="default" w:ascii="Segoe UI" w:hAnsi="Segoe UI" w:eastAsia="Segoe UI" w:cs="Segoe UI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upperRoman"/>
      <w:lvlText w:val="%2."/>
      <w:lvlJc w:val="left"/>
      <w:pPr>
        <w:ind w:left="1102" w:hanging="456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77" w:hanging="45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55" w:hanging="45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33" w:hanging="45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11" w:hanging="45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8" w:hanging="45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66" w:hanging="45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44" w:hanging="456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66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48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100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00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300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4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00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00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00" w:hanging="28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66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6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8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3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8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2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s-CZ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665"/>
      <w:jc w:val="both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661" w:right="395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382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66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116"/>
    </w:pPr>
    <w:rPr>
      <w:rFonts w:ascii="Segoe UI" w:hAnsi="Segoe UI" w:eastAsia="Segoe UI" w:cs="Segoe UI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2024-12-16T14:32:29Z</dcterms:created>
  <dcterms:modified xsi:type="dcterms:W3CDTF">2024-12-16T14:32:29Z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2024-12-16T00:00:00Z</vt:filetime>
  </property>
</Properties>
</file>