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6D123" w14:textId="77777777" w:rsidR="00D065FA" w:rsidRDefault="00D065FA">
      <w:pPr>
        <w:rPr>
          <w:sz w:val="2"/>
          <w:szCs w:val="24"/>
        </w:rPr>
      </w:pPr>
    </w:p>
    <w:p w14:paraId="06D1DC33" w14:textId="77777777" w:rsidR="00D065FA" w:rsidRDefault="00526F64">
      <w:pPr>
        <w:framePr w:w="2423" w:h="518" w:wrap="auto" w:hAnchor="margin" w:x="2807" w:y="379"/>
        <w:spacing w:line="503" w:lineRule="exact"/>
        <w:ind w:left="19"/>
        <w:rPr>
          <w:b/>
          <w:sz w:val="46"/>
          <w:szCs w:val="24"/>
        </w:rPr>
      </w:pPr>
      <w:r>
        <w:rPr>
          <w:b/>
          <w:sz w:val="46"/>
          <w:szCs w:val="24"/>
        </w:rPr>
        <w:t xml:space="preserve">Smlouva </w:t>
      </w:r>
    </w:p>
    <w:p w14:paraId="3BF931A5" w14:textId="77777777" w:rsidR="00D065FA" w:rsidRDefault="00526F64">
      <w:pPr>
        <w:framePr w:w="239" w:h="503" w:wrap="auto" w:hAnchor="margin" w:x="5701" w:y="379"/>
        <w:spacing w:line="503" w:lineRule="exact"/>
        <w:ind w:left="19"/>
        <w:rPr>
          <w:b/>
          <w:sz w:val="46"/>
          <w:szCs w:val="24"/>
        </w:rPr>
      </w:pPr>
      <w:r>
        <w:rPr>
          <w:b/>
          <w:sz w:val="46"/>
          <w:szCs w:val="24"/>
        </w:rPr>
        <w:t xml:space="preserve">o </w:t>
      </w:r>
    </w:p>
    <w:p w14:paraId="61F26BB8" w14:textId="77777777" w:rsidR="00D065FA" w:rsidRDefault="00526F64">
      <w:pPr>
        <w:framePr w:w="1103" w:h="518" w:wrap="auto" w:hAnchor="margin" w:x="6421" w:y="359"/>
        <w:spacing w:line="508" w:lineRule="exact"/>
        <w:ind w:left="19"/>
        <w:rPr>
          <w:b/>
          <w:sz w:val="46"/>
          <w:szCs w:val="24"/>
        </w:rPr>
      </w:pPr>
      <w:proofErr w:type="spellStart"/>
      <w:r>
        <w:rPr>
          <w:b/>
          <w:w w:val="81"/>
          <w:sz w:val="49"/>
          <w:szCs w:val="24"/>
        </w:rPr>
        <w:t>dí</w:t>
      </w:r>
      <w:proofErr w:type="spellEnd"/>
      <w:r>
        <w:rPr>
          <w:b/>
          <w:w w:val="81"/>
          <w:sz w:val="49"/>
          <w:szCs w:val="24"/>
        </w:rPr>
        <w:t xml:space="preserve"> I </w:t>
      </w:r>
      <w:r>
        <w:rPr>
          <w:b/>
          <w:sz w:val="46"/>
          <w:szCs w:val="24"/>
        </w:rPr>
        <w:t xml:space="preserve">o </w:t>
      </w:r>
    </w:p>
    <w:p w14:paraId="2C1B5773" w14:textId="77777777" w:rsidR="00D065FA" w:rsidRDefault="00526F64">
      <w:pPr>
        <w:framePr w:w="9633" w:h="897" w:wrap="auto" w:hAnchor="margin" w:x="359" w:y="931"/>
        <w:spacing w:line="412" w:lineRule="exact"/>
        <w:ind w:left="326" w:right="359"/>
        <w:jc w:val="center"/>
        <w:rPr>
          <w:sz w:val="34"/>
          <w:szCs w:val="24"/>
        </w:rPr>
      </w:pPr>
      <w:r>
        <w:rPr>
          <w:sz w:val="34"/>
          <w:szCs w:val="24"/>
        </w:rPr>
        <w:t xml:space="preserve">ohledně dodávky a montáže gastronomické technologie pro provozovnu </w:t>
      </w:r>
      <w:r>
        <w:rPr>
          <w:b/>
          <w:sz w:val="33"/>
          <w:szCs w:val="24"/>
        </w:rPr>
        <w:t xml:space="preserve">MSSS </w:t>
      </w:r>
      <w:r>
        <w:rPr>
          <w:sz w:val="34"/>
          <w:szCs w:val="24"/>
        </w:rPr>
        <w:t xml:space="preserve">Oáza Nové Město nad Metují </w:t>
      </w:r>
    </w:p>
    <w:p w14:paraId="2FF695F1" w14:textId="77777777" w:rsidR="00D065FA" w:rsidRDefault="00526F64">
      <w:pPr>
        <w:framePr w:w="9633" w:h="302" w:wrap="auto" w:hAnchor="margin" w:x="359" w:y="2188"/>
        <w:spacing w:line="259" w:lineRule="exact"/>
        <w:ind w:left="2342"/>
        <w:rPr>
          <w:sz w:val="23"/>
          <w:szCs w:val="24"/>
        </w:rPr>
      </w:pPr>
      <w:r>
        <w:rPr>
          <w:sz w:val="23"/>
          <w:szCs w:val="24"/>
        </w:rPr>
        <w:t xml:space="preserve">uzavřená dále uvedeného dne, měsíce a roku, mezi: </w:t>
      </w:r>
    </w:p>
    <w:p w14:paraId="21E31D1D" w14:textId="77777777" w:rsidR="00D065FA" w:rsidRDefault="00526F64">
      <w:pPr>
        <w:framePr w:w="9633" w:h="2366" w:wrap="auto" w:hAnchor="margin" w:x="359" w:y="2759"/>
        <w:spacing w:line="254" w:lineRule="exact"/>
        <w:ind w:left="4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Objednatel: Městské středisko sociálních služeb Oáza </w:t>
      </w:r>
    </w:p>
    <w:p w14:paraId="20E09DDB" w14:textId="77777777" w:rsidR="00D065FA" w:rsidRDefault="00526F64">
      <w:pPr>
        <w:framePr w:w="9633" w:h="2366" w:wrap="auto" w:hAnchor="margin" w:x="359" w:y="2759"/>
        <w:spacing w:line="287" w:lineRule="exact"/>
        <w:ind w:left="4" w:right="3249" w:firstLine="1295"/>
        <w:rPr>
          <w:sz w:val="23"/>
          <w:szCs w:val="24"/>
        </w:rPr>
      </w:pPr>
      <w:r>
        <w:rPr>
          <w:sz w:val="23"/>
          <w:szCs w:val="24"/>
        </w:rPr>
        <w:t xml:space="preserve">T.G. Masaryka 1424, 549 01 </w:t>
      </w:r>
      <w:r>
        <w:rPr>
          <w:sz w:val="23"/>
          <w:szCs w:val="24"/>
        </w:rPr>
        <w:t xml:space="preserve">Nové Město nad Metují </w:t>
      </w:r>
      <w:proofErr w:type="spellStart"/>
      <w:proofErr w:type="gramStart"/>
      <w:r>
        <w:rPr>
          <w:sz w:val="23"/>
          <w:szCs w:val="24"/>
        </w:rPr>
        <w:t>zastoupená:Mgr</w:t>
      </w:r>
      <w:proofErr w:type="spellEnd"/>
      <w:r>
        <w:rPr>
          <w:sz w:val="23"/>
          <w:szCs w:val="24"/>
        </w:rPr>
        <w:t>.</w:t>
      </w:r>
      <w:proofErr w:type="gramEnd"/>
      <w:r>
        <w:rPr>
          <w:sz w:val="23"/>
          <w:szCs w:val="24"/>
        </w:rPr>
        <w:t xml:space="preserve"> Jana Balcarová </w:t>
      </w:r>
    </w:p>
    <w:p w14:paraId="64149680" w14:textId="77777777" w:rsidR="00D065FA" w:rsidRDefault="00526F64">
      <w:pPr>
        <w:framePr w:w="9633" w:h="2366" w:wrap="auto" w:hAnchor="margin" w:x="359" w:y="2759"/>
        <w:spacing w:line="278" w:lineRule="exact"/>
        <w:rPr>
          <w:sz w:val="23"/>
          <w:szCs w:val="24"/>
        </w:rPr>
      </w:pPr>
      <w:r>
        <w:rPr>
          <w:sz w:val="23"/>
          <w:szCs w:val="24"/>
        </w:rPr>
        <w:t xml:space="preserve">ve věcech technických: </w:t>
      </w:r>
    </w:p>
    <w:p w14:paraId="04DE9255" w14:textId="2DA76A61" w:rsidR="00D065FA" w:rsidRDefault="00526F64">
      <w:pPr>
        <w:framePr w:w="9633" w:h="2366" w:wrap="auto" w:hAnchor="margin" w:x="359" w:y="2759"/>
        <w:spacing w:before="4" w:line="273" w:lineRule="exact"/>
        <w:ind w:left="4" w:right="7900"/>
        <w:rPr>
          <w:sz w:val="23"/>
          <w:szCs w:val="24"/>
        </w:rPr>
      </w:pPr>
      <w:r>
        <w:rPr>
          <w:sz w:val="23"/>
          <w:szCs w:val="24"/>
        </w:rPr>
        <w:t xml:space="preserve">IČ: </w:t>
      </w:r>
      <w:r>
        <w:rPr>
          <w:sz w:val="23"/>
          <w:szCs w:val="24"/>
        </w:rPr>
        <w:t xml:space="preserve">62730631 Bankovní spojení: </w:t>
      </w:r>
    </w:p>
    <w:p w14:paraId="69A07495" w14:textId="77777777" w:rsidR="00D065FA" w:rsidRDefault="00526F64">
      <w:pPr>
        <w:framePr w:w="9633" w:h="2366" w:wrap="auto" w:hAnchor="margin" w:x="359" w:y="2759"/>
        <w:spacing w:line="268" w:lineRule="exact"/>
        <w:ind w:left="4"/>
        <w:rPr>
          <w:i/>
          <w:sz w:val="23"/>
          <w:szCs w:val="24"/>
        </w:rPr>
      </w:pPr>
      <w:r>
        <w:rPr>
          <w:i/>
          <w:sz w:val="23"/>
          <w:szCs w:val="24"/>
        </w:rPr>
        <w:t xml:space="preserve">Společnost je zapsána v obchodním rejstříku u Krajského soudu </w:t>
      </w:r>
    </w:p>
    <w:p w14:paraId="4BA570B0" w14:textId="77777777" w:rsidR="00D065FA" w:rsidRDefault="00526F64">
      <w:pPr>
        <w:framePr w:w="9633" w:h="2366" w:wrap="auto" w:hAnchor="margin" w:x="359" w:y="2759"/>
        <w:spacing w:line="398" w:lineRule="exact"/>
        <w:ind w:left="4"/>
        <w:rPr>
          <w:sz w:val="23"/>
          <w:szCs w:val="24"/>
        </w:rPr>
      </w:pPr>
      <w:r>
        <w:rPr>
          <w:sz w:val="23"/>
          <w:szCs w:val="24"/>
        </w:rPr>
        <w:t xml:space="preserve">na straně jedné, dále jen "objednatel" </w:t>
      </w:r>
    </w:p>
    <w:p w14:paraId="24E0F3BE" w14:textId="77777777" w:rsidR="00D065FA" w:rsidRDefault="00526F64">
      <w:pPr>
        <w:framePr w:w="9633" w:h="215" w:wrap="auto" w:hAnchor="margin" w:x="359" w:y="5404"/>
        <w:spacing w:line="215" w:lineRule="exact"/>
        <w:ind w:left="2135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 </w:t>
      </w:r>
    </w:p>
    <w:p w14:paraId="64F397C3" w14:textId="77777777" w:rsidR="00D065FA" w:rsidRDefault="00526F64">
      <w:pPr>
        <w:framePr w:w="9633" w:h="2615" w:wrap="auto" w:hAnchor="margin" w:x="359" w:y="5932"/>
        <w:spacing w:line="254" w:lineRule="exact"/>
        <w:ind w:left="4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Zhotovitel: Zich a spol., </w:t>
      </w:r>
      <w:proofErr w:type="spellStart"/>
      <w:proofErr w:type="gramStart"/>
      <w:r>
        <w:rPr>
          <w:b/>
          <w:sz w:val="22"/>
          <w:szCs w:val="24"/>
        </w:rPr>
        <w:t>s.r,o</w:t>
      </w:r>
      <w:proofErr w:type="spellEnd"/>
      <w:r>
        <w:rPr>
          <w:b/>
          <w:sz w:val="22"/>
          <w:szCs w:val="24"/>
        </w:rPr>
        <w:t>.</w:t>
      </w:r>
      <w:proofErr w:type="gramEnd"/>
      <w:r>
        <w:rPr>
          <w:b/>
          <w:sz w:val="22"/>
          <w:szCs w:val="24"/>
        </w:rPr>
        <w:t xml:space="preserve"> </w:t>
      </w:r>
    </w:p>
    <w:p w14:paraId="4E8FE133" w14:textId="77777777" w:rsidR="00526F64" w:rsidRDefault="00526F64">
      <w:pPr>
        <w:framePr w:w="9633" w:h="2615" w:wrap="auto" w:hAnchor="margin" w:x="359" w:y="5932"/>
        <w:spacing w:line="278" w:lineRule="exact"/>
        <w:ind w:left="4" w:right="5539"/>
        <w:rPr>
          <w:sz w:val="23"/>
          <w:szCs w:val="24"/>
        </w:rPr>
      </w:pPr>
      <w:r>
        <w:rPr>
          <w:sz w:val="23"/>
          <w:szCs w:val="24"/>
        </w:rPr>
        <w:t xml:space="preserve">Na </w:t>
      </w:r>
      <w:proofErr w:type="spellStart"/>
      <w:r>
        <w:rPr>
          <w:sz w:val="22"/>
          <w:szCs w:val="24"/>
        </w:rPr>
        <w:t>Štěpníku</w:t>
      </w:r>
      <w:proofErr w:type="spellEnd"/>
      <w:r>
        <w:rPr>
          <w:sz w:val="22"/>
          <w:szCs w:val="24"/>
        </w:rPr>
        <w:t xml:space="preserve"> </w:t>
      </w:r>
      <w:r>
        <w:rPr>
          <w:sz w:val="23"/>
          <w:szCs w:val="24"/>
        </w:rPr>
        <w:t>32, Černožice nad Labem zastoupená: jednatelem Milošem Zichem ve věcech smluvních:</w:t>
      </w:r>
    </w:p>
    <w:p w14:paraId="70120893" w14:textId="00BF4F74" w:rsidR="00D065FA" w:rsidRDefault="00526F64">
      <w:pPr>
        <w:framePr w:w="9633" w:h="2615" w:wrap="auto" w:hAnchor="margin" w:x="359" w:y="5932"/>
        <w:spacing w:line="278" w:lineRule="exact"/>
        <w:ind w:left="4" w:right="5539"/>
        <w:rPr>
          <w:sz w:val="23"/>
          <w:szCs w:val="24"/>
        </w:rPr>
      </w:pPr>
      <w:r>
        <w:rPr>
          <w:sz w:val="23"/>
          <w:szCs w:val="24"/>
        </w:rPr>
        <w:t xml:space="preserve">IČ: 25267027, DIČ: CZ25267027 </w:t>
      </w:r>
    </w:p>
    <w:p w14:paraId="7EDFEF74" w14:textId="4657B429" w:rsidR="00D065FA" w:rsidRDefault="00526F64">
      <w:pPr>
        <w:framePr w:w="9633" w:h="2615" w:wrap="auto" w:hAnchor="margin" w:x="359" w:y="5932"/>
        <w:tabs>
          <w:tab w:val="left" w:pos="2115"/>
        </w:tabs>
        <w:spacing w:line="259" w:lineRule="exact"/>
        <w:rPr>
          <w:sz w:val="23"/>
          <w:szCs w:val="24"/>
        </w:rPr>
      </w:pPr>
      <w:r>
        <w:rPr>
          <w:sz w:val="23"/>
          <w:szCs w:val="24"/>
        </w:rPr>
        <w:t xml:space="preserve">Bankovní spojení: </w:t>
      </w:r>
      <w:r>
        <w:rPr>
          <w:sz w:val="23"/>
          <w:szCs w:val="24"/>
        </w:rPr>
        <w:tab/>
      </w:r>
      <w:r>
        <w:rPr>
          <w:sz w:val="23"/>
          <w:szCs w:val="24"/>
        </w:rPr>
        <w:t xml:space="preserve"> </w:t>
      </w:r>
    </w:p>
    <w:p w14:paraId="6FF21F50" w14:textId="77777777" w:rsidR="00D065FA" w:rsidRDefault="00526F64">
      <w:pPr>
        <w:framePr w:w="9633" w:h="2615" w:wrap="auto" w:hAnchor="margin" w:x="359" w:y="5932"/>
        <w:spacing w:line="292" w:lineRule="exact"/>
        <w:ind w:left="292" w:right="470"/>
        <w:rPr>
          <w:sz w:val="23"/>
          <w:szCs w:val="24"/>
        </w:rPr>
      </w:pPr>
      <w:r>
        <w:rPr>
          <w:i/>
          <w:sz w:val="23"/>
          <w:szCs w:val="24"/>
        </w:rPr>
        <w:t xml:space="preserve">Společnost je zapsána v obchodním rejstříku u </w:t>
      </w:r>
      <w:r>
        <w:rPr>
          <w:sz w:val="23"/>
          <w:szCs w:val="24"/>
        </w:rPr>
        <w:t xml:space="preserve">Krajského soudu v Hradci Králové v oddíl C, vložka 11414 </w:t>
      </w:r>
    </w:p>
    <w:p w14:paraId="36A828BD" w14:textId="77777777" w:rsidR="00D065FA" w:rsidRDefault="00526F64">
      <w:pPr>
        <w:framePr w:w="9633" w:h="2615" w:wrap="auto" w:hAnchor="margin" w:x="359" w:y="5932"/>
        <w:spacing w:line="398" w:lineRule="exact"/>
        <w:ind w:left="4"/>
        <w:rPr>
          <w:sz w:val="23"/>
          <w:szCs w:val="24"/>
        </w:rPr>
      </w:pPr>
      <w:r>
        <w:rPr>
          <w:sz w:val="23"/>
          <w:szCs w:val="24"/>
        </w:rPr>
        <w:t xml:space="preserve">na straně druhé, dále jen "zhotovitel" </w:t>
      </w:r>
    </w:p>
    <w:p w14:paraId="6C2FAB0E" w14:textId="77777777" w:rsidR="00D065FA" w:rsidRDefault="00526F64">
      <w:pPr>
        <w:framePr w:w="9638" w:h="3163" w:wrap="auto" w:hAnchor="margin" w:x="359" w:y="9110"/>
        <w:spacing w:line="244" w:lineRule="exact"/>
        <w:ind w:left="4617"/>
        <w:rPr>
          <w:sz w:val="23"/>
          <w:szCs w:val="24"/>
        </w:rPr>
      </w:pPr>
      <w:r>
        <w:rPr>
          <w:sz w:val="23"/>
          <w:szCs w:val="24"/>
        </w:rPr>
        <w:t xml:space="preserve">čl. I </w:t>
      </w:r>
    </w:p>
    <w:p w14:paraId="7BC23477" w14:textId="77777777" w:rsidR="00D065FA" w:rsidRDefault="00526F64">
      <w:pPr>
        <w:framePr w:w="9638" w:h="3163" w:wrap="auto" w:hAnchor="margin" w:x="359" w:y="9110"/>
        <w:spacing w:line="278" w:lineRule="exact"/>
        <w:ind w:left="4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(1) Předmětem díla je dodávka a montáž gastronomické technologie obsažené v </w:t>
      </w:r>
      <w:proofErr w:type="gramStart"/>
      <w:r>
        <w:rPr>
          <w:sz w:val="23"/>
          <w:szCs w:val="24"/>
        </w:rPr>
        <w:t xml:space="preserve">příloze - </w:t>
      </w:r>
      <w:r>
        <w:rPr>
          <w:sz w:val="23"/>
          <w:szCs w:val="24"/>
        </w:rPr>
        <w:t>cenová</w:t>
      </w:r>
      <w:proofErr w:type="gramEnd"/>
      <w:r>
        <w:rPr>
          <w:sz w:val="23"/>
          <w:szCs w:val="24"/>
        </w:rPr>
        <w:t xml:space="preserve"> nabídka a dále požadavky a práce, které jsou součástí zadávací dokumentace k veřejné zakázce malého rozsahu. Tato příloha je nedílnou součástí smlouvy. </w:t>
      </w:r>
    </w:p>
    <w:p w14:paraId="6463A726" w14:textId="77777777" w:rsidR="00D065FA" w:rsidRDefault="00526F64">
      <w:pPr>
        <w:framePr w:w="9638" w:h="3163" w:wrap="auto" w:hAnchor="margin" w:x="359" w:y="9110"/>
        <w:spacing w:before="220" w:line="283" w:lineRule="exact"/>
        <w:ind w:left="19" w:right="14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(2) Objednatel je povinen předat zhotoviteli kompletně připravený prostor pro instalaci daného zařízení, včetně všech elektroinstalací, vodoinstalací, vedení vzduchotechniky a mít zajištěno financování </w:t>
      </w:r>
      <w:proofErr w:type="gramStart"/>
      <w:r>
        <w:rPr>
          <w:sz w:val="23"/>
          <w:szCs w:val="24"/>
        </w:rPr>
        <w:t>díla,.</w:t>
      </w:r>
      <w:proofErr w:type="gramEnd"/>
      <w:r>
        <w:rPr>
          <w:sz w:val="23"/>
          <w:szCs w:val="24"/>
        </w:rPr>
        <w:t xml:space="preserve"> </w:t>
      </w:r>
    </w:p>
    <w:p w14:paraId="5E1048A0" w14:textId="77777777" w:rsidR="00D065FA" w:rsidRDefault="00526F64">
      <w:pPr>
        <w:framePr w:w="9638" w:h="3163" w:wrap="auto" w:hAnchor="margin" w:x="359" w:y="9110"/>
        <w:spacing w:before="95" w:line="278" w:lineRule="exact"/>
        <w:ind w:left="19" w:right="14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Předmětem díla proto nejsou žádné stavební, nebo instalační práce kromě připojení dodaného zařízení na připravené rozvody elektro, plynu, vody a odpadů. Ani žádné projekční práce mimo vysloveně v této smlouvě dohodnutých prací. </w:t>
      </w:r>
    </w:p>
    <w:p w14:paraId="31BF0A94" w14:textId="77777777" w:rsidR="00D065FA" w:rsidRDefault="00526F64">
      <w:pPr>
        <w:framePr w:w="9633" w:h="1151" w:wrap="auto" w:hAnchor="margin" w:x="359" w:y="12820"/>
        <w:spacing w:line="244" w:lineRule="exact"/>
        <w:ind w:left="4617"/>
        <w:rPr>
          <w:sz w:val="23"/>
          <w:szCs w:val="24"/>
        </w:rPr>
      </w:pPr>
      <w:r>
        <w:rPr>
          <w:sz w:val="23"/>
          <w:szCs w:val="24"/>
        </w:rPr>
        <w:t xml:space="preserve">čl. II </w:t>
      </w:r>
    </w:p>
    <w:p w14:paraId="09058B30" w14:textId="77777777" w:rsidR="00D065FA" w:rsidRDefault="00526F64">
      <w:pPr>
        <w:framePr w:w="9633" w:h="1151" w:wrap="auto" w:hAnchor="margin" w:x="359" w:y="12820"/>
        <w:spacing w:line="278" w:lineRule="exact"/>
        <w:ind w:left="4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(1) Zhotovitel se touto smlouvou výslovně zavazuje provést pro objednatele dodávku zařízení a jeho montáž dle cenové nabídky tak, aby bylo připraveno k provozu v souladu s příslušnými platnými předpisy a normami. </w:t>
      </w:r>
    </w:p>
    <w:p w14:paraId="34B9657D" w14:textId="77777777" w:rsidR="00D065FA" w:rsidRDefault="00526F64">
      <w:pPr>
        <w:framePr w:w="767" w:h="76" w:wrap="auto" w:hAnchor="margin" w:x="9138" w:y="16007"/>
        <w:rPr>
          <w:sz w:val="23"/>
          <w:szCs w:val="24"/>
        </w:rPr>
      </w:pPr>
      <w:r>
        <w:rPr>
          <w:sz w:val="23"/>
          <w:szCs w:val="24"/>
        </w:rPr>
        <w:pict w14:anchorId="285F2F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.75pt" o:allowincell="f">
            <v:imagedata r:id="rId4" o:title=""/>
          </v:shape>
        </w:pict>
      </w:r>
    </w:p>
    <w:p w14:paraId="477736F7" w14:textId="77777777" w:rsidR="00D065FA" w:rsidRDefault="00D065FA">
      <w:pPr>
        <w:framePr w:w="767" w:h="76" w:wrap="auto" w:hAnchor="margin" w:x="9138" w:y="16007"/>
        <w:rPr>
          <w:sz w:val="23"/>
          <w:szCs w:val="24"/>
        </w:rPr>
        <w:sectPr w:rsidR="00D065FA">
          <w:pgSz w:w="11900" w:h="16840"/>
          <w:pgMar w:top="503" w:right="1114" w:bottom="360" w:left="787" w:header="708" w:footer="708" w:gutter="0"/>
          <w:cols w:space="708"/>
        </w:sectPr>
      </w:pPr>
    </w:p>
    <w:p w14:paraId="4384714E" w14:textId="77777777" w:rsidR="00D065FA" w:rsidRDefault="00D065FA">
      <w:pPr>
        <w:rPr>
          <w:sz w:val="2"/>
          <w:szCs w:val="24"/>
        </w:rPr>
      </w:pPr>
    </w:p>
    <w:p w14:paraId="4AFB936E" w14:textId="77777777" w:rsidR="00D065FA" w:rsidRDefault="00D065FA">
      <w:pPr>
        <w:framePr w:w="767" w:h="76" w:wrap="auto" w:hAnchor="margin" w:x="9138" w:y="16007"/>
        <w:rPr>
          <w:sz w:val="23"/>
          <w:szCs w:val="24"/>
        </w:rPr>
        <w:sectPr w:rsidR="00D065FA">
          <w:pgSz w:w="11900" w:h="16840"/>
          <w:pgMar w:top="360" w:right="11180" w:bottom="360" w:left="360" w:header="708" w:footer="708" w:gutter="0"/>
          <w:cols w:space="708"/>
        </w:sectPr>
      </w:pPr>
    </w:p>
    <w:p w14:paraId="3053B17D" w14:textId="77777777" w:rsidR="00D065FA" w:rsidRDefault="00D065FA">
      <w:pPr>
        <w:rPr>
          <w:sz w:val="2"/>
          <w:szCs w:val="24"/>
        </w:rPr>
      </w:pPr>
    </w:p>
    <w:p w14:paraId="15CCC9AD" w14:textId="77777777" w:rsidR="00D065FA" w:rsidRDefault="00526F64">
      <w:pPr>
        <w:framePr w:w="9643" w:h="897" w:wrap="auto" w:hAnchor="margin" w:x="364" w:y="359"/>
        <w:spacing w:line="278" w:lineRule="exact"/>
        <w:ind w:left="4" w:right="9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(2) Samozřejmostí ze strany zhotovitele (součástí díla) je zaškolení obsluhy dodaného zařízení a spolupráce při zkušebním provozu dle požadavků </w:t>
      </w:r>
      <w:r>
        <w:rPr>
          <w:sz w:val="23"/>
          <w:szCs w:val="24"/>
        </w:rPr>
        <w:t xml:space="preserve">objednatele. Toto zaškolení však nenahrazuje povinnost objednatele, nebo provozovatele seznámit se s návody k obsluze. </w:t>
      </w:r>
    </w:p>
    <w:p w14:paraId="6C61AD57" w14:textId="77777777" w:rsidR="00D065FA" w:rsidRDefault="00526F64">
      <w:pPr>
        <w:framePr w:w="9643" w:h="609" w:wrap="auto" w:hAnchor="margin" w:x="364" w:y="1804"/>
        <w:spacing w:line="254" w:lineRule="exact"/>
        <w:ind w:left="4545"/>
        <w:rPr>
          <w:sz w:val="24"/>
          <w:szCs w:val="24"/>
        </w:rPr>
      </w:pPr>
      <w:r>
        <w:rPr>
          <w:sz w:val="24"/>
          <w:szCs w:val="24"/>
        </w:rPr>
        <w:t xml:space="preserve">čl. III </w:t>
      </w:r>
    </w:p>
    <w:p w14:paraId="7A43C4FC" w14:textId="77777777" w:rsidR="00D065FA" w:rsidRDefault="00526F64">
      <w:pPr>
        <w:framePr w:w="9643" w:h="609" w:wrap="auto" w:hAnchor="margin" w:x="364" w:y="1804"/>
        <w:spacing w:line="283" w:lineRule="exact"/>
        <w:ind w:left="9" w:right="4"/>
        <w:rPr>
          <w:sz w:val="23"/>
          <w:szCs w:val="24"/>
        </w:rPr>
      </w:pPr>
      <w:r>
        <w:rPr>
          <w:sz w:val="23"/>
          <w:szCs w:val="24"/>
        </w:rPr>
        <w:t xml:space="preserve">(1) Cena díla podle smlouvy uzavřené mezi účastníky činí: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5"/>
        <w:gridCol w:w="1748"/>
        <w:gridCol w:w="1636"/>
        <w:gridCol w:w="1820"/>
      </w:tblGrid>
      <w:tr w:rsidR="00D065FA" w14:paraId="1B681574" w14:textId="77777777">
        <w:trPr>
          <w:trHeight w:hRule="exact" w:val="379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E46C" w14:textId="77777777" w:rsidR="00D065FA" w:rsidRDefault="00526F64">
            <w:pPr>
              <w:framePr w:w="9619" w:h="3273" w:wrap="auto" w:hAnchor="margin" w:x="359" w:y="2894"/>
              <w:ind w:left="33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 xml:space="preserve">Položka předmětu plnění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B3DD" w14:textId="77777777" w:rsidR="00D065FA" w:rsidRDefault="00526F64">
            <w:pPr>
              <w:framePr w:w="9619" w:h="3273" w:wrap="auto" w:hAnchor="margin" w:x="359" w:y="2894"/>
              <w:ind w:left="33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 xml:space="preserve">Kč bez DPH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FAB4" w14:textId="77777777" w:rsidR="00D065FA" w:rsidRDefault="00526F64">
            <w:pPr>
              <w:framePr w:w="9619" w:h="3273" w:wrap="auto" w:hAnchor="margin" w:x="359" w:y="2894"/>
              <w:ind w:left="33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 xml:space="preserve">DPH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A7EE" w14:textId="77777777" w:rsidR="00D065FA" w:rsidRDefault="00526F64">
            <w:pPr>
              <w:framePr w:w="9619" w:h="3273" w:wrap="auto" w:hAnchor="margin" w:x="359" w:y="2894"/>
              <w:ind w:left="28"/>
              <w:jc w:val="center"/>
              <w:rPr>
                <w:b/>
                <w:sz w:val="26"/>
                <w:szCs w:val="24"/>
              </w:rPr>
            </w:pPr>
            <w:proofErr w:type="spellStart"/>
            <w:r>
              <w:rPr>
                <w:b/>
                <w:sz w:val="26"/>
                <w:szCs w:val="24"/>
              </w:rPr>
              <w:t>KčsDPH</w:t>
            </w:r>
            <w:proofErr w:type="spellEnd"/>
            <w:r>
              <w:rPr>
                <w:b/>
                <w:sz w:val="26"/>
                <w:szCs w:val="24"/>
              </w:rPr>
              <w:t xml:space="preserve"> </w:t>
            </w:r>
          </w:p>
        </w:tc>
      </w:tr>
      <w:tr w:rsidR="00D065FA" w14:paraId="648498F0" w14:textId="77777777">
        <w:trPr>
          <w:trHeight w:hRule="exact" w:val="379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BB44" w14:textId="77777777" w:rsidR="00D065FA" w:rsidRDefault="00526F64">
            <w:pPr>
              <w:framePr w:w="9619" w:h="3273" w:wrap="auto" w:hAnchor="margin" w:x="359" w:y="2894"/>
              <w:ind w:left="33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prů</w:t>
            </w:r>
            <w:r>
              <w:rPr>
                <w:sz w:val="26"/>
                <w:szCs w:val="24"/>
              </w:rPr>
              <w:t xml:space="preserve">chozí mycí stroj PT-M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D50D" w14:textId="77777777" w:rsidR="00D065FA" w:rsidRDefault="00526F64">
            <w:pPr>
              <w:framePr w:w="9619" w:h="3273" w:wrap="auto" w:hAnchor="margin" w:x="359" w:y="2894"/>
              <w:ind w:right="9"/>
              <w:jc w:val="righ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265.000,00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3A26" w14:textId="77777777" w:rsidR="00D065FA" w:rsidRDefault="00526F64">
            <w:pPr>
              <w:framePr w:w="9619" w:h="3273" w:wrap="auto" w:hAnchor="margin" w:x="359" w:y="2894"/>
              <w:ind w:right="14"/>
              <w:jc w:val="righ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31.800,00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C043" w14:textId="77777777" w:rsidR="00D065FA" w:rsidRDefault="00526F64">
            <w:pPr>
              <w:framePr w:w="9619" w:h="3273" w:wrap="auto" w:hAnchor="margin" w:x="359" w:y="2894"/>
              <w:ind w:right="14"/>
              <w:jc w:val="righ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296.800,00 </w:t>
            </w:r>
          </w:p>
        </w:tc>
      </w:tr>
      <w:tr w:rsidR="00D065FA" w14:paraId="2E184771" w14:textId="77777777">
        <w:trPr>
          <w:trHeight w:hRule="exact" w:val="407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C1DC8" w14:textId="77777777" w:rsidR="00D065FA" w:rsidRDefault="00526F64">
            <w:pPr>
              <w:framePr w:w="9619" w:h="3273" w:wrap="auto" w:hAnchor="margin" w:x="359" w:y="2894"/>
              <w:ind w:left="33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dodávka a montáž nového mycího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F5F63" w14:textId="77777777" w:rsidR="00D065FA" w:rsidRDefault="00526F64">
            <w:pPr>
              <w:framePr w:w="9619" w:h="3273" w:wrap="auto" w:hAnchor="margin" w:x="359" w:y="2894"/>
              <w:ind w:right="9"/>
              <w:jc w:val="righ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3.940,00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B6215" w14:textId="77777777" w:rsidR="00D065FA" w:rsidRDefault="00526F64">
            <w:pPr>
              <w:framePr w:w="9619" w:h="3273" w:wrap="auto" w:hAnchor="margin" w:x="359" w:y="2894"/>
              <w:ind w:right="14"/>
              <w:jc w:val="righ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472,80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EA90E" w14:textId="77777777" w:rsidR="00D065FA" w:rsidRDefault="00526F64">
            <w:pPr>
              <w:framePr w:w="9619" w:h="3273" w:wrap="auto" w:hAnchor="margin" w:x="359" w:y="2894"/>
              <w:ind w:right="14"/>
              <w:jc w:val="righ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4.412,80 </w:t>
            </w:r>
          </w:p>
        </w:tc>
      </w:tr>
      <w:tr w:rsidR="00D065FA" w14:paraId="10F531C4" w14:textId="77777777">
        <w:trPr>
          <w:trHeight w:hRule="exact" w:val="307"/>
        </w:trPr>
        <w:tc>
          <w:tcPr>
            <w:tcW w:w="4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8D38" w14:textId="77777777" w:rsidR="00D065FA" w:rsidRDefault="00526F64">
            <w:pPr>
              <w:framePr w:w="9619" w:h="3273" w:wrap="auto" w:hAnchor="margin" w:x="359" w:y="2894"/>
              <w:ind w:left="33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stroje 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8F02" w14:textId="77777777" w:rsidR="00D065FA" w:rsidRDefault="00D065FA">
            <w:pPr>
              <w:framePr w:w="9619" w:h="3273" w:wrap="auto" w:hAnchor="margin" w:x="359" w:y="2894"/>
              <w:jc w:val="center"/>
              <w:rPr>
                <w:sz w:val="26"/>
                <w:szCs w:val="24"/>
              </w:rPr>
            </w:pP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2EB3" w14:textId="77777777" w:rsidR="00D065FA" w:rsidRDefault="00D065FA">
            <w:pPr>
              <w:framePr w:w="9619" w:h="3273" w:wrap="auto" w:hAnchor="margin" w:x="359" w:y="2894"/>
              <w:jc w:val="center"/>
              <w:rPr>
                <w:sz w:val="26"/>
                <w:szCs w:val="24"/>
              </w:rPr>
            </w:pP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3CF5" w14:textId="77777777" w:rsidR="00D065FA" w:rsidRDefault="00D065FA">
            <w:pPr>
              <w:framePr w:w="9619" w:h="3273" w:wrap="auto" w:hAnchor="margin" w:x="359" w:y="2894"/>
              <w:jc w:val="center"/>
              <w:rPr>
                <w:sz w:val="26"/>
                <w:szCs w:val="24"/>
              </w:rPr>
            </w:pPr>
          </w:p>
        </w:tc>
      </w:tr>
      <w:tr w:rsidR="00D065FA" w14:paraId="7E0837C1" w14:textId="77777777">
        <w:trPr>
          <w:trHeight w:hRule="exact" w:val="40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2D4E2" w14:textId="77777777" w:rsidR="00D065FA" w:rsidRDefault="00526F64">
            <w:pPr>
              <w:framePr w:w="9619" w:h="3273" w:wrap="auto" w:hAnchor="margin" w:x="359" w:y="2894"/>
              <w:ind w:left="33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demontáž a montáž mycího stroje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D9E89" w14:textId="77777777" w:rsidR="00D065FA" w:rsidRDefault="00526F64">
            <w:pPr>
              <w:framePr w:w="9619" w:h="3273" w:wrap="auto" w:hAnchor="margin" w:x="359" w:y="2894"/>
              <w:ind w:right="9"/>
              <w:jc w:val="righ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3.540,00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7A0FC" w14:textId="77777777" w:rsidR="00D065FA" w:rsidRDefault="00526F64">
            <w:pPr>
              <w:framePr w:w="9619" w:h="3273" w:wrap="auto" w:hAnchor="margin" w:x="359" w:y="2894"/>
              <w:ind w:right="14"/>
              <w:jc w:val="righ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424,80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7B003" w14:textId="77777777" w:rsidR="00D065FA" w:rsidRDefault="00526F64">
            <w:pPr>
              <w:framePr w:w="9619" w:h="3273" w:wrap="auto" w:hAnchor="margin" w:x="359" w:y="2894"/>
              <w:ind w:right="14"/>
              <w:jc w:val="righ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3.964,80 </w:t>
            </w:r>
          </w:p>
        </w:tc>
      </w:tr>
      <w:tr w:rsidR="00D065FA" w14:paraId="6F3B6CFF" w14:textId="77777777">
        <w:trPr>
          <w:trHeight w:hRule="exact" w:val="302"/>
        </w:trPr>
        <w:tc>
          <w:tcPr>
            <w:tcW w:w="4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F10F" w14:textId="77777777" w:rsidR="00D065FA" w:rsidRDefault="00526F64">
            <w:pPr>
              <w:framePr w:w="9619" w:h="3273" w:wrap="auto" w:hAnchor="margin" w:x="359" w:y="2894"/>
              <w:ind w:left="33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z čp. 1424 do čp. 1145 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8F5C" w14:textId="77777777" w:rsidR="00D065FA" w:rsidRDefault="00D065FA">
            <w:pPr>
              <w:framePr w:w="9619" w:h="3273" w:wrap="auto" w:hAnchor="margin" w:x="359" w:y="2894"/>
              <w:jc w:val="center"/>
              <w:rPr>
                <w:sz w:val="26"/>
                <w:szCs w:val="24"/>
              </w:rPr>
            </w:pP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9E21" w14:textId="77777777" w:rsidR="00D065FA" w:rsidRDefault="00D065FA">
            <w:pPr>
              <w:framePr w:w="9619" w:h="3273" w:wrap="auto" w:hAnchor="margin" w:x="359" w:y="2894"/>
              <w:jc w:val="center"/>
              <w:rPr>
                <w:sz w:val="26"/>
                <w:szCs w:val="24"/>
              </w:rPr>
            </w:pP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2C6E" w14:textId="77777777" w:rsidR="00D065FA" w:rsidRDefault="00D065FA">
            <w:pPr>
              <w:framePr w:w="9619" w:h="3273" w:wrap="auto" w:hAnchor="margin" w:x="359" w:y="2894"/>
              <w:jc w:val="center"/>
              <w:rPr>
                <w:sz w:val="26"/>
                <w:szCs w:val="24"/>
              </w:rPr>
            </w:pPr>
          </w:p>
        </w:tc>
      </w:tr>
      <w:tr w:rsidR="00D065FA" w14:paraId="39FC6B08" w14:textId="77777777">
        <w:trPr>
          <w:trHeight w:hRule="exact" w:val="412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16833" w14:textId="77777777" w:rsidR="00D065FA" w:rsidRDefault="00526F64">
            <w:pPr>
              <w:framePr w:w="9619" w:h="3273" w:wrap="auto" w:hAnchor="margin" w:x="359" w:y="2894"/>
              <w:ind w:left="33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likvidace starého nefunkč</w:t>
            </w:r>
            <w:r>
              <w:rPr>
                <w:sz w:val="26"/>
                <w:szCs w:val="24"/>
              </w:rPr>
              <w:t xml:space="preserve">ního stroje z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74637" w14:textId="77777777" w:rsidR="00D065FA" w:rsidRDefault="00526F64">
            <w:pPr>
              <w:framePr w:w="9619" w:h="3273" w:wrap="auto" w:hAnchor="margin" w:x="359" w:y="2894"/>
              <w:ind w:right="9"/>
              <w:jc w:val="righ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1,00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D9615" w14:textId="77777777" w:rsidR="00D065FA" w:rsidRDefault="00526F64">
            <w:pPr>
              <w:framePr w:w="9619" w:h="3273" w:wrap="auto" w:hAnchor="margin" w:x="359" w:y="2894"/>
              <w:ind w:right="14"/>
              <w:jc w:val="righ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0,21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35EE5" w14:textId="77777777" w:rsidR="00D065FA" w:rsidRDefault="00526F64">
            <w:pPr>
              <w:framePr w:w="9619" w:h="3273" w:wrap="auto" w:hAnchor="margin" w:x="359" w:y="2894"/>
              <w:ind w:right="14"/>
              <w:jc w:val="righ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1,21 </w:t>
            </w:r>
          </w:p>
        </w:tc>
      </w:tr>
      <w:tr w:rsidR="00D065FA" w14:paraId="22C338B0" w14:textId="77777777">
        <w:trPr>
          <w:trHeight w:hRule="exact" w:val="297"/>
        </w:trPr>
        <w:tc>
          <w:tcPr>
            <w:tcW w:w="4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E4DB" w14:textId="77777777" w:rsidR="00D065FA" w:rsidRDefault="00526F64">
            <w:pPr>
              <w:framePr w:w="9619" w:h="3273" w:wrap="auto" w:hAnchor="margin" w:x="359" w:y="2894"/>
              <w:ind w:left="33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čp. 1145 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5BF5" w14:textId="77777777" w:rsidR="00D065FA" w:rsidRDefault="00D065FA">
            <w:pPr>
              <w:framePr w:w="9619" w:h="3273" w:wrap="auto" w:hAnchor="margin" w:x="359" w:y="2894"/>
              <w:jc w:val="center"/>
              <w:rPr>
                <w:sz w:val="26"/>
                <w:szCs w:val="24"/>
              </w:rPr>
            </w:pP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9AE7" w14:textId="77777777" w:rsidR="00D065FA" w:rsidRDefault="00D065FA">
            <w:pPr>
              <w:framePr w:w="9619" w:h="3273" w:wrap="auto" w:hAnchor="margin" w:x="359" w:y="2894"/>
              <w:jc w:val="center"/>
              <w:rPr>
                <w:sz w:val="26"/>
                <w:szCs w:val="24"/>
              </w:rPr>
            </w:pP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3BAD" w14:textId="77777777" w:rsidR="00D065FA" w:rsidRDefault="00D065FA">
            <w:pPr>
              <w:framePr w:w="9619" w:h="3273" w:wrap="auto" w:hAnchor="margin" w:x="359" w:y="2894"/>
              <w:jc w:val="center"/>
              <w:rPr>
                <w:sz w:val="26"/>
                <w:szCs w:val="24"/>
              </w:rPr>
            </w:pPr>
          </w:p>
        </w:tc>
      </w:tr>
      <w:tr w:rsidR="00D065FA" w14:paraId="651C5D33" w14:textId="77777777">
        <w:trPr>
          <w:trHeight w:hRule="exact" w:val="383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6D70" w14:textId="77777777" w:rsidR="00D065FA" w:rsidRDefault="00526F64">
            <w:pPr>
              <w:framePr w:w="9619" w:h="3273" w:wrap="auto" w:hAnchor="margin" w:x="359" w:y="2894"/>
              <w:ind w:left="33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 xml:space="preserve">CELKEM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2FAF" w14:textId="77777777" w:rsidR="00D065FA" w:rsidRDefault="00526F64">
            <w:pPr>
              <w:framePr w:w="9619" w:h="3273" w:wrap="auto" w:hAnchor="margin" w:x="359" w:y="2894"/>
              <w:ind w:right="9"/>
              <w:jc w:val="right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 xml:space="preserve">272.481,00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5027" w14:textId="77777777" w:rsidR="00D065FA" w:rsidRDefault="00526F64">
            <w:pPr>
              <w:framePr w:w="9619" w:h="3273" w:wrap="auto" w:hAnchor="margin" w:x="359" w:y="2894"/>
              <w:ind w:right="14"/>
              <w:jc w:val="right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 xml:space="preserve">32.697.81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9A26" w14:textId="77777777" w:rsidR="00D065FA" w:rsidRDefault="00526F64">
            <w:pPr>
              <w:framePr w:w="9619" w:h="3273" w:wrap="auto" w:hAnchor="margin" w:x="359" w:y="2894"/>
              <w:ind w:right="14"/>
              <w:jc w:val="right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 xml:space="preserve">305.178.81 </w:t>
            </w:r>
          </w:p>
        </w:tc>
      </w:tr>
    </w:tbl>
    <w:p w14:paraId="0C304C9D" w14:textId="77777777" w:rsidR="00D065FA" w:rsidRDefault="00526F64">
      <w:pPr>
        <w:framePr w:w="9628" w:h="2241" w:wrap="auto" w:hAnchor="margin" w:x="378" w:y="6537"/>
        <w:spacing w:line="278" w:lineRule="exact"/>
        <w:ind w:left="4" w:right="9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za dodávku a montáž zařízení včetně dodatečných prací dle cenové nabídky, která je nedílnou součástí smlouvy. DPH je propočteno podle zákonných norem </w:t>
      </w:r>
      <w:r>
        <w:rPr>
          <w:sz w:val="23"/>
          <w:szCs w:val="24"/>
        </w:rPr>
        <w:t xml:space="preserve">platných v době podpisu smlouvy, dojde-li před dokončením plnění k změnám v těchto zákonech, bude i DPH vypočtené v této smlouvě změněno. Veškeré další vícepráce, dodatečné montážní práce nebo zařízení objednané nad rámec této smlouvy bude uhrazeno dle skutečných nákladů, které budou předem vyčísleny na základě předložené nabídky a zhotovitel o nich bude objednatele informovat předem. </w:t>
      </w:r>
    </w:p>
    <w:p w14:paraId="33F7E9C5" w14:textId="77777777" w:rsidR="00D065FA" w:rsidRDefault="00526F64">
      <w:pPr>
        <w:framePr w:w="9628" w:h="2241" w:wrap="auto" w:hAnchor="margin" w:x="378" w:y="6537"/>
        <w:spacing w:line="532" w:lineRule="exact"/>
        <w:ind w:left="9"/>
        <w:rPr>
          <w:sz w:val="23"/>
          <w:szCs w:val="24"/>
        </w:rPr>
      </w:pPr>
      <w:r>
        <w:rPr>
          <w:sz w:val="23"/>
          <w:szCs w:val="24"/>
        </w:rPr>
        <w:t xml:space="preserve">(2) Způsob platby: </w:t>
      </w:r>
    </w:p>
    <w:p w14:paraId="48CFF006" w14:textId="77777777" w:rsidR="00D065FA" w:rsidRDefault="00526F64">
      <w:pPr>
        <w:framePr w:w="9623" w:h="3566" w:wrap="auto" w:hAnchor="margin" w:x="383" w:y="9220"/>
        <w:spacing w:line="283" w:lineRule="exact"/>
        <w:ind w:left="9" w:right="4"/>
        <w:rPr>
          <w:b/>
          <w:sz w:val="23"/>
          <w:szCs w:val="24"/>
        </w:rPr>
      </w:pPr>
      <w:r>
        <w:rPr>
          <w:sz w:val="23"/>
          <w:szCs w:val="24"/>
        </w:rPr>
        <w:t xml:space="preserve">Objednatel uhradí cenu díla na základě vystavené konečné faktury po předání a převzetí díla, nejpozději však </w:t>
      </w:r>
      <w:r>
        <w:rPr>
          <w:b/>
          <w:sz w:val="23"/>
          <w:szCs w:val="24"/>
        </w:rPr>
        <w:t xml:space="preserve">do 5 pracovních dní. </w:t>
      </w:r>
    </w:p>
    <w:p w14:paraId="6C37FEA1" w14:textId="77777777" w:rsidR="00D065FA" w:rsidRDefault="00526F64">
      <w:pPr>
        <w:framePr w:w="9623" w:h="3566" w:wrap="auto" w:hAnchor="margin" w:x="383" w:y="9220"/>
        <w:spacing w:before="110" w:line="273" w:lineRule="exact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Nepřevzít dílo může objednatel jen při závadách bránících užívání (zahájení provozu na zařízení). Budou-li při předání a převzetí zjištěny další závady má objednatel právo pozastávky 5 % z celkové ceny zařízení až do </w:t>
      </w:r>
      <w:r>
        <w:rPr>
          <w:sz w:val="23"/>
          <w:szCs w:val="24"/>
        </w:rPr>
        <w:t xml:space="preserve">odstranění těchto vad a nedodělků, přičemž zhotovitel se zavazuje tyto závady odstranit nejpozději do 30 dnů, pokud se strany nedohodnou na jiném termínu. V případě, že dojde k posunu stavební připravenosti o více než 14 dní a z tohoto důvodu nebude možné provést dodávku zařízení a předání díla, objednatel se zavazuje převzít veškeré zboží, které je předmětem této smlouvy do úschovy a zhotoviteli uhradit celkovou cenu díla. </w:t>
      </w:r>
    </w:p>
    <w:p w14:paraId="3B304845" w14:textId="77777777" w:rsidR="00D065FA" w:rsidRDefault="00526F64">
      <w:pPr>
        <w:framePr w:w="9623" w:h="3566" w:wrap="auto" w:hAnchor="margin" w:x="383" w:y="9220"/>
        <w:spacing w:line="383" w:lineRule="exact"/>
        <w:ind w:left="4555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čl. IV </w:t>
      </w:r>
    </w:p>
    <w:p w14:paraId="46515A8E" w14:textId="77777777" w:rsidR="00D065FA" w:rsidRDefault="00526F64">
      <w:pPr>
        <w:framePr w:w="9623" w:h="3566" w:wrap="auto" w:hAnchor="margin" w:x="383" w:y="9220"/>
        <w:spacing w:line="283" w:lineRule="exact"/>
        <w:ind w:left="9" w:right="4"/>
        <w:rPr>
          <w:b/>
          <w:sz w:val="23"/>
          <w:szCs w:val="24"/>
        </w:rPr>
      </w:pPr>
      <w:r>
        <w:rPr>
          <w:sz w:val="23"/>
          <w:szCs w:val="24"/>
        </w:rPr>
        <w:t xml:space="preserve">(1) Dodávku a montáž podle této smlouvy dokončí zhotovitel nejpozději v předpokládaném termínu </w:t>
      </w:r>
      <w:r>
        <w:rPr>
          <w:b/>
          <w:sz w:val="23"/>
          <w:szCs w:val="24"/>
        </w:rPr>
        <w:t xml:space="preserve">do 30.12.2024. </w:t>
      </w:r>
    </w:p>
    <w:p w14:paraId="3A0BCB1C" w14:textId="77777777" w:rsidR="00D065FA" w:rsidRDefault="00526F64">
      <w:pPr>
        <w:framePr w:w="9623" w:h="1156" w:wrap="auto" w:hAnchor="margin" w:x="383" w:y="13319"/>
        <w:spacing w:line="278" w:lineRule="exact"/>
        <w:ind w:left="4" w:right="9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Do doby zahájení montáže musí </w:t>
      </w:r>
      <w:proofErr w:type="gramStart"/>
      <w:r>
        <w:rPr>
          <w:sz w:val="23"/>
          <w:szCs w:val="24"/>
        </w:rPr>
        <w:t>byt</w:t>
      </w:r>
      <w:proofErr w:type="gramEnd"/>
      <w:r>
        <w:rPr>
          <w:sz w:val="23"/>
          <w:szCs w:val="24"/>
        </w:rPr>
        <w:t xml:space="preserve"> objednatelem zjištěna kompletní stavební připravenost příslušných prostor, viz čl. I, bod (2). Posune-li se ze strany objednatele termín předání prostor pro montáž zařízení tak, že by doba na montáž byla kratší nežli 1 pracovní den, posune se i termín dokončení díla ze strany zhotovitele tak, aby na vlastní realizaci bylo aspoň vždy 1 pracovní den. </w:t>
      </w:r>
    </w:p>
    <w:p w14:paraId="717BBC9F" w14:textId="77777777" w:rsidR="00D065FA" w:rsidRDefault="00D065FA">
      <w:pPr>
        <w:rPr>
          <w:sz w:val="23"/>
          <w:szCs w:val="24"/>
        </w:rPr>
        <w:sectPr w:rsidR="00D065FA">
          <w:pgSz w:w="11900" w:h="16840"/>
          <w:pgMar w:top="527" w:right="1114" w:bottom="360" w:left="777" w:header="708" w:footer="708" w:gutter="0"/>
          <w:cols w:space="708"/>
        </w:sectPr>
      </w:pPr>
    </w:p>
    <w:p w14:paraId="33001C98" w14:textId="77777777" w:rsidR="00D065FA" w:rsidRDefault="00D065FA">
      <w:pPr>
        <w:rPr>
          <w:sz w:val="2"/>
          <w:szCs w:val="24"/>
        </w:rPr>
      </w:pPr>
    </w:p>
    <w:p w14:paraId="2655BE60" w14:textId="77777777" w:rsidR="00D065FA" w:rsidRDefault="00D065FA">
      <w:pPr>
        <w:rPr>
          <w:sz w:val="23"/>
          <w:szCs w:val="24"/>
        </w:rPr>
        <w:sectPr w:rsidR="00D065FA">
          <w:pgSz w:w="11900" w:h="16840"/>
          <w:pgMar w:top="360" w:right="11180" w:bottom="360" w:left="360" w:header="708" w:footer="708" w:gutter="0"/>
          <w:cols w:space="708"/>
        </w:sectPr>
      </w:pPr>
    </w:p>
    <w:p w14:paraId="42752378" w14:textId="77777777" w:rsidR="00D065FA" w:rsidRDefault="00D065FA">
      <w:pPr>
        <w:rPr>
          <w:sz w:val="2"/>
          <w:szCs w:val="24"/>
        </w:rPr>
      </w:pPr>
    </w:p>
    <w:p w14:paraId="22DE8E15" w14:textId="77777777" w:rsidR="00D065FA" w:rsidRDefault="00526F64">
      <w:pPr>
        <w:framePr w:w="9638" w:h="3350" w:wrap="auto" w:hAnchor="margin" w:x="359" w:y="359"/>
        <w:spacing w:line="278" w:lineRule="exact"/>
        <w:ind w:left="4" w:right="23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(2) Dílo bude ukončeno předáním a uvedením zařízení do provozu. O předání a převzetí díla bude sepsán předávací protokol, dodací nebo montážní list. Nepřevzít dílo může objednatel jen při závadách takového charakteru, které neumožňují plynulý provoz na zařízení. Objednatel obdrží návody na obsluhu a údržbu dodaného zařízení v českém jazyce. </w:t>
      </w:r>
    </w:p>
    <w:p w14:paraId="4EFD8D26" w14:textId="77777777" w:rsidR="00D065FA" w:rsidRDefault="00526F64">
      <w:pPr>
        <w:framePr w:w="9638" w:h="3350" w:wrap="auto" w:hAnchor="margin" w:x="359" w:y="359"/>
        <w:spacing w:before="230" w:line="278" w:lineRule="exact"/>
        <w:ind w:left="4" w:right="9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( 4) Za okolnosti vylučující odpovědnost smluvních stran za prodlení s plněním smluvních závazků dle této Smlouvy (vyšší moc) jsou považovány takové překážky, které nastanou nezávisle na vůli povinné smluvní strany a brání jí ve splnění její povinnosti z této Smlouvy, jestliže nelze rozumně předpokládat, že by povinná smluvní strana takovou překážku nebo její následky odvrátila nebo překonala, a dále, že by v době vzniku smluvních závazků z této Smlouvy vznik nebo existenci těchto překážek předpokládala. </w:t>
      </w:r>
    </w:p>
    <w:p w14:paraId="701CDC9E" w14:textId="77777777" w:rsidR="00D065FA" w:rsidRDefault="00526F64">
      <w:pPr>
        <w:framePr w:w="9633" w:h="359" w:wrap="auto" w:hAnchor="margin" w:x="364" w:y="4065"/>
        <w:spacing w:line="355" w:lineRule="exact"/>
        <w:ind w:left="4742"/>
        <w:rPr>
          <w:b/>
          <w:sz w:val="33"/>
          <w:szCs w:val="24"/>
        </w:rPr>
      </w:pPr>
      <w:r>
        <w:rPr>
          <w:b/>
          <w:sz w:val="23"/>
          <w:szCs w:val="24"/>
        </w:rPr>
        <w:t xml:space="preserve">čl. </w:t>
      </w:r>
      <w:r>
        <w:rPr>
          <w:b/>
          <w:sz w:val="33"/>
          <w:szCs w:val="24"/>
        </w:rPr>
        <w:t xml:space="preserve">v </w:t>
      </w:r>
    </w:p>
    <w:p w14:paraId="1E48963B" w14:textId="77777777" w:rsidR="00D065FA" w:rsidRDefault="00526F64">
      <w:pPr>
        <w:framePr w:w="9633" w:h="307" w:wrap="auto" w:hAnchor="margin" w:x="364" w:y="4473"/>
        <w:spacing w:line="244" w:lineRule="exact"/>
        <w:ind w:left="19"/>
        <w:rPr>
          <w:sz w:val="23"/>
          <w:szCs w:val="24"/>
        </w:rPr>
      </w:pPr>
      <w:r>
        <w:rPr>
          <w:sz w:val="23"/>
          <w:szCs w:val="24"/>
        </w:rPr>
        <w:t xml:space="preserve">(1) Záruční podmínky: </w:t>
      </w:r>
    </w:p>
    <w:p w14:paraId="61B82096" w14:textId="77777777" w:rsidR="00D065FA" w:rsidRDefault="00526F64">
      <w:pPr>
        <w:framePr w:w="9633" w:h="878" w:wrap="auto" w:hAnchor="margin" w:x="364" w:y="5241"/>
        <w:spacing w:line="292" w:lineRule="exact"/>
        <w:ind w:left="14" w:right="2495" w:firstLine="465"/>
        <w:rPr>
          <w:sz w:val="23"/>
          <w:szCs w:val="24"/>
        </w:rPr>
      </w:pPr>
      <w:r>
        <w:rPr>
          <w:sz w:val="23"/>
          <w:szCs w:val="24"/>
        </w:rPr>
        <w:t xml:space="preserve">doba nástupu servisního technika zhotovitele na odstranění havárií je: do 24 hodin </w:t>
      </w:r>
    </w:p>
    <w:p w14:paraId="6FC6FB72" w14:textId="77777777" w:rsidR="00D065FA" w:rsidRDefault="00526F64">
      <w:pPr>
        <w:framePr w:w="9633" w:h="878" w:wrap="auto" w:hAnchor="margin" w:x="364" w:y="5241"/>
        <w:spacing w:line="254" w:lineRule="exact"/>
        <w:ind w:left="335"/>
        <w:rPr>
          <w:sz w:val="23"/>
          <w:szCs w:val="24"/>
        </w:rPr>
      </w:pPr>
      <w:r>
        <w:rPr>
          <w:sz w:val="23"/>
          <w:szCs w:val="24"/>
        </w:rPr>
        <w:t>od jejího prokazatelného nahlášení servisnímu stř</w:t>
      </w:r>
      <w:r>
        <w:rPr>
          <w:sz w:val="23"/>
          <w:szCs w:val="24"/>
        </w:rPr>
        <w:t xml:space="preserve">edisku firmy Zich a spol., s.r.o. </w:t>
      </w:r>
    </w:p>
    <w:p w14:paraId="3FA94644" w14:textId="77777777" w:rsidR="00D065FA" w:rsidRDefault="00526F64">
      <w:pPr>
        <w:framePr w:w="9633" w:h="3911" w:wrap="auto" w:hAnchor="margin" w:x="364" w:y="6700"/>
        <w:spacing w:line="403" w:lineRule="exact"/>
        <w:ind w:left="479" w:right="2063" w:firstLine="100"/>
        <w:rPr>
          <w:sz w:val="23"/>
          <w:szCs w:val="24"/>
        </w:rPr>
      </w:pPr>
      <w:r>
        <w:rPr>
          <w:sz w:val="23"/>
          <w:szCs w:val="24"/>
        </w:rPr>
        <w:t xml:space="preserve">(2) Záruční doba, začíná běžet ode dne předání díla bez vad a nedodělků: 24 měsíců na </w:t>
      </w:r>
      <w:proofErr w:type="spellStart"/>
      <w:r>
        <w:rPr>
          <w:sz w:val="23"/>
          <w:szCs w:val="24"/>
        </w:rPr>
        <w:t>gastrotechnologii</w:t>
      </w:r>
      <w:proofErr w:type="spellEnd"/>
      <w:r>
        <w:rPr>
          <w:sz w:val="23"/>
          <w:szCs w:val="24"/>
        </w:rPr>
        <w:t xml:space="preserve">; </w:t>
      </w:r>
    </w:p>
    <w:p w14:paraId="5BF9704C" w14:textId="77777777" w:rsidR="00D065FA" w:rsidRDefault="00526F64">
      <w:pPr>
        <w:framePr w:w="9633" w:h="3911" w:wrap="auto" w:hAnchor="margin" w:x="364" w:y="6700"/>
        <w:spacing w:before="81" w:line="297" w:lineRule="exact"/>
        <w:ind w:left="350" w:right="19" w:firstLine="134"/>
        <w:rPr>
          <w:sz w:val="23"/>
          <w:szCs w:val="24"/>
        </w:rPr>
      </w:pPr>
      <w:r>
        <w:rPr>
          <w:sz w:val="23"/>
          <w:szCs w:val="24"/>
        </w:rPr>
        <w:t xml:space="preserve">24 měsíců na montážní práce a pasivní výrobky z nerezu (pracovní stoly, mycí stoly, dřezy, police, regály ap.). </w:t>
      </w:r>
    </w:p>
    <w:p w14:paraId="0B560C66" w14:textId="77777777" w:rsidR="00D065FA" w:rsidRDefault="00526F64">
      <w:pPr>
        <w:framePr w:w="9633" w:h="3911" w:wrap="auto" w:hAnchor="margin" w:x="364" w:y="6700"/>
        <w:spacing w:line="513" w:lineRule="exact"/>
        <w:ind w:left="307"/>
        <w:rPr>
          <w:sz w:val="23"/>
          <w:szCs w:val="24"/>
        </w:rPr>
      </w:pPr>
      <w:r>
        <w:rPr>
          <w:sz w:val="23"/>
          <w:szCs w:val="24"/>
        </w:rPr>
        <w:t xml:space="preserve">(3) Záruční podmínky: </w:t>
      </w:r>
    </w:p>
    <w:p w14:paraId="7F265109" w14:textId="77777777" w:rsidR="00D065FA" w:rsidRDefault="00526F64">
      <w:pPr>
        <w:framePr w:w="9633" w:h="3911" w:wrap="auto" w:hAnchor="margin" w:x="364" w:y="6700"/>
        <w:spacing w:before="95" w:line="278" w:lineRule="exact"/>
        <w:ind w:left="19" w:firstLine="287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Objednatel je povinen při hlášení závady přijmu zakázek zhotovitele oznámit, že požaduje opravu v rámci záruky. Nenahlášení požadavku záruční opravy nezakládá zhotoviteli právo požadovat úhradu za provedení prací v záruce, může však zapříčinit neoprávněnou fakturaci, která musí být řešena dodatečně. Za záruční závady nelze považovat závady vzniklé používáním zařízení v rozporu s návodem k obsluze. Žádná záruční doba se nevztahuje na opotřebení běžným užíváním. Záruka nevztahuje na vady způsobené neodborným </w:t>
      </w:r>
      <w:r>
        <w:rPr>
          <w:sz w:val="23"/>
          <w:szCs w:val="24"/>
        </w:rPr>
        <w:t xml:space="preserve">zásahem do zařízení objednatelem nebo jinou třetí osobou. </w:t>
      </w:r>
    </w:p>
    <w:p w14:paraId="7BFFB802" w14:textId="77777777" w:rsidR="00D065FA" w:rsidRDefault="00526F64">
      <w:pPr>
        <w:framePr w:w="9643" w:h="1511" w:wrap="auto" w:hAnchor="margin" w:x="364" w:y="10914"/>
        <w:spacing w:line="254" w:lineRule="exact"/>
        <w:ind w:left="335"/>
        <w:rPr>
          <w:sz w:val="23"/>
          <w:szCs w:val="24"/>
        </w:rPr>
      </w:pPr>
      <w:r>
        <w:rPr>
          <w:sz w:val="23"/>
          <w:szCs w:val="24"/>
        </w:rPr>
        <w:t xml:space="preserve">(4) </w:t>
      </w:r>
    </w:p>
    <w:p w14:paraId="1C431ABE" w14:textId="77777777" w:rsidR="00D065FA" w:rsidRDefault="00526F64">
      <w:pPr>
        <w:framePr w:w="9643" w:h="1511" w:wrap="auto" w:hAnchor="margin" w:x="364" w:y="10914"/>
        <w:spacing w:line="254" w:lineRule="exact"/>
        <w:ind w:left="422"/>
        <w:rPr>
          <w:sz w:val="23"/>
          <w:szCs w:val="24"/>
        </w:rPr>
      </w:pPr>
      <w:r>
        <w:rPr>
          <w:sz w:val="23"/>
          <w:szCs w:val="24"/>
        </w:rPr>
        <w:t xml:space="preserve">zhotovitel a objednatel uzavřou po uvedení zařízení do provozu servisní smlouvu o údržbě </w:t>
      </w:r>
    </w:p>
    <w:p w14:paraId="5565A1CC" w14:textId="77777777" w:rsidR="00D065FA" w:rsidRDefault="00526F64">
      <w:pPr>
        <w:framePr w:w="9643" w:h="1511" w:wrap="auto" w:hAnchor="margin" w:x="364" w:y="10914"/>
        <w:spacing w:before="105" w:line="283" w:lineRule="exact"/>
        <w:ind w:left="369" w:right="4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nebude-li možné z důvodu charakteru závady dokončit opravu při prvním </w:t>
      </w:r>
      <w:r>
        <w:rPr>
          <w:sz w:val="23"/>
          <w:szCs w:val="24"/>
        </w:rPr>
        <w:t xml:space="preserve">nájezdu, provede servisní technik podle konkrétních možností provizorní opravu (bude-li to možné), oprava bude dokončena v nejbližším možném termínu. </w:t>
      </w:r>
    </w:p>
    <w:p w14:paraId="36FCE07B" w14:textId="77777777" w:rsidR="00D065FA" w:rsidRDefault="00526F64">
      <w:pPr>
        <w:framePr w:w="9633" w:h="259" w:wrap="auto" w:hAnchor="margin" w:x="364" w:y="12978"/>
        <w:spacing w:line="254" w:lineRule="exact"/>
        <w:ind w:left="4574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čl. VI </w:t>
      </w:r>
    </w:p>
    <w:p w14:paraId="1E3CB291" w14:textId="77777777" w:rsidR="00D065FA" w:rsidRDefault="00526F64">
      <w:pPr>
        <w:framePr w:w="9633" w:h="244" w:wrap="auto" w:hAnchor="margin" w:x="364" w:y="13290"/>
        <w:spacing w:line="244" w:lineRule="exact"/>
        <w:ind w:left="19"/>
        <w:rPr>
          <w:sz w:val="23"/>
          <w:szCs w:val="24"/>
        </w:rPr>
      </w:pPr>
      <w:r>
        <w:rPr>
          <w:sz w:val="23"/>
          <w:szCs w:val="24"/>
        </w:rPr>
        <w:t xml:space="preserve">neobsazeno </w:t>
      </w:r>
    </w:p>
    <w:p w14:paraId="199B1D06" w14:textId="77777777" w:rsidR="00D065FA" w:rsidRDefault="00D065FA">
      <w:pPr>
        <w:rPr>
          <w:sz w:val="23"/>
          <w:szCs w:val="24"/>
        </w:rPr>
        <w:sectPr w:rsidR="00D065FA">
          <w:pgSz w:w="11900" w:h="16840"/>
          <w:pgMar w:top="537" w:right="1124" w:bottom="360" w:left="767" w:header="708" w:footer="708" w:gutter="0"/>
          <w:cols w:space="708"/>
        </w:sectPr>
      </w:pPr>
    </w:p>
    <w:p w14:paraId="6EB5396E" w14:textId="77777777" w:rsidR="00D065FA" w:rsidRDefault="00D065FA">
      <w:pPr>
        <w:rPr>
          <w:sz w:val="2"/>
          <w:szCs w:val="24"/>
        </w:rPr>
      </w:pPr>
    </w:p>
    <w:p w14:paraId="39693164" w14:textId="77777777" w:rsidR="00D065FA" w:rsidRDefault="00D065FA">
      <w:pPr>
        <w:rPr>
          <w:sz w:val="23"/>
          <w:szCs w:val="24"/>
        </w:rPr>
        <w:sectPr w:rsidR="00D065FA">
          <w:pgSz w:w="11900" w:h="16840"/>
          <w:pgMar w:top="360" w:right="11180" w:bottom="360" w:left="360" w:header="708" w:footer="708" w:gutter="0"/>
          <w:cols w:space="708"/>
        </w:sectPr>
      </w:pPr>
    </w:p>
    <w:p w14:paraId="139889B2" w14:textId="77777777" w:rsidR="00D065FA" w:rsidRDefault="00D065FA">
      <w:pPr>
        <w:rPr>
          <w:sz w:val="2"/>
          <w:szCs w:val="24"/>
        </w:rPr>
      </w:pPr>
    </w:p>
    <w:p w14:paraId="5DE72643" w14:textId="77777777" w:rsidR="00D065FA" w:rsidRDefault="00526F64">
      <w:pPr>
        <w:framePr w:w="9628" w:h="2500" w:wrap="auto" w:hAnchor="margin" w:x="359" w:y="359"/>
        <w:spacing w:line="244" w:lineRule="exact"/>
        <w:ind w:left="4478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čl. VII </w:t>
      </w:r>
    </w:p>
    <w:p w14:paraId="07B3C5D0" w14:textId="77777777" w:rsidR="00D065FA" w:rsidRDefault="00526F64">
      <w:pPr>
        <w:framePr w:w="9628" w:h="2500" w:wrap="auto" w:hAnchor="margin" w:x="359" w:y="359"/>
        <w:spacing w:line="287" w:lineRule="exact"/>
        <w:ind w:left="4"/>
        <w:rPr>
          <w:sz w:val="23"/>
          <w:szCs w:val="24"/>
        </w:rPr>
      </w:pPr>
      <w:r>
        <w:rPr>
          <w:rFonts w:ascii="Arial" w:hAnsi="Arial"/>
          <w:b/>
          <w:sz w:val="22"/>
          <w:szCs w:val="24"/>
        </w:rPr>
        <w:t xml:space="preserve">(1) </w:t>
      </w:r>
      <w:r>
        <w:rPr>
          <w:sz w:val="23"/>
          <w:szCs w:val="24"/>
        </w:rPr>
        <w:t>Na prodlení delším nežli 10 dní s plně</w:t>
      </w:r>
      <w:r>
        <w:rPr>
          <w:sz w:val="23"/>
          <w:szCs w:val="24"/>
        </w:rPr>
        <w:t xml:space="preserve">ním peněžitého závazku objednatele vůči zhotoviteli, strany sjednávají smluvní pokutu </w:t>
      </w:r>
      <w:proofErr w:type="gramStart"/>
      <w:r>
        <w:rPr>
          <w:sz w:val="23"/>
          <w:szCs w:val="24"/>
        </w:rPr>
        <w:t>0,05%</w:t>
      </w:r>
      <w:proofErr w:type="gramEnd"/>
      <w:r>
        <w:rPr>
          <w:sz w:val="23"/>
          <w:szCs w:val="24"/>
        </w:rPr>
        <w:t xml:space="preserve"> z dlužné částky za každý den prodlení. </w:t>
      </w:r>
    </w:p>
    <w:p w14:paraId="16B87E81" w14:textId="77777777" w:rsidR="00D065FA" w:rsidRDefault="00526F64">
      <w:pPr>
        <w:framePr w:w="9628" w:h="2500" w:wrap="auto" w:hAnchor="margin" w:x="359" w:y="359"/>
        <w:spacing w:before="230" w:line="278" w:lineRule="exact"/>
        <w:ind w:left="4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(2) Při prodlení delším nežli 10 dní se splněním řádného dokončení dodávky a montáže strany sjednávají smluvní pokutu </w:t>
      </w:r>
      <w:proofErr w:type="gramStart"/>
      <w:r>
        <w:rPr>
          <w:sz w:val="23"/>
          <w:szCs w:val="24"/>
        </w:rPr>
        <w:t>0,05%</w:t>
      </w:r>
      <w:proofErr w:type="gramEnd"/>
      <w:r>
        <w:rPr>
          <w:sz w:val="23"/>
          <w:szCs w:val="24"/>
        </w:rPr>
        <w:t xml:space="preserve"> z ceny díla, pokud by zařízení nebylo možné jako celek z důvodů tohoto zpoždění využívat, za každý den prodlení, pokud by bylo možné zařízení užívat, tak se smluvní pokuta počítá jen 0,05 % z ceny dosud neuživatelné (nedodané nebo nenainstalované nebo nezprovozněné) části za každý den prodlení. </w:t>
      </w:r>
    </w:p>
    <w:p w14:paraId="3ED9C858" w14:textId="77777777" w:rsidR="00D065FA" w:rsidRDefault="00526F64">
      <w:pPr>
        <w:framePr w:w="9614" w:h="1382" w:wrap="auto" w:hAnchor="margin" w:x="364" w:y="3412"/>
        <w:spacing w:line="244" w:lineRule="exact"/>
        <w:ind w:left="4478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čl. VIII </w:t>
      </w:r>
    </w:p>
    <w:p w14:paraId="43E7BBA0" w14:textId="77777777" w:rsidR="00D065FA" w:rsidRDefault="00526F64">
      <w:pPr>
        <w:framePr w:w="9614" w:h="1382" w:wrap="auto" w:hAnchor="margin" w:x="364" w:y="3412"/>
        <w:spacing w:line="287" w:lineRule="exact"/>
        <w:ind w:left="4"/>
        <w:rPr>
          <w:sz w:val="23"/>
          <w:szCs w:val="24"/>
        </w:rPr>
      </w:pPr>
      <w:r>
        <w:rPr>
          <w:sz w:val="23"/>
          <w:szCs w:val="24"/>
        </w:rPr>
        <w:t>Tato smlouva se řídí českým právním řádem, jeho př</w:t>
      </w:r>
      <w:r>
        <w:rPr>
          <w:sz w:val="23"/>
          <w:szCs w:val="24"/>
        </w:rPr>
        <w:t xml:space="preserve">íslušnými platnými zákony a ustanoveními. Je vyhotovena ve dvou výtiscích, po jednom pro objednatele a zhotovitele. </w:t>
      </w:r>
    </w:p>
    <w:p w14:paraId="2C15B2EE" w14:textId="77777777" w:rsidR="00D065FA" w:rsidRDefault="00526F64">
      <w:pPr>
        <w:framePr w:w="9614" w:h="1382" w:wrap="auto" w:hAnchor="margin" w:x="364" w:y="3412"/>
        <w:spacing w:line="566" w:lineRule="exact"/>
        <w:ind w:left="4"/>
        <w:rPr>
          <w:sz w:val="23"/>
          <w:szCs w:val="24"/>
        </w:rPr>
      </w:pPr>
      <w:r>
        <w:rPr>
          <w:sz w:val="23"/>
          <w:szCs w:val="24"/>
        </w:rPr>
        <w:t xml:space="preserve">Příloha: cenová nabídka </w:t>
      </w:r>
    </w:p>
    <w:p w14:paraId="577E2B14" w14:textId="77777777" w:rsidR="00D065FA" w:rsidRDefault="00526F64">
      <w:pPr>
        <w:framePr w:w="4190" w:h="268" w:wrap="auto" w:hAnchor="margin" w:x="368" w:y="5082"/>
        <w:spacing w:line="287" w:lineRule="exact"/>
        <w:ind w:left="4"/>
        <w:rPr>
          <w:sz w:val="23"/>
          <w:szCs w:val="24"/>
        </w:rPr>
      </w:pPr>
      <w:r>
        <w:rPr>
          <w:sz w:val="23"/>
          <w:szCs w:val="24"/>
        </w:rPr>
        <w:t xml:space="preserve">V Novém Městě dne 02.12.2024 </w:t>
      </w:r>
    </w:p>
    <w:p w14:paraId="1E477735" w14:textId="77777777" w:rsidR="00D065FA" w:rsidRDefault="00526F64">
      <w:pPr>
        <w:framePr w:w="3263" w:h="259" w:wrap="auto" w:hAnchor="margin" w:x="5466" w:y="5058"/>
        <w:spacing w:line="244" w:lineRule="exact"/>
        <w:rPr>
          <w:sz w:val="23"/>
          <w:szCs w:val="24"/>
        </w:rPr>
      </w:pPr>
      <w:r>
        <w:rPr>
          <w:sz w:val="23"/>
          <w:szCs w:val="24"/>
        </w:rPr>
        <w:t xml:space="preserve">V Novém Městě dne 02.12.2024 </w:t>
      </w:r>
    </w:p>
    <w:p w14:paraId="36B4F709" w14:textId="77777777" w:rsidR="00D065FA" w:rsidRDefault="00526F64">
      <w:pPr>
        <w:framePr w:w="4214" w:h="235" w:wrap="auto" w:hAnchor="margin" w:x="373" w:y="8423"/>
        <w:spacing w:line="307" w:lineRule="exact"/>
        <w:ind w:left="28"/>
        <w:rPr>
          <w:rFonts w:ascii="Arial" w:hAnsi="Arial"/>
          <w:w w:val="83"/>
          <w:sz w:val="27"/>
          <w:szCs w:val="24"/>
        </w:rPr>
      </w:pPr>
      <w:r>
        <w:rPr>
          <w:rFonts w:ascii="Arial" w:hAnsi="Arial"/>
          <w:w w:val="83"/>
          <w:sz w:val="27"/>
          <w:szCs w:val="24"/>
        </w:rPr>
        <w:t xml:space="preserve">····················································· </w:t>
      </w:r>
    </w:p>
    <w:p w14:paraId="5775D262" w14:textId="77777777" w:rsidR="00D065FA" w:rsidRDefault="00526F64">
      <w:pPr>
        <w:framePr w:w="4195" w:h="873" w:wrap="auto" w:hAnchor="margin" w:x="378" w:y="8663"/>
        <w:spacing w:line="278" w:lineRule="exact"/>
        <w:ind w:left="4"/>
        <w:rPr>
          <w:sz w:val="23"/>
          <w:szCs w:val="24"/>
        </w:rPr>
      </w:pPr>
      <w:r>
        <w:rPr>
          <w:b/>
          <w:sz w:val="22"/>
          <w:szCs w:val="24"/>
        </w:rPr>
        <w:t xml:space="preserve">Městské středisko sociálních služeb Oáza </w:t>
      </w:r>
      <w:proofErr w:type="spellStart"/>
      <w:r>
        <w:rPr>
          <w:sz w:val="23"/>
          <w:szCs w:val="24"/>
        </w:rPr>
        <w:t>zast</w:t>
      </w:r>
      <w:proofErr w:type="spellEnd"/>
      <w:r>
        <w:rPr>
          <w:sz w:val="23"/>
          <w:szCs w:val="24"/>
        </w:rPr>
        <w:t xml:space="preserve">. Mgr. Jana Balcarová </w:t>
      </w:r>
    </w:p>
    <w:p w14:paraId="5E14E9B1" w14:textId="77777777" w:rsidR="00D065FA" w:rsidRDefault="00526F64">
      <w:pPr>
        <w:framePr w:w="4195" w:h="873" w:wrap="auto" w:hAnchor="margin" w:x="378" w:y="8663"/>
        <w:spacing w:line="287" w:lineRule="exact"/>
        <w:ind w:left="4"/>
        <w:rPr>
          <w:sz w:val="23"/>
          <w:szCs w:val="24"/>
        </w:rPr>
      </w:pPr>
      <w:r>
        <w:rPr>
          <w:sz w:val="23"/>
          <w:szCs w:val="24"/>
        </w:rPr>
        <w:t xml:space="preserve">objednatel </w:t>
      </w:r>
    </w:p>
    <w:p w14:paraId="63562150" w14:textId="77777777" w:rsidR="00D065FA" w:rsidRDefault="00526F64">
      <w:pPr>
        <w:framePr w:w="3254" w:h="801" w:wrap="auto" w:hAnchor="margin" w:x="5476" w:y="8654"/>
        <w:spacing w:line="278" w:lineRule="exact"/>
        <w:ind w:left="4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Zich a spol., </w:t>
      </w:r>
      <w:proofErr w:type="spellStart"/>
      <w:proofErr w:type="gramStart"/>
      <w:r>
        <w:rPr>
          <w:b/>
          <w:sz w:val="22"/>
          <w:szCs w:val="24"/>
        </w:rPr>
        <w:t>s.r,o</w:t>
      </w:r>
      <w:proofErr w:type="spellEnd"/>
      <w:r>
        <w:rPr>
          <w:b/>
          <w:sz w:val="22"/>
          <w:szCs w:val="24"/>
        </w:rPr>
        <w:t>.</w:t>
      </w:r>
      <w:proofErr w:type="gramEnd"/>
      <w:r>
        <w:rPr>
          <w:b/>
          <w:sz w:val="22"/>
          <w:szCs w:val="24"/>
        </w:rPr>
        <w:t xml:space="preserve"> </w:t>
      </w:r>
    </w:p>
    <w:p w14:paraId="7A48D71F" w14:textId="77777777" w:rsidR="00D065FA" w:rsidRDefault="00526F64">
      <w:pPr>
        <w:framePr w:w="3254" w:h="801" w:wrap="auto" w:hAnchor="margin" w:x="5476" w:y="8654"/>
        <w:spacing w:line="287" w:lineRule="exact"/>
        <w:ind w:left="4"/>
        <w:rPr>
          <w:sz w:val="23"/>
          <w:szCs w:val="24"/>
        </w:rPr>
      </w:pPr>
      <w:proofErr w:type="spellStart"/>
      <w:r>
        <w:rPr>
          <w:sz w:val="23"/>
          <w:szCs w:val="24"/>
        </w:rPr>
        <w:t>zast</w:t>
      </w:r>
      <w:proofErr w:type="spellEnd"/>
      <w:r>
        <w:rPr>
          <w:sz w:val="23"/>
          <w:szCs w:val="24"/>
        </w:rPr>
        <w:t xml:space="preserve">. jednatelem Milošem Zichem zhotovitel </w:t>
      </w:r>
    </w:p>
    <w:p w14:paraId="5771B107" w14:textId="77777777" w:rsidR="00D065FA" w:rsidRDefault="00D065FA">
      <w:pPr>
        <w:rPr>
          <w:sz w:val="23"/>
          <w:szCs w:val="24"/>
        </w:rPr>
        <w:sectPr w:rsidR="00D065FA">
          <w:pgSz w:w="11900" w:h="16840"/>
          <w:pgMar w:top="556" w:right="1128" w:bottom="360" w:left="782" w:header="708" w:footer="708" w:gutter="0"/>
          <w:cols w:space="708"/>
        </w:sectPr>
      </w:pPr>
    </w:p>
    <w:p w14:paraId="3FA1419E" w14:textId="77777777" w:rsidR="00D065FA" w:rsidRDefault="00D065FA">
      <w:pPr>
        <w:rPr>
          <w:sz w:val="2"/>
          <w:szCs w:val="24"/>
        </w:rPr>
      </w:pPr>
    </w:p>
    <w:sectPr w:rsidR="00D065FA">
      <w:pgSz w:w="11900" w:h="16840"/>
      <w:pgMar w:top="360" w:right="11180" w:bottom="36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doNotShadeFormData/>
  <w:characterSpacingControl w:val="compressPunctuation"/>
  <w:compat>
    <w:spaceForUL/>
    <w:balanceSingleByteDoubleByteWidth/>
    <w:doNotLeaveBackslashAlone/>
    <w:ulTrailSpace/>
    <w:doNotExpandShiftReturn/>
    <w:applyBreakingRules/>
    <w:useFELayout/>
    <w:doNotUseIndentAsNumberingTabStop/>
    <w:splitPgBreakAndParaMark/>
    <w:useAnsiKerningPairs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065FA"/>
    <w:rsid w:val="00253D49"/>
    <w:rsid w:val="00526F64"/>
    <w:rsid w:val="00D0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3B87D1"/>
  <w15:docId w15:val="{6CCEFC59-C644-47C3-A531-9CA412A2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1095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Pultarová</cp:lastModifiedBy>
  <cp:revision>1</cp:revision>
  <dcterms:created xsi:type="dcterms:W3CDTF">2024-12-23T09:15:00Z</dcterms:created>
  <dcterms:modified xsi:type="dcterms:W3CDTF">2024-12-23T08:17:00Z</dcterms:modified>
</cp:coreProperties>
</file>