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A49D5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618F554E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52C884E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19E62A8" w14:textId="77777777" w:rsidR="008F7341" w:rsidRPr="00441FA0" w:rsidRDefault="008F7341" w:rsidP="008F7341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643BCCB4" w14:textId="77777777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6528F107" w14:textId="77777777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6EB37900" w14:textId="77777777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7635DE92" w14:textId="651193DC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3B707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0BA884B3" w14:textId="64609C8C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2707F2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5AF76BAA" w14:textId="2D875CC7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707F2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60EA5224" w14:textId="77777777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85E12CF" w14:textId="77777777" w:rsidR="00F70947" w:rsidRPr="00315BD2" w:rsidRDefault="00F70947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6C045FF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 w:rsidRPr="008F7341">
        <w:rPr>
          <w:rFonts w:ascii="Tahoma" w:hAnsi="Tahoma" w:cs="Tahoma"/>
          <w:sz w:val="16"/>
          <w:szCs w:val="16"/>
        </w:rPr>
        <w:t>a</w:t>
      </w:r>
    </w:p>
    <w:p w14:paraId="7EE2A5F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8055B0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082103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78B493F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429DA5A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34E9BF2E" w14:textId="13771130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2707F2">
        <w:rPr>
          <w:rFonts w:ascii="Tahoma" w:hAnsi="Tahoma" w:cs="Tahoma"/>
          <w:sz w:val="16"/>
          <w:szCs w:val="16"/>
        </w:rPr>
        <w:t>XXX</w:t>
      </w:r>
    </w:p>
    <w:p w14:paraId="06581FAE" w14:textId="5CB7CA7F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707F2">
        <w:rPr>
          <w:rFonts w:ascii="Tahoma" w:hAnsi="Tahoma" w:cs="Tahoma"/>
          <w:sz w:val="16"/>
          <w:szCs w:val="16"/>
        </w:rPr>
        <w:t>XXX</w:t>
      </w:r>
    </w:p>
    <w:p w14:paraId="7DC4132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661EA65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0DF364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E326596" w14:textId="77777777" w:rsidR="00F049BA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 a násl. zákona č. 89/2012 Sb., občanského zákoníku, v platném znění a v souladu s Výzvou k podání nabídek na veřejnou </w:t>
      </w:r>
      <w:r w:rsidRPr="00130199">
        <w:rPr>
          <w:rFonts w:ascii="Tahoma" w:hAnsi="Tahoma" w:cs="Tahoma"/>
          <w:b/>
          <w:bCs/>
          <w:sz w:val="16"/>
          <w:szCs w:val="16"/>
        </w:rPr>
        <w:t>zakázku  DYNAMICKÝ NÁKUPNÍ SYSTÉM PRO PRŮBĚŽNÉ A OPAKOVANÉ NÁKUPY</w:t>
      </w:r>
      <w:r w:rsidR="00130199" w:rsidRPr="00130199">
        <w:rPr>
          <w:rFonts w:ascii="Tahoma" w:hAnsi="Tahoma" w:cs="Tahoma"/>
          <w:b/>
          <w:bCs/>
          <w:sz w:val="16"/>
          <w:szCs w:val="16"/>
        </w:rPr>
        <w:t xml:space="preserve"> – MLÉKO_LISTOPAD_1_2024</w:t>
      </w:r>
      <w:r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130199">
        <w:rPr>
          <w:rFonts w:ascii="Tahoma" w:hAnsi="Tahoma" w:cs="Tahoma"/>
          <w:sz w:val="16"/>
          <w:szCs w:val="16"/>
        </w:rPr>
        <w:t xml:space="preserve"> </w:t>
      </w:r>
      <w:r w:rsidR="00130199" w:rsidRPr="00130199">
        <w:rPr>
          <w:rFonts w:ascii="Tahoma" w:hAnsi="Tahoma" w:cs="Tahoma"/>
          <w:b/>
          <w:bCs/>
          <w:sz w:val="16"/>
          <w:szCs w:val="16"/>
        </w:rPr>
        <w:t>VZ0204218</w:t>
      </w:r>
      <w:r w:rsidRPr="00130199">
        <w:rPr>
          <w:rFonts w:ascii="Tahoma" w:hAnsi="Tahoma" w:cs="Tahoma"/>
          <w:sz w:val="16"/>
          <w:szCs w:val="16"/>
        </w:rPr>
        <w:t>,</w:t>
      </w:r>
      <w:r w:rsidRPr="00ED37F3">
        <w:rPr>
          <w:rFonts w:ascii="Tahoma" w:hAnsi="Tahoma" w:cs="Tahoma"/>
          <w:sz w:val="16"/>
          <w:szCs w:val="16"/>
        </w:rPr>
        <w:t xml:space="preserve"> ze dne</w:t>
      </w:r>
      <w:r w:rsidR="00130199">
        <w:rPr>
          <w:rFonts w:ascii="Tahoma" w:hAnsi="Tahoma" w:cs="Tahoma"/>
          <w:sz w:val="16"/>
          <w:szCs w:val="16"/>
        </w:rPr>
        <w:t xml:space="preserve"> 1</w:t>
      </w:r>
      <w:r w:rsidR="006E5B75">
        <w:rPr>
          <w:rFonts w:ascii="Tahoma" w:hAnsi="Tahoma" w:cs="Tahoma"/>
          <w:sz w:val="16"/>
          <w:szCs w:val="16"/>
        </w:rPr>
        <w:t>3</w:t>
      </w:r>
      <w:r w:rsidR="00130199">
        <w:rPr>
          <w:rFonts w:ascii="Tahoma" w:hAnsi="Tahoma" w:cs="Tahoma"/>
          <w:sz w:val="16"/>
          <w:szCs w:val="16"/>
        </w:rPr>
        <w:t>. 11. 2024</w:t>
      </w:r>
      <w:r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130199" w:rsidRPr="00130199">
        <w:rPr>
          <w:rFonts w:ascii="Tahoma" w:hAnsi="Tahoma" w:cs="Tahoma"/>
          <w:sz w:val="16"/>
          <w:szCs w:val="16"/>
        </w:rPr>
        <w:t>MLÉČNÝCH VÝROBKŮ, ID: VZ0118248, systémové číslo: P21V00197192</w:t>
      </w:r>
      <w:r w:rsidR="00130199">
        <w:rPr>
          <w:rFonts w:ascii="Tahoma" w:hAnsi="Tahoma" w:cs="Tahoma"/>
          <w:sz w:val="16"/>
          <w:szCs w:val="16"/>
        </w:rPr>
        <w:t>)</w:t>
      </w:r>
      <w:r w:rsidRPr="00D974ED">
        <w:rPr>
          <w:rFonts w:ascii="Tahoma" w:hAnsi="Tahoma" w:cs="Tahoma"/>
          <w:sz w:val="16"/>
          <w:szCs w:val="16"/>
        </w:rPr>
        <w:t xml:space="preserve">  podle zákona č. 134/2016 Sb. o zadávání veřejných zakázek, v platném znění a nabídkou prodávajícího tuto</w:t>
      </w:r>
      <w:r w:rsidR="008114C3">
        <w:rPr>
          <w:rFonts w:ascii="Tahoma" w:hAnsi="Tahoma" w:cs="Tahoma"/>
          <w:sz w:val="16"/>
          <w:szCs w:val="16"/>
        </w:rPr>
        <w:t xml:space="preserve"> smlouvu:</w:t>
      </w:r>
    </w:p>
    <w:p w14:paraId="7E7007E0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2AEB1B2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87D8DE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3B96528" w14:textId="77777777" w:rsidR="00F70947" w:rsidRDefault="00F70947" w:rsidP="00D974ED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1A6A76A4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5A2195">
        <w:rPr>
          <w:rFonts w:ascii="Tahoma" w:hAnsi="Tahoma" w:cs="Tahoma"/>
          <w:sz w:val="16"/>
          <w:szCs w:val="16"/>
        </w:rPr>
        <w:t xml:space="preserve"> mléka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01563385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630322CC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A5ACFC5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58E1677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A4B5B8E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1804452F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76DED37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5D629F2B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B811E0C" w14:textId="238FE27F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na adresu: </w:t>
      </w:r>
      <w:hyperlink r:id="rId12" w:history="1">
        <w:r w:rsidR="00BC5BF8">
          <w:rPr>
            <w:rFonts w:ascii="Tahoma" w:hAnsi="Tahoma" w:cs="Tahoma"/>
            <w:sz w:val="16"/>
            <w:szCs w:val="16"/>
          </w:rPr>
          <w:t>XXX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36A7BA4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77160EC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2441DE15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0DF193C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7BF5CCA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535771E5" w14:textId="77777777" w:rsidR="00F70947" w:rsidRPr="008F7341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</w:t>
      </w:r>
      <w:r w:rsidRPr="008F7341">
        <w:rPr>
          <w:rFonts w:ascii="Tahoma" w:hAnsi="Tahoma" w:cs="Tahoma"/>
          <w:sz w:val="16"/>
          <w:szCs w:val="16"/>
          <w:lang w:eastAsia="en-US" w:bidi="en-US"/>
        </w:rPr>
        <w:t xml:space="preserve">požadované zboží a jeho množství. </w:t>
      </w:r>
      <w:r w:rsidRPr="008F7341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8F7341">
        <w:rPr>
          <w:rFonts w:ascii="Tahoma" w:hAnsi="Tahoma" w:cs="Tahoma"/>
          <w:sz w:val="16"/>
          <w:szCs w:val="16"/>
        </w:rPr>
        <w:t xml:space="preserve"> </w:t>
      </w:r>
    </w:p>
    <w:p w14:paraId="5CB94717" w14:textId="6B7F4518" w:rsidR="008051E6" w:rsidRPr="008F7341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7341">
        <w:rPr>
          <w:rFonts w:ascii="Tahoma" w:hAnsi="Tahoma" w:cs="Tahoma"/>
          <w:sz w:val="16"/>
          <w:szCs w:val="16"/>
        </w:rPr>
        <w:t>na e-mailové adrese:</w:t>
      </w:r>
      <w:r w:rsidR="00BC5BF8">
        <w:rPr>
          <w:rFonts w:ascii="Tahoma" w:hAnsi="Tahoma" w:cs="Tahoma"/>
          <w:sz w:val="16"/>
          <w:szCs w:val="16"/>
        </w:rPr>
        <w:t xml:space="preserve"> </w:t>
      </w:r>
      <w:r w:rsidR="00BC5BF8">
        <w:t>XXX</w:t>
      </w:r>
    </w:p>
    <w:p w14:paraId="4AE92295" w14:textId="15F3E479" w:rsidR="00F70947" w:rsidRPr="008F7341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8F7341">
        <w:rPr>
          <w:rFonts w:ascii="Tahoma" w:hAnsi="Tahoma" w:cs="Tahoma"/>
          <w:sz w:val="16"/>
          <w:szCs w:val="16"/>
        </w:rPr>
        <w:t xml:space="preserve">popř. </w:t>
      </w:r>
      <w:r w:rsidR="00F70947" w:rsidRPr="008F7341">
        <w:rPr>
          <w:rFonts w:ascii="Tahoma" w:hAnsi="Tahoma" w:cs="Tahoma"/>
          <w:sz w:val="16"/>
          <w:szCs w:val="16"/>
        </w:rPr>
        <w:t>telefonicky</w:t>
      </w:r>
      <w:r w:rsidRPr="008F7341">
        <w:rPr>
          <w:rFonts w:ascii="Tahoma" w:hAnsi="Tahoma" w:cs="Tahoma"/>
          <w:sz w:val="16"/>
          <w:szCs w:val="16"/>
        </w:rPr>
        <w:t xml:space="preserve"> upřesnit</w:t>
      </w:r>
      <w:r w:rsidR="00F70947" w:rsidRPr="008F7341">
        <w:rPr>
          <w:rFonts w:ascii="Tahoma" w:hAnsi="Tahoma" w:cs="Tahoma"/>
          <w:sz w:val="16"/>
          <w:szCs w:val="16"/>
        </w:rPr>
        <w:t xml:space="preserve"> na tel.:</w:t>
      </w:r>
      <w:r w:rsidR="008F7341" w:rsidRPr="008F7341">
        <w:rPr>
          <w:rFonts w:ascii="Tahoma" w:hAnsi="Tahoma" w:cs="Tahoma"/>
          <w:sz w:val="16"/>
          <w:szCs w:val="16"/>
        </w:rPr>
        <w:t xml:space="preserve"> </w:t>
      </w:r>
      <w:r w:rsidR="00BC5BF8">
        <w:rPr>
          <w:rFonts w:ascii="Tahoma" w:hAnsi="Tahoma" w:cs="Tahoma"/>
          <w:sz w:val="16"/>
          <w:szCs w:val="16"/>
        </w:rPr>
        <w:t>XXX</w:t>
      </w:r>
      <w:r w:rsidR="008F7341" w:rsidRPr="008F7341">
        <w:rPr>
          <w:rFonts w:ascii="Tahoma" w:hAnsi="Tahoma" w:cs="Tahoma"/>
          <w:sz w:val="16"/>
          <w:szCs w:val="16"/>
        </w:rPr>
        <w:t xml:space="preserve">, </w:t>
      </w:r>
      <w:r w:rsidR="00BC5BF8">
        <w:rPr>
          <w:rFonts w:ascii="Tahoma" w:hAnsi="Tahoma" w:cs="Tahoma"/>
          <w:sz w:val="16"/>
          <w:szCs w:val="16"/>
        </w:rPr>
        <w:t>XXX</w:t>
      </w:r>
      <w:r w:rsidR="00F70947" w:rsidRPr="008F7341">
        <w:rPr>
          <w:rFonts w:ascii="Tahoma" w:hAnsi="Tahoma" w:cs="Tahoma"/>
          <w:sz w:val="16"/>
          <w:szCs w:val="16"/>
        </w:rPr>
        <w:t>, v </w:t>
      </w:r>
      <w:r w:rsidR="00950C09" w:rsidRPr="008F7341">
        <w:rPr>
          <w:rFonts w:ascii="Tahoma" w:hAnsi="Tahoma" w:cs="Tahoma"/>
          <w:sz w:val="16"/>
          <w:szCs w:val="16"/>
        </w:rPr>
        <w:t xml:space="preserve">čase od </w:t>
      </w:r>
      <w:r w:rsidR="00597171" w:rsidRPr="008F7341">
        <w:rPr>
          <w:rFonts w:ascii="Tahoma" w:hAnsi="Tahoma" w:cs="Tahoma"/>
          <w:sz w:val="16"/>
          <w:szCs w:val="16"/>
        </w:rPr>
        <w:t xml:space="preserve"> </w:t>
      </w:r>
      <w:r w:rsidR="008F7341" w:rsidRPr="008F7341">
        <w:rPr>
          <w:rFonts w:ascii="Tahoma" w:hAnsi="Tahoma" w:cs="Tahoma"/>
          <w:sz w:val="16"/>
          <w:szCs w:val="16"/>
        </w:rPr>
        <w:t xml:space="preserve">7:00 </w:t>
      </w:r>
      <w:r w:rsidR="00950C09" w:rsidRPr="008F7341">
        <w:rPr>
          <w:rFonts w:ascii="Tahoma" w:hAnsi="Tahoma" w:cs="Tahoma"/>
          <w:sz w:val="16"/>
          <w:szCs w:val="16"/>
        </w:rPr>
        <w:t>hod do</w:t>
      </w:r>
      <w:r w:rsidR="008F7341" w:rsidRPr="008F7341">
        <w:rPr>
          <w:rFonts w:ascii="Tahoma" w:hAnsi="Tahoma" w:cs="Tahoma"/>
          <w:sz w:val="16"/>
          <w:szCs w:val="16"/>
        </w:rPr>
        <w:t xml:space="preserve"> 13:00</w:t>
      </w:r>
      <w:r w:rsidR="00CA1546" w:rsidRPr="008F7341">
        <w:rPr>
          <w:rFonts w:ascii="Tahoma" w:hAnsi="Tahoma" w:cs="Tahoma"/>
          <w:sz w:val="16"/>
          <w:szCs w:val="16"/>
        </w:rPr>
        <w:t xml:space="preserve"> </w:t>
      </w:r>
      <w:r w:rsidRPr="008F7341">
        <w:rPr>
          <w:rFonts w:ascii="Tahoma" w:hAnsi="Tahoma" w:cs="Tahoma"/>
          <w:sz w:val="16"/>
          <w:szCs w:val="16"/>
        </w:rPr>
        <w:t>hod</w:t>
      </w:r>
    </w:p>
    <w:p w14:paraId="6CE0972D" w14:textId="77777777" w:rsidR="00955556" w:rsidRPr="008F7341" w:rsidRDefault="002E209F" w:rsidP="00955556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8F7341"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4,</w:t>
      </w:r>
      <w:r w:rsidR="00A30110" w:rsidRPr="008F7341">
        <w:rPr>
          <w:rFonts w:ascii="Tahoma" w:hAnsi="Tahoma" w:cs="Tahoma"/>
          <w:sz w:val="16"/>
          <w:szCs w:val="16"/>
        </w:rPr>
        <w:t>0</w:t>
      </w:r>
      <w:r w:rsidRPr="008F7341">
        <w:rPr>
          <w:rFonts w:ascii="Tahoma" w:hAnsi="Tahoma" w:cs="Tahoma"/>
          <w:sz w:val="16"/>
          <w:szCs w:val="16"/>
        </w:rPr>
        <w:t xml:space="preserve">0 hod do </w:t>
      </w:r>
      <w:r w:rsidR="00A30110" w:rsidRPr="008F7341">
        <w:rPr>
          <w:rFonts w:ascii="Tahoma" w:hAnsi="Tahoma" w:cs="Tahoma"/>
          <w:sz w:val="16"/>
          <w:szCs w:val="16"/>
        </w:rPr>
        <w:t>6</w:t>
      </w:r>
      <w:r w:rsidRPr="008F7341">
        <w:rPr>
          <w:rFonts w:ascii="Tahoma" w:hAnsi="Tahoma" w:cs="Tahoma"/>
          <w:sz w:val="16"/>
          <w:szCs w:val="16"/>
        </w:rPr>
        <w:t>,00 hod., a to na základě denních písemnýc</w:t>
      </w:r>
      <w:r w:rsidR="00597171" w:rsidRPr="008F7341">
        <w:rPr>
          <w:rFonts w:ascii="Tahoma" w:hAnsi="Tahoma" w:cs="Tahoma"/>
          <w:sz w:val="16"/>
          <w:szCs w:val="16"/>
        </w:rPr>
        <w:t xml:space="preserve">h objednávek (e-mailem) do </w:t>
      </w:r>
      <w:r w:rsidR="000E0AA9" w:rsidRPr="008F7341">
        <w:rPr>
          <w:rFonts w:ascii="Tahoma" w:hAnsi="Tahoma" w:cs="Tahoma"/>
          <w:sz w:val="16"/>
          <w:szCs w:val="16"/>
        </w:rPr>
        <w:t>12:00</w:t>
      </w:r>
      <w:r w:rsidRPr="008F7341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 w:rsidRPr="008F7341">
        <w:rPr>
          <w:rFonts w:ascii="Tahoma" w:hAnsi="Tahoma" w:cs="Tahoma"/>
          <w:sz w:val="16"/>
          <w:szCs w:val="16"/>
        </w:rPr>
        <w:t xml:space="preserve">jícího, a to nejpozději do </w:t>
      </w:r>
      <w:r w:rsidR="000E0AA9" w:rsidRPr="008F7341">
        <w:rPr>
          <w:rFonts w:ascii="Tahoma" w:hAnsi="Tahoma" w:cs="Tahoma"/>
          <w:sz w:val="16"/>
          <w:szCs w:val="16"/>
        </w:rPr>
        <w:t>13:00</w:t>
      </w:r>
      <w:r w:rsidRPr="008F7341">
        <w:rPr>
          <w:rFonts w:ascii="Tahoma" w:hAnsi="Tahoma" w:cs="Tahoma"/>
          <w:sz w:val="16"/>
          <w:szCs w:val="16"/>
        </w:rPr>
        <w:t xml:space="preserve"> hod</w:t>
      </w:r>
      <w:r w:rsidR="00703374" w:rsidRPr="008F7341">
        <w:rPr>
          <w:rFonts w:ascii="Tahoma" w:hAnsi="Tahoma" w:cs="Tahoma"/>
          <w:sz w:val="16"/>
          <w:szCs w:val="16"/>
        </w:rPr>
        <w:t>.</w:t>
      </w:r>
      <w:r w:rsidR="00303992" w:rsidRPr="008F7341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8F7341">
        <w:rPr>
          <w:rFonts w:ascii="Tahoma" w:hAnsi="Tahoma" w:cs="Tahoma"/>
          <w:sz w:val="16"/>
          <w:szCs w:val="16"/>
        </w:rPr>
        <w:t xml:space="preserve"> </w:t>
      </w:r>
    </w:p>
    <w:p w14:paraId="7F148C82" w14:textId="77777777" w:rsidR="00F70947" w:rsidRPr="008F7341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8F7341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525F5E7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8F7341"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</w:t>
      </w:r>
      <w:r>
        <w:rPr>
          <w:rFonts w:ascii="Tahoma" w:hAnsi="Tahoma" w:cs="Tahoma"/>
          <w:sz w:val="16"/>
          <w:szCs w:val="16"/>
        </w:rPr>
        <w:t xml:space="preserve">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2FB81C8D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452C29D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A4DBDB3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2373566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1AC6166B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C56C36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7938A5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22F9E86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7E14FE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39C20C0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453751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0BF5DA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7877A96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13019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21AAAC0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2B95AF9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87E8FD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1A6136B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1E7C33B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1DD8C04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F556AF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2AF55348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2088CAEC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3ADD8A70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014C83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V případě, že kupující odmítne bezdůvodně převzít bezvadnou dodávku zboží dodanou v dohodnutém termínu, vzniká mu povinnost uhradit prodávajícímu výlohy spojené s dopravou.</w:t>
      </w:r>
    </w:p>
    <w:p w14:paraId="18511A6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7A6DCA82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60FEE42C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2D844B1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4740B84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18EA1AE4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68165EE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3D4418C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877D8CB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28C4D4A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21F4D6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5E96BD8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06DB07E0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1BC9DE04" w14:textId="77777777" w:rsidR="003307C9" w:rsidRPr="008F7341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 xml:space="preserve">Smlouva na opakující </w:t>
      </w:r>
      <w:r w:rsidRPr="008F7341">
        <w:rPr>
          <w:rFonts w:ascii="Tahoma" w:hAnsi="Tahoma" w:cs="Tahoma"/>
          <w:sz w:val="16"/>
          <w:szCs w:val="16"/>
        </w:rPr>
        <w:t xml:space="preserve">se plnění bude uzavřena na dobu určitou </w:t>
      </w:r>
      <w:r w:rsidR="00D74719" w:rsidRPr="008F7341">
        <w:rPr>
          <w:rFonts w:ascii="Tahoma" w:hAnsi="Tahoma" w:cs="Tahoma"/>
          <w:sz w:val="16"/>
          <w:szCs w:val="16"/>
        </w:rPr>
        <w:t>3</w:t>
      </w:r>
      <w:r w:rsidRPr="008F7341">
        <w:rPr>
          <w:rFonts w:ascii="Tahoma" w:hAnsi="Tahoma" w:cs="Tahoma"/>
          <w:sz w:val="16"/>
          <w:szCs w:val="16"/>
        </w:rPr>
        <w:t xml:space="preserve"> měsíce a nabývá platnosti dnem jejího podpisu smluvními stranami</w:t>
      </w:r>
      <w:r w:rsidR="002836A6" w:rsidRPr="008F7341">
        <w:rPr>
          <w:rFonts w:ascii="Tahoma" w:hAnsi="Tahoma" w:cs="Tahoma"/>
          <w:sz w:val="16"/>
          <w:szCs w:val="16"/>
        </w:rPr>
        <w:t xml:space="preserve"> a účinnosti dne</w:t>
      </w:r>
      <w:r w:rsidR="00991161" w:rsidRPr="008F7341">
        <w:rPr>
          <w:rFonts w:ascii="Tahoma" w:hAnsi="Tahoma" w:cs="Tahoma"/>
          <w:sz w:val="16"/>
          <w:szCs w:val="16"/>
        </w:rPr>
        <w:t xml:space="preserve"> </w:t>
      </w:r>
      <w:r w:rsidR="001B49A8" w:rsidRPr="008F7341">
        <w:rPr>
          <w:rFonts w:ascii="Tahoma" w:hAnsi="Tahoma" w:cs="Tahoma"/>
          <w:sz w:val="16"/>
          <w:szCs w:val="16"/>
        </w:rPr>
        <w:t>23</w:t>
      </w:r>
      <w:r w:rsidR="00EC37F4" w:rsidRPr="008F7341">
        <w:rPr>
          <w:rFonts w:ascii="Tahoma" w:hAnsi="Tahoma" w:cs="Tahoma"/>
          <w:sz w:val="16"/>
          <w:szCs w:val="16"/>
        </w:rPr>
        <w:t>.</w:t>
      </w:r>
      <w:r w:rsidR="001B49A8" w:rsidRPr="008F7341">
        <w:rPr>
          <w:rFonts w:ascii="Tahoma" w:hAnsi="Tahoma" w:cs="Tahoma"/>
          <w:sz w:val="16"/>
          <w:szCs w:val="16"/>
        </w:rPr>
        <w:t>12</w:t>
      </w:r>
      <w:r w:rsidR="00EC37F4" w:rsidRPr="008F7341">
        <w:rPr>
          <w:rFonts w:ascii="Tahoma" w:hAnsi="Tahoma" w:cs="Tahoma"/>
          <w:sz w:val="16"/>
          <w:szCs w:val="16"/>
        </w:rPr>
        <w:t>.</w:t>
      </w:r>
      <w:r w:rsidR="00C167EC" w:rsidRPr="008F7341">
        <w:rPr>
          <w:rFonts w:ascii="Tahoma" w:hAnsi="Tahoma" w:cs="Tahoma"/>
          <w:sz w:val="16"/>
          <w:szCs w:val="16"/>
        </w:rPr>
        <w:t>2024</w:t>
      </w:r>
      <w:r w:rsidR="00991161" w:rsidRPr="008F7341">
        <w:rPr>
          <w:rFonts w:ascii="Tahoma" w:hAnsi="Tahoma" w:cs="Tahoma"/>
          <w:sz w:val="16"/>
          <w:szCs w:val="16"/>
        </w:rPr>
        <w:t xml:space="preserve">, případně dnem </w:t>
      </w:r>
      <w:r w:rsidR="002836A6" w:rsidRPr="008F7341">
        <w:rPr>
          <w:rFonts w:ascii="Tahoma" w:hAnsi="Tahoma" w:cs="Tahoma"/>
          <w:sz w:val="16"/>
          <w:szCs w:val="16"/>
        </w:rPr>
        <w:t>uveřejnění v registru smluv</w:t>
      </w:r>
      <w:r w:rsidR="00991161" w:rsidRPr="008F7341">
        <w:rPr>
          <w:rFonts w:ascii="Tahoma" w:hAnsi="Tahoma" w:cs="Tahoma"/>
          <w:sz w:val="16"/>
          <w:szCs w:val="16"/>
        </w:rPr>
        <w:t>, nastal-li později.</w:t>
      </w:r>
    </w:p>
    <w:p w14:paraId="2A56F76D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F7341">
        <w:rPr>
          <w:rFonts w:ascii="Tahoma" w:hAnsi="Tahoma" w:cs="Tahoma"/>
          <w:sz w:val="16"/>
          <w:szCs w:val="16"/>
        </w:rPr>
        <w:t>Smlouvu mohou smluvní strany ukončit</w:t>
      </w:r>
      <w:r>
        <w:rPr>
          <w:rFonts w:ascii="Tahoma" w:hAnsi="Tahoma" w:cs="Tahoma"/>
          <w:sz w:val="16"/>
          <w:szCs w:val="16"/>
        </w:rPr>
        <w:t xml:space="preserve">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655EDE5F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0385D12F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FB6B66A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5F80DF24" w14:textId="77777777" w:rsidR="00F70947" w:rsidRPr="008F7341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8F7341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6DFD51B9" w14:textId="1E1D3538" w:rsidR="00F70947" w:rsidRPr="008F7341" w:rsidRDefault="00BC5BF8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r w:rsidR="00F70947" w:rsidRPr="008F7341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2A352AC2" w14:textId="2A087A1E" w:rsidR="00F70947" w:rsidRPr="008F7341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8F7341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 w:rsidRPr="008F734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BC5BF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54B61464" w14:textId="7751D73F" w:rsidR="00F70947" w:rsidRPr="008F7341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8F734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 w:rsidRPr="008F734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BC5BF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683917D8" w14:textId="77777777" w:rsidR="00F70947" w:rsidRPr="006D7569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 w:rsidRPr="006D7569">
        <w:rPr>
          <w:rFonts w:ascii="Tahoma" w:hAnsi="Tahoma" w:cs="Tahoma"/>
          <w:sz w:val="16"/>
          <w:szCs w:val="16"/>
          <w:lang w:eastAsia="en-US" w:bidi="en-US"/>
        </w:rPr>
        <w:t>m zaměstnancem</w:t>
      </w:r>
      <w:r w:rsidRPr="006D7569"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7154994D" w14:textId="77777777" w:rsidR="005A2195" w:rsidRPr="006D7569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558A0506" w14:textId="0973A287" w:rsidR="005A2195" w:rsidRPr="006D7569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BC5BF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2AEFA04E" w14:textId="77777777" w:rsidR="005A2195" w:rsidRPr="006D7569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45E5A41B" w14:textId="6CA86884" w:rsidR="005A2195" w:rsidRPr="006D7569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BC5BF8">
        <w:rPr>
          <w:rFonts w:ascii="Tahoma" w:hAnsi="Tahoma" w:cs="Tahoma"/>
          <w:sz w:val="16"/>
          <w:szCs w:val="16"/>
          <w:lang w:eastAsia="en-US" w:bidi="en-US"/>
        </w:rPr>
        <w:t>XXX</w:t>
      </w:r>
      <w:r w:rsidR="00257B75" w:rsidRPr="006D7569">
        <w:rPr>
          <w:rFonts w:ascii="Tahoma" w:hAnsi="Tahoma" w:cs="Tahoma"/>
          <w:sz w:val="16"/>
          <w:szCs w:val="16"/>
          <w:lang w:eastAsia="en-US" w:bidi="en-US"/>
        </w:rPr>
        <w:t xml:space="preserve">, </w:t>
      </w:r>
      <w:r w:rsidR="00BC5BF8">
        <w:rPr>
          <w:rFonts w:ascii="Tahoma" w:hAnsi="Tahoma" w:cs="Tahoma"/>
          <w:sz w:val="16"/>
          <w:szCs w:val="16"/>
          <w:lang w:eastAsia="en-US" w:bidi="en-US"/>
        </w:rPr>
        <w:t>XX</w:t>
      </w:r>
    </w:p>
    <w:p w14:paraId="15D57C7F" w14:textId="77777777" w:rsidR="005A2195" w:rsidRPr="006D7569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3A15E210" w14:textId="21341AE4" w:rsidR="005C0F80" w:rsidRPr="006D7569" w:rsidRDefault="00993FE2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>Tel:</w:t>
      </w:r>
      <w:r w:rsidR="00BC5BF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748E560D" w14:textId="77777777" w:rsidR="00F70947" w:rsidRDefault="00F70947" w:rsidP="007E4425">
      <w:pPr>
        <w:ind w:left="360"/>
        <w:jc w:val="both"/>
        <w:rPr>
          <w:rFonts w:ascii="Tahoma" w:hAnsi="Tahoma" w:cs="Tahoma"/>
          <w:sz w:val="16"/>
          <w:szCs w:val="16"/>
        </w:rPr>
      </w:pPr>
      <w:r w:rsidRPr="006D7569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1388338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B2E6164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6D5B29DE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5D622341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8EF6D53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3441D488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506B28DE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6F57748A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7E55808A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43AF2EE3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5C8334E7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3091776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579EA36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7BF073D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5299313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5A01B55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w14:paraId="0E95AFF5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F8C0114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912232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7DB3C3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0A150BD" w14:textId="51565922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</w:t>
      </w:r>
      <w:r w:rsidR="00257B75">
        <w:rPr>
          <w:rFonts w:ascii="Tahoma" w:hAnsi="Tahoma" w:cs="Tahoma"/>
          <w:sz w:val="16"/>
          <w:szCs w:val="16"/>
        </w:rPr>
        <w:t>položkový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67A31ED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7E27F6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73DC0AC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271559E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925ECF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EFFE27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99F03DB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6463DD9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63905E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34A5630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47D444F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567115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4E10633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5BAE216" w14:textId="77777777" w:rsidR="008F7341" w:rsidRDefault="008F7341" w:rsidP="00D11CD5">
      <w:pPr>
        <w:jc w:val="both"/>
        <w:rPr>
          <w:rFonts w:ascii="Tahoma" w:hAnsi="Tahoma" w:cs="Tahoma"/>
          <w:sz w:val="16"/>
          <w:szCs w:val="16"/>
        </w:rPr>
      </w:pPr>
    </w:p>
    <w:p w14:paraId="4D804D2B" w14:textId="77777777" w:rsidR="008F7341" w:rsidRDefault="008F7341" w:rsidP="00D11CD5">
      <w:pPr>
        <w:jc w:val="both"/>
        <w:rPr>
          <w:rFonts w:ascii="Tahoma" w:hAnsi="Tahoma" w:cs="Tahoma"/>
          <w:sz w:val="16"/>
          <w:szCs w:val="16"/>
        </w:rPr>
      </w:pPr>
    </w:p>
    <w:p w14:paraId="4E1D4908" w14:textId="77777777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</w:p>
    <w:p w14:paraId="54878CA6" w14:textId="77777777" w:rsidR="008F7341" w:rsidRPr="00DA56A8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        </w:t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</w:t>
      </w:r>
      <w:r>
        <w:rPr>
          <w:rFonts w:ascii="Tahoma" w:hAnsi="Tahoma" w:cs="Tahoma"/>
          <w:sz w:val="16"/>
          <w:szCs w:val="16"/>
        </w:rPr>
        <w:tab/>
        <w:t xml:space="preserve">Dominik Roušar, Milan Kincl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prof. MUDr. David Feltl, Ph.D., MBA</w:t>
      </w:r>
    </w:p>
    <w:p w14:paraId="6F2BA6DA" w14:textId="77777777" w:rsidR="008F7341" w:rsidRDefault="008F7341" w:rsidP="008F7341">
      <w:pPr>
        <w:rPr>
          <w:rFonts w:ascii="Tahoma" w:hAnsi="Tahoma" w:cs="Tahoma"/>
          <w:sz w:val="16"/>
          <w:szCs w:val="16"/>
        </w:rPr>
      </w:pPr>
    </w:p>
    <w:p w14:paraId="78ACDE45" w14:textId="77777777" w:rsidR="008F7341" w:rsidRDefault="008F7341" w:rsidP="008F7341">
      <w:pPr>
        <w:ind w:left="72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1AD7FE9F" w14:textId="77777777" w:rsidR="008F7341" w:rsidRDefault="008F7341" w:rsidP="008F734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6B4FCF7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6FD7AAF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3FC6237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C325EE5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10FA4C47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3F7BC8F1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320EA085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4C94E039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46FD97CF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1D8C0DD7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71CBAF74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3E53EACF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73B21159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596589FF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6E2EA365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2F3D59CE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3DEB3208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14AE6E6A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4B752D59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2A9449CD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4C423F67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73FE2C03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7989D3E4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161D53D4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0713778A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229F8965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47B9EB7F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1846D846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695D97BE" w14:textId="77777777" w:rsidR="001930A2" w:rsidRDefault="001930A2">
      <w:pPr>
        <w:jc w:val="both"/>
        <w:rPr>
          <w:rFonts w:ascii="Tahoma" w:hAnsi="Tahoma" w:cs="Tahoma"/>
          <w:sz w:val="16"/>
          <w:szCs w:val="16"/>
        </w:rPr>
      </w:pPr>
    </w:p>
    <w:p w14:paraId="2F4C4BF3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1D0A8571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37AE0390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2385DBB7" w14:textId="77777777" w:rsidR="006B59A4" w:rsidRPr="006B59A4" w:rsidRDefault="006B59A4" w:rsidP="003125B7">
      <w:pPr>
        <w:suppressAutoHyphens w:val="0"/>
        <w:textAlignment w:val="baseline"/>
        <w:rPr>
          <w:rFonts w:ascii="Segoe UI" w:hAnsi="Segoe UI" w:cs="Segoe UI"/>
          <w:b/>
          <w:bCs/>
          <w:sz w:val="16"/>
          <w:szCs w:val="16"/>
          <w:lang w:eastAsia="cs-CZ"/>
        </w:rPr>
      </w:pPr>
      <w:r w:rsidRPr="006B59A4">
        <w:rPr>
          <w:rFonts w:ascii="Tahoma" w:hAnsi="Tahoma" w:cs="Tahoma"/>
          <w:b/>
          <w:bCs/>
          <w:sz w:val="16"/>
          <w:szCs w:val="16"/>
          <w:u w:val="single"/>
          <w:lang w:eastAsia="cs-CZ"/>
        </w:rPr>
        <w:t>Příloha č.1 Položkový ceník a specifikace zboží </w:t>
      </w:r>
      <w:r w:rsidRPr="006B59A4">
        <w:rPr>
          <w:rFonts w:ascii="Tahoma" w:hAnsi="Tahoma" w:cs="Tahoma"/>
          <w:b/>
          <w:bCs/>
          <w:sz w:val="16"/>
          <w:szCs w:val="16"/>
          <w:lang w:eastAsia="cs-CZ"/>
        </w:rPr>
        <w:t> </w:t>
      </w:r>
    </w:p>
    <w:p w14:paraId="35CB2248" w14:textId="791B73B2" w:rsidR="006B59A4" w:rsidRPr="006B59A4" w:rsidRDefault="006B59A4" w:rsidP="003125B7">
      <w:pPr>
        <w:suppressAutoHyphens w:val="0"/>
        <w:jc w:val="center"/>
        <w:textAlignment w:val="baseline"/>
        <w:rPr>
          <w:rFonts w:ascii="Segoe UI" w:hAnsi="Segoe UI" w:cs="Segoe UI"/>
          <w:sz w:val="16"/>
          <w:szCs w:val="16"/>
          <w:lang w:eastAsia="cs-CZ"/>
        </w:rPr>
      </w:pPr>
      <w:r w:rsidRPr="006B59A4">
        <w:rPr>
          <w:sz w:val="16"/>
          <w:szCs w:val="16"/>
          <w:lang w:eastAsia="cs-CZ"/>
        </w:rPr>
        <w:t>  </w:t>
      </w:r>
    </w:p>
    <w:p w14:paraId="4CEEE5F1" w14:textId="77777777" w:rsidR="006B59A4" w:rsidRPr="006B59A4" w:rsidRDefault="006B59A4" w:rsidP="006B59A4">
      <w:pPr>
        <w:suppressAutoHyphens w:val="0"/>
        <w:textAlignment w:val="baseline"/>
        <w:rPr>
          <w:rFonts w:ascii="Segoe UI" w:hAnsi="Segoe UI" w:cs="Segoe UI"/>
          <w:sz w:val="16"/>
          <w:szCs w:val="16"/>
          <w:lang w:eastAsia="cs-CZ"/>
        </w:rPr>
      </w:pPr>
      <w:r w:rsidRPr="006B59A4">
        <w:rPr>
          <w:rFonts w:ascii="Tahoma" w:hAnsi="Tahoma" w:cs="Tahoma"/>
          <w:sz w:val="16"/>
          <w:szCs w:val="16"/>
          <w:lang w:eastAsia="cs-CZ"/>
        </w:rPr>
        <w:t>Ceny jsou uvedeny bez 12 % DPH  </w:t>
      </w:r>
    </w:p>
    <w:p w14:paraId="03F83AD3" w14:textId="2D327178" w:rsidR="006B59A4" w:rsidRPr="006B59A4" w:rsidRDefault="006B59A4" w:rsidP="006B59A4">
      <w:pPr>
        <w:suppressAutoHyphens w:val="0"/>
        <w:textAlignment w:val="baseline"/>
        <w:rPr>
          <w:rFonts w:ascii="Segoe UI" w:hAnsi="Segoe UI" w:cs="Segoe UI"/>
          <w:sz w:val="18"/>
          <w:szCs w:val="18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1125"/>
        <w:gridCol w:w="2070"/>
      </w:tblGrid>
      <w:tr w:rsidR="006B59A4" w:rsidRPr="006B59A4" w14:paraId="333C791D" w14:textId="77777777" w:rsidTr="006B59A4">
        <w:trPr>
          <w:trHeight w:val="3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5762F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Název položky</w:t>
            </w:r>
            <w:r w:rsidRPr="006B59A4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3D87E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  <w:r w:rsidRPr="006B59A4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5376E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Cena v Kč  </w:t>
            </w:r>
            <w:r w:rsidRPr="006B59A4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B59A4" w:rsidRPr="006B59A4" w14:paraId="6285ADC8" w14:textId="77777777" w:rsidTr="006B59A4">
        <w:trPr>
          <w:trHeight w:val="3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F14A5" w14:textId="77777777" w:rsidR="006B59A4" w:rsidRPr="006B59A4" w:rsidRDefault="006B59A4" w:rsidP="006B59A4">
            <w:pPr>
              <w:numPr>
                <w:ilvl w:val="0"/>
                <w:numId w:val="16"/>
              </w:numPr>
              <w:suppressAutoHyphens w:val="0"/>
              <w:ind w:left="1080" w:firstLine="0"/>
              <w:textAlignment w:val="baseline"/>
              <w:rPr>
                <w:rFonts w:ascii="Tahoma" w:hAnsi="Tahoma" w:cs="Tahoma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Mléko polotučné - 10 - 12 l pytel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7BFE1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litr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EE96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sz w:val="24"/>
                <w:szCs w:val="24"/>
                <w:lang w:eastAsia="cs-CZ"/>
              </w:rPr>
              <w:t>17,50 </w:t>
            </w:r>
          </w:p>
        </w:tc>
      </w:tr>
      <w:tr w:rsidR="006B59A4" w:rsidRPr="006B59A4" w14:paraId="73B62994" w14:textId="77777777" w:rsidTr="006B59A4">
        <w:trPr>
          <w:trHeight w:val="3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8C1D3" w14:textId="77777777" w:rsidR="006B59A4" w:rsidRPr="006B59A4" w:rsidRDefault="006B59A4" w:rsidP="006B59A4">
            <w:pPr>
              <w:numPr>
                <w:ilvl w:val="0"/>
                <w:numId w:val="17"/>
              </w:numPr>
              <w:suppressAutoHyphens w:val="0"/>
              <w:ind w:left="1080" w:firstLine="0"/>
              <w:textAlignment w:val="baseline"/>
              <w:rPr>
                <w:rFonts w:ascii="Tahoma" w:hAnsi="Tahoma" w:cs="Tahoma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Mléko tetra pak polotučné 1 litr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09244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litr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83A02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sz w:val="24"/>
                <w:szCs w:val="24"/>
                <w:lang w:eastAsia="cs-CZ"/>
              </w:rPr>
              <w:t>14,90 </w:t>
            </w:r>
          </w:p>
        </w:tc>
      </w:tr>
      <w:tr w:rsidR="006B59A4" w:rsidRPr="006B59A4" w14:paraId="0A5F6610" w14:textId="77777777" w:rsidTr="006B59A4">
        <w:trPr>
          <w:trHeight w:val="3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5FE37" w14:textId="77777777" w:rsidR="006B59A4" w:rsidRPr="006B59A4" w:rsidRDefault="006B59A4" w:rsidP="006B59A4">
            <w:pPr>
              <w:numPr>
                <w:ilvl w:val="0"/>
                <w:numId w:val="18"/>
              </w:numPr>
              <w:suppressAutoHyphens w:val="0"/>
              <w:ind w:left="1080" w:firstLine="0"/>
              <w:textAlignment w:val="baseline"/>
              <w:rPr>
                <w:rFonts w:ascii="Tahoma" w:hAnsi="Tahoma" w:cs="Tahoma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Mléko tetra pak polotučné 0,25 ltr ochucené, s brčkem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649BE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ks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7B59F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sz w:val="24"/>
                <w:szCs w:val="24"/>
                <w:lang w:eastAsia="cs-CZ"/>
              </w:rPr>
              <w:t>13,20 </w:t>
            </w:r>
          </w:p>
        </w:tc>
      </w:tr>
      <w:tr w:rsidR="006B59A4" w:rsidRPr="006B59A4" w14:paraId="1A5DA85D" w14:textId="77777777" w:rsidTr="006B59A4">
        <w:trPr>
          <w:trHeight w:val="3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B2A5D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   4. Mléko tetra pak polotučné 0,25 ltr - neochucené, brčkem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4EE40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lang w:eastAsia="cs-CZ"/>
              </w:rPr>
              <w:t>ks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4FD7F" w14:textId="77777777" w:rsidR="006B59A4" w:rsidRPr="006B59A4" w:rsidRDefault="006B59A4" w:rsidP="006B59A4">
            <w:pPr>
              <w:suppressAutoHyphens w:val="0"/>
              <w:jc w:val="center"/>
              <w:textAlignment w:val="baseline"/>
              <w:rPr>
                <w:sz w:val="24"/>
                <w:szCs w:val="24"/>
                <w:lang w:eastAsia="cs-CZ"/>
              </w:rPr>
            </w:pPr>
            <w:r w:rsidRPr="006B59A4">
              <w:rPr>
                <w:rFonts w:ascii="Tahoma" w:hAnsi="Tahoma" w:cs="Tahoma"/>
                <w:color w:val="000000"/>
                <w:sz w:val="24"/>
                <w:szCs w:val="24"/>
                <w:lang w:eastAsia="cs-CZ"/>
              </w:rPr>
              <w:t>10,95 </w:t>
            </w:r>
          </w:p>
        </w:tc>
      </w:tr>
    </w:tbl>
    <w:p w14:paraId="1610A63F" w14:textId="77777777" w:rsidR="006B59A4" w:rsidRPr="006B59A4" w:rsidRDefault="006B59A4" w:rsidP="006B59A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6B59A4">
        <w:rPr>
          <w:rFonts w:ascii="Tahoma" w:hAnsi="Tahoma" w:cs="Tahoma"/>
          <w:sz w:val="24"/>
          <w:szCs w:val="24"/>
          <w:lang w:eastAsia="cs-CZ"/>
        </w:rPr>
        <w:t> </w:t>
      </w:r>
    </w:p>
    <w:p w14:paraId="29CB780A" w14:textId="77777777" w:rsidR="00F70947" w:rsidRDefault="00F70947">
      <w:pPr>
        <w:pStyle w:val="Zkladntext"/>
      </w:pPr>
    </w:p>
    <w:sectPr w:rsidR="00F709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146D0" w14:textId="77777777" w:rsidR="003F642B" w:rsidRDefault="003F642B">
      <w:r>
        <w:separator/>
      </w:r>
    </w:p>
  </w:endnote>
  <w:endnote w:type="continuationSeparator" w:id="0">
    <w:p w14:paraId="0BD970A5" w14:textId="77777777" w:rsidR="003F642B" w:rsidRDefault="003F642B">
      <w:r>
        <w:continuationSeparator/>
      </w:r>
    </w:p>
  </w:endnote>
  <w:endnote w:type="continuationNotice" w:id="1">
    <w:p w14:paraId="6CBF32DC" w14:textId="77777777" w:rsidR="003F642B" w:rsidRDefault="003F6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5533" w14:textId="77777777" w:rsidR="009C2E71" w:rsidRDefault="008F734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0FF193" wp14:editId="17B37AC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DF874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F7341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FF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433DF874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F7341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21095" w14:textId="77777777" w:rsidR="009C2E71" w:rsidRDefault="008F734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B791CBF" wp14:editId="5050B5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9E085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7341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91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0789E085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F7341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82F1E" w14:textId="77777777" w:rsidR="003F642B" w:rsidRDefault="003F642B">
      <w:r>
        <w:separator/>
      </w:r>
    </w:p>
  </w:footnote>
  <w:footnote w:type="continuationSeparator" w:id="0">
    <w:p w14:paraId="6E599BA5" w14:textId="77777777" w:rsidR="003F642B" w:rsidRDefault="003F642B">
      <w:r>
        <w:continuationSeparator/>
      </w:r>
    </w:p>
  </w:footnote>
  <w:footnote w:type="continuationNotice" w:id="1">
    <w:p w14:paraId="7D80D7FC" w14:textId="77777777" w:rsidR="003F642B" w:rsidRDefault="003F64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28D09" w14:textId="228FA7D1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1930A2">
      <w:rPr>
        <w:rFonts w:ascii="Arial" w:hAnsi="Arial" w:cs="Arial"/>
        <w:b/>
        <w:sz w:val="18"/>
        <w:szCs w:val="18"/>
      </w:rPr>
      <w:t>982</w:t>
    </w:r>
    <w:r>
      <w:rPr>
        <w:rFonts w:ascii="Arial" w:hAnsi="Arial" w:cs="Arial"/>
        <w:b/>
        <w:sz w:val="18"/>
        <w:szCs w:val="18"/>
      </w:rPr>
      <w:t>/S/</w:t>
    </w:r>
    <w:r w:rsidR="001930A2">
      <w:rPr>
        <w:rFonts w:ascii="Arial" w:hAnsi="Arial" w:cs="Arial"/>
        <w:b/>
        <w:sz w:val="18"/>
        <w:szCs w:val="18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7EF5" w14:textId="37DE4533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PO </w:t>
    </w:r>
    <w:r w:rsidR="003B7077">
      <w:rPr>
        <w:rFonts w:ascii="Arial" w:hAnsi="Arial" w:cs="Arial"/>
        <w:b/>
        <w:sz w:val="18"/>
        <w:szCs w:val="18"/>
      </w:rPr>
      <w:t>982</w:t>
    </w:r>
    <w:r>
      <w:rPr>
        <w:rFonts w:ascii="Arial" w:hAnsi="Arial" w:cs="Arial"/>
        <w:b/>
        <w:sz w:val="18"/>
        <w:szCs w:val="18"/>
      </w:rPr>
      <w:t xml:space="preserve"> /S/</w:t>
    </w:r>
    <w:r w:rsidR="003B7077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139B7"/>
    <w:multiLevelType w:val="multilevel"/>
    <w:tmpl w:val="AB58E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1734B6"/>
    <w:multiLevelType w:val="multilevel"/>
    <w:tmpl w:val="AC247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BC1AFD"/>
    <w:multiLevelType w:val="multilevel"/>
    <w:tmpl w:val="1AF4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07F54"/>
    <w:rsid w:val="00020B1E"/>
    <w:rsid w:val="00025D26"/>
    <w:rsid w:val="00032BE1"/>
    <w:rsid w:val="00036ABC"/>
    <w:rsid w:val="0007689B"/>
    <w:rsid w:val="00090749"/>
    <w:rsid w:val="0009536F"/>
    <w:rsid w:val="000E0AA9"/>
    <w:rsid w:val="000F6E93"/>
    <w:rsid w:val="0011171E"/>
    <w:rsid w:val="00130199"/>
    <w:rsid w:val="001478C7"/>
    <w:rsid w:val="0015659E"/>
    <w:rsid w:val="00161933"/>
    <w:rsid w:val="00162397"/>
    <w:rsid w:val="00185EAD"/>
    <w:rsid w:val="001930A2"/>
    <w:rsid w:val="0019391F"/>
    <w:rsid w:val="001B49A8"/>
    <w:rsid w:val="001C104B"/>
    <w:rsid w:val="001C58B3"/>
    <w:rsid w:val="001F5656"/>
    <w:rsid w:val="002101AB"/>
    <w:rsid w:val="002164DA"/>
    <w:rsid w:val="002534FA"/>
    <w:rsid w:val="00257B75"/>
    <w:rsid w:val="00260FD8"/>
    <w:rsid w:val="002707F2"/>
    <w:rsid w:val="002836A6"/>
    <w:rsid w:val="00287E2A"/>
    <w:rsid w:val="0029435D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125B7"/>
    <w:rsid w:val="00313EE3"/>
    <w:rsid w:val="00315BD2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A5C68"/>
    <w:rsid w:val="003B7077"/>
    <w:rsid w:val="003E1B6D"/>
    <w:rsid w:val="003F642B"/>
    <w:rsid w:val="00424066"/>
    <w:rsid w:val="00432F6D"/>
    <w:rsid w:val="00455176"/>
    <w:rsid w:val="0047428E"/>
    <w:rsid w:val="00481F5B"/>
    <w:rsid w:val="004948CF"/>
    <w:rsid w:val="004A4B1C"/>
    <w:rsid w:val="004D7D9D"/>
    <w:rsid w:val="00504F80"/>
    <w:rsid w:val="00521130"/>
    <w:rsid w:val="00553AA5"/>
    <w:rsid w:val="00556887"/>
    <w:rsid w:val="00576C05"/>
    <w:rsid w:val="00585B09"/>
    <w:rsid w:val="00586AB3"/>
    <w:rsid w:val="00597171"/>
    <w:rsid w:val="005A2195"/>
    <w:rsid w:val="005C0F80"/>
    <w:rsid w:val="005E2C40"/>
    <w:rsid w:val="006131C6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A5A0E"/>
    <w:rsid w:val="006A7D5B"/>
    <w:rsid w:val="006B3330"/>
    <w:rsid w:val="006B59A4"/>
    <w:rsid w:val="006D7569"/>
    <w:rsid w:val="006E5B75"/>
    <w:rsid w:val="00703374"/>
    <w:rsid w:val="007261FB"/>
    <w:rsid w:val="007318BD"/>
    <w:rsid w:val="007409B3"/>
    <w:rsid w:val="0078245D"/>
    <w:rsid w:val="007A289E"/>
    <w:rsid w:val="007D7F5A"/>
    <w:rsid w:val="007E4425"/>
    <w:rsid w:val="008042C1"/>
    <w:rsid w:val="008051E6"/>
    <w:rsid w:val="008114C3"/>
    <w:rsid w:val="0081522C"/>
    <w:rsid w:val="00826F9A"/>
    <w:rsid w:val="00833517"/>
    <w:rsid w:val="0084239E"/>
    <w:rsid w:val="008439A9"/>
    <w:rsid w:val="008439B3"/>
    <w:rsid w:val="00852AAC"/>
    <w:rsid w:val="008650FC"/>
    <w:rsid w:val="00866C39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8F7341"/>
    <w:rsid w:val="00915483"/>
    <w:rsid w:val="009174E2"/>
    <w:rsid w:val="00925A29"/>
    <w:rsid w:val="009304BC"/>
    <w:rsid w:val="00941511"/>
    <w:rsid w:val="00950C09"/>
    <w:rsid w:val="00955556"/>
    <w:rsid w:val="00991161"/>
    <w:rsid w:val="00993FE2"/>
    <w:rsid w:val="009A1DC7"/>
    <w:rsid w:val="009C2484"/>
    <w:rsid w:val="009C2E71"/>
    <w:rsid w:val="009C78A7"/>
    <w:rsid w:val="009E7A39"/>
    <w:rsid w:val="009F2FEF"/>
    <w:rsid w:val="00A235C4"/>
    <w:rsid w:val="00A25D57"/>
    <w:rsid w:val="00A30110"/>
    <w:rsid w:val="00A54F3D"/>
    <w:rsid w:val="00A567C9"/>
    <w:rsid w:val="00A81FBD"/>
    <w:rsid w:val="00AD009B"/>
    <w:rsid w:val="00AF62E5"/>
    <w:rsid w:val="00AF6898"/>
    <w:rsid w:val="00B07C1E"/>
    <w:rsid w:val="00B167E6"/>
    <w:rsid w:val="00B37090"/>
    <w:rsid w:val="00B56465"/>
    <w:rsid w:val="00B61EAB"/>
    <w:rsid w:val="00B73FEF"/>
    <w:rsid w:val="00BB32BC"/>
    <w:rsid w:val="00BC5BF8"/>
    <w:rsid w:val="00BC5FDF"/>
    <w:rsid w:val="00BD52E0"/>
    <w:rsid w:val="00C0154B"/>
    <w:rsid w:val="00C02577"/>
    <w:rsid w:val="00C167EC"/>
    <w:rsid w:val="00C2133A"/>
    <w:rsid w:val="00C338FF"/>
    <w:rsid w:val="00C34031"/>
    <w:rsid w:val="00C765DB"/>
    <w:rsid w:val="00C8190D"/>
    <w:rsid w:val="00C8396B"/>
    <w:rsid w:val="00CA1546"/>
    <w:rsid w:val="00CB3818"/>
    <w:rsid w:val="00CD1105"/>
    <w:rsid w:val="00CE4C8B"/>
    <w:rsid w:val="00D11580"/>
    <w:rsid w:val="00D11CD5"/>
    <w:rsid w:val="00D12209"/>
    <w:rsid w:val="00D25ABA"/>
    <w:rsid w:val="00D346B3"/>
    <w:rsid w:val="00D74719"/>
    <w:rsid w:val="00D83EEC"/>
    <w:rsid w:val="00D974ED"/>
    <w:rsid w:val="00DA0D0F"/>
    <w:rsid w:val="00DA2604"/>
    <w:rsid w:val="00DC0F37"/>
    <w:rsid w:val="00DC2946"/>
    <w:rsid w:val="00E3472F"/>
    <w:rsid w:val="00E351DE"/>
    <w:rsid w:val="00E476D2"/>
    <w:rsid w:val="00E57BA6"/>
    <w:rsid w:val="00EA1C99"/>
    <w:rsid w:val="00EB13C2"/>
    <w:rsid w:val="00EB3050"/>
    <w:rsid w:val="00EB45D2"/>
    <w:rsid w:val="00EC23EF"/>
    <w:rsid w:val="00EC37F4"/>
    <w:rsid w:val="00ED37F3"/>
    <w:rsid w:val="00EE43AB"/>
    <w:rsid w:val="00EF3A78"/>
    <w:rsid w:val="00F049BA"/>
    <w:rsid w:val="00F14846"/>
    <w:rsid w:val="00F45D52"/>
    <w:rsid w:val="00F46C78"/>
    <w:rsid w:val="00F70947"/>
    <w:rsid w:val="00F7760B"/>
    <w:rsid w:val="00F86B21"/>
    <w:rsid w:val="00FA46B6"/>
    <w:rsid w:val="00FB2C6C"/>
    <w:rsid w:val="00FB6C78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7627F1"/>
  <w15:chartTrackingRefBased/>
  <w15:docId w15:val="{29032F39-64AF-4BB7-A441-AA5D5011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paragraph" w:customStyle="1" w:styleId="paragraph">
    <w:name w:val="paragraph"/>
    <w:basedOn w:val="Normln"/>
    <w:rsid w:val="006B59A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B59A4"/>
  </w:style>
  <w:style w:type="character" w:customStyle="1" w:styleId="eop">
    <w:name w:val="eop"/>
    <w:basedOn w:val="Standardnpsmoodstavce"/>
    <w:rsid w:val="006B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7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1290-982/982-24_RS.docx</ZkracenyRetezec>
    <Smazat xmlns="acca34e4-9ecd-41c8-99eb-d6aa654aaa55">&lt;a href="/sites/evidencesmluv/_layouts/15/IniWrkflIP.aspx?List=%7b5BACA63D-3952-4531-BB75-33B3C750A970%7d&amp;amp;ID=3278&amp;amp;ItemGuid=%7b18682461-5970-499A-B0BC-FEDB1BA329F2%7d&amp;amp;TemplateID=%7bd3f8102e-f4a5-4901-b93c-fb146a9d820d%7d"&gt;&lt;img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4BE01-69A3-497D-BD10-A7EB1D303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FC3B2-A101-48EA-A215-85BB3304AB31}"/>
</file>

<file path=customXml/itemProps4.xml><?xml version="1.0" encoding="utf-8"?>
<ds:datastoreItem xmlns:ds="http://schemas.openxmlformats.org/officeDocument/2006/customXml" ds:itemID="{B0B915E3-817A-4D8E-8F1C-871AB9C27C3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9180ec9-f266-4235-bfb6-a326cc7ac18b"/>
    <ds:schemaRef ds:uri="9e62e060-e4df-48a7-a9f4-f192c9c6f41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0876C02-5942-4ACA-82EC-A1DCDE9A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2643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18207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2024-12-18T11:50:00Z</cp:lastPrinted>
  <dcterms:created xsi:type="dcterms:W3CDTF">2024-12-20T11:08:00Z</dcterms:created>
  <dcterms:modified xsi:type="dcterms:W3CDTF">2024-12-20T11:08:00Z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282d2ac0-9a56-4dde-8483-5306ab5bfa45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