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80967" w14:textId="77777777" w:rsidR="00D80470" w:rsidRPr="009413B9" w:rsidRDefault="00D80470" w:rsidP="00D80470">
      <w:pPr>
        <w:jc w:val="center"/>
        <w:rPr>
          <w:rFonts w:ascii="Garamond" w:hAnsi="Garamond"/>
          <w:b/>
          <w:bCs/>
          <w:sz w:val="28"/>
          <w:szCs w:val="28"/>
        </w:rPr>
      </w:pPr>
      <w:r w:rsidRPr="009413B9">
        <w:rPr>
          <w:rFonts w:ascii="Garamond" w:hAnsi="Garamond"/>
          <w:b/>
          <w:bCs/>
          <w:sz w:val="28"/>
          <w:szCs w:val="28"/>
        </w:rPr>
        <w:t>Příkazní smlouva</w:t>
      </w:r>
    </w:p>
    <w:p w14:paraId="056FED92" w14:textId="77777777" w:rsidR="009413B9" w:rsidRDefault="009413B9" w:rsidP="009413B9">
      <w:pPr>
        <w:jc w:val="center"/>
        <w:rPr>
          <w:rFonts w:ascii="Garamond" w:hAnsi="Garamond"/>
          <w:b/>
          <w:bCs/>
          <w:u w:val="single"/>
        </w:rPr>
      </w:pPr>
    </w:p>
    <w:p w14:paraId="1F5EBCFB" w14:textId="13ECFB43" w:rsidR="00D80470" w:rsidRPr="009413B9" w:rsidRDefault="00D80470" w:rsidP="009413B9">
      <w:pPr>
        <w:jc w:val="center"/>
        <w:rPr>
          <w:rFonts w:ascii="Garamond" w:hAnsi="Garamond"/>
          <w:b/>
          <w:bCs/>
          <w:u w:val="single"/>
        </w:rPr>
      </w:pPr>
      <w:r w:rsidRPr="009413B9">
        <w:rPr>
          <w:rFonts w:ascii="Garamond" w:hAnsi="Garamond"/>
          <w:b/>
          <w:bCs/>
          <w:u w:val="single"/>
        </w:rPr>
        <w:t>Článek 1. Smluvní strany</w:t>
      </w:r>
    </w:p>
    <w:p w14:paraId="18FF6824" w14:textId="6621E296" w:rsidR="00D80470" w:rsidRPr="009413B9" w:rsidRDefault="00D80470" w:rsidP="005C615E">
      <w:pPr>
        <w:spacing w:after="120" w:line="240" w:lineRule="auto"/>
        <w:rPr>
          <w:rFonts w:ascii="Garamond" w:hAnsi="Garamond"/>
          <w:b/>
          <w:bCs/>
        </w:rPr>
      </w:pPr>
      <w:r w:rsidRPr="009413B9">
        <w:rPr>
          <w:rFonts w:ascii="Garamond" w:hAnsi="Garamond"/>
          <w:b/>
          <w:bCs/>
        </w:rPr>
        <w:t>Příkazce:</w:t>
      </w:r>
      <w:r w:rsidRPr="009413B9">
        <w:rPr>
          <w:rFonts w:ascii="Garamond" w:hAnsi="Garamond"/>
          <w:b/>
          <w:bCs/>
        </w:rPr>
        <w:tab/>
        <w:t>Léčebna dlouhodobě nemocných Rybitví</w:t>
      </w:r>
    </w:p>
    <w:p w14:paraId="40B23BDA" w14:textId="77777777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80470">
        <w:rPr>
          <w:rFonts w:ascii="Garamond" w:hAnsi="Garamond"/>
        </w:rPr>
        <w:t>Činžovních domů 139-140, 533 54 Rybitví</w:t>
      </w:r>
    </w:p>
    <w:p w14:paraId="56A99D5D" w14:textId="3FB76083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Pr="00D80470">
        <w:rPr>
          <w:rFonts w:ascii="Garamond" w:hAnsi="Garamond"/>
        </w:rPr>
        <w:t xml:space="preserve">Mgr. Janou Tomšů, ředitelkou </w:t>
      </w:r>
    </w:p>
    <w:p w14:paraId="07D5A60C" w14:textId="77777777" w:rsidR="001F13ED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IČ</w:t>
      </w:r>
      <w:r>
        <w:rPr>
          <w:rFonts w:ascii="Garamond" w:hAnsi="Garamond"/>
        </w:rPr>
        <w:t xml:space="preserve">O / </w:t>
      </w:r>
      <w:r w:rsidRPr="00D80470">
        <w:rPr>
          <w:rFonts w:ascii="Garamond" w:hAnsi="Garamond"/>
        </w:rPr>
        <w:t>DIČ:</w:t>
      </w:r>
      <w:r w:rsidR="001F13ED">
        <w:rPr>
          <w:rFonts w:ascii="Garamond" w:hAnsi="Garamond"/>
        </w:rPr>
        <w:tab/>
      </w:r>
      <w:r w:rsidR="001F13ED" w:rsidRPr="00D80470">
        <w:rPr>
          <w:rFonts w:ascii="Garamond" w:hAnsi="Garamond"/>
        </w:rPr>
        <w:t>00190560</w:t>
      </w:r>
      <w:r w:rsidR="001F13ED">
        <w:rPr>
          <w:rFonts w:ascii="Garamond" w:hAnsi="Garamond"/>
        </w:rPr>
        <w:t xml:space="preserve"> / CZ </w:t>
      </w:r>
      <w:proofErr w:type="spellStart"/>
      <w:r w:rsidR="001F13ED">
        <w:rPr>
          <w:rFonts w:ascii="Garamond" w:hAnsi="Garamond"/>
        </w:rPr>
        <w:t>xxx</w:t>
      </w:r>
      <w:proofErr w:type="spellEnd"/>
    </w:p>
    <w:p w14:paraId="118F0251" w14:textId="42BDD65E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(dále jen Příkazce)</w:t>
      </w:r>
    </w:p>
    <w:p w14:paraId="55A9191B" w14:textId="77777777" w:rsidR="001F13ED" w:rsidRDefault="001F13ED" w:rsidP="005C615E">
      <w:pPr>
        <w:spacing w:after="120" w:line="240" w:lineRule="auto"/>
        <w:rPr>
          <w:rFonts w:ascii="Garamond" w:hAnsi="Garamond"/>
        </w:rPr>
      </w:pPr>
    </w:p>
    <w:p w14:paraId="364EF823" w14:textId="684A4C20" w:rsidR="001F13ED" w:rsidRPr="009413B9" w:rsidRDefault="00D80470" w:rsidP="005C615E">
      <w:pPr>
        <w:spacing w:after="120" w:line="240" w:lineRule="auto"/>
        <w:rPr>
          <w:rFonts w:ascii="Garamond" w:hAnsi="Garamond"/>
          <w:b/>
          <w:bCs/>
        </w:rPr>
      </w:pPr>
      <w:r w:rsidRPr="009413B9">
        <w:rPr>
          <w:rFonts w:ascii="Garamond" w:hAnsi="Garamond"/>
          <w:b/>
          <w:bCs/>
        </w:rPr>
        <w:t>Příkazník:</w:t>
      </w:r>
      <w:r w:rsidR="001F13ED" w:rsidRPr="009413B9">
        <w:rPr>
          <w:rFonts w:ascii="Garamond" w:hAnsi="Garamond"/>
          <w:b/>
          <w:bCs/>
        </w:rPr>
        <w:t xml:space="preserve"> </w:t>
      </w:r>
      <w:r w:rsidR="0018774A" w:rsidRPr="009413B9">
        <w:rPr>
          <w:rFonts w:ascii="Garamond" w:hAnsi="Garamond"/>
          <w:b/>
          <w:bCs/>
        </w:rPr>
        <w:tab/>
      </w:r>
      <w:r w:rsidR="001F13ED" w:rsidRPr="009413B9">
        <w:rPr>
          <w:rFonts w:ascii="Garamond" w:hAnsi="Garamond"/>
          <w:b/>
          <w:bCs/>
        </w:rPr>
        <w:t>Mgr. Ing. Robert Hebký, advokátní kancelář</w:t>
      </w:r>
    </w:p>
    <w:p w14:paraId="5E2AEC4F" w14:textId="7A418F8E" w:rsidR="001F13ED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Sídlo:</w:t>
      </w:r>
      <w:r w:rsidR="0018774A">
        <w:rPr>
          <w:rFonts w:ascii="Garamond" w:hAnsi="Garamond"/>
        </w:rPr>
        <w:tab/>
      </w:r>
      <w:r w:rsidR="0018774A">
        <w:rPr>
          <w:rFonts w:ascii="Garamond" w:hAnsi="Garamond"/>
        </w:rPr>
        <w:tab/>
        <w:t>434 01 Most, Václava Řezáče 315</w:t>
      </w:r>
    </w:p>
    <w:p w14:paraId="5563F3F4" w14:textId="5033838E" w:rsidR="001F13ED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Zastoupený:</w:t>
      </w:r>
      <w:r w:rsidR="0018774A">
        <w:rPr>
          <w:rFonts w:ascii="Garamond" w:hAnsi="Garamond"/>
        </w:rPr>
        <w:tab/>
      </w:r>
      <w:r w:rsidR="0018774A" w:rsidRPr="0018774A">
        <w:rPr>
          <w:rFonts w:ascii="Garamond" w:hAnsi="Garamond"/>
        </w:rPr>
        <w:t>Mgr. Ing. Robert Hebký, advoká</w:t>
      </w:r>
      <w:r w:rsidR="0018774A">
        <w:rPr>
          <w:rFonts w:ascii="Garamond" w:hAnsi="Garamond"/>
        </w:rPr>
        <w:t>t</w:t>
      </w:r>
    </w:p>
    <w:p w14:paraId="36589985" w14:textId="73AD4AAF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IČ</w:t>
      </w:r>
      <w:r w:rsidR="001F13ED">
        <w:rPr>
          <w:rFonts w:ascii="Garamond" w:hAnsi="Garamond"/>
        </w:rPr>
        <w:t>O /</w:t>
      </w:r>
      <w:r w:rsidRPr="00D80470">
        <w:rPr>
          <w:rFonts w:ascii="Garamond" w:hAnsi="Garamond"/>
        </w:rPr>
        <w:t xml:space="preserve"> DIČ:</w:t>
      </w:r>
      <w:r w:rsidR="0018774A">
        <w:rPr>
          <w:rFonts w:ascii="Garamond" w:hAnsi="Garamond"/>
        </w:rPr>
        <w:tab/>
        <w:t>64010082 / CZ7303232475</w:t>
      </w:r>
    </w:p>
    <w:p w14:paraId="2B9AF2FA" w14:textId="2D8AB15A" w:rsidR="00D80470" w:rsidRPr="00D80470" w:rsidRDefault="001F13ED" w:rsidP="005C615E">
      <w:pPr>
        <w:spacing w:after="120" w:line="240" w:lineRule="auto"/>
        <w:rPr>
          <w:rFonts w:ascii="Garamond" w:hAnsi="Garamond"/>
        </w:rPr>
      </w:pPr>
      <w:proofErr w:type="spellStart"/>
      <w:r>
        <w:rPr>
          <w:rFonts w:ascii="Garamond" w:hAnsi="Garamond"/>
        </w:rPr>
        <w:t>ev.</w:t>
      </w:r>
      <w:r w:rsidR="0018774A">
        <w:rPr>
          <w:rFonts w:ascii="Garamond" w:hAnsi="Garamond"/>
        </w:rPr>
        <w:t>č</w:t>
      </w:r>
      <w:proofErr w:type="spellEnd"/>
      <w:r w:rsidR="0018774A">
        <w:rPr>
          <w:rFonts w:ascii="Garamond" w:hAnsi="Garamond"/>
        </w:rPr>
        <w:t xml:space="preserve">. </w:t>
      </w:r>
      <w:r>
        <w:rPr>
          <w:rFonts w:ascii="Garamond" w:hAnsi="Garamond"/>
        </w:rPr>
        <w:t>ČAK</w:t>
      </w:r>
      <w:r w:rsidR="00D80470" w:rsidRPr="00D80470">
        <w:rPr>
          <w:rFonts w:ascii="Garamond" w:hAnsi="Garamond"/>
        </w:rPr>
        <w:t>:</w:t>
      </w:r>
      <w:r>
        <w:rPr>
          <w:rFonts w:ascii="Garamond" w:hAnsi="Garamond"/>
        </w:rPr>
        <w:tab/>
        <w:t>17208</w:t>
      </w:r>
    </w:p>
    <w:p w14:paraId="726820F5" w14:textId="3CC28D22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(dále jen Příkazník)</w:t>
      </w:r>
    </w:p>
    <w:p w14:paraId="7186C8A5" w14:textId="77777777" w:rsidR="0018774A" w:rsidRDefault="0018774A" w:rsidP="005C615E">
      <w:pPr>
        <w:spacing w:after="120" w:line="240" w:lineRule="auto"/>
        <w:rPr>
          <w:rFonts w:ascii="Garamond" w:hAnsi="Garamond"/>
        </w:rPr>
      </w:pPr>
    </w:p>
    <w:p w14:paraId="6523EA27" w14:textId="51A142BC" w:rsidR="00D80470" w:rsidRPr="00D80470" w:rsidRDefault="00D80470" w:rsidP="00317BD8">
      <w:pPr>
        <w:jc w:val="center"/>
        <w:rPr>
          <w:rFonts w:ascii="Garamond" w:hAnsi="Garamond"/>
        </w:rPr>
      </w:pPr>
      <w:r w:rsidRPr="00D80470">
        <w:rPr>
          <w:rFonts w:ascii="Garamond" w:hAnsi="Garamond"/>
        </w:rPr>
        <w:t xml:space="preserve">uzavírají </w:t>
      </w:r>
      <w:r w:rsidR="009413B9">
        <w:rPr>
          <w:rFonts w:ascii="Garamond" w:hAnsi="Garamond"/>
        </w:rPr>
        <w:t>podle</w:t>
      </w:r>
      <w:r w:rsidRPr="00D80470">
        <w:rPr>
          <w:rFonts w:ascii="Garamond" w:hAnsi="Garamond"/>
        </w:rPr>
        <w:t xml:space="preserve"> ustanovení§ 2430 a násl. </w:t>
      </w:r>
      <w:proofErr w:type="spellStart"/>
      <w:r w:rsidRPr="00D80470">
        <w:rPr>
          <w:rFonts w:ascii="Garamond" w:hAnsi="Garamond"/>
        </w:rPr>
        <w:t>z.č</w:t>
      </w:r>
      <w:proofErr w:type="spellEnd"/>
      <w:r w:rsidRPr="00D80470">
        <w:rPr>
          <w:rFonts w:ascii="Garamond" w:hAnsi="Garamond"/>
        </w:rPr>
        <w:t>. 89/2012 Sb., Občanského zákoníku, níže uvedeného dne, měsíce</w:t>
      </w:r>
      <w:r w:rsidR="009413B9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a roku následující</w:t>
      </w:r>
      <w:r w:rsidR="009413B9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 smlouvu o výkonu zadavatelských činností</w:t>
      </w:r>
    </w:p>
    <w:p w14:paraId="3B4F55DB" w14:textId="77777777" w:rsidR="00D80470" w:rsidRPr="00D80470" w:rsidRDefault="00D80470" w:rsidP="00D80470">
      <w:pPr>
        <w:rPr>
          <w:rFonts w:ascii="Garamond" w:hAnsi="Garamond"/>
        </w:rPr>
      </w:pPr>
    </w:p>
    <w:p w14:paraId="6D9D7BD6" w14:textId="77777777" w:rsidR="00D80470" w:rsidRPr="009413B9" w:rsidRDefault="00D80470" w:rsidP="009413B9">
      <w:pPr>
        <w:jc w:val="center"/>
        <w:rPr>
          <w:rFonts w:ascii="Garamond" w:hAnsi="Garamond"/>
          <w:b/>
          <w:bCs/>
          <w:u w:val="single"/>
        </w:rPr>
      </w:pPr>
      <w:r w:rsidRPr="009413B9">
        <w:rPr>
          <w:rFonts w:ascii="Garamond" w:hAnsi="Garamond"/>
          <w:b/>
          <w:bCs/>
          <w:u w:val="single"/>
        </w:rPr>
        <w:t>Článek 2.  Předmět smlouvy</w:t>
      </w:r>
    </w:p>
    <w:p w14:paraId="4DA4B34F" w14:textId="3C2BCD13" w:rsidR="00D80470" w:rsidRPr="00D80470" w:rsidRDefault="006F7D23" w:rsidP="009413B9">
      <w:pPr>
        <w:jc w:val="both"/>
        <w:rPr>
          <w:rFonts w:ascii="Garamond" w:hAnsi="Garamond"/>
        </w:rPr>
      </w:pPr>
      <w:r>
        <w:rPr>
          <w:rFonts w:ascii="Garamond" w:hAnsi="Garamond"/>
        </w:rPr>
        <w:t>1.</w:t>
      </w:r>
      <w:r w:rsidR="00B87332">
        <w:rPr>
          <w:rFonts w:ascii="Garamond" w:hAnsi="Garamond"/>
        </w:rPr>
        <w:t xml:space="preserve"> </w:t>
      </w:r>
      <w:r w:rsidR="00D80470" w:rsidRPr="00D80470">
        <w:rPr>
          <w:rFonts w:ascii="Garamond" w:hAnsi="Garamond"/>
        </w:rPr>
        <w:t xml:space="preserve">Touto </w:t>
      </w:r>
      <w:r w:rsidR="009413B9" w:rsidRPr="00D80470">
        <w:rPr>
          <w:rFonts w:ascii="Garamond" w:hAnsi="Garamond"/>
        </w:rPr>
        <w:t>příkazní</w:t>
      </w:r>
      <w:r w:rsidR="00D80470" w:rsidRPr="00D80470">
        <w:rPr>
          <w:rFonts w:ascii="Garamond" w:hAnsi="Garamond"/>
        </w:rPr>
        <w:t xml:space="preserve"> smlouvou se Příkazník zavazuje, že pro Příkazce jeho jménem a na jeho účet zařídí za úplatu </w:t>
      </w:r>
      <w:r w:rsidR="009413B9" w:rsidRPr="00D80470">
        <w:rPr>
          <w:rFonts w:ascii="Garamond" w:hAnsi="Garamond"/>
        </w:rPr>
        <w:t>záležitosti</w:t>
      </w:r>
      <w:r w:rsidR="00D80470" w:rsidRPr="00D80470">
        <w:rPr>
          <w:rFonts w:ascii="Garamond" w:hAnsi="Garamond"/>
        </w:rPr>
        <w:t xml:space="preserve"> specifikované v tomto článku, a to uskutečněním činnosti, která je předmětem podnikatelské činnosti </w:t>
      </w:r>
      <w:r w:rsidR="009413B9" w:rsidRPr="00D80470">
        <w:rPr>
          <w:rFonts w:ascii="Garamond" w:hAnsi="Garamond"/>
        </w:rPr>
        <w:t>Příkazník</w:t>
      </w:r>
      <w:r w:rsidR="00D80470" w:rsidRPr="00D80470">
        <w:rPr>
          <w:rFonts w:ascii="Garamond" w:hAnsi="Garamond"/>
        </w:rPr>
        <w:t>. Příkazce se zavazuje zaplatit mu za to úplatu.</w:t>
      </w:r>
    </w:p>
    <w:p w14:paraId="2E416302" w14:textId="4A201F8D" w:rsidR="00323865" w:rsidRPr="00323865" w:rsidRDefault="006F7D23" w:rsidP="005C615E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2.</w:t>
      </w:r>
      <w:r w:rsidR="00B87332">
        <w:rPr>
          <w:rFonts w:ascii="Garamond" w:hAnsi="Garamond"/>
        </w:rPr>
        <w:t xml:space="preserve"> </w:t>
      </w:r>
      <w:r w:rsidR="00D80470" w:rsidRPr="00D80470">
        <w:rPr>
          <w:rFonts w:ascii="Garamond" w:hAnsi="Garamond"/>
        </w:rPr>
        <w:t>Předm</w:t>
      </w:r>
      <w:r w:rsidR="009413B9">
        <w:rPr>
          <w:rFonts w:ascii="Garamond" w:hAnsi="Garamond"/>
        </w:rPr>
        <w:t>ě</w:t>
      </w:r>
      <w:r w:rsidR="00D80470" w:rsidRPr="00D80470">
        <w:rPr>
          <w:rFonts w:ascii="Garamond" w:hAnsi="Garamond"/>
        </w:rPr>
        <w:t xml:space="preserve">tem této smlouvy je zařízení (obstarání) </w:t>
      </w:r>
      <w:proofErr w:type="gramStart"/>
      <w:r w:rsidR="00D80470" w:rsidRPr="00D80470">
        <w:rPr>
          <w:rFonts w:ascii="Garamond" w:hAnsi="Garamond"/>
        </w:rPr>
        <w:t>záležitostí - výkon</w:t>
      </w:r>
      <w:proofErr w:type="gramEnd"/>
      <w:r w:rsidR="00D80470" w:rsidRPr="00D80470">
        <w:rPr>
          <w:rFonts w:ascii="Garamond" w:hAnsi="Garamond"/>
        </w:rPr>
        <w:t xml:space="preserve"> zadavatelských činností za účelem</w:t>
      </w:r>
      <w:r w:rsidR="00323865">
        <w:rPr>
          <w:rFonts w:ascii="Garamond" w:hAnsi="Garamond"/>
        </w:rPr>
        <w:t xml:space="preserve"> </w:t>
      </w:r>
      <w:r w:rsidR="00323865" w:rsidRPr="005C615E">
        <w:rPr>
          <w:rFonts w:ascii="Garamond" w:hAnsi="Garamond"/>
          <w:b/>
          <w:bCs/>
        </w:rPr>
        <w:t xml:space="preserve">zavedení dynamického nákupního systému </w:t>
      </w:r>
      <w:r w:rsidR="00323865" w:rsidRPr="00323865">
        <w:rPr>
          <w:rFonts w:ascii="Garamond" w:hAnsi="Garamond"/>
          <w:b/>
          <w:bCs/>
        </w:rPr>
        <w:t>dle</w:t>
      </w:r>
      <w:r w:rsidR="00323865" w:rsidRPr="005C615E">
        <w:rPr>
          <w:rFonts w:ascii="Garamond" w:hAnsi="Garamond"/>
          <w:b/>
          <w:bCs/>
        </w:rPr>
        <w:t xml:space="preserve"> </w:t>
      </w:r>
      <w:r w:rsidR="005C615E" w:rsidRPr="005C615E">
        <w:rPr>
          <w:rFonts w:ascii="Garamond" w:hAnsi="Garamond"/>
          <w:b/>
          <w:bCs/>
        </w:rPr>
        <w:t>§</w:t>
      </w:r>
      <w:r w:rsidR="00323865" w:rsidRPr="00323865">
        <w:rPr>
          <w:rFonts w:ascii="Garamond" w:hAnsi="Garamond"/>
          <w:b/>
          <w:bCs/>
        </w:rPr>
        <w:t xml:space="preserve"> 138 odst. 1 </w:t>
      </w:r>
      <w:r w:rsidR="005C615E" w:rsidRPr="005C615E">
        <w:rPr>
          <w:rFonts w:ascii="Garamond" w:hAnsi="Garamond"/>
          <w:b/>
          <w:bCs/>
        </w:rPr>
        <w:t>ZZVZ</w:t>
      </w:r>
      <w:r w:rsidR="00323865" w:rsidRPr="00323865">
        <w:rPr>
          <w:rFonts w:ascii="Garamond" w:hAnsi="Garamond"/>
          <w:b/>
          <w:bCs/>
        </w:rPr>
        <w:t xml:space="preserve"> a k podání žádostí o účast dle § 140 odst. 1 </w:t>
      </w:r>
      <w:r w:rsidR="005C615E" w:rsidRPr="005C615E">
        <w:rPr>
          <w:rFonts w:ascii="Garamond" w:hAnsi="Garamond"/>
          <w:b/>
          <w:bCs/>
        </w:rPr>
        <w:t xml:space="preserve">ZZVZ </w:t>
      </w:r>
      <w:r w:rsidR="00323865" w:rsidRPr="00323865">
        <w:rPr>
          <w:rFonts w:ascii="Garamond" w:hAnsi="Garamond"/>
          <w:b/>
          <w:bCs/>
        </w:rPr>
        <w:t>na dodávky léčivých přípravků</w:t>
      </w:r>
      <w:r w:rsidR="005C615E">
        <w:rPr>
          <w:rFonts w:ascii="Garamond" w:hAnsi="Garamond"/>
          <w:b/>
          <w:bCs/>
        </w:rPr>
        <w:t>.</w:t>
      </w:r>
    </w:p>
    <w:p w14:paraId="6622A1FB" w14:textId="0D9973EB" w:rsidR="00D80470" w:rsidRPr="00D80470" w:rsidRDefault="006F7D23" w:rsidP="002C5855">
      <w:pPr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 w:rsidR="00B87332">
        <w:rPr>
          <w:rFonts w:ascii="Garamond" w:hAnsi="Garamond"/>
        </w:rPr>
        <w:t xml:space="preserve"> </w:t>
      </w:r>
      <w:r w:rsidR="00D80470" w:rsidRPr="00D80470">
        <w:rPr>
          <w:rFonts w:ascii="Garamond" w:hAnsi="Garamond"/>
        </w:rPr>
        <w:t>Předmětem této smlouvy je zejména:</w:t>
      </w:r>
    </w:p>
    <w:p w14:paraId="5FCBE5CB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organizace zadávacího řízení dle zákona</w:t>
      </w:r>
    </w:p>
    <w:p w14:paraId="2C3B79E2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zpracování a distribuce zadávací dokumentace, vyjma technických podmínek</w:t>
      </w:r>
    </w:p>
    <w:p w14:paraId="00BFA47A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komunikace s uchazeči ve věcech veřejné zakázky,</w:t>
      </w:r>
    </w:p>
    <w:p w14:paraId="531599D6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organizace aktu otevírání nabídek,</w:t>
      </w:r>
    </w:p>
    <w:p w14:paraId="7EBB8573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vypracování veškeré písemné dokumentace, zejména zprávy o posouzení a hodnocení nabídek a rozhodnutí o přidělení zakázky,</w:t>
      </w:r>
    </w:p>
    <w:p w14:paraId="7AFB88DB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spolupráce při vypracování návrhu smlouvy ve smyslu podmínek zadávací dokumentace,</w:t>
      </w:r>
    </w:p>
    <w:p w14:paraId="1EBE31F9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předání kompletní dokumentace zadávacího řízení pro archivaci,</w:t>
      </w:r>
    </w:p>
    <w:p w14:paraId="64038936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a další záležitosti a kroky požadované Příkazcem, resp. platnou legislativou.</w:t>
      </w:r>
    </w:p>
    <w:p w14:paraId="6A3B59CF" w14:textId="5CED20EA" w:rsidR="00D80470" w:rsidRPr="00D80470" w:rsidRDefault="006F7D23" w:rsidP="002C5855">
      <w:pPr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 w:rsidR="00B87332">
        <w:rPr>
          <w:rFonts w:ascii="Garamond" w:hAnsi="Garamond"/>
        </w:rPr>
        <w:t xml:space="preserve"> </w:t>
      </w:r>
      <w:r w:rsidR="00D80470" w:rsidRPr="00D80470">
        <w:rPr>
          <w:rFonts w:ascii="Garamond" w:hAnsi="Garamond"/>
        </w:rPr>
        <w:t>Předmět této příkazní smlouvy se může dále upravovat dle pokynů Příkazce.</w:t>
      </w:r>
    </w:p>
    <w:p w14:paraId="1BDC4AA6" w14:textId="77777777" w:rsidR="00D80470" w:rsidRPr="00317BD8" w:rsidRDefault="00D80470" w:rsidP="00317BD8">
      <w:pPr>
        <w:jc w:val="center"/>
        <w:rPr>
          <w:rFonts w:ascii="Garamond" w:hAnsi="Garamond"/>
          <w:b/>
          <w:bCs/>
          <w:u w:val="single"/>
        </w:rPr>
      </w:pPr>
      <w:r w:rsidRPr="00317BD8">
        <w:rPr>
          <w:rFonts w:ascii="Garamond" w:hAnsi="Garamond"/>
          <w:b/>
          <w:bCs/>
          <w:u w:val="single"/>
        </w:rPr>
        <w:lastRenderedPageBreak/>
        <w:t>Článek 3. Čas plnění smlouvy, vypovězení smlouvy</w:t>
      </w:r>
    </w:p>
    <w:p w14:paraId="6D2889B5" w14:textId="11CC25A2" w:rsidR="00D80470" w:rsidRPr="00D80470" w:rsidRDefault="00D80470" w:rsidP="002C5855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Tato smlouva se uzavírá na dobu</w:t>
      </w:r>
      <w:r w:rsidR="00317BD8">
        <w:rPr>
          <w:rFonts w:ascii="Garamond" w:hAnsi="Garamond"/>
        </w:rPr>
        <w:t xml:space="preserve"> určitou, a to do zavedení uvedeného DNS.</w:t>
      </w:r>
    </w:p>
    <w:p w14:paraId="4737E8ED" w14:textId="43494424" w:rsidR="00D80470" w:rsidRPr="00D80470" w:rsidRDefault="00D80470" w:rsidP="002C5855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se zavazuje zabezpečit zadání veřejné zakázky v termínech požadovaných zadavatelem za předpokladu řádné spoluúčasti Příkazce a dodržení zákonných lhůt.</w:t>
      </w:r>
    </w:p>
    <w:p w14:paraId="46EFB5D2" w14:textId="4D09DB31" w:rsidR="00D80470" w:rsidRPr="00D80470" w:rsidRDefault="00D80470" w:rsidP="002C5855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Tento smluvní vztah může být ukončen:</w:t>
      </w:r>
    </w:p>
    <w:p w14:paraId="751F1E70" w14:textId="17C8B54A" w:rsidR="00D80470" w:rsidRPr="00D80470" w:rsidRDefault="00D80470" w:rsidP="00B552D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a)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oboustrannou vzájemnou dohodou, a to pouze písemnou formou s tím, že platnost předmětné smlouvy končí dnem uvedeným v této dohodě.</w:t>
      </w:r>
    </w:p>
    <w:p w14:paraId="45DFB722" w14:textId="61B845A9" w:rsidR="00D80470" w:rsidRPr="00D80470" w:rsidRDefault="00D80470" w:rsidP="00B552D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b)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písemnou výpovědí při podstatném a opakovaném porušení závazků touto smlouvou přijatých</w:t>
      </w:r>
      <w:r w:rsidR="002C5855">
        <w:rPr>
          <w:rFonts w:ascii="Garamond" w:hAnsi="Garamond"/>
        </w:rPr>
        <w:t>,</w:t>
      </w:r>
      <w:r w:rsidRPr="00D80470">
        <w:rPr>
          <w:rFonts w:ascii="Garamond" w:hAnsi="Garamond"/>
        </w:rPr>
        <w:t xml:space="preserve"> tj.</w:t>
      </w:r>
      <w:r w:rsidR="002C5855">
        <w:rPr>
          <w:rFonts w:ascii="Garamond" w:hAnsi="Garamond"/>
        </w:rPr>
        <w:t>,</w:t>
      </w:r>
      <w:r w:rsidRPr="00D80470">
        <w:rPr>
          <w:rFonts w:ascii="Garamond" w:hAnsi="Garamond"/>
        </w:rPr>
        <w:t xml:space="preserve"> porušuje-li druhá Smluvní strana své povinnosti i poté, co byla k jejich plnění písemně vyzvána a na možnost výpovědi výslovně upozorněna.</w:t>
      </w:r>
    </w:p>
    <w:p w14:paraId="3281645A" w14:textId="6258546F" w:rsidR="00D80470" w:rsidRPr="00D80470" w:rsidRDefault="00D80470" w:rsidP="00B552D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c)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písemnou výpovědí po kterékoli etapě výše uvedených zadavatelských činností, pokud bude ze strany Příkazce a vyjádřena nespokojenost s kvalitou poskytovaných služeb</w:t>
      </w:r>
    </w:p>
    <w:p w14:paraId="28F391BC" w14:textId="6FF1E41D" w:rsidR="00D80470" w:rsidRPr="00D80470" w:rsidRDefault="00D80470" w:rsidP="002C5855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Výpovědní doba činí 1</w:t>
      </w:r>
      <w:r w:rsidR="002C5855">
        <w:rPr>
          <w:rFonts w:ascii="Garamond" w:hAnsi="Garamond"/>
        </w:rPr>
        <w:t>0</w:t>
      </w:r>
      <w:r w:rsidRPr="00D80470">
        <w:rPr>
          <w:rFonts w:ascii="Garamond" w:hAnsi="Garamond"/>
        </w:rPr>
        <w:t xml:space="preserve"> dnů a začíná plynout od prvého dne následujícího po doručení výpovědi druhé smluvní straně. Závazek Příkazníka uskutečňovat sjednané záležitosti a závazek Příkazce hradit Příkazníkovi sjednané odměny zaniká ke dni skončení této smlouvy vzájemnou dohodou nebo k poslednímu dni výpovědní lhůty, ledaže tato smlouva stanoví jinak.</w:t>
      </w:r>
    </w:p>
    <w:p w14:paraId="232AA640" w14:textId="77777777" w:rsidR="00D80470" w:rsidRPr="00D80470" w:rsidRDefault="00D80470" w:rsidP="00D80470">
      <w:pPr>
        <w:rPr>
          <w:rFonts w:ascii="Garamond" w:hAnsi="Garamond"/>
        </w:rPr>
      </w:pPr>
    </w:p>
    <w:p w14:paraId="3638ADA2" w14:textId="77777777" w:rsidR="00D80470" w:rsidRPr="002C5855" w:rsidRDefault="00D80470" w:rsidP="002C5855">
      <w:pPr>
        <w:jc w:val="center"/>
        <w:rPr>
          <w:rFonts w:ascii="Garamond" w:hAnsi="Garamond"/>
          <w:b/>
          <w:bCs/>
          <w:u w:val="single"/>
        </w:rPr>
      </w:pPr>
      <w:r w:rsidRPr="002C5855">
        <w:rPr>
          <w:rFonts w:ascii="Garamond" w:hAnsi="Garamond"/>
          <w:b/>
          <w:bCs/>
          <w:u w:val="single"/>
        </w:rPr>
        <w:t>Článek 4.  Úplata, náklady</w:t>
      </w:r>
    </w:p>
    <w:p w14:paraId="74893068" w14:textId="19F6FE23" w:rsidR="00D80470" w:rsidRPr="00D80470" w:rsidRDefault="00D80470" w:rsidP="00F0724A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Úplata za zařízení záležitostí dle článku 2. této smlouvy je stanovena dohodou smluvních stran jako paušální úhrada, jejíž celková výše činí 80 000 Kč bez DPH</w:t>
      </w:r>
      <w:r w:rsidR="006F7D23">
        <w:rPr>
          <w:rFonts w:ascii="Garamond" w:hAnsi="Garamond"/>
        </w:rPr>
        <w:t xml:space="preserve">, která bude </w:t>
      </w:r>
      <w:r w:rsidRPr="00D80470">
        <w:rPr>
          <w:rFonts w:ascii="Garamond" w:hAnsi="Garamond"/>
        </w:rPr>
        <w:t>účtována dle platných předpisů.</w:t>
      </w:r>
    </w:p>
    <w:p w14:paraId="4E12EFCE" w14:textId="59E716BD" w:rsidR="00D80470" w:rsidRPr="00D80470" w:rsidRDefault="00D80470" w:rsidP="00F0724A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 xml:space="preserve">Úplata bude uhrazena na základě faktury vystavené Příkazníkem po ukončení daného zadávacího řízení. Splatnost faktury je 15 dnů ode dne doručení na adresu Příkazce. V případě prodlení s úhradou faktury je Příkazce oprávněn účtovat smluvní pokutu ve výši 0,02 % z dlužné částky za každý den prodlení až do uhrazení. Příkazníkovi vznikne nárok na úplatu, když řádně vykonává činnost, ke které byl z této smlouvy </w:t>
      </w:r>
      <w:r w:rsidR="00CC21D6" w:rsidRPr="00D80470">
        <w:rPr>
          <w:rFonts w:ascii="Garamond" w:hAnsi="Garamond"/>
        </w:rPr>
        <w:t>povinen</w:t>
      </w:r>
      <w:r w:rsidR="00CC21D6">
        <w:rPr>
          <w:rFonts w:ascii="Garamond" w:hAnsi="Garamond"/>
        </w:rPr>
        <w:t xml:space="preserve">. </w:t>
      </w:r>
      <w:r w:rsidRPr="00D80470">
        <w:rPr>
          <w:rFonts w:ascii="Garamond" w:hAnsi="Garamond"/>
        </w:rPr>
        <w:t>V případě vý</w:t>
      </w:r>
      <w:r w:rsidR="00CC21D6">
        <w:rPr>
          <w:rFonts w:ascii="Garamond" w:hAnsi="Garamond"/>
        </w:rPr>
        <w:t>p</w:t>
      </w:r>
      <w:r w:rsidRPr="00D80470">
        <w:rPr>
          <w:rFonts w:ascii="Garamond" w:hAnsi="Garamond"/>
        </w:rPr>
        <w:t>ovědi ze strany Příkazce, má ve vztahu na účinnost výpovědi Příkazník nárok na úhradu poměrné části úplaty.</w:t>
      </w:r>
    </w:p>
    <w:p w14:paraId="47868C93" w14:textId="31B59D63" w:rsidR="00D80470" w:rsidRPr="00D80470" w:rsidRDefault="00D80470" w:rsidP="00F0724A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 xml:space="preserve">Ve výše stanovené úplatě jsou zahrnuty běžné náklady Příkazníka související se zařizováním záležitostí dle čl.2 této smlouvy, zejména náklady na uveřejnění </w:t>
      </w:r>
      <w:r w:rsidR="00CC21D6">
        <w:rPr>
          <w:rFonts w:ascii="Garamond" w:hAnsi="Garamond"/>
        </w:rPr>
        <w:t>ve Věstníku veřejných zakázek</w:t>
      </w:r>
      <w:r w:rsidRPr="00D80470">
        <w:rPr>
          <w:rFonts w:ascii="Garamond" w:hAnsi="Garamond"/>
        </w:rPr>
        <w:t xml:space="preserve">, dopravu, běžnou administrativní a kancelářskou činnost, telefonní </w:t>
      </w:r>
      <w:proofErr w:type="gramStart"/>
      <w:r w:rsidRPr="00D80470">
        <w:rPr>
          <w:rFonts w:ascii="Garamond" w:hAnsi="Garamond"/>
        </w:rPr>
        <w:t>poplatky,</w:t>
      </w:r>
      <w:proofErr w:type="gramEnd"/>
      <w:r w:rsidRPr="00D80470">
        <w:rPr>
          <w:rFonts w:ascii="Garamond" w:hAnsi="Garamond"/>
        </w:rPr>
        <w:t xml:space="preserve"> apod.</w:t>
      </w:r>
    </w:p>
    <w:p w14:paraId="0FCBBBF9" w14:textId="4FC9A79A" w:rsidR="00D80470" w:rsidRDefault="00D80470" w:rsidP="00F0724A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Příkazce je povinen uhradit Příkazníkovi ostatní náklady, které Příkazník nutně nebo účelně vynaložil při plnění svého závazku za předpokladu, že účel a výši těchto nákladů předem Příkazce odsouhlasil.</w:t>
      </w:r>
    </w:p>
    <w:p w14:paraId="4923A796" w14:textId="77777777" w:rsidR="00BC6EE2" w:rsidRPr="00D80470" w:rsidRDefault="00BC6EE2" w:rsidP="00F0724A">
      <w:pPr>
        <w:jc w:val="both"/>
        <w:rPr>
          <w:rFonts w:ascii="Garamond" w:hAnsi="Garamond"/>
        </w:rPr>
      </w:pPr>
    </w:p>
    <w:p w14:paraId="15F6E766" w14:textId="77777777" w:rsidR="00D80470" w:rsidRPr="00BC6EE2" w:rsidRDefault="00D80470" w:rsidP="00BC6EE2">
      <w:pPr>
        <w:jc w:val="center"/>
        <w:rPr>
          <w:rFonts w:ascii="Garamond" w:hAnsi="Garamond"/>
          <w:b/>
          <w:bCs/>
          <w:u w:val="single"/>
        </w:rPr>
      </w:pPr>
      <w:r w:rsidRPr="00BC6EE2">
        <w:rPr>
          <w:rFonts w:ascii="Garamond" w:hAnsi="Garamond"/>
          <w:b/>
          <w:bCs/>
          <w:u w:val="single"/>
        </w:rPr>
        <w:t>Článek 5. Práva a povinnosti příkazce</w:t>
      </w:r>
    </w:p>
    <w:p w14:paraId="3C17E06A" w14:textId="6C60F90A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Příkazce je povinen předat včas Příkazníkovi veškeré dokumenty, věci a informace, jež jsou nutné k zařízení záležitostí, pokud z jejich povahy nevyplývá, že je má obstarat Příkazník.</w:t>
      </w:r>
    </w:p>
    <w:p w14:paraId="7B090A5C" w14:textId="0D352837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Příkazce je povinen zejména předat Příkazníkovi technické podklady, tj. kompletní vyhotovení projektové dokumentace stavby a soupisy dodávek a prací pro jednotlivá výběrová řízení.</w:t>
      </w:r>
    </w:p>
    <w:p w14:paraId="2B4D3E25" w14:textId="0220768D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 xml:space="preserve"> 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 xml:space="preserve">Příkazce se zavazuje poskytnout Příkazníkovi dokumenty související s financováním zakázky z </w:t>
      </w:r>
      <w:r w:rsidR="00BC6EE2" w:rsidRPr="00D80470">
        <w:rPr>
          <w:rFonts w:ascii="Garamond" w:hAnsi="Garamond"/>
        </w:rPr>
        <w:t>veřejných</w:t>
      </w:r>
      <w:r w:rsidRPr="00D80470">
        <w:rPr>
          <w:rFonts w:ascii="Garamond" w:hAnsi="Garamond"/>
        </w:rPr>
        <w:t>, zdrojů, zejména rozhodnutí o registraci akce a pokyny správce programu k zadání akce.</w:t>
      </w:r>
    </w:p>
    <w:p w14:paraId="4D55E06A" w14:textId="29282755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lastRenderedPageBreak/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Příkazce se dále zavazuje poskytnout Příkazníkovi veškeré dokumenty, které v souvislosti se zadáním veřejné zakázky v průběhu platnosti této příkazní smlouvy obdrží, a které mohou</w:t>
      </w:r>
      <w:r w:rsidR="00BC6EE2">
        <w:rPr>
          <w:rFonts w:ascii="Garamond" w:hAnsi="Garamond"/>
        </w:rPr>
        <w:t xml:space="preserve"> mít </w:t>
      </w:r>
      <w:r w:rsidRPr="00D80470">
        <w:rPr>
          <w:rFonts w:ascii="Garamond" w:hAnsi="Garamond"/>
        </w:rPr>
        <w:t>vliv na průběh zadávacího řízení.</w:t>
      </w:r>
    </w:p>
    <w:p w14:paraId="728F2D94" w14:textId="4AF5E4F3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5.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Vyžaduje-li zařízení záležitosti uskutečnění právních úkonů jménem Příkazce, je Příkazce povinen vystavit včas Příkazníkovi písemně potřebnou plnou moc.</w:t>
      </w:r>
    </w:p>
    <w:p w14:paraId="79D47641" w14:textId="4EDFECA3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6.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Plnou moc nenahrazuje převzetí smluvního závazku Příkazníkem jednat jménem Příkazce, a to ani v případě, že osoba, s kterou Příkazník jedná, o tomto závazku ví.</w:t>
      </w:r>
    </w:p>
    <w:p w14:paraId="66C9A69A" w14:textId="77777777" w:rsidR="00D80470" w:rsidRPr="00D80470" w:rsidRDefault="00D80470" w:rsidP="00BC6EE2">
      <w:pPr>
        <w:jc w:val="both"/>
        <w:rPr>
          <w:rFonts w:ascii="Garamond" w:hAnsi="Garamond"/>
        </w:rPr>
      </w:pPr>
    </w:p>
    <w:p w14:paraId="6109600C" w14:textId="49706310" w:rsidR="00D80470" w:rsidRPr="00BC6EE2" w:rsidRDefault="00D80470" w:rsidP="00BC6EE2">
      <w:pPr>
        <w:jc w:val="center"/>
        <w:rPr>
          <w:rFonts w:ascii="Garamond" w:hAnsi="Garamond"/>
          <w:b/>
          <w:bCs/>
          <w:u w:val="single"/>
        </w:rPr>
      </w:pPr>
      <w:r w:rsidRPr="00BC6EE2">
        <w:rPr>
          <w:rFonts w:ascii="Garamond" w:hAnsi="Garamond"/>
          <w:b/>
          <w:bCs/>
          <w:u w:val="single"/>
        </w:rPr>
        <w:t>Článek 6.</w:t>
      </w:r>
      <w:r w:rsidR="00BC6EE2">
        <w:rPr>
          <w:rFonts w:ascii="Garamond" w:hAnsi="Garamond"/>
          <w:b/>
          <w:bCs/>
          <w:u w:val="single"/>
        </w:rPr>
        <w:t xml:space="preserve"> </w:t>
      </w:r>
      <w:r w:rsidRPr="00BC6EE2">
        <w:rPr>
          <w:rFonts w:ascii="Garamond" w:hAnsi="Garamond"/>
          <w:b/>
          <w:bCs/>
          <w:u w:val="single"/>
        </w:rPr>
        <w:t>Práva a povinnosti příkazníka</w:t>
      </w:r>
    </w:p>
    <w:p w14:paraId="3FB6A119" w14:textId="51F3CFFC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povinen postupovat při zařizování záležitostí s odbornou péčí.</w:t>
      </w:r>
    </w:p>
    <w:p w14:paraId="5C4F15C5" w14:textId="47EDC492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Činnost, ke které se Příkazník zavázal, je povinen uskutečňovat a v souladu s jeho zájmy, které Příkazník zná nebo musí znát. Příkazník je povinen oznámit Příkazci všechny okolnosti, které zjistil při zařizování záležitostí a jež mohou mít vliv na změnu pokynů Příkazce.</w:t>
      </w:r>
    </w:p>
    <w:p w14:paraId="610310AA" w14:textId="5C3E5141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Od pokynů Příkazce se Příkazník může odchýlit, jen je-li to naléhavě nezbytné v zájmu Příkazce a Příkazník nemůže včas obdržet jeho souhlas. Ani v těchto případech se však Příkazník nesmí od pokynů odchýlit, jestliže je to zakázáno smlouvou nebo Příkazcem.</w:t>
      </w:r>
    </w:p>
    <w:p w14:paraId="4DA32B64" w14:textId="2F237204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povinen zajistit výkon zadavatelských činností a zadávacího řízení v souladu s platnými zákony.</w:t>
      </w:r>
    </w:p>
    <w:p w14:paraId="07C468CF" w14:textId="26064638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5.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povinen zařídit záležitosti osobně. Využije při plnění závazků z této smlouvy vyplývajících třetí osobu, je za činnost této třetí osoby ve věci této smlouvy plně odpovědný. Poruší-li tuto povinnost, odpovídá za případnou škodu tím způsobenou Příkazci.</w:t>
      </w:r>
    </w:p>
    <w:p w14:paraId="14F579A2" w14:textId="4C69FD79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6.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povinen předat bez zbytečného odkladu Příkazci věci, které za něho převzal při vyřizování záležitostí.</w:t>
      </w:r>
    </w:p>
    <w:p w14:paraId="28480AAE" w14:textId="138956EF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7.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odpovídá za škodu na věcech převzatých od Příkazce k zařízení záležitostí a na věcech převzatých při jejich zařizování od třetích osob, ledaže tuto škodu nemohl odvrátit ani při vynaložení odborné péče.</w:t>
      </w:r>
    </w:p>
    <w:p w14:paraId="6ECE6BFB" w14:textId="18ADA717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8.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z titulu odpovědnosti za škodu řádně pojištěn.</w:t>
      </w:r>
    </w:p>
    <w:p w14:paraId="001173EC" w14:textId="04FCF81B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9.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Odpovědnou osobou Příkazníka ve věcech této smlouvy je</w:t>
      </w:r>
      <w:r w:rsidR="00191B3F">
        <w:rPr>
          <w:rFonts w:ascii="Garamond" w:hAnsi="Garamond"/>
        </w:rPr>
        <w:t xml:space="preserve"> </w:t>
      </w:r>
      <w:r w:rsidR="00191B3F" w:rsidRPr="00191B3F">
        <w:rPr>
          <w:rFonts w:ascii="Garamond" w:hAnsi="Garamond"/>
        </w:rPr>
        <w:t>Mgr. Ing. Robert Hebký, advokát</w:t>
      </w:r>
    </w:p>
    <w:p w14:paraId="6B09CE45" w14:textId="77777777" w:rsidR="00191B3F" w:rsidRDefault="00191B3F" w:rsidP="00191B3F">
      <w:pPr>
        <w:jc w:val="center"/>
        <w:rPr>
          <w:rFonts w:ascii="Garamond" w:hAnsi="Garamond"/>
          <w:b/>
          <w:bCs/>
          <w:u w:val="single"/>
        </w:rPr>
      </w:pPr>
    </w:p>
    <w:p w14:paraId="3898E267" w14:textId="64B7677B" w:rsidR="00D80470" w:rsidRPr="00191B3F" w:rsidRDefault="00D80470" w:rsidP="00191B3F">
      <w:pPr>
        <w:jc w:val="center"/>
        <w:rPr>
          <w:rFonts w:ascii="Garamond" w:hAnsi="Garamond"/>
          <w:b/>
          <w:bCs/>
          <w:u w:val="single"/>
        </w:rPr>
      </w:pPr>
      <w:r w:rsidRPr="00191B3F">
        <w:rPr>
          <w:rFonts w:ascii="Garamond" w:hAnsi="Garamond"/>
          <w:b/>
          <w:bCs/>
          <w:u w:val="single"/>
        </w:rPr>
        <w:t>Článek 7. Ostatní a závěrečná ustanovení</w:t>
      </w:r>
    </w:p>
    <w:p w14:paraId="5C324FB3" w14:textId="1FDC789C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Smluvní strany se dohodly, že veškeré informace a dokumenty, které získají v souvislosti s plněním této příkazní smlouvy, jsou důvěrné povahy a jejich sdělení či předání třetí straně je možné jen se souhlasem obou smluvních stran vyjma případů uveřejnění vyžadovaných zákonem.</w:t>
      </w:r>
    </w:p>
    <w:p w14:paraId="11287C0B" w14:textId="273ECCC8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prohlašuje, že není ve vztahu k veřejné zakázce a k uchazečům podjatý. Vznikne-li v průběhu zadávacího řízení u Příkazníka důvod k podjatosti, je povinen tuto skutečnost bezodkladně oznámit Příkazci.</w:t>
      </w:r>
    </w:p>
    <w:p w14:paraId="592B68B1" w14:textId="351217D4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Závazek Příkazník zaniká zánikem Příkazce.</w:t>
      </w:r>
    </w:p>
    <w:p w14:paraId="715C3F11" w14:textId="4700AF82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Tuto smlouvu lze měnit jen formou písemných číslovaných dodatků.</w:t>
      </w:r>
    </w:p>
    <w:p w14:paraId="7AEC572C" w14:textId="1605D062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5.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Tato smlouva je vyhotovena ve dvou stejnopisech s platností originálu, z nichž po jednom vyhotovení obdrží každá ze smluvních stran.</w:t>
      </w:r>
    </w:p>
    <w:p w14:paraId="433A026D" w14:textId="4ABB1BF5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lastRenderedPageBreak/>
        <w:t>6.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Tato smlouva nabývá účinnosti dnem podpisu smluvními stranami.</w:t>
      </w:r>
    </w:p>
    <w:p w14:paraId="237BDEE0" w14:textId="4F231396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7.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Zástupci smluvních stran prohlašují, že tato smlouva odpovídá jejich svobodné vůli, nebyla uzavřena v tísni ani za nápadně nevýhodných podmínek, na důkaz čehož připojují níže své podpisy.</w:t>
      </w:r>
    </w:p>
    <w:p w14:paraId="6221F198" w14:textId="77777777" w:rsidR="00D80470" w:rsidRPr="00D80470" w:rsidRDefault="00D80470" w:rsidP="00191B3F">
      <w:pPr>
        <w:jc w:val="both"/>
        <w:rPr>
          <w:rFonts w:ascii="Garamond" w:hAnsi="Garamond"/>
        </w:rPr>
      </w:pPr>
    </w:p>
    <w:p w14:paraId="3A087046" w14:textId="481B7C9B" w:rsidR="00B87332" w:rsidRDefault="00D80470" w:rsidP="00B552D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 xml:space="preserve"> V sídle Příkazce dne</w:t>
      </w:r>
      <w:r w:rsidR="00191B3F">
        <w:rPr>
          <w:rFonts w:ascii="Garamond" w:hAnsi="Garamond"/>
        </w:rPr>
        <w:t xml:space="preserve"> </w:t>
      </w:r>
      <w:r w:rsidR="003C72FC">
        <w:rPr>
          <w:rFonts w:ascii="Garamond" w:hAnsi="Garamond"/>
        </w:rPr>
        <w:t>21.11.2024</w:t>
      </w:r>
      <w:r w:rsidR="00B87332">
        <w:rPr>
          <w:rFonts w:ascii="Garamond" w:hAnsi="Garamond"/>
        </w:rPr>
        <w:tab/>
      </w:r>
      <w:r w:rsidR="00B87332">
        <w:rPr>
          <w:rFonts w:ascii="Garamond" w:hAnsi="Garamond"/>
        </w:rPr>
        <w:tab/>
      </w:r>
      <w:r w:rsidR="003C72FC">
        <w:rPr>
          <w:rFonts w:ascii="Garamond" w:hAnsi="Garamond"/>
        </w:rPr>
        <w:tab/>
      </w:r>
      <w:r w:rsidR="00B87332" w:rsidRPr="00D80470">
        <w:rPr>
          <w:rFonts w:ascii="Garamond" w:hAnsi="Garamond"/>
        </w:rPr>
        <w:t>V Pardubicích dne</w:t>
      </w:r>
      <w:r w:rsidR="003C72FC">
        <w:rPr>
          <w:rFonts w:ascii="Garamond" w:hAnsi="Garamond"/>
        </w:rPr>
        <w:t xml:space="preserve"> 21.11.2024</w:t>
      </w:r>
    </w:p>
    <w:p w14:paraId="704E77E2" w14:textId="6EEB6663" w:rsidR="00D80470" w:rsidRPr="00D80470" w:rsidRDefault="00B87332" w:rsidP="00B87332">
      <w:pPr>
        <w:rPr>
          <w:rFonts w:ascii="Garamond" w:hAnsi="Garamond"/>
        </w:rPr>
      </w:pPr>
      <w:r w:rsidRPr="00D80470">
        <w:rPr>
          <w:rFonts w:ascii="Garamond" w:hAnsi="Garamond"/>
        </w:rPr>
        <w:t>Za příkazce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80470">
        <w:rPr>
          <w:rFonts w:ascii="Garamond" w:hAnsi="Garamond"/>
        </w:rPr>
        <w:t>Za příkazníka</w:t>
      </w:r>
    </w:p>
    <w:p w14:paraId="18B4825F" w14:textId="1E03365F" w:rsidR="00D80470" w:rsidRPr="00D80470" w:rsidRDefault="00D80470" w:rsidP="00D80470">
      <w:pPr>
        <w:rPr>
          <w:rFonts w:ascii="Garamond" w:hAnsi="Garamond"/>
        </w:rPr>
      </w:pPr>
    </w:p>
    <w:p w14:paraId="5FFA3154" w14:textId="77777777" w:rsidR="00D80470" w:rsidRPr="00D80470" w:rsidRDefault="00D80470" w:rsidP="00D80470">
      <w:pPr>
        <w:rPr>
          <w:rFonts w:ascii="Garamond" w:hAnsi="Garamond"/>
        </w:rPr>
      </w:pPr>
    </w:p>
    <w:p w14:paraId="2BEAE4B3" w14:textId="235F48B5" w:rsidR="00D80470" w:rsidRPr="00D80470" w:rsidRDefault="00B87332" w:rsidP="00D80470">
      <w:pPr>
        <w:rPr>
          <w:rFonts w:ascii="Garamond" w:hAnsi="Garamond"/>
        </w:rPr>
      </w:pPr>
      <w:r>
        <w:rPr>
          <w:rFonts w:ascii="Garamond" w:hAnsi="Garamond"/>
        </w:rPr>
        <w:t>______________________________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______________________________________</w:t>
      </w:r>
      <w:r w:rsidR="00D80470" w:rsidRPr="00D80470">
        <w:rPr>
          <w:rFonts w:ascii="Garamond" w:hAnsi="Garamond"/>
        </w:rPr>
        <w:tab/>
        <w:t xml:space="preserve"> </w:t>
      </w:r>
    </w:p>
    <w:p w14:paraId="58265B47" w14:textId="7FFEAEB4" w:rsidR="00D14468" w:rsidRPr="00D80470" w:rsidRDefault="00D80470" w:rsidP="00D80470">
      <w:pPr>
        <w:rPr>
          <w:rFonts w:ascii="Garamond" w:hAnsi="Garamond"/>
        </w:rPr>
      </w:pPr>
      <w:r w:rsidRPr="00D80470">
        <w:rPr>
          <w:rFonts w:ascii="Garamond" w:hAnsi="Garamond"/>
        </w:rPr>
        <w:t>Mgr. Jana Tomšů, ředitelka</w:t>
      </w:r>
      <w:r w:rsidR="00B87332">
        <w:rPr>
          <w:rFonts w:ascii="Garamond" w:hAnsi="Garamond"/>
        </w:rPr>
        <w:tab/>
      </w:r>
      <w:r w:rsidR="00B87332">
        <w:rPr>
          <w:rFonts w:ascii="Garamond" w:hAnsi="Garamond"/>
        </w:rPr>
        <w:tab/>
      </w:r>
      <w:r w:rsidR="00B87332">
        <w:rPr>
          <w:rFonts w:ascii="Garamond" w:hAnsi="Garamond"/>
        </w:rPr>
        <w:tab/>
      </w:r>
      <w:r w:rsidR="00B87332" w:rsidRPr="00B87332">
        <w:rPr>
          <w:rFonts w:ascii="Garamond" w:hAnsi="Garamond"/>
        </w:rPr>
        <w:t>Mgr. Ing. Robert Hebký, advokát</w:t>
      </w:r>
    </w:p>
    <w:sectPr w:rsidR="00D14468" w:rsidRPr="00D8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0"/>
    <w:rsid w:val="0018774A"/>
    <w:rsid w:val="00187911"/>
    <w:rsid w:val="00191B3F"/>
    <w:rsid w:val="001F13ED"/>
    <w:rsid w:val="00283543"/>
    <w:rsid w:val="002C5855"/>
    <w:rsid w:val="00317BD8"/>
    <w:rsid w:val="00323865"/>
    <w:rsid w:val="003C72FC"/>
    <w:rsid w:val="00495D2F"/>
    <w:rsid w:val="005C615E"/>
    <w:rsid w:val="006F7D23"/>
    <w:rsid w:val="007077D1"/>
    <w:rsid w:val="009413B9"/>
    <w:rsid w:val="00A44B55"/>
    <w:rsid w:val="00B552D2"/>
    <w:rsid w:val="00B81C2C"/>
    <w:rsid w:val="00B87332"/>
    <w:rsid w:val="00B9011C"/>
    <w:rsid w:val="00BC6EE2"/>
    <w:rsid w:val="00C05182"/>
    <w:rsid w:val="00CC21D6"/>
    <w:rsid w:val="00D14468"/>
    <w:rsid w:val="00D80470"/>
    <w:rsid w:val="00EB319E"/>
    <w:rsid w:val="00F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64AE"/>
  <w15:chartTrackingRefBased/>
  <w15:docId w15:val="{B124C90D-F85F-4E27-B213-3DFA1A7B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0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4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4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4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4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4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4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4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4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4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4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Robert Hebký, advokátní kancelář</dc:creator>
  <cp:keywords/>
  <dc:description/>
  <cp:lastModifiedBy>Jana Menclova</cp:lastModifiedBy>
  <cp:revision>2</cp:revision>
  <cp:lastPrinted>2024-12-20T14:51:00Z</cp:lastPrinted>
  <dcterms:created xsi:type="dcterms:W3CDTF">2024-12-20T14:53:00Z</dcterms:created>
  <dcterms:modified xsi:type="dcterms:W3CDTF">2024-12-20T14:53:00Z</dcterms:modified>
</cp:coreProperties>
</file>