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216414">
            <w:pPr>
              <w:pStyle w:val="Nzev"/>
              <w:tabs>
                <w:tab w:val="left" w:pos="7797"/>
              </w:tabs>
              <w:spacing w:before="600" w:after="60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6C19B529" w:rsidR="00216414" w:rsidRPr="007435A6" w:rsidRDefault="00216414" w:rsidP="007435A6">
            <w:pPr>
              <w:spacing w:before="120"/>
              <w:jc w:val="center"/>
              <w:rPr>
                <w:sz w:val="28"/>
                <w:szCs w:val="28"/>
              </w:rPr>
            </w:pPr>
            <w:r w:rsidRPr="007435A6">
              <w:rPr>
                <w:sz w:val="28"/>
                <w:szCs w:val="28"/>
              </w:rPr>
              <w:t xml:space="preserve">Ev. č. Objednatele: </w:t>
            </w:r>
            <w:r w:rsidRPr="007435A6">
              <w:rPr>
                <w:b/>
                <w:bCs/>
                <w:sz w:val="28"/>
                <w:szCs w:val="28"/>
              </w:rPr>
              <w:t>SML-202</w:t>
            </w:r>
            <w:r w:rsidR="00501FB0" w:rsidRPr="007435A6">
              <w:rPr>
                <w:b/>
                <w:bCs/>
                <w:sz w:val="28"/>
                <w:szCs w:val="28"/>
              </w:rPr>
              <w:t>4</w:t>
            </w:r>
            <w:r w:rsidRPr="007435A6">
              <w:rPr>
                <w:b/>
                <w:bCs/>
                <w:sz w:val="28"/>
                <w:szCs w:val="28"/>
              </w:rPr>
              <w:t>-</w:t>
            </w:r>
            <w:r w:rsidR="00D36361" w:rsidRPr="007435A6">
              <w:rPr>
                <w:b/>
                <w:bCs/>
                <w:sz w:val="28"/>
                <w:szCs w:val="28"/>
              </w:rPr>
              <w:t>177</w:t>
            </w:r>
            <w:r w:rsidRPr="007435A6">
              <w:rPr>
                <w:b/>
                <w:bCs/>
                <w:sz w:val="28"/>
                <w:szCs w:val="28"/>
              </w:rPr>
              <w:t>-VZ</w:t>
            </w:r>
          </w:p>
          <w:p w14:paraId="66A27545" w14:textId="6E0C238F" w:rsidR="00216414" w:rsidRPr="008154E1" w:rsidRDefault="00216414" w:rsidP="007435A6">
            <w:pPr>
              <w:spacing w:before="40"/>
              <w:jc w:val="center"/>
              <w:rPr>
                <w:sz w:val="24"/>
                <w:szCs w:val="24"/>
              </w:rPr>
            </w:pPr>
            <w:r w:rsidRPr="008154E1">
              <w:rPr>
                <w:sz w:val="24"/>
                <w:szCs w:val="24"/>
              </w:rPr>
              <w:t>Č. j. smlouvy Objednatele: ŘVC/</w:t>
            </w:r>
            <w:r w:rsidR="00112CC1" w:rsidRPr="008154E1">
              <w:rPr>
                <w:sz w:val="24"/>
                <w:szCs w:val="24"/>
              </w:rPr>
              <w:t>717</w:t>
            </w:r>
            <w:r w:rsidRPr="008154E1">
              <w:rPr>
                <w:sz w:val="24"/>
                <w:szCs w:val="24"/>
              </w:rPr>
              <w:t>/202</w:t>
            </w:r>
            <w:r w:rsidR="00112CC1" w:rsidRPr="008154E1">
              <w:rPr>
                <w:sz w:val="24"/>
                <w:szCs w:val="24"/>
              </w:rPr>
              <w:t>4</w:t>
            </w:r>
            <w:r w:rsidRPr="008154E1">
              <w:rPr>
                <w:sz w:val="24"/>
                <w:szCs w:val="24"/>
              </w:rPr>
              <w:t>/OVZ-</w:t>
            </w:r>
            <w:r w:rsidR="00FD630B" w:rsidRPr="008154E1">
              <w:rPr>
                <w:sz w:val="24"/>
                <w:szCs w:val="24"/>
              </w:rPr>
              <w:t>10</w:t>
            </w:r>
          </w:p>
          <w:p w14:paraId="0179B582" w14:textId="1106332C" w:rsidR="00216414" w:rsidRPr="007435A6" w:rsidRDefault="00216414" w:rsidP="007435A6">
            <w:pPr>
              <w:spacing w:before="360"/>
              <w:jc w:val="center"/>
              <w:rPr>
                <w:b/>
                <w:bCs/>
                <w:sz w:val="28"/>
                <w:szCs w:val="28"/>
              </w:rPr>
            </w:pPr>
            <w:r w:rsidRPr="007435A6">
              <w:rPr>
                <w:sz w:val="28"/>
                <w:szCs w:val="28"/>
              </w:rPr>
              <w:t xml:space="preserve">Ev. č. Zhotovitele: </w:t>
            </w:r>
            <w:r w:rsidR="00293A54" w:rsidRPr="00293A54">
              <w:rPr>
                <w:b/>
                <w:bCs/>
                <w:sz w:val="28"/>
                <w:szCs w:val="28"/>
              </w:rPr>
              <w:t>06-O-6123-15956/24</w:t>
            </w:r>
          </w:p>
          <w:p w14:paraId="72409BAC" w14:textId="77777777" w:rsidR="003B4FB9" w:rsidRDefault="00216414" w:rsidP="007435A6">
            <w:pPr>
              <w:spacing w:before="240"/>
              <w:jc w:val="center"/>
            </w:pPr>
            <w:r w:rsidRPr="00A174D9">
              <w:t xml:space="preserve">Common Procurement Vocabulary (CPV): </w:t>
            </w:r>
          </w:p>
          <w:p w14:paraId="1393C677" w14:textId="5F43C2CF" w:rsidR="00501FB0" w:rsidRDefault="00501FB0" w:rsidP="00501FB0">
            <w:pPr>
              <w:ind w:left="50"/>
              <w:jc w:val="center"/>
            </w:pPr>
            <w:r w:rsidRPr="00501FB0">
              <w:t>71241000-9 (Studie proveditelnosti, poradenství</w:t>
            </w:r>
            <w:r w:rsidR="00D36361">
              <w:t>,</w:t>
            </w:r>
            <w:r w:rsidRPr="00501FB0">
              <w:t xml:space="preserve"> analýza)</w:t>
            </w:r>
          </w:p>
          <w:p w14:paraId="4A9C1986" w14:textId="77777777" w:rsidR="00501FB0" w:rsidRPr="00501FB0" w:rsidRDefault="00501FB0" w:rsidP="00501FB0">
            <w:pPr>
              <w:jc w:val="center"/>
            </w:pPr>
            <w:r w:rsidRPr="00501FB0">
              <w:t>71320000-7 (Technické projektování)</w:t>
            </w:r>
          </w:p>
          <w:p w14:paraId="42C77558" w14:textId="4BB69B96" w:rsidR="003B4FB9" w:rsidRPr="00501FB0" w:rsidRDefault="003B4FB9" w:rsidP="00216414">
            <w:pPr>
              <w:jc w:val="center"/>
            </w:pPr>
            <w:r w:rsidRPr="00501FB0">
              <w:t>71335000-5 (Technické studie)</w:t>
            </w:r>
          </w:p>
          <w:p w14:paraId="17F3E3BF" w14:textId="77777777" w:rsidR="00501FB0" w:rsidRDefault="00501FB0" w:rsidP="00216414">
            <w:pPr>
              <w:jc w:val="center"/>
            </w:pPr>
          </w:p>
          <w:p w14:paraId="2421767B" w14:textId="77777777" w:rsidR="003B4FB9" w:rsidRDefault="003B4FB9" w:rsidP="00216414">
            <w:pPr>
              <w:jc w:val="center"/>
            </w:pPr>
          </w:p>
          <w:p w14:paraId="0F4B99EF" w14:textId="77777777" w:rsidR="003B4FB9" w:rsidRDefault="003B4FB9" w:rsidP="00216414">
            <w:pPr>
              <w:jc w:val="center"/>
            </w:pPr>
          </w:p>
          <w:p w14:paraId="31EAE2A0" w14:textId="5F1C589A" w:rsidR="00216414" w:rsidRPr="003B4FB9" w:rsidRDefault="003B4FB9" w:rsidP="00B65E7E">
            <w:pPr>
              <w:jc w:val="center"/>
              <w:rPr>
                <w:b/>
                <w:bCs/>
                <w:sz w:val="36"/>
                <w:szCs w:val="36"/>
              </w:rPr>
            </w:pPr>
            <w:r w:rsidRPr="003B4FB9">
              <w:rPr>
                <w:b/>
                <w:bCs/>
                <w:sz w:val="36"/>
                <w:szCs w:val="36"/>
              </w:rPr>
              <w:t>Vyhodnocení potřeby navýšení kapacity chráněných míst ve zdrži Helmovského jezu</w:t>
            </w:r>
          </w:p>
        </w:tc>
      </w:tr>
    </w:tbl>
    <w:p w14:paraId="67490668" w14:textId="77777777" w:rsidR="00216414" w:rsidRDefault="00216414" w:rsidP="00E604B9"/>
    <w:p w14:paraId="322159E5" w14:textId="4F52DE17" w:rsidR="00216414" w:rsidRDefault="00E604B9" w:rsidP="00E604B9">
      <w:r w:rsidRPr="006A7B6C">
        <w:t xml:space="preserve">uzavřená podle ust.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272478">
        <w:br/>
      </w:r>
      <w:r w:rsidRPr="006A7B6C">
        <w:t>(dále jen „</w:t>
      </w:r>
      <w:r w:rsidRPr="006A7B6C">
        <w:rPr>
          <w:b/>
          <w:bCs/>
        </w:rPr>
        <w:t>Smlouva</w:t>
      </w:r>
      <w:r w:rsidRPr="006A7B6C">
        <w:t>“)</w:t>
      </w:r>
    </w:p>
    <w:p w14:paraId="0A858D67" w14:textId="77777777" w:rsidR="00216414" w:rsidRDefault="00216414">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37DD97EB" w:rsidR="00DA2131" w:rsidRPr="006A7B6C" w:rsidRDefault="00DA2131" w:rsidP="00DA2131">
      <w:pPr>
        <w:pStyle w:val="Hlavika-smluvnstrany"/>
      </w:pPr>
      <w:r w:rsidRPr="006A7B6C">
        <w:t xml:space="preserve">Peněžní ústav: </w:t>
      </w:r>
      <w:r w:rsidR="00775C7F">
        <w:t>xxxx</w:t>
      </w:r>
      <w:r w:rsidRPr="006A7B6C">
        <w:t xml:space="preserve">a, pobočka </w:t>
      </w:r>
      <w:r w:rsidR="00775C7F">
        <w:t>xxxx</w:t>
      </w:r>
    </w:p>
    <w:p w14:paraId="4107A412" w14:textId="7015994F" w:rsidR="00DA2131" w:rsidRPr="006A7B6C" w:rsidRDefault="00DA2131" w:rsidP="00DA2131">
      <w:pPr>
        <w:pStyle w:val="Hlavika-smluvnstrany"/>
      </w:pPr>
      <w:r w:rsidRPr="006A7B6C">
        <w:t>Číslo účtu:</w:t>
      </w:r>
      <w:r w:rsidRPr="006A7B6C">
        <w:tab/>
      </w:r>
      <w:r w:rsidR="00775C7F">
        <w:t>xxxx</w:t>
      </w:r>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7FA3CBD9" w:rsidR="00E604B9" w:rsidRPr="006A7B6C" w:rsidRDefault="00DA2131" w:rsidP="00DA2131">
      <w:pPr>
        <w:pStyle w:val="Hlavika-smluvnstrany"/>
      </w:pPr>
      <w:r w:rsidRPr="006A7B6C">
        <w:t xml:space="preserve">Adresa elektronické podatelny: </w:t>
      </w:r>
      <w:r w:rsidR="00775C7F">
        <w:t>xxxx</w:t>
      </w:r>
    </w:p>
    <w:p w14:paraId="5816D297" w14:textId="7D6344C9" w:rsidR="00E604B9" w:rsidRPr="006A7B6C" w:rsidRDefault="00E604B9" w:rsidP="0018317C">
      <w:pPr>
        <w:pStyle w:val="Nadpis3"/>
        <w:numPr>
          <w:ilvl w:val="0"/>
          <w:numId w:val="0"/>
        </w:numPr>
        <w:spacing w:after="120"/>
      </w:pPr>
      <w:r w:rsidRPr="006A7B6C">
        <w:t>(dále jen „</w:t>
      </w:r>
      <w:r w:rsidRPr="006A7B6C">
        <w:rPr>
          <w:b/>
          <w:bCs/>
        </w:rPr>
        <w:t>Objednatel</w:t>
      </w:r>
      <w:r w:rsidRPr="006A7B6C">
        <w:t>“)</w:t>
      </w:r>
    </w:p>
    <w:p w14:paraId="029275C1" w14:textId="213BCC71" w:rsidR="00E604B9" w:rsidRPr="006A7B6C" w:rsidRDefault="00E604B9" w:rsidP="00E604B9">
      <w:pPr>
        <w:pStyle w:val="Nadpis3"/>
      </w:pPr>
      <w:r w:rsidRPr="006A7B6C">
        <w:t>Zhotovitel</w:t>
      </w:r>
    </w:p>
    <w:p w14:paraId="23F622CF" w14:textId="336D2819" w:rsidR="00D34721" w:rsidRPr="00D34721" w:rsidRDefault="0018317C" w:rsidP="00D34721">
      <w:pPr>
        <w:pStyle w:val="Hlavika-smluvnstrany"/>
        <w:rPr>
          <w:b/>
          <w:bCs/>
        </w:rPr>
      </w:pPr>
      <w:r w:rsidRPr="0018317C">
        <w:t>Obchodní firma:</w:t>
      </w:r>
      <w:r>
        <w:rPr>
          <w:b/>
          <w:bCs/>
        </w:rPr>
        <w:t xml:space="preserve"> </w:t>
      </w:r>
      <w:r w:rsidR="00D34721" w:rsidRPr="00D34721">
        <w:rPr>
          <w:b/>
          <w:bCs/>
        </w:rPr>
        <w:t>Vodohospodářský rozvoj a výstavba a.s.</w:t>
      </w:r>
    </w:p>
    <w:p w14:paraId="34A21DFD" w14:textId="7220215B" w:rsidR="00D34721" w:rsidRPr="006A7B6C" w:rsidRDefault="00D34721" w:rsidP="00D34721">
      <w:pPr>
        <w:pStyle w:val="Hlavika-smluvnstrany"/>
      </w:pPr>
      <w:r w:rsidRPr="006A7B6C">
        <w:t xml:space="preserve">Zapsána v obchodním rejstříku vedeném u </w:t>
      </w:r>
      <w:r>
        <w:t>Městského soudu</w:t>
      </w:r>
      <w:r w:rsidRPr="006A7B6C">
        <w:t xml:space="preserve"> v</w:t>
      </w:r>
      <w:r w:rsidR="0018317C">
        <w:t> </w:t>
      </w:r>
      <w:r>
        <w:t>Praze</w:t>
      </w:r>
      <w:r w:rsidR="0018317C">
        <w:t xml:space="preserve">, </w:t>
      </w:r>
      <w:r w:rsidRPr="006A7B6C">
        <w:t>oddí</w:t>
      </w:r>
      <w:r w:rsidR="0018317C">
        <w:t xml:space="preserve">l </w:t>
      </w:r>
      <w:r>
        <w:t>B,</w:t>
      </w:r>
      <w:r w:rsidRPr="006A7B6C">
        <w:t xml:space="preserve"> vložka </w:t>
      </w:r>
      <w:r>
        <w:t>1930</w:t>
      </w:r>
    </w:p>
    <w:p w14:paraId="4A6554FE" w14:textId="77777777" w:rsidR="00D34721" w:rsidRPr="006A7B6C" w:rsidRDefault="00D34721" w:rsidP="00D34721">
      <w:pPr>
        <w:pStyle w:val="Hlavika-smluvnstrany"/>
      </w:pPr>
      <w:r w:rsidRPr="006A7B6C">
        <w:t xml:space="preserve">Sídlo: </w:t>
      </w:r>
      <w:r w:rsidRPr="008645C5">
        <w:t>Nábřežní 90/4, 150 00 Praha 5</w:t>
      </w:r>
    </w:p>
    <w:p w14:paraId="2C7A6533" w14:textId="77777777" w:rsidR="00D34721" w:rsidRPr="006A7B6C" w:rsidRDefault="00D34721" w:rsidP="00D34721">
      <w:pPr>
        <w:pStyle w:val="Hlavika-smluvnstrany"/>
      </w:pPr>
      <w:r w:rsidRPr="006A7B6C">
        <w:t xml:space="preserve">IČO: </w:t>
      </w:r>
      <w:r w:rsidRPr="008645C5">
        <w:t>47116901</w:t>
      </w:r>
    </w:p>
    <w:p w14:paraId="6E890F98" w14:textId="77777777" w:rsidR="00D34721" w:rsidRPr="006A7B6C" w:rsidRDefault="00D34721" w:rsidP="00D34721">
      <w:pPr>
        <w:pStyle w:val="Hlavika-smluvnstrany"/>
      </w:pPr>
      <w:r w:rsidRPr="006A7B6C">
        <w:t xml:space="preserve">DIČ: </w:t>
      </w:r>
      <w:r>
        <w:t>CZ</w:t>
      </w:r>
      <w:r w:rsidRPr="008645C5">
        <w:t>47116901</w:t>
      </w:r>
    </w:p>
    <w:p w14:paraId="1B2831A8" w14:textId="1858A49C" w:rsidR="00D34721" w:rsidRPr="006A7B6C" w:rsidRDefault="00D34721" w:rsidP="00D34721">
      <w:pPr>
        <w:pStyle w:val="Hlavika-smluvnstrany"/>
      </w:pPr>
      <w:r w:rsidRPr="006A7B6C">
        <w:t xml:space="preserve">Peněžní ústav: </w:t>
      </w:r>
      <w:r w:rsidR="00775C7F">
        <w:t>xxxx</w:t>
      </w:r>
    </w:p>
    <w:p w14:paraId="7005C22F" w14:textId="68406A4F" w:rsidR="00D34721" w:rsidRDefault="00D34721" w:rsidP="00D34721">
      <w:pPr>
        <w:pStyle w:val="Hlavika-smluvnstrany"/>
      </w:pPr>
      <w:r w:rsidRPr="006A7B6C">
        <w:t xml:space="preserve">Číslo účtu: </w:t>
      </w:r>
      <w:r w:rsidR="00775C7F">
        <w:t>xxxx</w:t>
      </w:r>
    </w:p>
    <w:p w14:paraId="45684CA4" w14:textId="77777777" w:rsidR="00D34721" w:rsidRDefault="00D34721" w:rsidP="00D34721">
      <w:pPr>
        <w:pStyle w:val="Nadpis3"/>
        <w:numPr>
          <w:ilvl w:val="0"/>
          <w:numId w:val="0"/>
        </w:numPr>
        <w:ind w:firstLine="426"/>
      </w:pPr>
      <w:r>
        <w:t xml:space="preserve">ID datové schránky: </w:t>
      </w:r>
      <w:r w:rsidRPr="008645C5">
        <w:t>4qfgxx3</w:t>
      </w:r>
      <w:r w:rsidRPr="006A7B6C">
        <w:t xml:space="preserve"> </w:t>
      </w:r>
    </w:p>
    <w:p w14:paraId="2E0F8E58" w14:textId="209313B8" w:rsidR="00E604B9" w:rsidRPr="006A7B6C" w:rsidRDefault="00E604B9" w:rsidP="00D3472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29E79679" w14:textId="189B61C2"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Pr="006A7B6C">
        <w:t xml:space="preserve"> </w:t>
      </w:r>
      <w:r w:rsidR="001E3804">
        <w:tab/>
      </w:r>
      <w:r w:rsidR="00D8018D" w:rsidRPr="006A7B6C">
        <w:t>Ing. Lubomír Fojtů, ředitel</w:t>
      </w:r>
      <w:r w:rsidR="00D8018D" w:rsidRPr="006A7B6C" w:rsidDel="00D8018D">
        <w:rPr>
          <w:highlight w:val="green"/>
        </w:rPr>
        <w:t xml:space="preserve"> </w:t>
      </w:r>
      <w:bookmarkEnd w:id="0"/>
    </w:p>
    <w:p w14:paraId="4EAE6672" w14:textId="51727FF4" w:rsidR="001E3804" w:rsidRDefault="001E3804" w:rsidP="001E3804">
      <w:pPr>
        <w:pStyle w:val="Nadpis3"/>
      </w:pPr>
      <w:bookmarkStart w:id="1" w:name="_Ref158151880"/>
      <w:r w:rsidRPr="006A7B6C">
        <w:t xml:space="preserve">Ve věcech </w:t>
      </w:r>
      <w:r w:rsidRPr="006A7B6C">
        <w:rPr>
          <w:rFonts w:cs="Arial"/>
          <w:szCs w:val="22"/>
        </w:rPr>
        <w:t xml:space="preserve">technických a realizačních: </w:t>
      </w:r>
      <w:r>
        <w:rPr>
          <w:rFonts w:cs="Arial"/>
          <w:szCs w:val="22"/>
        </w:rPr>
        <w:tab/>
      </w:r>
      <w:r w:rsidR="00775C7F">
        <w:rPr>
          <w:rFonts w:cs="Arial"/>
          <w:szCs w:val="22"/>
        </w:rPr>
        <w:t>xxxx</w:t>
      </w:r>
    </w:p>
    <w:p w14:paraId="139D044D" w14:textId="0687F49F" w:rsidR="001E3804" w:rsidRDefault="001E3804" w:rsidP="001E3804">
      <w:pPr>
        <w:pStyle w:val="Nadpis3"/>
        <w:numPr>
          <w:ilvl w:val="0"/>
          <w:numId w:val="0"/>
        </w:numPr>
        <w:ind w:left="2832" w:firstLine="708"/>
      </w:pPr>
      <w:r>
        <w:t xml:space="preserve">kontaktní e-mail: </w:t>
      </w:r>
      <w:hyperlink r:id="rId9" w:history="1">
        <w:r w:rsidR="00775C7F">
          <w:rPr>
            <w:rStyle w:val="Hypertextovodkaz"/>
          </w:rPr>
          <w:t>xxxx</w:t>
        </w:r>
      </w:hyperlink>
    </w:p>
    <w:p w14:paraId="09BAAC22" w14:textId="31253A7A" w:rsidR="001E3804" w:rsidRDefault="001E3804" w:rsidP="001E3804">
      <w:pPr>
        <w:pStyle w:val="Nadpis3"/>
        <w:numPr>
          <w:ilvl w:val="0"/>
          <w:numId w:val="0"/>
        </w:numPr>
        <w:ind w:left="2832"/>
      </w:pPr>
      <w:r>
        <w:t xml:space="preserve">          </w:t>
      </w:r>
      <w:r>
        <w:tab/>
        <w:t xml:space="preserve">kontaktní telefon: </w:t>
      </w:r>
      <w:bookmarkEnd w:id="1"/>
      <w:r w:rsidR="00775C7F">
        <w:t>xxxx</w:t>
      </w:r>
    </w:p>
    <w:p w14:paraId="596A43A1" w14:textId="1DA54613" w:rsidR="001E3804" w:rsidRDefault="001E3804" w:rsidP="001E3804">
      <w:pPr>
        <w:pStyle w:val="Nadpis3"/>
        <w:numPr>
          <w:ilvl w:val="0"/>
          <w:numId w:val="0"/>
        </w:numPr>
      </w:pPr>
      <w:r>
        <w:tab/>
      </w:r>
      <w:r>
        <w:tab/>
      </w:r>
      <w:r>
        <w:tab/>
      </w:r>
      <w:r>
        <w:tab/>
        <w:t xml:space="preserve">           </w:t>
      </w:r>
      <w:r>
        <w:tab/>
      </w:r>
      <w:r w:rsidR="00775C7F">
        <w:t>xxxx</w:t>
      </w:r>
      <w:r w:rsidRPr="00531B45">
        <w:t xml:space="preserve"> </w:t>
      </w:r>
    </w:p>
    <w:p w14:paraId="5CB168EE" w14:textId="43BE086B" w:rsidR="001E3804" w:rsidRPr="00531B45" w:rsidRDefault="001E3804" w:rsidP="001E3804">
      <w:pPr>
        <w:pStyle w:val="Nadpis3"/>
        <w:numPr>
          <w:ilvl w:val="0"/>
          <w:numId w:val="0"/>
        </w:numPr>
        <w:ind w:left="2832" w:firstLine="708"/>
      </w:pPr>
      <w:r>
        <w:t xml:space="preserve">kontaktní e-mail: </w:t>
      </w:r>
      <w:hyperlink r:id="rId10" w:history="1">
        <w:r w:rsidR="00775C7F">
          <w:rPr>
            <w:rStyle w:val="Hypertextovodkaz"/>
          </w:rPr>
          <w:t>xxxx</w:t>
        </w:r>
      </w:hyperlink>
    </w:p>
    <w:p w14:paraId="1D134C74" w14:textId="6C04C39F" w:rsidR="001E3804" w:rsidRPr="00531B45" w:rsidRDefault="001E3804" w:rsidP="001E3804">
      <w:pPr>
        <w:pStyle w:val="Nadpis3"/>
        <w:numPr>
          <w:ilvl w:val="0"/>
          <w:numId w:val="0"/>
        </w:numPr>
        <w:ind w:left="2832"/>
      </w:pPr>
      <w:r>
        <w:t xml:space="preserve">           </w:t>
      </w:r>
      <w:r>
        <w:tab/>
        <w:t xml:space="preserve">kontaktní telefon: </w:t>
      </w:r>
      <w:r w:rsidR="00775C7F">
        <w:t>xxxx</w:t>
      </w:r>
    </w:p>
    <w:p w14:paraId="313FA9E2" w14:textId="467B0567" w:rsidR="00F82882" w:rsidRPr="006A7B6C" w:rsidRDefault="002915C1" w:rsidP="002915C1">
      <w:pPr>
        <w:pStyle w:val="Nadpis2"/>
      </w:pPr>
      <w:r w:rsidRPr="006A7B6C">
        <w:t>Zástupci Zhotovitele</w:t>
      </w:r>
    </w:p>
    <w:p w14:paraId="7FB0B2AA" w14:textId="334DDB87" w:rsidR="002915C1" w:rsidRPr="0018317C" w:rsidRDefault="002915C1" w:rsidP="002915C1">
      <w:pPr>
        <w:pStyle w:val="Nadpis3"/>
      </w:pPr>
      <w:r w:rsidRPr="006A7B6C">
        <w:t xml:space="preserve">Ve věcech obchodních a smluvních: </w:t>
      </w:r>
      <w:r w:rsidR="00775C7F">
        <w:t>xxxx</w:t>
      </w:r>
      <w:r w:rsidR="0018317C" w:rsidRPr="0018317C">
        <w:t xml:space="preserve">, ředitel divize 06, na základě </w:t>
      </w:r>
      <w:r w:rsidR="00A268E7">
        <w:t>p</w:t>
      </w:r>
      <w:r w:rsidR="0018317C" w:rsidRPr="0018317C">
        <w:t>lné moci</w:t>
      </w:r>
      <w:r w:rsidR="0018317C">
        <w:t xml:space="preserve"> ze dne 28.02.2023</w:t>
      </w:r>
      <w:r w:rsidR="00F6214D">
        <w:t>.</w:t>
      </w:r>
    </w:p>
    <w:p w14:paraId="61FAE2D8" w14:textId="36EE9A2F" w:rsidR="002915C1" w:rsidRPr="006A7B6C" w:rsidRDefault="002915C1" w:rsidP="008A3D62">
      <w:pPr>
        <w:pStyle w:val="Nadpis3"/>
      </w:pPr>
      <w:r w:rsidRPr="006A7B6C">
        <w:t xml:space="preserve">Ve věcech </w:t>
      </w:r>
      <w:r w:rsidRPr="006A7B6C">
        <w:rPr>
          <w:rFonts w:cs="Arial"/>
          <w:szCs w:val="22"/>
        </w:rPr>
        <w:t xml:space="preserve">technických a realizačních </w:t>
      </w:r>
      <w:r w:rsidRPr="006A7B6C">
        <w:t>(vedoucí týmu – manager projektu</w:t>
      </w:r>
      <w:r w:rsidR="007C6EDA">
        <w:t xml:space="preserve">, </w:t>
      </w:r>
      <w:r w:rsidR="007C6EDA" w:rsidRPr="006A7B6C">
        <w:t xml:space="preserve">odborník v oboru </w:t>
      </w:r>
      <w:r w:rsidR="002C746C">
        <w:t>vodohospodářské stavby</w:t>
      </w:r>
      <w:r w:rsidRPr="006A7B6C">
        <w:t>)</w:t>
      </w:r>
      <w:r w:rsidRPr="006A7B6C">
        <w:rPr>
          <w:rFonts w:cs="Arial"/>
          <w:szCs w:val="22"/>
        </w:rPr>
        <w:t xml:space="preserve">: </w:t>
      </w:r>
      <w:r w:rsidR="00775C7F">
        <w:t>xxxx</w:t>
      </w:r>
      <w:r w:rsidR="006019C0" w:rsidRPr="008A3D62">
        <w:t xml:space="preserve">, kontaktní e-mail </w:t>
      </w:r>
      <w:r w:rsidR="00775C7F">
        <w:t>xxxx</w:t>
      </w:r>
      <w:r w:rsidR="008A3D62" w:rsidRPr="008A3D62">
        <w:t>,</w:t>
      </w:r>
      <w:r w:rsidR="006019C0">
        <w:t xml:space="preserve"> kontaktní telefon </w:t>
      </w:r>
      <w:r w:rsidR="008A3D62">
        <w:br/>
      </w:r>
      <w:r w:rsidR="0018317C" w:rsidRPr="0018317C">
        <w:t xml:space="preserve">+420 </w:t>
      </w:r>
      <w:r w:rsidR="00775C7F">
        <w:t>xxxx</w:t>
      </w:r>
      <w:r w:rsidR="00F6214D">
        <w:t>.</w:t>
      </w:r>
    </w:p>
    <w:p w14:paraId="3C031F1B" w14:textId="77777777" w:rsidR="002915C1" w:rsidRPr="002C746C" w:rsidRDefault="002915C1" w:rsidP="002915C1">
      <w:pPr>
        <w:pStyle w:val="Nadpis3"/>
      </w:pPr>
      <w:bookmarkStart w:id="2" w:name="_Ref156323367"/>
      <w:r w:rsidRPr="002C746C">
        <w:t>Členové realizačního týmu:</w:t>
      </w:r>
      <w:bookmarkEnd w:id="2"/>
    </w:p>
    <w:p w14:paraId="7B6BE77D" w14:textId="3A14909B" w:rsidR="002915C1" w:rsidRPr="008A3D62" w:rsidRDefault="00775C7F" w:rsidP="007065A8">
      <w:pPr>
        <w:pStyle w:val="Nadpis4"/>
      </w:pPr>
      <w:r>
        <w:rPr>
          <w:iCs w:val="0"/>
        </w:rPr>
        <w:t>xxxx</w:t>
      </w:r>
      <w:r w:rsidR="008A3D62" w:rsidRPr="008A3D62">
        <w:rPr>
          <w:iCs w:val="0"/>
        </w:rPr>
        <w:t xml:space="preserve"> </w:t>
      </w:r>
      <w:r w:rsidR="002C746C" w:rsidRPr="008A3D62">
        <w:rPr>
          <w:iCs w:val="0"/>
        </w:rPr>
        <w:t xml:space="preserve">(odborník v oboru ekonomického hodnocení staveb), </w:t>
      </w:r>
      <w:r w:rsidR="002C746C" w:rsidRPr="008A3D62">
        <w:t xml:space="preserve">kontaktní e-mail </w:t>
      </w:r>
      <w:hyperlink r:id="rId11" w:history="1">
        <w:r>
          <w:rPr>
            <w:rStyle w:val="Hypertextovodkaz"/>
            <w:color w:val="auto"/>
            <w:u w:val="none"/>
          </w:rPr>
          <w:t>xxxx</w:t>
        </w:r>
      </w:hyperlink>
      <w:r w:rsidR="008A3D62" w:rsidRPr="008A3D62">
        <w:t xml:space="preserve">, </w:t>
      </w:r>
      <w:r w:rsidR="002C746C" w:rsidRPr="008A3D62">
        <w:t xml:space="preserve">kontaktní telefon </w:t>
      </w:r>
      <w:r w:rsidR="008A3D62" w:rsidRPr="008A3D62">
        <w:t xml:space="preserve">+420 </w:t>
      </w:r>
      <w:r>
        <w:t>xxxx</w:t>
      </w:r>
      <w:r w:rsidR="008A3D62" w:rsidRPr="008A3D62">
        <w:t>.</w:t>
      </w:r>
    </w:p>
    <w:p w14:paraId="202CFEC7" w14:textId="09E8EB89" w:rsidR="00DB0B9C" w:rsidRPr="006A7B6C" w:rsidRDefault="00DB0B9C" w:rsidP="00DB0B9C">
      <w:pPr>
        <w:pStyle w:val="Nadpis2"/>
      </w:pPr>
      <w:r w:rsidRPr="006A7B6C">
        <w:lastRenderedPageBreak/>
        <w:t>Předmět smlouvy</w:t>
      </w:r>
    </w:p>
    <w:p w14:paraId="6E9C1FAD" w14:textId="3E695C61"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B242F8">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B242F8">
        <w:t>2.2</w:t>
      </w:r>
      <w:r w:rsidR="00A72D7D">
        <w:fldChar w:fldCharType="end"/>
      </w:r>
      <w:r w:rsidR="00A72D7D">
        <w:t xml:space="preserve"> </w:t>
      </w:r>
      <w:r w:rsidRPr="006A7B6C">
        <w:t>Smlouvy, to vše za podmínek ujednaných touto Smlouvou.</w:t>
      </w:r>
      <w:bookmarkEnd w:id="3"/>
    </w:p>
    <w:p w14:paraId="4C0FB905" w14:textId="0F4AFDA0"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B242F8">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B242F8">
        <w:t>3</w:t>
      </w:r>
      <w:r w:rsidR="00606464" w:rsidRPr="006A7B6C">
        <w:fldChar w:fldCharType="end"/>
      </w:r>
      <w:r w:rsidRPr="006A7B6C">
        <w:t>), přičemž v případě konfliktů ujednání ve Zvláštní části a Obecné části má přednost ujednání ve Zvláštní části.</w:t>
      </w:r>
    </w:p>
    <w:p w14:paraId="5E1C7565" w14:textId="44AF6BD9" w:rsidR="00D31FE1" w:rsidRPr="00D31FE1" w:rsidRDefault="00D31FE1" w:rsidP="006613F2">
      <w:pPr>
        <w:pStyle w:val="Nadpis3"/>
      </w:pPr>
      <w:r>
        <w:t>Tato smlouva je uzavřena v návaznosti na</w:t>
      </w:r>
      <w:r w:rsidR="006613F2">
        <w:t xml:space="preserve"> výběrové řízení na</w:t>
      </w:r>
      <w:r>
        <w:t xml:space="preserve"> </w:t>
      </w:r>
      <w:r w:rsidR="006613F2">
        <w:t>veřejnou zakázku</w:t>
      </w:r>
      <w:r w:rsidR="00135684">
        <w:t xml:space="preserve"> „Vyhodnocení potřeby navýšení kapacity chráněných míst ve zdrži Helmovského jezu“</w:t>
      </w:r>
      <w:r w:rsidR="006613F2">
        <w:t xml:space="preserve"> (dále jen „</w:t>
      </w:r>
      <w:r w:rsidR="006613F2" w:rsidRPr="006613F2">
        <w:rPr>
          <w:b/>
          <w:bCs/>
        </w:rPr>
        <w:t>Veřejná zakázka</w:t>
      </w:r>
      <w:r w:rsidR="006613F2">
        <w:t xml:space="preserve">“) zadávanou 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057D62" w:rsidRPr="00057D62">
        <w:t xml:space="preserve">4.12.2024 </w:t>
      </w:r>
      <w:r w:rsidR="006613F2">
        <w:t>(dále jen „</w:t>
      </w:r>
      <w:r w:rsidR="006613F2" w:rsidRPr="006613F2">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6299B897"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t>provedení</w:t>
      </w:r>
      <w:r w:rsidRPr="006A7B6C">
        <w:t xml:space="preserve"> </w:t>
      </w:r>
      <w:r w:rsidR="00D96396">
        <w:t>„Vyhodnocení potřeby navýšení kapacity chráněných míst ve zdrži Helmovského jezu“</w:t>
      </w:r>
      <w:r w:rsidR="008529D7">
        <w:t xml:space="preserve">. Dílo je prováděno </w:t>
      </w:r>
      <w:r w:rsidR="00670595">
        <w:t xml:space="preserve">pro záměr </w:t>
      </w:r>
      <w:r w:rsidR="003D2081">
        <w:t>„Zvýšení kapacity ochranných stání ve zdrži Helmovského jezu“</w:t>
      </w:r>
      <w:r w:rsidR="00553228">
        <w:t xml:space="preserve"> (dále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B242F8">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B242F8">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77777777" w:rsidR="000F1532" w:rsidRPr="006A7B6C" w:rsidRDefault="000F1532" w:rsidP="000F1532">
      <w:pPr>
        <w:pStyle w:val="Nadpis3"/>
      </w:pPr>
      <w:bookmarkStart w:id="7" w:name="_Ref144323406"/>
      <w:r w:rsidRPr="006A7B6C">
        <w:t>Provádění Díla je rozděleno do následujících samostatných dílčích částí:</w:t>
      </w:r>
      <w:bookmarkEnd w:id="7"/>
    </w:p>
    <w:p w14:paraId="4A69A0EF" w14:textId="30AAB81B" w:rsidR="00DE288B" w:rsidRDefault="003D2081" w:rsidP="00C06E1D">
      <w:pPr>
        <w:pStyle w:val="Nadpis4"/>
      </w:pPr>
      <w:r>
        <w:t>Koncept Díla</w:t>
      </w:r>
    </w:p>
    <w:p w14:paraId="787A2E5F" w14:textId="52854B22" w:rsidR="003D2081" w:rsidRPr="003D2081" w:rsidRDefault="003D2081" w:rsidP="003D2081">
      <w:pPr>
        <w:pStyle w:val="Nadpis4"/>
      </w:pPr>
      <w:r>
        <w:t>Čistopis Díla</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0CE6E1F5"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B242F8">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B242F8">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B242F8">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04C4726D" w14:textId="567EB4E9" w:rsidR="003F3467" w:rsidRPr="005D6402" w:rsidRDefault="00A00100" w:rsidP="003F3467">
      <w:pPr>
        <w:pStyle w:val="Nadpis4"/>
      </w:pPr>
      <w:r w:rsidRPr="005D6402">
        <w:t>Neobsazeno.</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4A6B0E56" w:rsidR="003F3467" w:rsidRPr="0027379F" w:rsidRDefault="008529D7" w:rsidP="003F3467">
      <w:pPr>
        <w:pStyle w:val="Nadpis3"/>
      </w:pPr>
      <w:bookmarkStart w:id="12" w:name="_Ref177729952"/>
      <w:r w:rsidRPr="0027379F">
        <w:t>Záměr spočívá v</w:t>
      </w:r>
      <w:r w:rsidR="00715F4F">
        <w:t xml:space="preserve"> zajištění dostatečné kapacity chráněných míst pro </w:t>
      </w:r>
      <w:r w:rsidR="007D2CA8">
        <w:t>plavidla, plovoucí zařízení a pontony v rámci zdrže Helmovského jezu v Praze</w:t>
      </w:r>
      <w:bookmarkEnd w:id="12"/>
      <w:r w:rsidR="007D2CA8">
        <w:t xml:space="preserve"> v podobě bezpečného stání. </w:t>
      </w:r>
    </w:p>
    <w:p w14:paraId="0097C152" w14:textId="77777777" w:rsidR="00413AA3" w:rsidRPr="00413AA3" w:rsidRDefault="003F3467" w:rsidP="00ED5C34">
      <w:pPr>
        <w:pStyle w:val="Nadpis3"/>
      </w:pPr>
      <w:bookmarkStart w:id="13" w:name="_Ref150371215"/>
      <w:bookmarkStart w:id="14" w:name="_Ref164115736"/>
      <w:bookmarkStart w:id="15" w:name="_Ref150371219"/>
      <w:r w:rsidRPr="00413AA3">
        <w:t>Objednatel poskytne nejpozději v den vstupního výrobního výboru následující dokumenty</w:t>
      </w:r>
      <w:bookmarkEnd w:id="13"/>
      <w:r w:rsidR="00413AA3" w:rsidRPr="00413AA3">
        <w:t>:</w:t>
      </w:r>
    </w:p>
    <w:p w14:paraId="3C06E98D" w14:textId="5D6AC48C" w:rsidR="00413AA3" w:rsidRPr="005D6402" w:rsidRDefault="00413AA3" w:rsidP="00413AA3">
      <w:pPr>
        <w:pStyle w:val="Nadpis3"/>
        <w:numPr>
          <w:ilvl w:val="0"/>
          <w:numId w:val="0"/>
        </w:numPr>
      </w:pPr>
      <w:r w:rsidRPr="005D6402">
        <w:t>Neobsazeno.</w:t>
      </w:r>
    </w:p>
    <w:p w14:paraId="1951BCFF" w14:textId="26B0F226" w:rsidR="0084469F" w:rsidRPr="0027379F" w:rsidRDefault="00C32B3F" w:rsidP="00ED5C34">
      <w:pPr>
        <w:pStyle w:val="Nadpis3"/>
      </w:pPr>
      <w:bookmarkStart w:id="16" w:name="_Ref158155911"/>
      <w:bookmarkStart w:id="17" w:name="_Ref150371270"/>
      <w:bookmarkEnd w:id="14"/>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B242F8">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B242F8">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6437101C" w:rsidR="003F3467" w:rsidRPr="0027379F" w:rsidRDefault="003F3467" w:rsidP="005E533B">
      <w:pPr>
        <w:pStyle w:val="Nadpis3"/>
      </w:pPr>
      <w:r w:rsidRPr="0027379F">
        <w:t xml:space="preserve">Dokumenty uvedené v čl. </w:t>
      </w:r>
      <w:r w:rsidRPr="0027379F">
        <w:fldChar w:fldCharType="begin"/>
      </w:r>
      <w:r w:rsidRPr="0027379F">
        <w:instrText xml:space="preserve"> REF _Ref150371270 \r \h </w:instrText>
      </w:r>
      <w:r w:rsidR="005E533B" w:rsidRPr="0027379F">
        <w:instrText xml:space="preserve"> \* MERGEFORMAT </w:instrText>
      </w:r>
      <w:r w:rsidRPr="0027379F">
        <w:fldChar w:fldCharType="separate"/>
      </w:r>
      <w:r w:rsidR="00B242F8">
        <w:t>2.1.8</w:t>
      </w:r>
      <w:r w:rsidRPr="0027379F">
        <w:fldChar w:fldCharType="end"/>
      </w:r>
      <w:r w:rsidRPr="0027379F">
        <w:t xml:space="preserve">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 xml:space="preserve">Smlouvy </w:t>
      </w:r>
      <w:r w:rsidR="00F8475A" w:rsidRPr="0027379F">
        <w:t>a</w:t>
      </w:r>
      <w:r w:rsidRPr="0027379F">
        <w:t xml:space="preserve"> </w:t>
      </w:r>
      <w:r w:rsidR="005E533B" w:rsidRPr="0027379F">
        <w:t>Objednatel je Zhotoviteli poskytuje v souladu s</w:t>
      </w:r>
      <w:r w:rsidR="00EE5E10" w:rsidRPr="0027379F">
        <w:t xml:space="preserve"> ust.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B242F8">
        <w:t>2.1.8</w:t>
      </w:r>
      <w:r w:rsidR="005E533B" w:rsidRPr="0027379F">
        <w:fldChar w:fldCharType="end"/>
      </w:r>
      <w:r w:rsidR="005E533B" w:rsidRPr="0027379F">
        <w:t xml:space="preserve"> Smlouvy jsou pro Zhotovitele závazné.</w:t>
      </w:r>
    </w:p>
    <w:p w14:paraId="6ED40A00" w14:textId="42D4F9ED" w:rsidR="00670993" w:rsidRDefault="00EC6509" w:rsidP="00670993">
      <w:pPr>
        <w:pStyle w:val="Nadpis3"/>
        <w:numPr>
          <w:ilvl w:val="0"/>
          <w:numId w:val="0"/>
        </w:numPr>
      </w:pPr>
      <w:r w:rsidRPr="0027379F">
        <w:lastRenderedPageBreak/>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B242F8">
        <w:t>2.1.8</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032BAC2D" w:rsidR="00670993" w:rsidRPr="00670993" w:rsidRDefault="00670993" w:rsidP="00BB7B3E">
      <w:pPr>
        <w:pStyle w:val="Nadpis3"/>
      </w:pPr>
      <w:bookmarkStart w:id="18" w:name="_Ref177735254"/>
      <w:r>
        <w:t xml:space="preserve">Popis Díla uveden v čl. </w:t>
      </w:r>
      <w:r>
        <w:fldChar w:fldCharType="begin"/>
      </w:r>
      <w:r>
        <w:instrText xml:space="preserve"> REF _Ref177735010 \r \h </w:instrText>
      </w:r>
      <w:r>
        <w:fldChar w:fldCharType="separate"/>
      </w:r>
      <w:r w:rsidR="00B242F8">
        <w:t>2.1.1</w:t>
      </w:r>
      <w:r>
        <w:fldChar w:fldCharType="end"/>
      </w:r>
      <w:r>
        <w:t xml:space="preserve"> a </w:t>
      </w:r>
      <w:r>
        <w:fldChar w:fldCharType="begin"/>
      </w:r>
      <w:r>
        <w:instrText xml:space="preserve"> REF _Ref144323406 \r \h </w:instrText>
      </w:r>
      <w:r>
        <w:fldChar w:fldCharType="separate"/>
      </w:r>
      <w:r w:rsidR="00B242F8">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B242F8">
        <w:t>2.1.6</w:t>
      </w:r>
      <w:r>
        <w:fldChar w:fldCharType="end"/>
      </w:r>
      <w:r>
        <w:t xml:space="preserve"> Smlouvy představují vzájemně se doplňující soubor podkladových dokumentů</w:t>
      </w:r>
      <w:r w:rsidR="00002260">
        <w:t xml:space="preserve">, </w:t>
      </w:r>
      <w:r>
        <w:t>na základě</w:t>
      </w:r>
      <w:r w:rsidR="00002260">
        <w:t xml:space="preserve"> </w:t>
      </w:r>
      <w:r>
        <w:t>kterých 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6A7B6C" w:rsidRDefault="006C750C" w:rsidP="006C750C">
      <w:pPr>
        <w:pStyle w:val="Nadpis3"/>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9062" w:type="dxa"/>
        <w:tblLook w:val="04A0" w:firstRow="1" w:lastRow="0" w:firstColumn="1" w:lastColumn="0" w:noHBand="0" w:noVBand="1"/>
      </w:tblPr>
      <w:tblGrid>
        <w:gridCol w:w="2405"/>
        <w:gridCol w:w="6657"/>
      </w:tblGrid>
      <w:tr w:rsidR="00D52DF0" w:rsidRPr="006A7B6C" w14:paraId="5C09BE0F" w14:textId="77777777" w:rsidTr="00D52DF0">
        <w:tc>
          <w:tcPr>
            <w:tcW w:w="2405" w:type="dxa"/>
          </w:tcPr>
          <w:p w14:paraId="736B73D4" w14:textId="673E80DE" w:rsidR="00D52DF0" w:rsidRPr="006A7B6C" w:rsidRDefault="00D52DF0" w:rsidP="00D52DF0">
            <w:r w:rsidRPr="006A7B6C">
              <w:t>Cena Díla bez DPH:</w:t>
            </w:r>
          </w:p>
        </w:tc>
        <w:tc>
          <w:tcPr>
            <w:tcW w:w="6657" w:type="dxa"/>
          </w:tcPr>
          <w:p w14:paraId="6AFE0830" w14:textId="422327A0" w:rsidR="00D52DF0" w:rsidRPr="00BB7B3E" w:rsidRDefault="00D52DF0" w:rsidP="00D52DF0">
            <w:pPr>
              <w:rPr>
                <w:highlight w:val="yellow"/>
              </w:rPr>
            </w:pPr>
            <w:r w:rsidRPr="00947ADF">
              <w:t>719</w:t>
            </w:r>
            <w:r w:rsidR="00002260">
              <w:t xml:space="preserve"> </w:t>
            </w:r>
            <w:r w:rsidRPr="00947ADF">
              <w:t>000,</w:t>
            </w:r>
            <w:r w:rsidR="00002260">
              <w:t>00 Kč</w:t>
            </w:r>
          </w:p>
        </w:tc>
      </w:tr>
      <w:tr w:rsidR="00D52DF0" w:rsidRPr="006A7B6C" w14:paraId="671D0133" w14:textId="77777777" w:rsidTr="00D52DF0">
        <w:tc>
          <w:tcPr>
            <w:tcW w:w="2405" w:type="dxa"/>
          </w:tcPr>
          <w:p w14:paraId="7CCD39F6" w14:textId="4810B534" w:rsidR="00D52DF0" w:rsidRPr="006A7B6C" w:rsidRDefault="00D52DF0" w:rsidP="00D52DF0">
            <w:r w:rsidRPr="006A7B6C">
              <w:t>DPH (21 %):</w:t>
            </w:r>
          </w:p>
        </w:tc>
        <w:tc>
          <w:tcPr>
            <w:tcW w:w="6657" w:type="dxa"/>
          </w:tcPr>
          <w:p w14:paraId="721588AD" w14:textId="46DA713B" w:rsidR="00D52DF0" w:rsidRPr="00BB7B3E" w:rsidRDefault="00D52DF0" w:rsidP="00D52DF0">
            <w:pPr>
              <w:rPr>
                <w:highlight w:val="yellow"/>
              </w:rPr>
            </w:pPr>
            <w:r w:rsidRPr="00947ADF">
              <w:t>150</w:t>
            </w:r>
            <w:r w:rsidR="00002260">
              <w:t xml:space="preserve"> </w:t>
            </w:r>
            <w:r w:rsidRPr="00947ADF">
              <w:t>990,</w:t>
            </w:r>
            <w:r w:rsidR="00002260">
              <w:t>00 Kč</w:t>
            </w:r>
          </w:p>
        </w:tc>
      </w:tr>
      <w:tr w:rsidR="00D52DF0" w:rsidRPr="006A7B6C" w14:paraId="4D55EF9C" w14:textId="77777777" w:rsidTr="00D52DF0">
        <w:tc>
          <w:tcPr>
            <w:tcW w:w="2405" w:type="dxa"/>
          </w:tcPr>
          <w:p w14:paraId="5EC3EFF8" w14:textId="7E3EBE1F" w:rsidR="00D52DF0" w:rsidRPr="006A7B6C" w:rsidRDefault="00D52DF0" w:rsidP="00D52DF0">
            <w:r w:rsidRPr="006A7B6C">
              <w:t>Cena Díla včetně DPH:</w:t>
            </w:r>
          </w:p>
        </w:tc>
        <w:tc>
          <w:tcPr>
            <w:tcW w:w="6657" w:type="dxa"/>
          </w:tcPr>
          <w:p w14:paraId="2D1E6329" w14:textId="2033C7DF" w:rsidR="00D52DF0" w:rsidRPr="00BB7B3E" w:rsidRDefault="00D52DF0" w:rsidP="00D52DF0">
            <w:pPr>
              <w:rPr>
                <w:highlight w:val="yellow"/>
              </w:rPr>
            </w:pPr>
            <w:r>
              <w:t>869</w:t>
            </w:r>
            <w:r w:rsidR="00002260">
              <w:t xml:space="preserve"> </w:t>
            </w:r>
            <w:r>
              <w:t>990,</w:t>
            </w:r>
            <w:r w:rsidR="00002260">
              <w:t>00 Kč</w:t>
            </w:r>
          </w:p>
        </w:tc>
      </w:tr>
    </w:tbl>
    <w:p w14:paraId="29ED93EC" w14:textId="7F5CD41E" w:rsidR="006148A6" w:rsidRPr="0027379F" w:rsidRDefault="00D35165" w:rsidP="00D35165">
      <w:pPr>
        <w:pStyle w:val="Nadpis3"/>
      </w:pPr>
      <w:bookmarkStart w:id="21" w:name="_Ref158066611"/>
      <w:r w:rsidRPr="0027379F">
        <w:t>Cena Díla</w:t>
      </w:r>
      <w:r w:rsidR="006148A6" w:rsidRPr="0027379F">
        <w:t xml:space="preserve"> uvedená v</w:t>
      </w:r>
      <w:r w:rsidRPr="0027379F">
        <w:t xml:space="preserve"> čl. </w:t>
      </w:r>
      <w:r w:rsidRPr="0027379F">
        <w:fldChar w:fldCharType="begin"/>
      </w:r>
      <w:r w:rsidRPr="0027379F">
        <w:instrText xml:space="preserve"> REF _Ref144464654 \r \h </w:instrText>
      </w:r>
      <w:r w:rsidR="006A7B6C" w:rsidRPr="0027379F">
        <w:instrText xml:space="preserve"> \* MERGEFORMAT </w:instrText>
      </w:r>
      <w:r w:rsidRPr="0027379F">
        <w:fldChar w:fldCharType="separate"/>
      </w:r>
      <w:r w:rsidR="00B242F8">
        <w:t>2.2.1</w:t>
      </w:r>
      <w:r w:rsidRPr="0027379F">
        <w:fldChar w:fldCharType="end"/>
      </w:r>
      <w:r w:rsidR="00EE5E10" w:rsidRPr="0027379F">
        <w:t xml:space="preserve"> Smlouvy</w:t>
      </w:r>
      <w:r w:rsidR="006148A6" w:rsidRPr="0027379F">
        <w:t xml:space="preserve"> je s výhradou </w:t>
      </w:r>
      <w:r w:rsidR="00A94349" w:rsidRPr="0027379F">
        <w:t>změn výslovně ujednaných touto Smlouvou</w:t>
      </w:r>
      <w:r w:rsidR="006148A6" w:rsidRPr="0027379F">
        <w:t xml:space="preserve"> </w:t>
      </w:r>
      <w:r w:rsidR="007D36FC" w:rsidRPr="0027379F">
        <w:t xml:space="preserve">ujednána </w:t>
      </w:r>
      <w:r w:rsidR="006148A6" w:rsidRPr="0027379F">
        <w:t xml:space="preserve">jako cena </w:t>
      </w:r>
      <w:r w:rsidR="00E003C0" w:rsidRPr="0027379F">
        <w:t>paušální</w:t>
      </w:r>
      <w:r w:rsidR="006148A6" w:rsidRPr="0027379F">
        <w:t>,</w:t>
      </w:r>
      <w:r w:rsidR="00E003C0" w:rsidRPr="0027379F">
        <w:t xml:space="preserve"> která</w:t>
      </w:r>
      <w:r w:rsidR="006148A6" w:rsidRPr="0027379F">
        <w:t xml:space="preserve"> kryje veškeré náklady </w:t>
      </w:r>
      <w:r w:rsidRPr="0027379F">
        <w:t>Zhotovitele</w:t>
      </w:r>
      <w:r w:rsidR="006148A6" w:rsidRPr="0027379F">
        <w:t xml:space="preserve"> spojené s prováděním </w:t>
      </w:r>
      <w:r w:rsidRPr="0027379F">
        <w:t>Díla</w:t>
      </w:r>
      <w:r w:rsidR="006148A6" w:rsidRPr="0027379F">
        <w:t xml:space="preserve"> a je platná po celou dobu realizace </w:t>
      </w:r>
      <w:r w:rsidRPr="0027379F">
        <w:t>Díla</w:t>
      </w:r>
      <w:r w:rsidR="006148A6" w:rsidRPr="0027379F">
        <w:t xml:space="preserve">. </w:t>
      </w:r>
      <w:r w:rsidR="00B87622" w:rsidRPr="0027379F">
        <w:t>Cena Díla se skládá z následujících dílčích částí:</w:t>
      </w:r>
      <w:bookmarkEnd w:id="21"/>
    </w:p>
    <w:p w14:paraId="2E6B36E3" w14:textId="7CDF6B7C" w:rsidR="00680FDA" w:rsidRPr="00C435D0" w:rsidRDefault="00C435D0" w:rsidP="00680FDA">
      <w:pPr>
        <w:pStyle w:val="Nadpis4"/>
      </w:pPr>
      <w:bookmarkStart w:id="22" w:name="_Ref181713972"/>
      <w:r w:rsidRPr="00C435D0">
        <w:t>Koncept Díla</w:t>
      </w:r>
      <w:r w:rsidR="003D2081">
        <w:t>:</w:t>
      </w:r>
      <w:r w:rsidR="003D2081">
        <w:tab/>
      </w:r>
      <w:r w:rsidR="003D2081">
        <w:tab/>
      </w:r>
      <w:r w:rsidR="00775C7F">
        <w:t>xxxx</w:t>
      </w:r>
      <w:r w:rsidR="003D2081" w:rsidRPr="00D52DF0">
        <w:t xml:space="preserve"> </w:t>
      </w:r>
      <w:r w:rsidR="00293A54">
        <w:t xml:space="preserve">Kč </w:t>
      </w:r>
      <w:r w:rsidR="003D2081" w:rsidRPr="00D52DF0">
        <w:t>bez DPH</w:t>
      </w:r>
      <w:bookmarkEnd w:id="22"/>
    </w:p>
    <w:p w14:paraId="010D1770" w14:textId="352616ED" w:rsidR="00C435D0" w:rsidRPr="00C435D0" w:rsidRDefault="00C435D0" w:rsidP="00C435D0">
      <w:pPr>
        <w:pStyle w:val="Nadpis4"/>
      </w:pPr>
      <w:bookmarkStart w:id="23" w:name="_Ref181713975"/>
      <w:r w:rsidRPr="00C435D0">
        <w:t>Čistopis Díla</w:t>
      </w:r>
      <w:r w:rsidR="003D2081">
        <w:t>:</w:t>
      </w:r>
      <w:r w:rsidR="003D2081">
        <w:tab/>
      </w:r>
      <w:r w:rsidR="003D2081">
        <w:tab/>
      </w:r>
      <w:r w:rsidR="00FF2B92">
        <w:t>30</w:t>
      </w:r>
      <w:r w:rsidR="003D2081">
        <w:t xml:space="preserve"> % z Ceny Díla</w:t>
      </w:r>
      <w:r w:rsidR="003D2081" w:rsidRPr="00680FDA">
        <w:t xml:space="preserve"> bez DPH</w:t>
      </w:r>
      <w:r w:rsidR="003D2081">
        <w:t xml:space="preserve">, tedy </w:t>
      </w:r>
      <w:r w:rsidR="00775C7F">
        <w:t>xxxx</w:t>
      </w:r>
      <w:r w:rsidR="003D2081" w:rsidRPr="00D52DF0">
        <w:t xml:space="preserve"> </w:t>
      </w:r>
      <w:r w:rsidR="00293A54">
        <w:t xml:space="preserve">Kč </w:t>
      </w:r>
      <w:r w:rsidR="003D2081" w:rsidRPr="00D52DF0">
        <w:t>bez DPH</w:t>
      </w:r>
      <w:bookmarkEnd w:id="23"/>
    </w:p>
    <w:p w14:paraId="12824999" w14:textId="066354AB" w:rsidR="009D07DF" w:rsidRDefault="009D07DF" w:rsidP="009D07DF">
      <w:r w:rsidRPr="004149F7">
        <w:t>(dále též</w:t>
      </w:r>
      <w:r w:rsidR="00E66882" w:rsidRPr="004149F7">
        <w:t xml:space="preserve"> jednotlivě „</w:t>
      </w:r>
      <w:r w:rsidR="00E66882" w:rsidRPr="004149F7">
        <w:rPr>
          <w:b/>
          <w:bCs/>
        </w:rPr>
        <w:t>Cena Dílčí části</w:t>
      </w:r>
      <w:r w:rsidR="00E66882" w:rsidRPr="004149F7">
        <w:t>“ nebo</w:t>
      </w:r>
      <w:r w:rsidRPr="004149F7">
        <w:t xml:space="preserve"> souhrnně „</w:t>
      </w:r>
      <w:r w:rsidRPr="004149F7">
        <w:rPr>
          <w:b/>
          <w:bCs/>
        </w:rPr>
        <w:t>Cen</w:t>
      </w:r>
      <w:r w:rsidR="00DE288B" w:rsidRPr="004149F7">
        <w:rPr>
          <w:b/>
          <w:bCs/>
        </w:rPr>
        <w:t>y</w:t>
      </w:r>
      <w:r w:rsidRPr="004149F7">
        <w:rPr>
          <w:b/>
          <w:bCs/>
        </w:rPr>
        <w:t xml:space="preserve"> Dílčích částí</w:t>
      </w:r>
      <w:r w:rsidRPr="004149F7">
        <w:t>“)</w:t>
      </w:r>
    </w:p>
    <w:p w14:paraId="22E1B374" w14:textId="4C5EDACD" w:rsidR="00764453" w:rsidRPr="00E66882" w:rsidRDefault="00FF2B92" w:rsidP="003606A1">
      <w:pPr>
        <w:pStyle w:val="Nadpis3"/>
        <w:numPr>
          <w:ilvl w:val="0"/>
          <w:numId w:val="0"/>
        </w:numPr>
      </w:pPr>
      <w:r>
        <w:t xml:space="preserve">Smluvní strany výslovně uvádí, že Ceny Dílčích částí dle čl. </w:t>
      </w:r>
      <w:r>
        <w:fldChar w:fldCharType="begin"/>
      </w:r>
      <w:r>
        <w:instrText xml:space="preserve"> REF _Ref181713972 \r \h </w:instrText>
      </w:r>
      <w:r>
        <w:fldChar w:fldCharType="separate"/>
      </w:r>
      <w:r w:rsidR="00B242F8">
        <w:t>2.2.2.1</w:t>
      </w:r>
      <w:r>
        <w:fldChar w:fldCharType="end"/>
      </w:r>
      <w:r>
        <w:t xml:space="preserve"> a </w:t>
      </w:r>
      <w:r>
        <w:fldChar w:fldCharType="begin"/>
      </w:r>
      <w:r>
        <w:instrText xml:space="preserve"> REF _Ref181713975 \r \h </w:instrText>
      </w:r>
      <w:r>
        <w:fldChar w:fldCharType="separate"/>
      </w:r>
      <w:r w:rsidR="00B242F8">
        <w:t>2.2.2.2</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_Ref181713972 \r \h </w:instrText>
      </w:r>
      <w:r>
        <w:fldChar w:fldCharType="separate"/>
      </w:r>
      <w:r w:rsidR="00B242F8">
        <w:t>2.2.2.1</w:t>
      </w:r>
      <w:r>
        <w:fldChar w:fldCharType="end"/>
      </w:r>
      <w:r>
        <w:t xml:space="preserve"> a </w:t>
      </w:r>
      <w:r>
        <w:fldChar w:fldCharType="begin"/>
      </w:r>
      <w:r>
        <w:instrText xml:space="preserve"> REF _Ref181713975 \r \h </w:instrText>
      </w:r>
      <w:r>
        <w:fldChar w:fldCharType="separate"/>
      </w:r>
      <w:r w:rsidR="00B242F8">
        <w:t>2.2.2.2</w:t>
      </w:r>
      <w:r>
        <w:fldChar w:fldCharType="end"/>
      </w:r>
      <w:r>
        <w:t xml:space="preserve"> Smlouvy a/nebo Ceny Díla se Smluvní strany zavazují procentuální vyjádření z uvedených článků vypustit a ponechat pouze výši Ceny Dílčích částí v Korunách českých. </w:t>
      </w:r>
      <w:r w:rsidR="00764453" w:rsidRPr="00773711">
        <w:t xml:space="preserve">Smluvní strany výslovně ujednávají, že odměna za provedení prací neuvedených v čl. </w:t>
      </w:r>
      <w:r w:rsidR="00764453" w:rsidRPr="00773711">
        <w:fldChar w:fldCharType="begin"/>
      </w:r>
      <w:r w:rsidR="00764453" w:rsidRPr="00773711">
        <w:instrText xml:space="preserve"> REF _Ref158066611 \r \h </w:instrText>
      </w:r>
      <w:r w:rsidR="0027379F" w:rsidRPr="00773711">
        <w:instrText xml:space="preserve"> \* MERGEFORMAT </w:instrText>
      </w:r>
      <w:r w:rsidR="00764453" w:rsidRPr="00773711">
        <w:fldChar w:fldCharType="separate"/>
      </w:r>
      <w:r w:rsidR="00B242F8">
        <w:t>2.2.2</w:t>
      </w:r>
      <w:r w:rsidR="00764453" w:rsidRPr="00773711">
        <w:fldChar w:fldCharType="end"/>
      </w:r>
      <w:r w:rsidR="00764453"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00764453" w:rsidRPr="00773711">
        <w:t>yhodnocování podkladů je agregována do Ceny díla</w:t>
      </w:r>
      <w:r w:rsidR="00DE288B" w:rsidRPr="00773711">
        <w:t>, respektive jednotlivých Cen Dílčích částí</w:t>
      </w:r>
      <w:r w:rsidR="00773711" w:rsidRPr="00773711">
        <w:t>, pokud je na ně Cena Díla rozdělena</w:t>
      </w:r>
      <w:r w:rsidR="00764453"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5C12CB59"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B242F8">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B242F8">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B242F8">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4"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4"/>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B65E7E">
      <w:pPr>
        <w:pStyle w:val="Nadpis3"/>
      </w:pPr>
      <w:bookmarkStart w:id="25" w:name="_Ref158067085"/>
      <w:r>
        <w:t>Zhotovitel bere na vědomí, že Ceny Dílčích částí jsou hrazeny z následující</w:t>
      </w:r>
      <w:r w:rsidR="002C7CD8">
        <w:t>ho</w:t>
      </w:r>
      <w:r>
        <w:t xml:space="preserve"> zdroj</w:t>
      </w:r>
      <w:r w:rsidR="002C7CD8">
        <w:t>e</w:t>
      </w:r>
      <w:r>
        <w:t>:</w:t>
      </w:r>
      <w:bookmarkEnd w:id="25"/>
    </w:p>
    <w:p w14:paraId="3280AA02" w14:textId="77777777" w:rsidR="001F79CD" w:rsidRDefault="0035624D" w:rsidP="001F79CD">
      <w:pPr>
        <w:pStyle w:val="Nadpis4"/>
      </w:pPr>
      <w:r>
        <w:t xml:space="preserve">globální položka </w:t>
      </w:r>
      <w:r w:rsidRPr="000A4564">
        <w:t>„ŘVC - Příprava a vypořádání staveb</w:t>
      </w:r>
      <w:r>
        <w:t xml:space="preserve"> (projektová příprava)“, číslo ISPROFOND 500 554 0004</w:t>
      </w:r>
    </w:p>
    <w:p w14:paraId="4D9C3238" w14:textId="4805D997" w:rsidR="0035624D" w:rsidRPr="00680FDA" w:rsidRDefault="0035624D" w:rsidP="001F79CD">
      <w:pPr>
        <w:pStyle w:val="Nadpis4"/>
        <w:numPr>
          <w:ilvl w:val="0"/>
          <w:numId w:val="0"/>
        </w:numPr>
        <w:ind w:left="864"/>
      </w:pPr>
      <w:r w:rsidRPr="00CC2E2E">
        <w:t>položk</w:t>
      </w:r>
      <w:r>
        <w:t>a</w:t>
      </w:r>
      <w:r w:rsidRPr="00CC2E2E">
        <w:t xml:space="preserve"> „</w:t>
      </w:r>
      <w:r w:rsidR="001F79CD">
        <w:t>Vyhledávací studie infrastruktury vodních cest</w:t>
      </w:r>
      <w:r w:rsidRPr="00CC2E2E">
        <w:t>“, číslo</w:t>
      </w:r>
      <w:r>
        <w:t xml:space="preserve"> p</w:t>
      </w:r>
      <w:r w:rsidRPr="00CC2E2E">
        <w:t>rojektu</w:t>
      </w:r>
      <w:r>
        <w:t xml:space="preserve"> </w:t>
      </w:r>
      <w:r w:rsidRPr="000415C1">
        <w:t>5</w:t>
      </w:r>
      <w:r w:rsidR="001F79CD">
        <w:t>00</w:t>
      </w:r>
      <w:r>
        <w:t> </w:t>
      </w:r>
      <w:r w:rsidRPr="000415C1">
        <w:t>55</w:t>
      </w:r>
      <w:r>
        <w:t>1</w:t>
      </w:r>
      <w:r w:rsidRPr="000415C1">
        <w:t xml:space="preserve"> 000</w:t>
      </w:r>
      <w:r w:rsidR="001F79CD">
        <w:t>6</w:t>
      </w:r>
    </w:p>
    <w:p w14:paraId="075FCB86" w14:textId="11981E47" w:rsidR="00DB0B9C" w:rsidRPr="006A7B6C" w:rsidRDefault="00DB0B9C" w:rsidP="00DB0B9C">
      <w:pPr>
        <w:pStyle w:val="Nadpis2"/>
      </w:pPr>
      <w:r w:rsidRPr="006A7B6C">
        <w:lastRenderedPageBreak/>
        <w:t xml:space="preserve">Doba pro provedení </w:t>
      </w:r>
      <w:r w:rsidR="00004D40" w:rsidRPr="006A7B6C">
        <w:t>D</w:t>
      </w:r>
      <w:r w:rsidRPr="006A7B6C">
        <w:t>íla</w:t>
      </w:r>
    </w:p>
    <w:p w14:paraId="2AF2CFA1" w14:textId="6B76CFB2" w:rsidR="00004D40" w:rsidRPr="006A7B6C" w:rsidRDefault="00004D40" w:rsidP="00004D40">
      <w:pPr>
        <w:pStyle w:val="Nadpis3"/>
      </w:pPr>
      <w:r w:rsidRPr="006A7B6C">
        <w:t xml:space="preserve">Dílo </w:t>
      </w:r>
      <w:r w:rsidRPr="009C44FD">
        <w:t>bude</w:t>
      </w:r>
      <w:r w:rsidR="004E6B3E" w:rsidRPr="009C44FD">
        <w:t xml:space="preserve"> Zhotovitelem řádně</w:t>
      </w:r>
      <w:r w:rsidRPr="009C44FD">
        <w:t xml:space="preserve"> provedeno v</w:t>
      </w:r>
      <w:r w:rsidR="004D54A1" w:rsidRPr="009C44FD">
        <w:t xml:space="preserve"> níže ujednané </w:t>
      </w:r>
      <w:r w:rsidRPr="009C44FD">
        <w:t>době</w:t>
      </w:r>
      <w:r w:rsidR="004D54A1" w:rsidRPr="009C44FD">
        <w:t xml:space="preserve">, která je </w:t>
      </w:r>
      <w:r w:rsidR="006304C4" w:rsidRPr="009C44FD">
        <w:t xml:space="preserve">v případě dělby Díla na Dílčí části </w:t>
      </w:r>
      <w:r w:rsidR="004D54A1" w:rsidRPr="009C44FD">
        <w:t xml:space="preserve">ujednaná zvlášť pro každou Dílčí část </w:t>
      </w:r>
      <w:r w:rsidR="009524BA" w:rsidRPr="009C44FD">
        <w:t xml:space="preserve">(dále </w:t>
      </w:r>
      <w:r w:rsidR="0032255C" w:rsidRPr="009C44FD">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6" w:name="_Ref164200124"/>
      <w:r w:rsidRPr="006A7B6C">
        <w:t xml:space="preserve">Smluvní strany ujednávají následující postupné závazné milníky pro </w:t>
      </w:r>
      <w:r w:rsidR="004D54A1">
        <w:t>provedení</w:t>
      </w:r>
      <w:r w:rsidRPr="006A7B6C">
        <w:t xml:space="preserve"> díla:</w:t>
      </w:r>
      <w:bookmarkEnd w:id="26"/>
    </w:p>
    <w:p w14:paraId="26AAE9E1" w14:textId="145C5028" w:rsidR="00324DC2" w:rsidRPr="009C44FD" w:rsidRDefault="00324DC2" w:rsidP="004149F7">
      <w:pPr>
        <w:pStyle w:val="Nadpis4"/>
      </w:pPr>
      <w:bookmarkStart w:id="27" w:name="_Ref156324657"/>
      <w:bookmarkStart w:id="28" w:name="_Ref181778250"/>
      <w:r w:rsidRPr="009C44FD">
        <w:t xml:space="preserve">Provedení Díla v rozsahu </w:t>
      </w:r>
      <w:r w:rsidR="009C44FD" w:rsidRPr="009C44FD">
        <w:t xml:space="preserve">Koncept Díla </w:t>
      </w:r>
      <w:r w:rsidRPr="009C44FD">
        <w:t xml:space="preserve">do </w:t>
      </w:r>
      <w:bookmarkEnd w:id="27"/>
      <w:r w:rsidR="009C44FD" w:rsidRPr="009C44FD">
        <w:t>18.4.2025.</w:t>
      </w:r>
      <w:bookmarkEnd w:id="28"/>
    </w:p>
    <w:p w14:paraId="60D3D0B5" w14:textId="0DD0F5BE" w:rsidR="009C44FD" w:rsidRPr="009C44FD" w:rsidRDefault="009C44FD" w:rsidP="009C44FD">
      <w:pPr>
        <w:pStyle w:val="Nadpis4"/>
      </w:pPr>
      <w:bookmarkStart w:id="29" w:name="_Ref181778325"/>
      <w:r w:rsidRPr="009C44FD">
        <w:t>Provedení Díla v rozsahu Čistopis Díla do 31.7.2025.</w:t>
      </w:r>
      <w:bookmarkEnd w:id="29"/>
    </w:p>
    <w:p w14:paraId="26944331" w14:textId="6D59B178" w:rsidR="007D3EC9" w:rsidRPr="006A7B6C" w:rsidRDefault="007D3EC9" w:rsidP="007D3EC9">
      <w:pPr>
        <w:pStyle w:val="Nadpis2"/>
      </w:pPr>
      <w:bookmarkStart w:id="30" w:name="_Ref159872549"/>
      <w:r w:rsidRPr="006A7B6C">
        <w:t>Situační zprávy</w:t>
      </w:r>
      <w:bookmarkEnd w:id="30"/>
    </w:p>
    <w:p w14:paraId="1905B108" w14:textId="76A7B908"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B242F8">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1"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1"/>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2" w:name="_Ref164200144"/>
      <w:r w:rsidRPr="006A7B6C">
        <w:t xml:space="preserve">Při prodlení </w:t>
      </w:r>
      <w:r w:rsidR="008B3AAF" w:rsidRPr="006A7B6C">
        <w:t xml:space="preserve">Zhotovitele </w:t>
      </w:r>
      <w:r w:rsidRPr="006A7B6C">
        <w:t>s provedením a předáním:</w:t>
      </w:r>
      <w:bookmarkEnd w:id="32"/>
    </w:p>
    <w:p w14:paraId="36AF4D4F" w14:textId="2D1E6C03" w:rsidR="0032255C" w:rsidRPr="002C746C" w:rsidRDefault="0032255C" w:rsidP="0032255C">
      <w:pPr>
        <w:pStyle w:val="Nadpis4"/>
      </w:pPr>
      <w:r w:rsidRPr="002C746C">
        <w:t xml:space="preserve">V rozsahu </w:t>
      </w:r>
      <w:r w:rsidR="0079379D" w:rsidRPr="002C746C">
        <w:t xml:space="preserve">Dílčí části </w:t>
      </w:r>
      <w:r w:rsidR="002C746C" w:rsidRPr="002C746C">
        <w:t>Koncept Díla</w:t>
      </w:r>
      <w:r w:rsidRPr="002C746C">
        <w:t xml:space="preserve"> v době </w:t>
      </w:r>
      <w:r w:rsidR="00663609" w:rsidRPr="002C746C">
        <w:t xml:space="preserve">dle čl. </w:t>
      </w:r>
      <w:r w:rsidR="002C746C" w:rsidRPr="002C746C">
        <w:fldChar w:fldCharType="begin"/>
      </w:r>
      <w:r w:rsidR="002C746C" w:rsidRPr="002C746C">
        <w:instrText xml:space="preserve"> REF _Ref181778250 \r \h </w:instrText>
      </w:r>
      <w:r w:rsidR="002C746C">
        <w:instrText xml:space="preserve"> \* MERGEFORMAT </w:instrText>
      </w:r>
      <w:r w:rsidR="002C746C" w:rsidRPr="002C746C">
        <w:fldChar w:fldCharType="separate"/>
      </w:r>
      <w:r w:rsidR="00B242F8">
        <w:t>2.3.2.1</w:t>
      </w:r>
      <w:r w:rsidR="002C746C" w:rsidRPr="002C746C">
        <w:fldChar w:fldCharType="end"/>
      </w:r>
      <w:r w:rsidR="00663609" w:rsidRPr="002C746C">
        <w:t xml:space="preserve"> této Smlouvy, </w:t>
      </w:r>
      <w:r w:rsidRPr="002C746C">
        <w:t xml:space="preserve">zaplatí Zhotovitel Objednateli smluvní pokutu ve výši </w:t>
      </w:r>
      <w:r w:rsidR="002C746C" w:rsidRPr="002C746C">
        <w:t>0,1 %</w:t>
      </w:r>
      <w:r w:rsidRPr="002C746C">
        <w:t xml:space="preserve"> z částky uvedené v čl. </w:t>
      </w:r>
      <w:r w:rsidR="002C746C" w:rsidRPr="002C746C">
        <w:fldChar w:fldCharType="begin"/>
      </w:r>
      <w:r w:rsidR="002C746C" w:rsidRPr="002C746C">
        <w:instrText xml:space="preserve"> REF _Ref181713972 \r \h </w:instrText>
      </w:r>
      <w:r w:rsidR="002C746C">
        <w:instrText xml:space="preserve"> \* MERGEFORMAT </w:instrText>
      </w:r>
      <w:r w:rsidR="002C746C" w:rsidRPr="002C746C">
        <w:fldChar w:fldCharType="separate"/>
      </w:r>
      <w:r w:rsidR="00B242F8">
        <w:t>2.2.2.1</w:t>
      </w:r>
      <w:r w:rsidR="002C746C" w:rsidRPr="002C746C">
        <w:fldChar w:fldCharType="end"/>
      </w:r>
      <w:r w:rsidR="00680FDA" w:rsidRPr="002C746C">
        <w:t xml:space="preserve"> této Smlouvy </w:t>
      </w:r>
      <w:r w:rsidRPr="002C746C">
        <w:t>za každý započatý den prodlení;</w:t>
      </w:r>
    </w:p>
    <w:p w14:paraId="2428053A" w14:textId="7EEB71A0" w:rsidR="002C746C" w:rsidRPr="002C746C" w:rsidRDefault="002C746C" w:rsidP="002C746C">
      <w:pPr>
        <w:pStyle w:val="Nadpis4"/>
      </w:pPr>
      <w:r w:rsidRPr="002C746C">
        <w:t xml:space="preserve">V rozsahu Dílčí části Čistopis Díla v době dle čl. </w:t>
      </w:r>
      <w:r w:rsidRPr="002C746C">
        <w:fldChar w:fldCharType="begin"/>
      </w:r>
      <w:r w:rsidRPr="002C746C">
        <w:instrText xml:space="preserve"> REF _Ref181778325 \r \h </w:instrText>
      </w:r>
      <w:r>
        <w:instrText xml:space="preserve"> \* MERGEFORMAT </w:instrText>
      </w:r>
      <w:r w:rsidRPr="002C746C">
        <w:fldChar w:fldCharType="separate"/>
      </w:r>
      <w:r w:rsidR="00B242F8">
        <w:t>2.3.2.2</w:t>
      </w:r>
      <w:r w:rsidRPr="002C746C">
        <w:fldChar w:fldCharType="end"/>
      </w:r>
      <w:r w:rsidRPr="002C746C">
        <w:t xml:space="preserve"> této Smlouvy, zaplatí Zhotovitel Objednateli smluvní pokutu ve výši 0,1 % z částky uvedené v čl. </w:t>
      </w:r>
      <w:r w:rsidRPr="002C746C">
        <w:fldChar w:fldCharType="begin"/>
      </w:r>
      <w:r w:rsidRPr="002C746C">
        <w:instrText xml:space="preserve"> REF _Ref181713975 \r \h </w:instrText>
      </w:r>
      <w:r>
        <w:instrText xml:space="preserve"> \* MERGEFORMAT </w:instrText>
      </w:r>
      <w:r w:rsidRPr="002C746C">
        <w:fldChar w:fldCharType="separate"/>
      </w:r>
      <w:r w:rsidR="00B242F8">
        <w:t>2.2.2.2</w:t>
      </w:r>
      <w:r w:rsidRPr="002C746C">
        <w:fldChar w:fldCharType="end"/>
      </w:r>
      <w:r w:rsidRPr="002C746C">
        <w:t xml:space="preserve"> této Smlouvy za každý započatý den prodlení;</w:t>
      </w:r>
    </w:p>
    <w:p w14:paraId="038DDD51" w14:textId="6DA92790"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r w:rsidR="00350F38">
        <w:t>3.000,-</w:t>
      </w:r>
      <w:r w:rsidR="008B3AAF" w:rsidRPr="006A7B6C">
        <w:t xml:space="preserve"> </w:t>
      </w:r>
      <w:r w:rsidRPr="006A7B6C">
        <w:t>Kč za každou jednotlivou vadu a za každý započatý den prodlení s</w:t>
      </w:r>
      <w:r w:rsidR="00350958">
        <w:t> </w:t>
      </w:r>
      <w:r w:rsidRPr="006A7B6C">
        <w:t>odstraněním této vady.</w:t>
      </w:r>
    </w:p>
    <w:p w14:paraId="4ECF74C8" w14:textId="760EC9D4"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7815F8">
        <w:t>500,-</w:t>
      </w:r>
      <w:r w:rsidRPr="006A7B6C">
        <w:t xml:space="preserve"> Kč za každý započatý den prodlení s</w:t>
      </w:r>
      <w:r>
        <w:t> předáním každé jednotlivé Situační zprávy.</w:t>
      </w:r>
    </w:p>
    <w:p w14:paraId="584FA652" w14:textId="3D37AFE7"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B242F8">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3" w:name="_Ref156320765"/>
      <w:r w:rsidRPr="006A7B6C">
        <w:t>Pojištění Zhotovitele</w:t>
      </w:r>
      <w:bookmarkEnd w:id="33"/>
    </w:p>
    <w:p w14:paraId="4886D71E" w14:textId="30B1CE06"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w:t>
      </w:r>
      <w:r w:rsidRPr="007815F8">
        <w:t xml:space="preserve">výkonu jeho podnikatelské činnosti Objednateli nebo třetím osobám s pojistným plněním ve výši alespoň </w:t>
      </w:r>
      <w:r w:rsidR="00262E88" w:rsidRPr="007815F8">
        <w:t>5</w:t>
      </w:r>
      <w:r w:rsidR="00987618" w:rsidRPr="007815F8">
        <w:t>.000.000</w:t>
      </w:r>
      <w:r w:rsidRPr="007815F8">
        <w:t xml:space="preserve">,- Kč (včetně pojištění finanční škody). Maximální spoluúčast Zhotovitele na pojistné události může dle této pojistné smlouvy činit nejvýše </w:t>
      </w:r>
      <w:r w:rsidR="007815F8" w:rsidRPr="007815F8">
        <w:t>1</w:t>
      </w:r>
      <w:r w:rsidR="00987618" w:rsidRPr="007815F8">
        <w:t>00.000</w:t>
      </w:r>
      <w:r w:rsidRPr="007815F8">
        <w:t xml:space="preserve">,- Kč. Zhotovitel je povinen udržovat toto pojištění v platnosti až do </w:t>
      </w:r>
      <w:r w:rsidR="00670993" w:rsidRPr="007815F8">
        <w:t xml:space="preserve">předání Díla Objednateli bez jakýchkoliv vad a nedodělků. </w:t>
      </w:r>
      <w:r w:rsidRPr="007815F8">
        <w:t>Objednatel je oprávněn kdykoliv během doby uvedené v</w:t>
      </w:r>
      <w:r w:rsidR="00771775" w:rsidRPr="007815F8">
        <w:t> </w:t>
      </w:r>
      <w:r w:rsidRPr="007815F8">
        <w:t>předchozí</w:t>
      </w:r>
      <w:r w:rsidRPr="006A7B6C">
        <w:t xml:space="preserve"> větě požadovat, aby Zhotovitel prokázal splnění povinností dle tohoto odstavce, a Zhotovitel je povinen této žádosti bez zbytečného odkladu vyhovět.</w:t>
      </w:r>
    </w:p>
    <w:p w14:paraId="07A08A43" w14:textId="7BEF9024" w:rsidR="00E00E66" w:rsidRPr="00C435D0" w:rsidRDefault="00E00E66" w:rsidP="00E00E66">
      <w:pPr>
        <w:pStyle w:val="Nadpis1"/>
        <w:numPr>
          <w:ilvl w:val="0"/>
          <w:numId w:val="0"/>
        </w:numPr>
      </w:pPr>
      <w:bookmarkStart w:id="34" w:name="_Ref144374623"/>
      <w:bookmarkStart w:id="35" w:name="_Ref141444688"/>
      <w:bookmarkStart w:id="36" w:name="_Ref141434963"/>
      <w:r w:rsidRPr="00C435D0">
        <w:t xml:space="preserve">Popis jednotlivých </w:t>
      </w:r>
      <w:r w:rsidR="005A5CF3" w:rsidRPr="00C435D0">
        <w:t>Dílčích částí</w:t>
      </w:r>
    </w:p>
    <w:p w14:paraId="1557ADB5" w14:textId="1B0A1C78" w:rsidR="000C3A39" w:rsidRPr="00C435D0" w:rsidRDefault="00C435D0" w:rsidP="000C3A39">
      <w:pPr>
        <w:pStyle w:val="Nadpis2"/>
      </w:pPr>
      <w:bookmarkStart w:id="37" w:name="_Ref181693534"/>
      <w:r w:rsidRPr="00C435D0">
        <w:t>Koncept Díla</w:t>
      </w:r>
      <w:bookmarkEnd w:id="37"/>
    </w:p>
    <w:p w14:paraId="11AA967C" w14:textId="08281233" w:rsidR="000C3A39" w:rsidRPr="00654E1F" w:rsidRDefault="00C435D0" w:rsidP="00E22809">
      <w:pPr>
        <w:pStyle w:val="Nadpis3"/>
      </w:pPr>
      <w:r w:rsidRPr="00654E1F">
        <w:t>Analýza potřebnosti</w:t>
      </w:r>
    </w:p>
    <w:p w14:paraId="5FD9C233" w14:textId="733660FB" w:rsidR="00C435D0" w:rsidRDefault="00654E1F" w:rsidP="00654E1F">
      <w:pPr>
        <w:pStyle w:val="Nadpis4"/>
      </w:pPr>
      <w:r w:rsidRPr="00654E1F">
        <w:lastRenderedPageBreak/>
        <w:t xml:space="preserve">Kvantifikace a vyhodnocení stávajících plovoucích zařízení </w:t>
      </w:r>
      <w:r>
        <w:t xml:space="preserve">a pontonů kotvících </w:t>
      </w:r>
      <w:r w:rsidR="00E1611D">
        <w:t xml:space="preserve">při běžných vodních stavech </w:t>
      </w:r>
      <w:r>
        <w:t>trvale ve zdrži Helmovského jezu v rámci Vltavské vodní cesty v hl. m. Praze.</w:t>
      </w:r>
    </w:p>
    <w:p w14:paraId="65559317" w14:textId="5C6CE3C0" w:rsidR="00E1611D" w:rsidRPr="00E1611D" w:rsidRDefault="00E1611D" w:rsidP="00E1611D">
      <w:pPr>
        <w:pStyle w:val="Nadpis4"/>
      </w:pPr>
      <w:r>
        <w:t>Výpočet</w:t>
      </w:r>
      <w:r w:rsidR="00505210">
        <w:t xml:space="preserve"> doby nezbytné pro vymístění </w:t>
      </w:r>
      <w:r w:rsidR="00E23E12">
        <w:t xml:space="preserve">plavidel, </w:t>
      </w:r>
      <w:r w:rsidR="00505210">
        <w:t xml:space="preserve">plovoucích zařízení a pontonů kotvících ve zdrži Helmovského jezu do přístavů s ochrannou funkcí, tj. přístavy v Holešovicích a na Smíchově, před dosažením stavu, kdy je zakázána plavba, včetně vyhodnocení kapacity těchto chráněných míst a kapacity </w:t>
      </w:r>
      <w:r>
        <w:t xml:space="preserve">propustnosti </w:t>
      </w:r>
      <w:r w:rsidR="00505210">
        <w:t>příslušných plavebních komor (PK Štvanice, PK Smíchov).</w:t>
      </w:r>
      <w:r w:rsidR="00D31E8B">
        <w:t xml:space="preserve"> </w:t>
      </w:r>
      <w:r w:rsidR="00D31E8B" w:rsidRPr="00D31E8B">
        <w:rPr>
          <w:iCs w:val="0"/>
        </w:rPr>
        <w:t>Současně bude vyhodnoceno rychlostní pole v kontextu manipulace s plavidly, plovoucími zařízeními a pontony při jejich přemísťování, včetně všech možných způsobů</w:t>
      </w:r>
      <w:r w:rsidR="00D31E8B">
        <w:rPr>
          <w:iCs w:val="0"/>
        </w:rPr>
        <w:t>,</w:t>
      </w:r>
      <w:r w:rsidR="00D31E8B" w:rsidRPr="00D31E8B">
        <w:rPr>
          <w:iCs w:val="0"/>
        </w:rPr>
        <w:t xml:space="preserve"> tj. přesun po vodě do ochranného přístavu, vytažení jeřábem apod.</w:t>
      </w:r>
    </w:p>
    <w:p w14:paraId="42CA94CB" w14:textId="1E07BF52" w:rsidR="00505210" w:rsidRDefault="00505210" w:rsidP="00505210">
      <w:pPr>
        <w:pStyle w:val="Nadpis4"/>
      </w:pPr>
      <w:r>
        <w:t xml:space="preserve">Analýza potřebnosti vybudování, resp. doplnění, nových chráněných míst pro </w:t>
      </w:r>
      <w:r w:rsidR="005E2849">
        <w:t xml:space="preserve">plavidla, </w:t>
      </w:r>
      <w:r>
        <w:t>plovoucí zařízení a pontony v rámci intravilánu hl. m. Prahy</w:t>
      </w:r>
      <w:r w:rsidR="00E1611D">
        <w:t xml:space="preserve"> včetně vyhodnocení dopadů na zlepšení bezpečnosti v rámci povodňových situacích v hl. m. Praze.</w:t>
      </w:r>
    </w:p>
    <w:p w14:paraId="3CF07B2E" w14:textId="0D4712E5" w:rsidR="00505210" w:rsidRDefault="00E1611D" w:rsidP="00505210">
      <w:pPr>
        <w:pStyle w:val="Nadpis4"/>
      </w:pPr>
      <w:r>
        <w:t xml:space="preserve">Lokalizace návrhových oblastí pro umístění chráněných míst pro </w:t>
      </w:r>
      <w:r w:rsidR="005E2849">
        <w:t xml:space="preserve">plavidla, </w:t>
      </w:r>
      <w:r>
        <w:t>plovoucí zařízení a pontony v rámci zdrže Helmovského jezu včetně definice návrhových parametrů (kapacita apod.)</w:t>
      </w:r>
      <w:r w:rsidR="00294887">
        <w:t>, posouzení dopadu na stávající přístavní infrastrukturu</w:t>
      </w:r>
      <w:r>
        <w:t xml:space="preserve"> </w:t>
      </w:r>
      <w:r w:rsidR="00804596">
        <w:t>a</w:t>
      </w:r>
      <w:r>
        <w:t xml:space="preserve"> prověření možnosti doplnění chráněných míst v rámci přístaviště na nábřeží Edvarda Beneše provozovaného Ředitelstvím vodních cest ČR.</w:t>
      </w:r>
    </w:p>
    <w:p w14:paraId="54553A93" w14:textId="65886B21" w:rsidR="00E1611D" w:rsidRDefault="00E7070B" w:rsidP="00E1611D">
      <w:pPr>
        <w:pStyle w:val="Nadpis4"/>
      </w:pPr>
      <w:r>
        <w:t>Kvantitativní a kvalitativní h</w:t>
      </w:r>
      <w:r w:rsidR="00900218">
        <w:t>odnocení efektivnosti Záměru prostřednictvím zdůvodnění údajů a ukazatelů, které vyjadřují specifické přínosy pro uživatele, obyvatelstvo a ekonomiku s přihlédnutím k účelu Záměru</w:t>
      </w:r>
      <w:r>
        <w:t>, a to formou kvantitativního vyčíslení či kvalitativním slovním popisem. Hodnocení každé položky přínosů musí být přezkoumatelné.</w:t>
      </w:r>
    </w:p>
    <w:p w14:paraId="5A252A13" w14:textId="5AFCA030" w:rsidR="00E7070B" w:rsidRDefault="00E7070B" w:rsidP="00E7070B">
      <w:pPr>
        <w:pStyle w:val="Nadpis3"/>
      </w:pPr>
      <w:r>
        <w:t>Dispozičně-technické řešení</w:t>
      </w:r>
    </w:p>
    <w:p w14:paraId="36E78894" w14:textId="60EB9EC5" w:rsidR="00F7783C" w:rsidRPr="005C4AB9" w:rsidRDefault="00F7783C" w:rsidP="00F7783C">
      <w:pPr>
        <w:pStyle w:val="Nadpis4"/>
      </w:pPr>
      <w:r w:rsidRPr="005C4AB9">
        <w:t xml:space="preserve">Návrh variantního dispozičního a technického řešení pro jednotlivé identifikované lokality chráněných míst </w:t>
      </w:r>
      <w:r>
        <w:t xml:space="preserve">(min. 2 varianty) </w:t>
      </w:r>
      <w:r w:rsidRPr="005C4AB9">
        <w:t>ve zdrži Helmovského jezu. Při návrhu dispozičního a technického řešení budou zohledněny a vyhodnoceny nautické podmínky ve vztahu k plavební dráze, hladinový režim (hladiny při povodňových stavech), investiční a provozní náklady (odborný odhad), rozsah vyvolaných a souvisejících investic, protipovodňová ochrana území</w:t>
      </w:r>
      <w:r>
        <w:t xml:space="preserve">, </w:t>
      </w:r>
      <w:r w:rsidRPr="005C4AB9">
        <w:t>rozvojové záměry v dotčeném území</w:t>
      </w:r>
      <w:r w:rsidR="00294887">
        <w:t>, dopad na stávající přístavní infrastrukturu</w:t>
      </w:r>
      <w:r>
        <w:t xml:space="preserve"> a požadavky odboru památkové péče hl. m. Prahy</w:t>
      </w:r>
      <w:r w:rsidRPr="005C4AB9">
        <w:t>. Součástí dispoziční</w:t>
      </w:r>
      <w:r>
        <w:t>ho</w:t>
      </w:r>
      <w:r w:rsidRPr="005C4AB9">
        <w:t xml:space="preserve"> řešení bude i stanovení návrhové kapacity pro jednotlivé funkční prvky, tzn. rozmístění jednotlivých stání, rozbor související pozemní části, napojení na veřejnou dopravní a technickou infrastrukturu. Technické řešení bude zpracováno na základě digitálního modelu reliéfu ČR 5. generace (DMR 5G), a to v rozsahu zpracování návrhu základního technického a hmotového řešení (technická zpráva, situace</w:t>
      </w:r>
      <w:r>
        <w:t xml:space="preserve">, </w:t>
      </w:r>
      <w:r w:rsidRPr="005C4AB9">
        <w:t>půdorys, příčné řezy</w:t>
      </w:r>
      <w:r>
        <w:t>, počítačové fotorealistické vizualizace v počtu 1 ks pro každou variantu</w:t>
      </w:r>
      <w:r w:rsidRPr="005C4AB9">
        <w:t xml:space="preserve">). </w:t>
      </w:r>
    </w:p>
    <w:p w14:paraId="5DCED647" w14:textId="22B52AC5" w:rsidR="00F7783C" w:rsidRPr="00F7783C" w:rsidRDefault="00F7783C" w:rsidP="00F7783C">
      <w:pPr>
        <w:pStyle w:val="Nadpis4"/>
      </w:pPr>
      <w:r>
        <w:t>Kvantifikace přínosů pro stát v podobě veřejného rozpočtu, představující posouzení dopadů Záměru na veřejný rozpočet z pohledu úspor výdajů</w:t>
      </w:r>
      <w:r w:rsidR="00E23E12">
        <w:t xml:space="preserve"> vůči investičním výdajům na Záměr, včetně posouzení přiměřenosti výše investičních výdajů vůči dosaženým efektům.</w:t>
      </w:r>
    </w:p>
    <w:p w14:paraId="3DC5D11A" w14:textId="2F301FC9" w:rsidR="00E7070B" w:rsidRDefault="00E7070B" w:rsidP="00E7070B">
      <w:pPr>
        <w:pStyle w:val="Nadpis2"/>
      </w:pPr>
      <w:r>
        <w:t>Čistopis díla</w:t>
      </w:r>
    </w:p>
    <w:p w14:paraId="0D624E53" w14:textId="665710B4" w:rsidR="00E7070B" w:rsidRPr="00E7070B" w:rsidRDefault="00E7070B" w:rsidP="00E7070B">
      <w:pPr>
        <w:pStyle w:val="Nadpis3"/>
      </w:pPr>
      <w:r>
        <w:t xml:space="preserve">Čistopis Díla je Koncept Díla dle čl. </w:t>
      </w:r>
      <w:r>
        <w:fldChar w:fldCharType="begin"/>
      </w:r>
      <w:r>
        <w:instrText xml:space="preserve"> REF _Ref181693534 \r \h </w:instrText>
      </w:r>
      <w:r>
        <w:fldChar w:fldCharType="separate"/>
      </w:r>
      <w:r w:rsidR="00B242F8">
        <w:t>2.7</w:t>
      </w:r>
      <w:r>
        <w:fldChar w:fldCharType="end"/>
      </w:r>
      <w:r>
        <w:t xml:space="preserve"> </w:t>
      </w:r>
      <w:r w:rsidR="00F7783C">
        <w:t xml:space="preserve">se zapracovanými připomínkami získanými v rámci projednání s dotčenými subjekty dle čl. </w:t>
      </w:r>
      <w:r w:rsidR="00F7783C">
        <w:fldChar w:fldCharType="begin"/>
      </w:r>
      <w:r w:rsidR="00F7783C">
        <w:instrText xml:space="preserve"> REF _Ref181693836 \r \h </w:instrText>
      </w:r>
      <w:r w:rsidR="00F7783C">
        <w:fldChar w:fldCharType="separate"/>
      </w:r>
      <w:r w:rsidR="00B242F8">
        <w:t>3.15.2</w:t>
      </w:r>
      <w:r w:rsidR="00F7783C">
        <w:fldChar w:fldCharType="end"/>
      </w:r>
      <w:r w:rsidR="00F7783C">
        <w:t>.</w:t>
      </w:r>
    </w:p>
    <w:p w14:paraId="107FEDCB" w14:textId="77777777" w:rsidR="002E12E6" w:rsidRPr="006A7B6C" w:rsidRDefault="002E12E6" w:rsidP="00DC7021">
      <w:pPr>
        <w:pStyle w:val="Nadpis1"/>
      </w:pPr>
      <w:bookmarkStart w:id="38" w:name="_Ref150369336"/>
      <w:bookmarkEnd w:id="34"/>
      <w:bookmarkEnd w:id="35"/>
      <w:r w:rsidRPr="006A7B6C">
        <w:t>Obecná část</w:t>
      </w:r>
      <w:bookmarkEnd w:id="36"/>
      <w:bookmarkEnd w:id="38"/>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lastRenderedPageBreak/>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784F0373" w:rsidR="000332E3" w:rsidRPr="000332E3" w:rsidRDefault="000332E3" w:rsidP="000332E3">
      <w:pPr>
        <w:pStyle w:val="Nadpis3"/>
      </w:pPr>
      <w:bookmarkStart w:id="39" w:name="_Ref158144840"/>
      <w:r>
        <w:t xml:space="preserve">Zhotovitel je v případě, kdy bude v souladu s čl. </w:t>
      </w:r>
      <w:r>
        <w:fldChar w:fldCharType="begin"/>
      </w:r>
      <w:r>
        <w:instrText xml:space="preserve"> REF _Ref158144747 \r \h </w:instrText>
      </w:r>
      <w:r>
        <w:fldChar w:fldCharType="separate"/>
      </w:r>
      <w:r w:rsidR="00B242F8">
        <w:t>3.5</w:t>
      </w:r>
      <w:r>
        <w:fldChar w:fldCharType="end"/>
      </w:r>
      <w:r>
        <w:t xml:space="preserve"> </w:t>
      </w:r>
      <w:r w:rsidR="008A3AD4">
        <w:t xml:space="preserve">Smlouvy </w:t>
      </w:r>
      <w:r>
        <w:t>změněna Doba pro plnění Díla, povinen předložit Objednateli aktualizovaný Harmonogram.</w:t>
      </w:r>
      <w:bookmarkEnd w:id="39"/>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2102BDEB"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5D6402">
        <w:t xml:space="preserve">v případě ujednání o rozdělení Díla na Dílčí části </w:t>
      </w:r>
      <w:r w:rsidR="00262E88" w:rsidRPr="005D6402">
        <w:t>jeho Dílčích částí</w:t>
      </w:r>
      <w:r w:rsidR="00262E88" w:rsidRPr="00773711">
        <w:t>.</w:t>
      </w:r>
    </w:p>
    <w:p w14:paraId="6520B981" w14:textId="59AEB7D6" w:rsidR="003D4012" w:rsidRDefault="00CD6CBD" w:rsidP="00D22691">
      <w:pPr>
        <w:pStyle w:val="Nadpis3"/>
      </w:pPr>
      <w:bookmarkStart w:id="40"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0"/>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77EE72FF"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B242F8">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41"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1"/>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(eIDAS) na adresu elektronické podatelny Objednatele.</w:t>
      </w:r>
    </w:p>
    <w:p w14:paraId="157EC0CA" w14:textId="58D9CDAD"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B242F8">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0BC2DA81" w:rsidR="00C03041" w:rsidRPr="006A7B6C" w:rsidRDefault="00C03041" w:rsidP="00C03041">
      <w:pPr>
        <w:pStyle w:val="Nadpis3"/>
      </w:pPr>
      <w:r w:rsidRPr="006A7B6C">
        <w:lastRenderedPageBreak/>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B242F8">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B242F8">
        <w:t>3.2.8</w:t>
      </w:r>
      <w:r w:rsidRPr="006A7B6C">
        <w:fldChar w:fldCharType="end"/>
      </w:r>
      <w:r w:rsidRPr="006A7B6C">
        <w:t xml:space="preserve"> Smlouvy.</w:t>
      </w:r>
    </w:p>
    <w:p w14:paraId="1159E504" w14:textId="67C81BBF" w:rsidR="00C03041" w:rsidRPr="006A7B6C" w:rsidRDefault="00C03041" w:rsidP="00C03041">
      <w:pPr>
        <w:pStyle w:val="Nadpis3"/>
      </w:pPr>
      <w:bookmarkStart w:id="42"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42"/>
    </w:p>
    <w:p w14:paraId="35BCE754" w14:textId="265395C8" w:rsidR="000936AE" w:rsidRPr="0079379D" w:rsidRDefault="000936AE" w:rsidP="002E12E6">
      <w:pPr>
        <w:pStyle w:val="Nadpis2"/>
      </w:pPr>
      <w:bookmarkStart w:id="43" w:name="_Ref150370387"/>
      <w:r w:rsidRPr="0079379D">
        <w:t>Formální a obsahové náležitosti Situačních zpráv</w:t>
      </w:r>
      <w:bookmarkEnd w:id="43"/>
    </w:p>
    <w:p w14:paraId="66165AAB" w14:textId="6A2401BC" w:rsidR="002D24FC" w:rsidRPr="0079379D" w:rsidRDefault="00C93315" w:rsidP="00BB7B3E">
      <w:pPr>
        <w:pStyle w:val="Nadpis3"/>
      </w:pPr>
      <w:r w:rsidRPr="0079379D">
        <w:t xml:space="preserve">Závazný vzor Situační zprávy je </w:t>
      </w:r>
      <w:r w:rsidR="009426BC" w:rsidRPr="0079379D">
        <w:t xml:space="preserve">uveden na internetových stránkách Objednatele </w:t>
      </w:r>
      <w:r w:rsidRPr="0079379D">
        <w:rPr>
          <w:i/>
          <w:iCs/>
        </w:rPr>
        <w:t>http://www.rvccr.cz/informacni-servis/ke-stazeni</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44" w:name="_Ref156145725"/>
      <w:r>
        <w:t>Změny Ceny díla</w:t>
      </w:r>
      <w:bookmarkEnd w:id="44"/>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45" w:name="_Ref158144747"/>
      <w:r>
        <w:t>Změny Doby pro provedení Díla</w:t>
      </w:r>
      <w:bookmarkEnd w:id="45"/>
    </w:p>
    <w:p w14:paraId="54624720" w14:textId="2296DFD8" w:rsidR="00DC30FF" w:rsidRDefault="00DC30FF" w:rsidP="00DC30FF">
      <w:pPr>
        <w:pStyle w:val="Nadpis3"/>
      </w:pPr>
      <w:bookmarkStart w:id="46"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47" w:name="_Ref156158678"/>
      <w:r w:rsidRPr="00B96C21">
        <w:t xml:space="preserve">Zajištění odborné </w:t>
      </w:r>
      <w:r w:rsidR="002D24FC" w:rsidRPr="00B96C21">
        <w:t>praxe</w:t>
      </w:r>
      <w:bookmarkEnd w:id="46"/>
      <w:bookmarkEnd w:id="47"/>
    </w:p>
    <w:p w14:paraId="0F87937C" w14:textId="7B1CB0BC" w:rsidR="002D24FC" w:rsidRPr="005D6402" w:rsidRDefault="00B96C21" w:rsidP="00560F15">
      <w:pPr>
        <w:pStyle w:val="Nadpis3"/>
      </w:pPr>
      <w:r w:rsidRPr="005D6402">
        <w:t>Neobsazeno</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48"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48"/>
    </w:p>
    <w:p w14:paraId="5B808989" w14:textId="4BDEE433" w:rsidR="002E12E6" w:rsidRDefault="002F5ECE" w:rsidP="00F614ED">
      <w:pPr>
        <w:pStyle w:val="Nadpis3"/>
      </w:pPr>
      <w:bookmarkStart w:id="49" w:name="_Ref156321533"/>
      <w:r w:rsidRPr="006A7B6C">
        <w:t>Při plnění této Smlouvy je Zhotovitel povinen za všech okolností postupovat s odbornou péčí a splnění této povinnosti Objednateli na jeho výzvu doložit.</w:t>
      </w:r>
      <w:r>
        <w:t xml:space="preserve"> </w:t>
      </w:r>
      <w:r w:rsidR="002E12E6" w:rsidRPr="006A7B6C">
        <w:t xml:space="preserve">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w:t>
      </w:r>
      <w:r w:rsidR="002E12E6" w:rsidRPr="006A7B6C">
        <w:lastRenderedPageBreak/>
        <w:t>je držitelem takových oprávnění. V případě porušení této povinnosti Zhotovitelem je Objednatel oprávněn odstoupit od Smlouvy.</w:t>
      </w:r>
      <w:bookmarkEnd w:id="49"/>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50" w:name="_Ref156148556"/>
      <w:r>
        <w:t>Požadavky na provádění Díla</w:t>
      </w:r>
      <w:bookmarkEnd w:id="50"/>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51"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1"/>
      <w:r w:rsidRPr="00FE2F8C">
        <w:t xml:space="preserve"> </w:t>
      </w:r>
    </w:p>
    <w:p w14:paraId="25E1EC4A" w14:textId="60A25D6A" w:rsidR="002E12E6" w:rsidRPr="00FE2F8C" w:rsidRDefault="002E12E6" w:rsidP="00F614ED">
      <w:pPr>
        <w:pStyle w:val="Nadpis4"/>
      </w:pPr>
      <w:bookmarkStart w:id="52" w:name="_Ref156321623"/>
      <w:r w:rsidRPr="00FE2F8C">
        <w:t>veškerými platnými a účinnými právními předpisy</w:t>
      </w:r>
      <w:r w:rsidR="002F5ECE" w:rsidRPr="00FE2F8C">
        <w:t>;</w:t>
      </w:r>
      <w:bookmarkEnd w:id="52"/>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6F1847F0" w:rsidR="002E12E6" w:rsidRPr="00FE2F8C" w:rsidRDefault="002E12E6" w:rsidP="00F614ED">
      <w:pPr>
        <w:pStyle w:val="Nadpis4"/>
      </w:pPr>
      <w:r w:rsidRPr="00FE2F8C">
        <w:t>veškerými platnými a závaznými ČSN;</w:t>
      </w:r>
    </w:p>
    <w:p w14:paraId="46CEC397" w14:textId="294F44AC" w:rsidR="002E12E6" w:rsidRPr="00FE2F8C" w:rsidRDefault="002E12E6" w:rsidP="00F614ED">
      <w:pPr>
        <w:pStyle w:val="Nadpis4"/>
      </w:pPr>
      <w:bookmarkStart w:id="53" w:name="_Ref156321639"/>
      <w:r w:rsidRPr="00FE2F8C">
        <w:t>veškerými platnými a závaznými technickými či oborovými předpisy;</w:t>
      </w:r>
      <w:bookmarkEnd w:id="53"/>
    </w:p>
    <w:p w14:paraId="05325B10" w14:textId="55F58DC0" w:rsidR="002E12E6" w:rsidRPr="00FE2F8C" w:rsidRDefault="002E12E6" w:rsidP="00F614ED">
      <w:pPr>
        <w:pStyle w:val="Nadpis4"/>
      </w:pPr>
      <w:bookmarkStart w:id="54" w:name="_Ref156148002"/>
      <w:r w:rsidRPr="00FE2F8C">
        <w:t>veškerými platnými vzorovými listy infrastruktury vodních cest;</w:t>
      </w:r>
      <w:bookmarkEnd w:id="54"/>
    </w:p>
    <w:p w14:paraId="77DC3B2B" w14:textId="42FBE8FD" w:rsidR="002E12E6" w:rsidRPr="00FE2F8C" w:rsidRDefault="002E12E6" w:rsidP="00F614ED">
      <w:pPr>
        <w:pStyle w:val="Nadpis4"/>
      </w:pPr>
      <w:r w:rsidRPr="00FE2F8C">
        <w:t xml:space="preserve">veškerými platnými technickými kvalitativními podmínkami staveb ŘVC ČR; </w:t>
      </w:r>
    </w:p>
    <w:p w14:paraId="56D6CFF7" w14:textId="0887F651" w:rsidR="002E12E6" w:rsidRPr="00FE2F8C" w:rsidRDefault="002E12E6" w:rsidP="00F614ED">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F614ED">
      <w:pPr>
        <w:pStyle w:val="Nadpis4"/>
      </w:pPr>
      <w:bookmarkStart w:id="55" w:name="_Ref156148016"/>
      <w:r w:rsidRPr="00FE2F8C">
        <w:t>veškerými platnými, avšak nezávaznými ČSN;</w:t>
      </w:r>
      <w:bookmarkEnd w:id="55"/>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4685A55E" w:rsidR="00C26429" w:rsidRPr="00F1469E" w:rsidRDefault="00F64CA3" w:rsidP="000F757E">
      <w:pPr>
        <w:pStyle w:val="Nadpis3"/>
      </w:pPr>
      <w:bookmarkStart w:id="56"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B242F8">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B242F8">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B242F8">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6"/>
    </w:p>
    <w:p w14:paraId="7E74DC48" w14:textId="1E0DDBCC"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w:t>
      </w:r>
      <w:r w:rsidR="00126482" w:rsidRPr="00F1469E">
        <w:lastRenderedPageBreak/>
        <w:t xml:space="preserve">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B242F8">
        <w:t>3.8</w:t>
      </w:r>
      <w:r w:rsidR="00A546E6" w:rsidRPr="00F1469E">
        <w:fldChar w:fldCharType="end"/>
      </w:r>
      <w:r w:rsidRPr="00F1469E">
        <w:t xml:space="preserve"> </w:t>
      </w:r>
      <w:r w:rsidR="00767E2E" w:rsidRPr="00F1469E">
        <w:t xml:space="preserve">Smlouvy </w:t>
      </w:r>
      <w:r w:rsidRPr="00F1469E">
        <w:t>uvedeno jinak.</w:t>
      </w:r>
    </w:p>
    <w:p w14:paraId="5412D112" w14:textId="1E75927F" w:rsidR="002E12E6" w:rsidRPr="00F1469E" w:rsidRDefault="002E12E6" w:rsidP="00F614ED">
      <w:pPr>
        <w:pStyle w:val="Nadpis3"/>
      </w:pPr>
      <w:bookmarkStart w:id="57"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B242F8">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57"/>
    </w:p>
    <w:p w14:paraId="70EB8AC2" w14:textId="40C7281D"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B242F8">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58" w:name="_Ref156165666"/>
      <w:r w:rsidRPr="00BA3F42">
        <w:t>Pokud byla Nabídka hodnocena v Zadávacím řízení a</w:t>
      </w:r>
      <w:bookmarkEnd w:id="58"/>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lastRenderedPageBreak/>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 Ředitelství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„Shapefile (shp)“, zároveň Zhotovitel předá výkresové soubory ve formátu *.dgn, *.dxf, popř. *.dwg. V</w:t>
      </w:r>
      <w:r w:rsidR="00056BAC" w:rsidRPr="000F2E77">
        <w:t> </w:t>
      </w:r>
      <w:r w:rsidRPr="000F2E77">
        <w:t>případě souborů *.shp budou vytvořeny také sumarizační soubory vždy pro příslušný vodní tok či vodní plochu. Veškeré výstupy budou předány dále ve formátu *.pdf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„shapefile (shp)“, budou opatřeny metadaty a budou v</w:t>
      </w:r>
      <w:r w:rsidR="00056BAC" w:rsidRPr="000F2E77">
        <w:t> </w:t>
      </w:r>
      <w:r w:rsidRPr="000F2E77">
        <w:t>souladu se směrnicí č. 2007/2/EC INSPIRE o vybudování evropské infrastruktury prostorových informací a příslušnými nařízeními a technickými pokyny (Technical Guidelines)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lastRenderedPageBreak/>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CD-ROMu</w:t>
      </w:r>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Nosič musí být uložen v plastovém CD Boxu (tlustý). Do slimboxu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Česká republika - Ředitelství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Hřbet CD Boxu musí obsahovat název řešené investiční akce, název dokumentace a stupeň dokumentace, přičemž text lze zkrátit tak, aby byl v jednom řádku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*.docx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*.rtf - Rich text format</w:t>
      </w:r>
    </w:p>
    <w:p w14:paraId="621C4206" w14:textId="77777777" w:rsidR="002E12E6" w:rsidRPr="000F2E77" w:rsidRDefault="002E12E6" w:rsidP="00622778">
      <w:pPr>
        <w:pStyle w:val="Nadpis5"/>
      </w:pPr>
      <w:r w:rsidRPr="000F2E77">
        <w:t>stejné podmínky jako u formátu *.docx</w:t>
      </w:r>
    </w:p>
    <w:p w14:paraId="711DB8D1" w14:textId="77777777" w:rsidR="002E12E6" w:rsidRPr="000F2E77" w:rsidRDefault="002E12E6" w:rsidP="002C0517">
      <w:pPr>
        <w:pStyle w:val="Nadpis5"/>
        <w:numPr>
          <w:ilvl w:val="0"/>
          <w:numId w:val="0"/>
        </w:numPr>
        <w:ind w:left="1009"/>
      </w:pPr>
      <w:r w:rsidRPr="000F2E77">
        <w:t>*.xlsx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*.txt - text ve formátu ANSI</w:t>
      </w:r>
    </w:p>
    <w:p w14:paraId="1E758232" w14:textId="77777777" w:rsidR="002E12E6" w:rsidRPr="000F2E77" w:rsidRDefault="002E12E6" w:rsidP="00622778">
      <w:pPr>
        <w:pStyle w:val="Nadpis5"/>
      </w:pPr>
      <w:r w:rsidRPr="000F2E77">
        <w:lastRenderedPageBreak/>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*.tif - Tage Image File Format</w:t>
      </w:r>
    </w:p>
    <w:p w14:paraId="1F17498A" w14:textId="77777777" w:rsidR="002E12E6" w:rsidRPr="000F2E77" w:rsidRDefault="002E12E6" w:rsidP="00622778">
      <w:pPr>
        <w:pStyle w:val="Nadpis5"/>
      </w:pPr>
      <w:r w:rsidRPr="000F2E77">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 barvě RGB.</w:t>
      </w:r>
    </w:p>
    <w:p w14:paraId="5B6CEF00" w14:textId="77777777" w:rsidR="002E12E6" w:rsidRPr="000F2E77" w:rsidRDefault="002E12E6" w:rsidP="002C0517">
      <w:pPr>
        <w:pStyle w:val="Nadpis5"/>
        <w:numPr>
          <w:ilvl w:val="0"/>
          <w:numId w:val="0"/>
        </w:numPr>
        <w:ind w:left="1009"/>
      </w:pPr>
      <w:r w:rsidRPr="000F2E77">
        <w:t>*.jpg - JPEG</w:t>
      </w:r>
    </w:p>
    <w:p w14:paraId="7D19B1DB" w14:textId="77777777" w:rsidR="002E12E6" w:rsidRPr="000F2E77" w:rsidRDefault="002E12E6" w:rsidP="00622778">
      <w:pPr>
        <w:pStyle w:val="Nadpis5"/>
      </w:pPr>
      <w:r w:rsidRPr="000F2E77">
        <w:t>Ve formátu *.jpg je přípustné ukládat pouze fotografie. Rozlišení obrázků je min. 600 dpi v True color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*.pdf - Adobe Acrobat dokument</w:t>
      </w:r>
    </w:p>
    <w:p w14:paraId="076EB370" w14:textId="77777777" w:rsidR="002E12E6" w:rsidRPr="000F2E77" w:rsidRDefault="002E12E6" w:rsidP="00622778">
      <w:pPr>
        <w:pStyle w:val="Nadpis5"/>
      </w:pPr>
      <w:r w:rsidRPr="000F2E77">
        <w:t>Ve formátu *.pdf je Zhotovitel povinen ukládat veškeré části projektové dokumentace v 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 xml:space="preserve">*.dwg - AutoCAD 2012 až </w:t>
      </w:r>
      <w:r w:rsidR="00056BAC" w:rsidRPr="000F2E77">
        <w:t>až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AutoCAD, při užití TrueType fontů musí Zhotovitel uložit tyto texty do samostatné vrstvy a do souboru readme.txt přidat legendu (vrstva+font). Soubor nesmí obsahovat makra. </w:t>
      </w:r>
    </w:p>
    <w:p w14:paraId="43F223F8" w14:textId="77777777" w:rsidR="002E12E6" w:rsidRPr="000F2E77" w:rsidRDefault="002E12E6" w:rsidP="002E12E6">
      <w:pPr>
        <w:pStyle w:val="Nadpis2"/>
      </w:pPr>
      <w:r w:rsidRPr="000F2E77">
        <w:t>Hmotné výstupy</w:t>
      </w:r>
    </w:p>
    <w:p w14:paraId="20D0EADF" w14:textId="3B61DE66"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Dílo </w:t>
      </w:r>
      <w:r w:rsidRPr="00844241">
        <w:t>předa</w:t>
      </w:r>
      <w:r w:rsidRPr="005D6402">
        <w:t>t 2x</w:t>
      </w:r>
      <w:r w:rsidRPr="00844241">
        <w:t xml:space="preserve"> v tištěné podobě a dále 2x ve formě elektronické (na CD-ROM</w:t>
      </w:r>
      <w:r w:rsidR="00FD3681">
        <w:t xml:space="preserve"> nebo DVD</w:t>
      </w:r>
      <w:r w:rsidRPr="00844241">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B242F8">
        <w:t>2.1.3</w:t>
      </w:r>
      <w:r w:rsidR="0027379F">
        <w:fldChar w:fldCharType="end"/>
      </w:r>
      <w:r w:rsidR="0027379F">
        <w:t xml:space="preserve"> Smlouvy</w:t>
      </w:r>
      <w:r w:rsidRPr="00844241">
        <w:t xml:space="preserve">. </w:t>
      </w:r>
      <w:r w:rsidRPr="00C7004E">
        <w:t>Dále se Zhotovitel zavazuje vyhotovit počet pare dle požadavků příslušných dotčených úřadů.</w:t>
      </w:r>
    </w:p>
    <w:p w14:paraId="41F9519A" w14:textId="25759C40" w:rsidR="002E12E6" w:rsidRPr="00844241" w:rsidRDefault="002E12E6" w:rsidP="00622778">
      <w:pPr>
        <w:pStyle w:val="Nadpis3"/>
      </w:pPr>
      <w:r w:rsidRPr="00844241">
        <w:lastRenderedPageBreak/>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B242F8">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59" w:name="_Ref178105096"/>
      <w:r w:rsidRPr="000F2E77">
        <w:t>Společné datové prostředí a požadavky na provádění Díla</w:t>
      </w:r>
      <w:bookmarkEnd w:id="59"/>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32217163" w:rsidR="00D13576" w:rsidRPr="005D6402" w:rsidRDefault="006C31B1" w:rsidP="00622778">
      <w:pPr>
        <w:pStyle w:val="Nadpis3"/>
      </w:pPr>
      <w:r w:rsidRPr="005D6402">
        <w:t>Dílo bude Zhotovitelem předáno Objednateli po jeho řádném dokončení/</w:t>
      </w:r>
      <w:r w:rsidR="00551831" w:rsidRPr="005D6402">
        <w:t>Dílo bude Zhotovitelem předáváno postupně</w:t>
      </w:r>
      <w:r w:rsidR="001C5BE1" w:rsidRPr="005D6402">
        <w:t xml:space="preserve"> po dokončení každ</w:t>
      </w:r>
      <w:r w:rsidR="002C41B4" w:rsidRPr="005D6402">
        <w:t>é</w:t>
      </w:r>
      <w:r w:rsidR="001C5BE1" w:rsidRPr="005D6402">
        <w:t xml:space="preserve"> </w:t>
      </w:r>
      <w:r w:rsidR="002C41B4" w:rsidRPr="005D6402">
        <w:t>D</w:t>
      </w:r>
      <w:r w:rsidR="001C5BE1" w:rsidRPr="005D6402">
        <w:t>ílčí části</w:t>
      </w:r>
      <w:r w:rsidR="002C41B4" w:rsidRPr="005D6402">
        <w:t xml:space="preserve"> Díla</w:t>
      </w:r>
      <w:r w:rsidR="001C5BE1" w:rsidRPr="005D6402">
        <w:t>.</w:t>
      </w:r>
      <w:r w:rsidR="000F70D3" w:rsidRPr="005D6402">
        <w:t xml:space="preserve"> Postupné vk</w:t>
      </w:r>
      <w:r w:rsidR="00DD5608" w:rsidRPr="005D6402">
        <w:t>l</w:t>
      </w:r>
      <w:r w:rsidR="000F70D3" w:rsidRPr="005D6402">
        <w:t xml:space="preserve">ádání či úpravy </w:t>
      </w:r>
      <w:r w:rsidR="00DD5608" w:rsidRPr="005D6402">
        <w:t xml:space="preserve">Díla </w:t>
      </w:r>
      <w:r w:rsidR="000F70D3" w:rsidRPr="005D6402">
        <w:t xml:space="preserve">v elektronickém prostředí </w:t>
      </w:r>
      <w:r w:rsidR="00DD5608" w:rsidRPr="005D6402">
        <w:t>nejsou samy o sobě považovány za předání Díla Objednateli</w:t>
      </w:r>
      <w:r w:rsidR="00C37101" w:rsidRPr="005D6402">
        <w:t>,</w:t>
      </w:r>
      <w:r w:rsidR="00DD5608" w:rsidRPr="005D6402">
        <w:t xml:space="preserve"> a to ani v případě, kdy může Objednatel s Dílem disponovat.</w:t>
      </w:r>
    </w:p>
    <w:p w14:paraId="0AAC061A" w14:textId="00B8F712" w:rsidR="00EA58B4" w:rsidRPr="00DD1C92" w:rsidRDefault="002E12E6" w:rsidP="00622778">
      <w:pPr>
        <w:pStyle w:val="Nadpis3"/>
      </w:pPr>
      <w:r w:rsidRPr="00DD1C92">
        <w:t xml:space="preserve">Dílo, </w:t>
      </w:r>
      <w:r w:rsidRPr="005D6402">
        <w:t xml:space="preserve">resp. </w:t>
      </w:r>
      <w:r w:rsidR="006C31B1" w:rsidRPr="005D6402">
        <w:t>D</w:t>
      </w:r>
      <w:r w:rsidRPr="005D6402">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5D6402">
        <w:t xml:space="preserve">nebo </w:t>
      </w:r>
      <w:r w:rsidR="00361DDD" w:rsidRPr="005D6402">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5D6402">
        <w:t xml:space="preserve">nebo </w:t>
      </w:r>
      <w:r w:rsidR="00B26793" w:rsidRPr="005D6402">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5D6402">
        <w:t xml:space="preserve">resp. </w:t>
      </w:r>
      <w:r w:rsidR="00451708" w:rsidRPr="005D6402">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E30CB1">
      <w:pPr>
        <w:pStyle w:val="Nadpis3"/>
      </w:pPr>
      <w:r w:rsidRPr="00DD1C92">
        <w:t>Pokud má Dílo odstranitelné vady, má Objednatel právo odmítnout převzít Dílo do jejich odstranění.</w:t>
      </w:r>
      <w:r w:rsidR="00427EB4" w:rsidRPr="00DD1C92">
        <w:t xml:space="preserve"> </w:t>
      </w:r>
      <w:r w:rsidR="0063667E" w:rsidRPr="00DD1C92">
        <w:t xml:space="preserve">Ust.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67A376FC"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B242F8">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 xml:space="preserve">Nebezpečí škody na rozpracovaném Díle včetně nebezpečí zcizení, poškození a zničení materiálu, zařízení, mechanismů a pomůcek nese až do předání Díla, </w:t>
      </w:r>
      <w:r w:rsidR="00D8018D" w:rsidRPr="005D6402">
        <w:t>resp</w:t>
      </w:r>
      <w:r w:rsidRPr="005D6402">
        <w:t>.</w:t>
      </w:r>
      <w:r w:rsidR="00D8018D" w:rsidRPr="005D6402">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ust. § 2370, § 2378 a ust. § 2382 </w:t>
      </w:r>
      <w:r w:rsidR="0063667E">
        <w:t>O</w:t>
      </w:r>
      <w:r w:rsidRPr="006A7B6C">
        <w:t>bčanského zákoníku na Smlouvu.</w:t>
      </w:r>
    </w:p>
    <w:p w14:paraId="26B91E8A" w14:textId="0FA2483C" w:rsidR="00FC7C17" w:rsidRPr="006A7B6C" w:rsidRDefault="00FC7C17" w:rsidP="00D8018D">
      <w:pPr>
        <w:pStyle w:val="Nadpis3"/>
      </w:pPr>
      <w:r w:rsidRPr="006A7B6C">
        <w:lastRenderedPageBreak/>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60" w:name="_Ref156322762"/>
      <w:r w:rsidRPr="006A7B6C">
        <w:t>Provádění Díla subdodavatelem</w:t>
      </w:r>
      <w:bookmarkEnd w:id="60"/>
    </w:p>
    <w:p w14:paraId="33881EF6" w14:textId="18C0A570"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B242F8">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71CF742A" w:rsidR="002E12E6" w:rsidRPr="00A05410" w:rsidRDefault="002E12E6" w:rsidP="00211641">
      <w:pPr>
        <w:pStyle w:val="Nadpis3"/>
      </w:pPr>
      <w:r w:rsidRPr="00A05410">
        <w:t xml:space="preserve">Zhotovitel je povinen uhradit veškerá finanční plnění za provedení díla Subdodavateli těmto </w:t>
      </w:r>
      <w:r w:rsidR="0063667E">
        <w:t>s</w:t>
      </w:r>
      <w:r w:rsidRPr="00A05410">
        <w:t>ubdod</w:t>
      </w:r>
      <w:r w:rsidRPr="002D101C">
        <w:t xml:space="preserve">avatelům nejpozději do </w:t>
      </w:r>
      <w:r w:rsidR="008810DD" w:rsidRPr="002D101C">
        <w:t xml:space="preserve">deseti </w:t>
      </w:r>
      <w:r w:rsidR="0063667E" w:rsidRPr="002D101C">
        <w:t>(</w:t>
      </w:r>
      <w:r w:rsidR="008810DD" w:rsidRPr="002D101C">
        <w:t>1</w:t>
      </w:r>
      <w:r w:rsidRPr="002D101C">
        <w:t>0</w:t>
      </w:r>
      <w:r w:rsidR="0063667E" w:rsidRPr="002D101C">
        <w:t>)</w:t>
      </w:r>
      <w:r w:rsidRPr="002D101C">
        <w:t xml:space="preserve"> pracovních dnů od připsání platby</w:t>
      </w:r>
      <w:r w:rsidR="00451708" w:rsidRPr="002D101C">
        <w:t xml:space="preserve"> za </w:t>
      </w:r>
      <w:r w:rsidR="007F235A" w:rsidRPr="002D101C">
        <w:t>Dílo</w:t>
      </w:r>
      <w:r w:rsidR="00DD1C92">
        <w:t>,</w:t>
      </w:r>
      <w:r w:rsidR="007F235A" w:rsidRPr="002D101C">
        <w:t xml:space="preserve"> nebo </w:t>
      </w:r>
      <w:r w:rsidR="00DD1C92">
        <w:t xml:space="preserve">v případě ujednání Dílčích částí Díla za </w:t>
      </w:r>
      <w:r w:rsidR="00451708" w:rsidRPr="00C7004E">
        <w:t xml:space="preserve">dotčenou </w:t>
      </w:r>
      <w:r w:rsidR="007914E9" w:rsidRPr="00C7004E">
        <w:t xml:space="preserve">Dílčí </w:t>
      </w:r>
      <w:r w:rsidR="00451708" w:rsidRPr="00C7004E">
        <w:t>část</w:t>
      </w:r>
      <w:r w:rsidR="00DD1C92" w:rsidRPr="00C7004E">
        <w:t>,</w:t>
      </w:r>
      <w:r w:rsidR="00451708" w:rsidRPr="00C7004E">
        <w:t xml:space="preserve"> </w:t>
      </w:r>
      <w:r w:rsidRPr="00C7004E">
        <w:t>na</w:t>
      </w:r>
      <w:r w:rsidRPr="00A05410">
        <w:t xml:space="preserve">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E30056">
        <w:t>minimálně však 2x pro každou Dílčí část</w:t>
      </w:r>
      <w:r w:rsidR="007914E9" w:rsidRPr="00E30056">
        <w:t xml:space="preserve"> Díla</w:t>
      </w:r>
      <w:r w:rsidR="00B71379" w:rsidRPr="00E30056">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225E3341" w:rsidR="00B83CC4" w:rsidRDefault="00B83CC4" w:rsidP="00B83CC4">
      <w:pPr>
        <w:pStyle w:val="Nadpis3"/>
      </w:pPr>
      <w:bookmarkStart w:id="61" w:name="_Ref181693836"/>
      <w:r w:rsidRPr="006A7B6C">
        <w:t xml:space="preserve">V průběhu provádění Díla se Zhotovitel zavazuje řešení konzultovat s Objednatelem </w:t>
      </w:r>
      <w:r w:rsidRPr="00BC19A8">
        <w:t>a dále dle pokynů Objednatele s</w:t>
      </w:r>
      <w:r w:rsidR="00715F4F">
        <w:t> Povodím Vltavy, státní podnik, Státní plavební správou, Ministerstvem dopravy,  Komisí Rady hlavního města Prahy pro vodní dopravu, odborem památkové péče hl. m. Prahy, správcem pražských náplavek, dotčenými městskými částmi, provozovateli plavidel, plovoucích zařízení a pontonů,</w:t>
      </w:r>
      <w:r w:rsidRPr="006A7B6C">
        <w:t xml:space="preserve"> 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 jednání, který se Zhotovitel zavazuje zpracovat.</w:t>
      </w:r>
      <w:bookmarkEnd w:id="61"/>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lastRenderedPageBreak/>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62" w:name="_Ref156320194"/>
      <w:r w:rsidRPr="006A7B6C">
        <w:t>Důvěrné informace a dokumenty</w:t>
      </w:r>
      <w:bookmarkEnd w:id="62"/>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r w:rsidR="00083789" w:rsidRPr="006A7B6C">
        <w:t>ust</w:t>
      </w:r>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lastRenderedPageBreak/>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w:t>
      </w:r>
      <w:r w:rsidRPr="006A7B6C">
        <w:lastRenderedPageBreak/>
        <w:t xml:space="preserve">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63" w:name="_Ref144842562"/>
      <w:bookmarkStart w:id="64" w:name="_Ref156166573"/>
      <w:r w:rsidRPr="006A7B6C">
        <w:t>Smluvní pokuty</w:t>
      </w:r>
      <w:bookmarkEnd w:id="63"/>
      <w:r w:rsidR="00143A84">
        <w:t xml:space="preserve"> a náhrada škody</w:t>
      </w:r>
      <w:bookmarkEnd w:id="64"/>
    </w:p>
    <w:p w14:paraId="70882E13" w14:textId="2D0DA637"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B242F8">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B242F8">
        <w:t>3.7.1</w:t>
      </w:r>
      <w:r w:rsidR="00DE52FD" w:rsidRPr="00D34946">
        <w:fldChar w:fldCharType="end"/>
      </w:r>
      <w:r w:rsidR="00053452" w:rsidRPr="00053452">
        <w:t xml:space="preserve"> </w:t>
      </w:r>
      <w:r w:rsidRPr="00D34946">
        <w:t xml:space="preserve">Smlouvy, zaplatí Zhotovitel Objednateli smluvní pokutu ve výši </w:t>
      </w:r>
      <w:r w:rsidR="00810593">
        <w:t>200.000,-</w:t>
      </w:r>
      <w:r w:rsidR="00810593" w:rsidRPr="00D34946">
        <w:t xml:space="preserve"> </w:t>
      </w:r>
      <w:r w:rsidRPr="00D34946">
        <w:t xml:space="preserve">Kč za každý jednotlivý případ porušení. </w:t>
      </w:r>
    </w:p>
    <w:p w14:paraId="0A1442FE" w14:textId="5EAD902B"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B242F8">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r w:rsidR="00810593">
        <w:t>200.000,-</w:t>
      </w:r>
      <w:r w:rsidR="00810593" w:rsidRPr="00D34946">
        <w:t xml:space="preserve"> </w:t>
      </w:r>
      <w:r w:rsidRPr="00053452">
        <w:t xml:space="preserve">Kč za každý jednotlivý případ porušení. </w:t>
      </w:r>
    </w:p>
    <w:p w14:paraId="465AD294" w14:textId="3B59A731"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B242F8">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r w:rsidR="00810593">
        <w:t>100.000,-</w:t>
      </w:r>
      <w:r w:rsidR="00810593" w:rsidRPr="007C3C57">
        <w:t xml:space="preserve"> </w:t>
      </w:r>
      <w:r w:rsidRPr="007C3C57">
        <w:t>Kč za každý den prodlení s plněním této povinnosti.</w:t>
      </w:r>
    </w:p>
    <w:p w14:paraId="23E1463B" w14:textId="2A6C140F"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B242F8">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B242F8">
        <w:t>3.8.2.4</w:t>
      </w:r>
      <w:r w:rsidR="00766166">
        <w:fldChar w:fldCharType="end"/>
      </w:r>
      <w:r w:rsidRPr="00DF05B9">
        <w:t xml:space="preserve"> Smlouvy, </w:t>
      </w:r>
      <w:r w:rsidR="00A55D90" w:rsidRPr="00053452">
        <w:t xml:space="preserve">zaplatí Zhotovitel Objednateli smluvní pokutu </w:t>
      </w:r>
      <w:r w:rsidRPr="00DF05B9">
        <w:t xml:space="preserve">ve výši </w:t>
      </w:r>
      <w:r w:rsidR="00810593">
        <w:t>100.000,-</w:t>
      </w:r>
      <w:r w:rsidR="00810593" w:rsidRPr="00D34946">
        <w:t xml:space="preserve"> </w:t>
      </w:r>
      <w:r w:rsidRPr="00DF05B9">
        <w:t>Kč za každý jednotlivý případ porušení.</w:t>
      </w:r>
    </w:p>
    <w:p w14:paraId="7A4347BE" w14:textId="2F911818"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B242F8">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r w:rsidR="00810593">
        <w:t>100.000,-</w:t>
      </w:r>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65"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5"/>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40AB819F" w:rsidR="006261E2" w:rsidRPr="00BC0240" w:rsidRDefault="006261E2" w:rsidP="006261E2">
      <w:pPr>
        <w:pStyle w:val="Nadpis3"/>
      </w:pPr>
      <w:bookmarkStart w:id="66" w:name="_Ref156323257"/>
      <w:r w:rsidRPr="00BC0240">
        <w:lastRenderedPageBreak/>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B242F8">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6"/>
    </w:p>
    <w:p w14:paraId="20BD36A2" w14:textId="605E0EF2" w:rsidR="006261E2" w:rsidRPr="00BC0240" w:rsidRDefault="006261E2" w:rsidP="006261E2">
      <w:pPr>
        <w:pStyle w:val="Nadpis3"/>
      </w:pPr>
      <w:bookmarkStart w:id="67"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B242F8">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7"/>
    </w:p>
    <w:p w14:paraId="15E5A6B7" w14:textId="0A9CE955"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B242F8">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B242F8">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B242F8">
        <w:t>3.18.6</w:t>
      </w:r>
      <w:r w:rsidR="002E52E6" w:rsidRPr="002E52E6">
        <w:fldChar w:fldCharType="end"/>
      </w:r>
      <w:r w:rsidRPr="002E52E6">
        <w:t xml:space="preserve"> Smlouvy.</w:t>
      </w:r>
    </w:p>
    <w:p w14:paraId="2639875C" w14:textId="3E35D579"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B242F8">
        <w:t>1.3.3</w:t>
      </w:r>
      <w:r w:rsidR="00896534" w:rsidRPr="00196041">
        <w:fldChar w:fldCharType="end"/>
      </w:r>
      <w:r w:rsidR="00896534" w:rsidRPr="00196041">
        <w:t xml:space="preserve"> </w:t>
      </w:r>
      <w:r w:rsidRPr="00196041">
        <w:t>Smlouvy, zaplatí Zhotovitel Objednateli smluvní pokutu ve výši 100.000,-</w:t>
      </w:r>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Smluvní strany se zavazují vzájemně informovat o všech náležitostech týkajících se této Smlouvy, které by mohly ohrozit plnění povinností a práv vyplývajících z této Smlouvy, a to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r w:rsidR="008B6F95">
        <w:t xml:space="preserve">ust. </w:t>
      </w:r>
      <w:r w:rsidRPr="006A7B6C">
        <w:t>§</w:t>
      </w:r>
      <w:r w:rsidR="008B6F95">
        <w:t xml:space="preserve"> </w:t>
      </w:r>
      <w:r w:rsidRPr="006A7B6C">
        <w:t xml:space="preserve">2924 </w:t>
      </w:r>
      <w:r w:rsidR="00CA7DFD">
        <w:t xml:space="preserve">Občanského zákoníku </w:t>
      </w:r>
      <w:r w:rsidRPr="006A7B6C">
        <w:t xml:space="preserve">a škody způsobené věcí podle </w:t>
      </w:r>
      <w:r w:rsidR="008B6F95">
        <w:t xml:space="preserve">ust.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2E81FF7A" w:rsidR="002E12E6" w:rsidRPr="006A7B6C" w:rsidRDefault="002E12E6" w:rsidP="00211641">
      <w:pPr>
        <w:pStyle w:val="Nadpis4"/>
      </w:pPr>
      <w:r w:rsidRPr="006A7B6C">
        <w:t>z důvodu vady Díla postupem podle</w:t>
      </w:r>
      <w:r w:rsidR="008B6F95">
        <w:t xml:space="preserve"> ust.</w:t>
      </w:r>
      <w:r w:rsidRPr="006A7B6C">
        <w:t xml:space="preserve"> § 2615 </w:t>
      </w:r>
      <w:r w:rsidR="00771987">
        <w:t>Občanského zákoníku</w:t>
      </w:r>
      <w:r w:rsidRPr="006A7B6C">
        <w:t xml:space="preserve">, v návaznosti </w:t>
      </w:r>
      <w:r w:rsidR="008B6F95">
        <w:t xml:space="preserve">ust. </w:t>
      </w:r>
      <w:r w:rsidRPr="006A7B6C">
        <w:t>§</w:t>
      </w:r>
      <w:r w:rsidR="005D6402">
        <w:t> </w:t>
      </w:r>
      <w:r w:rsidRPr="006A7B6C">
        <w:t xml:space="preserve">2106 odst. 1 písm. d) a odst. 2 a </w:t>
      </w:r>
      <w:r w:rsidR="008B6F95">
        <w:t xml:space="preserve">ust. </w:t>
      </w:r>
      <w:r w:rsidRPr="006A7B6C">
        <w:t xml:space="preserve">§ 2107 odst. 3 </w:t>
      </w:r>
      <w:r w:rsidR="00771987">
        <w:t>Občanského zákoníku;</w:t>
      </w:r>
    </w:p>
    <w:p w14:paraId="2C1DE1C6" w14:textId="0EE65EC9"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B242F8">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4C26EB03" w:rsidR="002E12E6" w:rsidRPr="002D101C" w:rsidRDefault="002E12E6" w:rsidP="00211641">
      <w:pPr>
        <w:pStyle w:val="Nadpis5"/>
      </w:pPr>
      <w:r w:rsidRPr="006A7B6C">
        <w:t xml:space="preserve">prodlení Zhotovitele </w:t>
      </w:r>
      <w:r w:rsidRPr="00E30056">
        <w:t>s předáním Díla</w:t>
      </w:r>
      <w:r w:rsidR="006304C4" w:rsidRPr="00E30056">
        <w:t>,</w:t>
      </w:r>
      <w:r w:rsidRPr="00E30056">
        <w:t xml:space="preserve"> nebo</w:t>
      </w:r>
      <w:r w:rsidR="00DD1C92" w:rsidRPr="00E30056">
        <w:t xml:space="preserve"> v případě ujednání o Dílčích částech Díla s</w:t>
      </w:r>
      <w:r w:rsidR="005D6402" w:rsidRPr="00E30056">
        <w:t> </w:t>
      </w:r>
      <w:r w:rsidR="00DD1C92" w:rsidRPr="00E30056">
        <w:t>předáním</w:t>
      </w:r>
      <w:r w:rsidRPr="00E30056">
        <w:t xml:space="preserve"> </w:t>
      </w:r>
      <w:r w:rsidR="00E47F45" w:rsidRPr="00E30056">
        <w:t>Dílčí části</w:t>
      </w:r>
      <w:r w:rsidR="006304C4" w:rsidRPr="00E30056">
        <w:t>,</w:t>
      </w:r>
      <w:r w:rsidR="00E47F45" w:rsidRPr="00E30056">
        <w:t xml:space="preserve"> </w:t>
      </w:r>
      <w:r w:rsidRPr="00E30056">
        <w:t>delší</w:t>
      </w:r>
      <w:r w:rsidRPr="002D101C">
        <w:t xml:space="preserve"> než </w:t>
      </w:r>
      <w:r w:rsidR="008B6F95" w:rsidRPr="002D101C">
        <w:t>třicet (</w:t>
      </w:r>
      <w:r w:rsidRPr="002D101C">
        <w:t>30</w:t>
      </w:r>
      <w:r w:rsidR="008B6F95" w:rsidRPr="002D101C">
        <w:t>)</w:t>
      </w:r>
      <w:r w:rsidRPr="002D101C">
        <w:t xml:space="preserve"> dnů</w:t>
      </w:r>
      <w:r w:rsidR="00E47F45" w:rsidRPr="002D101C">
        <w:t>;</w:t>
      </w:r>
    </w:p>
    <w:p w14:paraId="1358F8A1" w14:textId="540211D3" w:rsidR="002E12E6" w:rsidRPr="006A7B6C" w:rsidRDefault="002E12E6" w:rsidP="00211641">
      <w:pPr>
        <w:pStyle w:val="Nadpis5"/>
      </w:pPr>
      <w:r w:rsidRPr="002D101C">
        <w:t xml:space="preserve">prodlení Zhotovitele s </w:t>
      </w:r>
      <w:r w:rsidRPr="00E30056">
        <w:t>odstraněním vad Díla</w:t>
      </w:r>
      <w:r w:rsidR="006304C4" w:rsidRPr="00E30056">
        <w:t>,</w:t>
      </w:r>
      <w:r w:rsidRPr="00E30056">
        <w:t xml:space="preserve"> nebo </w:t>
      </w:r>
      <w:r w:rsidR="00DD1C92" w:rsidRPr="00E30056">
        <w:t xml:space="preserve">v případě ujednání o Dílčích částech Díla s odstraněním vad </w:t>
      </w:r>
      <w:r w:rsidR="00E47F45" w:rsidRPr="00E30056">
        <w:t>Dílčí</w:t>
      </w:r>
      <w:r w:rsidR="00DD1C92" w:rsidRPr="00E30056">
        <w:t>ch</w:t>
      </w:r>
      <w:r w:rsidR="00E47F45" w:rsidRPr="00E30056">
        <w:t xml:space="preserve"> část</w:t>
      </w:r>
      <w:r w:rsidR="00DD1C92" w:rsidRPr="00E30056">
        <w:t>í</w:t>
      </w:r>
      <w:r w:rsidR="006304C4" w:rsidRPr="00E30056">
        <w:t>,</w:t>
      </w:r>
      <w:r w:rsidR="00E47F45" w:rsidRPr="00E30056">
        <w:t xml:space="preserve"> </w:t>
      </w:r>
      <w:r w:rsidRPr="00E30056">
        <w:t>delší</w:t>
      </w:r>
      <w:r w:rsidRPr="006A7B6C">
        <w:t xml:space="preserve"> než </w:t>
      </w:r>
      <w:r w:rsidR="008B6F95">
        <w:t>třicet (</w:t>
      </w:r>
      <w:r w:rsidRPr="006A7B6C">
        <w:t>30</w:t>
      </w:r>
      <w:r w:rsidR="008B6F95">
        <w:t>)</w:t>
      </w:r>
      <w:r w:rsidRPr="006A7B6C">
        <w:t xml:space="preserve"> dnů</w:t>
      </w:r>
      <w:r w:rsidR="00E47F45">
        <w:t>;</w:t>
      </w:r>
    </w:p>
    <w:p w14:paraId="5746F494" w14:textId="3FB51410"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B242F8">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lastRenderedPageBreak/>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030FBA9"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w:t>
      </w:r>
      <w:r w:rsidR="005D6402">
        <w:t> </w:t>
      </w:r>
      <w:r w:rsidRPr="006A7B6C">
        <w:t xml:space="preserve">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r w:rsidR="008B6F95">
        <w:t xml:space="preserve">ust.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 xml:space="preserve">Smluvní strany souhlasí </w:t>
      </w:r>
      <w:r w:rsidRPr="006A7B6C">
        <w:lastRenderedPageBreak/>
        <w:t>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2E12E6">
      <w:pPr>
        <w:pStyle w:val="Nadpis3"/>
      </w:pPr>
      <w:r w:rsidRPr="006A7B6C">
        <w:t>Nedílnou součástí této Smlouvy je:</w:t>
      </w:r>
    </w:p>
    <w:p w14:paraId="69B97F7A" w14:textId="23D972AE" w:rsidR="00B9263F" w:rsidRPr="005D6402" w:rsidRDefault="005D6402" w:rsidP="00B9263F">
      <w:pPr>
        <w:pStyle w:val="Nadpis4"/>
      </w:pPr>
      <w:r w:rsidRPr="005D6402">
        <w:t>Neobsazeno</w:t>
      </w:r>
    </w:p>
    <w:p w14:paraId="11902F4B" w14:textId="3B293B0D" w:rsidR="00F95D43" w:rsidRPr="00F95D43" w:rsidRDefault="00F95D43" w:rsidP="00B91BB6">
      <w:pPr>
        <w:pStyle w:val="Nadpis3"/>
        <w:rPr>
          <w:rFonts w:asciiTheme="minorHAnsi" w:hAnsiTheme="minorHAnsi" w:cstheme="minorHAnsi"/>
        </w:rPr>
      </w:pPr>
      <w:bookmarkStart w:id="68"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5D6402">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68"/>
    </w:p>
    <w:p w14:paraId="69C6129F" w14:textId="55985CB7"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B242F8">
        <w:t>3.20.10</w:t>
      </w:r>
      <w:r w:rsidR="000F2E77">
        <w:fldChar w:fldCharType="end"/>
      </w:r>
      <w:r w:rsidR="000F2E77">
        <w:t xml:space="preserve"> Smlouvy</w:t>
      </w:r>
      <w:r w:rsidR="00B91BB6">
        <w:t>.</w:t>
      </w:r>
    </w:p>
    <w:p w14:paraId="57B88A57" w14:textId="0A3017EA" w:rsidR="00D8018D" w:rsidRPr="00B65E7E" w:rsidRDefault="00D8018D" w:rsidP="00EB334F">
      <w:pPr>
        <w:spacing w:before="1560" w:after="0" w:line="240" w:lineRule="auto"/>
        <w:jc w:val="left"/>
        <w:rPr>
          <w:b/>
          <w:bCs/>
        </w:rPr>
      </w:pPr>
      <w:r w:rsidRPr="00B65E7E">
        <w:rPr>
          <w:rFonts w:eastAsiaTheme="majorEastAsia" w:cstheme="majorBidi"/>
          <w:b/>
          <w:bCs/>
          <w:szCs w:val="24"/>
        </w:rPr>
        <w:t>Objednatel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35CC74F8" w:rsidR="00D8018D" w:rsidRDefault="00D8018D" w:rsidP="00EB334F">
            <w:r>
              <w:t>………………………………………………………………….</w:t>
            </w:r>
          </w:p>
        </w:tc>
      </w:tr>
      <w:tr w:rsidR="00D8018D" w14:paraId="23B3C514" w14:textId="77777777" w:rsidTr="00B65E7E">
        <w:tc>
          <w:tcPr>
            <w:tcW w:w="4531" w:type="dxa"/>
            <w:vAlign w:val="bottom"/>
          </w:tcPr>
          <w:p w14:paraId="49E2FA93" w14:textId="7AE99DFF" w:rsidR="00D8018D" w:rsidRPr="00B65E7E" w:rsidRDefault="00D8018D" w:rsidP="00EB334F">
            <w:pPr>
              <w:rPr>
                <w:b/>
                <w:bCs/>
              </w:rPr>
            </w:pPr>
            <w:r w:rsidRPr="00B65E7E">
              <w:rPr>
                <w:b/>
                <w:bCs/>
              </w:rPr>
              <w:t>Česká republika – Ředitelství vodních cest ČR</w:t>
            </w:r>
          </w:p>
        </w:tc>
      </w:tr>
      <w:tr w:rsidR="00D8018D" w14:paraId="7FF98087" w14:textId="77777777" w:rsidTr="00B65E7E">
        <w:tc>
          <w:tcPr>
            <w:tcW w:w="4531" w:type="dxa"/>
            <w:vAlign w:val="bottom"/>
          </w:tcPr>
          <w:p w14:paraId="429C446A" w14:textId="38C4184C" w:rsidR="00D8018D" w:rsidRDefault="00D8018D" w:rsidP="00EB334F">
            <w:r w:rsidRPr="00D8018D">
              <w:t>Ing. Lubomír Fojtů, ředitel</w:t>
            </w:r>
          </w:p>
        </w:tc>
      </w:tr>
    </w:tbl>
    <w:p w14:paraId="113B0F0D" w14:textId="77777777" w:rsidR="00D8018D" w:rsidRDefault="00D8018D" w:rsidP="00EB334F">
      <w:pPr>
        <w:jc w:val="left"/>
      </w:pPr>
    </w:p>
    <w:p w14:paraId="0D78B918" w14:textId="77777777" w:rsidR="00305D48" w:rsidRDefault="00305D48" w:rsidP="00B65E7E"/>
    <w:p w14:paraId="19974AF5" w14:textId="77777777" w:rsidR="00305D48" w:rsidRPr="00D8018D" w:rsidRDefault="00305D48" w:rsidP="00B65E7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27BFC" w14:paraId="58EF1F2F" w14:textId="0FEAE819" w:rsidTr="00D8018D">
        <w:trPr>
          <w:trHeight w:val="1522"/>
        </w:trPr>
        <w:tc>
          <w:tcPr>
            <w:tcW w:w="4531" w:type="dxa"/>
            <w:vAlign w:val="bottom"/>
          </w:tcPr>
          <w:p w14:paraId="2CD31620" w14:textId="77777777" w:rsidR="00305D48" w:rsidRDefault="00D8018D" w:rsidP="00B65E7E">
            <w:pPr>
              <w:jc w:val="left"/>
              <w:rPr>
                <w:rFonts w:eastAsiaTheme="majorEastAsia" w:cstheme="majorBidi"/>
                <w:b/>
                <w:bCs/>
                <w:szCs w:val="24"/>
              </w:rPr>
            </w:pPr>
            <w:r w:rsidRPr="00B65E7E">
              <w:rPr>
                <w:rFonts w:eastAsiaTheme="majorEastAsia" w:cstheme="majorBidi"/>
                <w:b/>
                <w:bCs/>
                <w:szCs w:val="24"/>
              </w:rPr>
              <w:t>Zhotovitel</w:t>
            </w:r>
          </w:p>
          <w:p w14:paraId="7E28CA21" w14:textId="77777777" w:rsidR="00305D48" w:rsidRDefault="00305D48" w:rsidP="00B65E7E">
            <w:pPr>
              <w:jc w:val="left"/>
              <w:rPr>
                <w:rFonts w:eastAsiaTheme="majorEastAsia" w:cstheme="majorBidi"/>
                <w:b/>
                <w:bCs/>
                <w:szCs w:val="24"/>
              </w:rPr>
            </w:pPr>
          </w:p>
          <w:p w14:paraId="7A1B3FA6" w14:textId="77777777" w:rsidR="00305D48" w:rsidRDefault="00305D48" w:rsidP="00B65E7E">
            <w:pPr>
              <w:jc w:val="left"/>
              <w:rPr>
                <w:rFonts w:eastAsiaTheme="majorEastAsia" w:cstheme="majorBidi"/>
                <w:b/>
                <w:bCs/>
                <w:szCs w:val="24"/>
              </w:rPr>
            </w:pPr>
          </w:p>
          <w:p w14:paraId="16409602" w14:textId="77777777" w:rsidR="00305D48" w:rsidRDefault="00305D48" w:rsidP="00B65E7E">
            <w:pPr>
              <w:jc w:val="left"/>
              <w:rPr>
                <w:rFonts w:eastAsiaTheme="majorEastAsia" w:cstheme="majorBidi"/>
                <w:b/>
                <w:bCs/>
                <w:szCs w:val="24"/>
              </w:rPr>
            </w:pPr>
          </w:p>
          <w:p w14:paraId="7185F3EE" w14:textId="77777777" w:rsidR="00305D48" w:rsidRDefault="00305D48" w:rsidP="00B65E7E">
            <w:pPr>
              <w:jc w:val="left"/>
              <w:rPr>
                <w:rFonts w:eastAsiaTheme="majorEastAsia" w:cstheme="majorBidi"/>
                <w:b/>
                <w:bCs/>
                <w:szCs w:val="24"/>
              </w:rPr>
            </w:pPr>
          </w:p>
          <w:p w14:paraId="05B77A22" w14:textId="77777777" w:rsidR="00305D48" w:rsidRDefault="00305D48" w:rsidP="00B65E7E">
            <w:pPr>
              <w:jc w:val="left"/>
              <w:rPr>
                <w:rFonts w:eastAsiaTheme="majorEastAsia" w:cstheme="majorBidi"/>
                <w:b/>
                <w:bCs/>
                <w:szCs w:val="24"/>
              </w:rPr>
            </w:pPr>
          </w:p>
          <w:p w14:paraId="5DD1E947" w14:textId="3AEBDE2F" w:rsidR="00D27BFC" w:rsidRDefault="00D27BFC" w:rsidP="00B65E7E">
            <w:pPr>
              <w:jc w:val="left"/>
            </w:pPr>
            <w:r>
              <w:t>………………………………………………………………….</w:t>
            </w:r>
          </w:p>
        </w:tc>
      </w:tr>
      <w:tr w:rsidR="00EB334F" w:rsidRPr="009250A3" w14:paraId="665F5119" w14:textId="6491FF33" w:rsidTr="008D1FD2">
        <w:tc>
          <w:tcPr>
            <w:tcW w:w="4531" w:type="dxa"/>
          </w:tcPr>
          <w:p w14:paraId="688C3878" w14:textId="4AC80CCF" w:rsidR="00EB334F" w:rsidRPr="00B65E7E" w:rsidRDefault="00EB334F" w:rsidP="00EB334F">
            <w:pPr>
              <w:jc w:val="left"/>
              <w:rPr>
                <w:b/>
                <w:bCs/>
                <w:highlight w:val="yellow"/>
              </w:rPr>
            </w:pPr>
            <w:r w:rsidRPr="00321EB6">
              <w:rPr>
                <w:b/>
                <w:bCs/>
              </w:rPr>
              <w:t>Vodohospodářský rozvoj a výstavba a.s.</w:t>
            </w:r>
            <w:r w:rsidRPr="00321EB6">
              <w:rPr>
                <w:b/>
                <w:bCs/>
              </w:rPr>
              <w:br/>
            </w:r>
            <w:r w:rsidR="00775C7F">
              <w:t>xxxx</w:t>
            </w:r>
            <w:r w:rsidRPr="00321EB6">
              <w:t>, ředitel divize 06</w:t>
            </w:r>
            <w:r w:rsidR="00F6214D">
              <w:t xml:space="preserve"> </w:t>
            </w:r>
            <w:r w:rsidR="00F6214D">
              <w:br/>
            </w:r>
            <w:r w:rsidR="00F6214D" w:rsidRPr="0018317C">
              <w:t xml:space="preserve">na základě </w:t>
            </w:r>
            <w:r w:rsidR="00F6214D">
              <w:t>p</w:t>
            </w:r>
            <w:r w:rsidR="00F6214D" w:rsidRPr="0018317C">
              <w:t>lné moci</w:t>
            </w:r>
          </w:p>
        </w:tc>
      </w:tr>
      <w:tr w:rsidR="00EB334F" w14:paraId="16D80FFC" w14:textId="7EAEB319" w:rsidTr="008D1FD2">
        <w:tc>
          <w:tcPr>
            <w:tcW w:w="4531" w:type="dxa"/>
          </w:tcPr>
          <w:p w14:paraId="71B70F6F" w14:textId="2135EB9E" w:rsidR="00EB334F" w:rsidRPr="00B65E7E" w:rsidRDefault="00EB334F" w:rsidP="00EB334F">
            <w:pPr>
              <w:rPr>
                <w:highlight w:val="yellow"/>
              </w:rPr>
            </w:pP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EB334F">
      <w:headerReference w:type="default" r:id="rId12"/>
      <w:footerReference w:type="default" r:id="rId13"/>
      <w:pgSz w:w="11906" w:h="16838"/>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B7ADD" w14:textId="77777777" w:rsidR="008261AB" w:rsidRDefault="008261AB" w:rsidP="006C750C">
      <w:pPr>
        <w:spacing w:after="0" w:line="240" w:lineRule="auto"/>
      </w:pPr>
      <w:r>
        <w:separator/>
      </w:r>
    </w:p>
  </w:endnote>
  <w:endnote w:type="continuationSeparator" w:id="0">
    <w:p w14:paraId="1AE69947" w14:textId="77777777" w:rsidR="008261AB" w:rsidRDefault="008261AB" w:rsidP="006C750C">
      <w:pPr>
        <w:spacing w:after="0" w:line="240" w:lineRule="auto"/>
      </w:pPr>
      <w:r>
        <w:continuationSeparator/>
      </w:r>
    </w:p>
  </w:endnote>
  <w:endnote w:type="continuationNotice" w:id="1">
    <w:p w14:paraId="70D4C9D6" w14:textId="77777777" w:rsidR="008261AB" w:rsidRDefault="0082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818009"/>
      <w:docPartObj>
        <w:docPartGallery w:val="Page Numbers (Bottom of Page)"/>
        <w:docPartUnique/>
      </w:docPartObj>
    </w:sdtPr>
    <w:sdtEndPr/>
    <w:sdtContent>
      <w:sdt>
        <w:sdtPr>
          <w:id w:val="1728636285"/>
          <w:docPartObj>
            <w:docPartGallery w:val="Page Numbers (Top of Page)"/>
            <w:docPartUnique/>
          </w:docPartObj>
        </w:sdtPr>
        <w:sdtEndPr/>
        <w:sdtContent>
          <w:p w14:paraId="3CC1F5CD" w14:textId="32725EDF" w:rsidR="0077548A" w:rsidRDefault="0077548A" w:rsidP="006C750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B6F95">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B6F95">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1F13A" w14:textId="77777777" w:rsidR="008261AB" w:rsidRDefault="008261AB" w:rsidP="006C750C">
      <w:pPr>
        <w:spacing w:after="0" w:line="240" w:lineRule="auto"/>
      </w:pPr>
      <w:r>
        <w:separator/>
      </w:r>
    </w:p>
  </w:footnote>
  <w:footnote w:type="continuationSeparator" w:id="0">
    <w:p w14:paraId="4969587F" w14:textId="77777777" w:rsidR="008261AB" w:rsidRDefault="008261AB" w:rsidP="006C750C">
      <w:pPr>
        <w:spacing w:after="0" w:line="240" w:lineRule="auto"/>
      </w:pPr>
      <w:r>
        <w:continuationSeparator/>
      </w:r>
    </w:p>
  </w:footnote>
  <w:footnote w:type="continuationNotice" w:id="1">
    <w:p w14:paraId="4398D4F5" w14:textId="77777777" w:rsidR="008261AB" w:rsidRDefault="00826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8756" w14:textId="28E60086" w:rsidR="0077548A" w:rsidRPr="00DC43DF" w:rsidRDefault="0077548A">
    <w:pPr>
      <w:pStyle w:val="Zhlav"/>
      <w:rPr>
        <w:sz w:val="20"/>
        <w:szCs w:val="20"/>
      </w:rPr>
    </w:pPr>
    <w:r w:rsidRPr="00DC43DF">
      <w:rPr>
        <w:sz w:val="20"/>
        <w:szCs w:val="20"/>
      </w:rPr>
      <w:tab/>
      <w:t>Smlouva o dílo:</w:t>
    </w:r>
    <w:r w:rsidR="00E23E12" w:rsidRPr="00DC43DF">
      <w:rPr>
        <w:sz w:val="20"/>
        <w:szCs w:val="20"/>
      </w:rPr>
      <w:t xml:space="preserve"> Vyhodnocení potřeby </w:t>
    </w:r>
    <w:r w:rsidR="001E3804" w:rsidRPr="00DC43DF">
      <w:rPr>
        <w:sz w:val="20"/>
        <w:szCs w:val="20"/>
      </w:rPr>
      <w:t>na</w:t>
    </w:r>
    <w:r w:rsidR="00E23E12" w:rsidRPr="00DC43DF">
      <w:rPr>
        <w:sz w:val="20"/>
        <w:szCs w:val="20"/>
      </w:rPr>
      <w:t xml:space="preserve">výšení kapacity chráněných míst ve zdrži Helmovského jezu </w:t>
    </w:r>
  </w:p>
  <w:p w14:paraId="2D019083" w14:textId="43203030" w:rsidR="0077548A" w:rsidRDefault="0077548A" w:rsidP="00F67B2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C972DBA"/>
    <w:multiLevelType w:val="multilevel"/>
    <w:tmpl w:val="667C355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7746548">
    <w:abstractNumId w:val="0"/>
  </w:num>
  <w:num w:numId="2" w16cid:durableId="1588491091">
    <w:abstractNumId w:val="2"/>
  </w:num>
  <w:num w:numId="3" w16cid:durableId="766584691">
    <w:abstractNumId w:val="2"/>
  </w:num>
  <w:num w:numId="4" w16cid:durableId="1597327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4"/>
  </w:num>
  <w:num w:numId="7" w16cid:durableId="2087796653">
    <w:abstractNumId w:val="1"/>
  </w:num>
  <w:num w:numId="8" w16cid:durableId="1961066261">
    <w:abstractNumId w:val="1"/>
  </w:num>
  <w:num w:numId="9" w16cid:durableId="749501023">
    <w:abstractNumId w:val="3"/>
  </w:num>
  <w:num w:numId="10" w16cid:durableId="1758284213">
    <w:abstractNumId w:val="2"/>
  </w:num>
  <w:num w:numId="11" w16cid:durableId="367224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2260"/>
    <w:rsid w:val="00004D40"/>
    <w:rsid w:val="00011FC1"/>
    <w:rsid w:val="00021260"/>
    <w:rsid w:val="00023D36"/>
    <w:rsid w:val="00026C76"/>
    <w:rsid w:val="00030CDC"/>
    <w:rsid w:val="000332E3"/>
    <w:rsid w:val="00035AF2"/>
    <w:rsid w:val="00043646"/>
    <w:rsid w:val="00045333"/>
    <w:rsid w:val="00046CB8"/>
    <w:rsid w:val="0004764E"/>
    <w:rsid w:val="00051EF6"/>
    <w:rsid w:val="00053452"/>
    <w:rsid w:val="00053EE1"/>
    <w:rsid w:val="00056BAC"/>
    <w:rsid w:val="00057D62"/>
    <w:rsid w:val="00061B98"/>
    <w:rsid w:val="000649D0"/>
    <w:rsid w:val="0007333A"/>
    <w:rsid w:val="00073C47"/>
    <w:rsid w:val="00077236"/>
    <w:rsid w:val="00081680"/>
    <w:rsid w:val="00083789"/>
    <w:rsid w:val="000906C8"/>
    <w:rsid w:val="000927A0"/>
    <w:rsid w:val="000936AE"/>
    <w:rsid w:val="0009404F"/>
    <w:rsid w:val="0009436B"/>
    <w:rsid w:val="000A1B1B"/>
    <w:rsid w:val="000A38FB"/>
    <w:rsid w:val="000A3FF6"/>
    <w:rsid w:val="000A4B47"/>
    <w:rsid w:val="000A5125"/>
    <w:rsid w:val="000B3445"/>
    <w:rsid w:val="000B4CC1"/>
    <w:rsid w:val="000B7CAA"/>
    <w:rsid w:val="000B7E5B"/>
    <w:rsid w:val="000C3A39"/>
    <w:rsid w:val="000E1501"/>
    <w:rsid w:val="000E485C"/>
    <w:rsid w:val="000E5CB3"/>
    <w:rsid w:val="000E5D23"/>
    <w:rsid w:val="000F0017"/>
    <w:rsid w:val="000F1532"/>
    <w:rsid w:val="000F2E77"/>
    <w:rsid w:val="000F70D3"/>
    <w:rsid w:val="000F757E"/>
    <w:rsid w:val="00100CFB"/>
    <w:rsid w:val="00103433"/>
    <w:rsid w:val="0010480A"/>
    <w:rsid w:val="001053E6"/>
    <w:rsid w:val="0010776B"/>
    <w:rsid w:val="001105A1"/>
    <w:rsid w:val="00112CC1"/>
    <w:rsid w:val="00117944"/>
    <w:rsid w:val="00120A9F"/>
    <w:rsid w:val="00123E46"/>
    <w:rsid w:val="00126482"/>
    <w:rsid w:val="00127522"/>
    <w:rsid w:val="001336CB"/>
    <w:rsid w:val="00135684"/>
    <w:rsid w:val="0013782C"/>
    <w:rsid w:val="00140804"/>
    <w:rsid w:val="00141882"/>
    <w:rsid w:val="00143515"/>
    <w:rsid w:val="00143A84"/>
    <w:rsid w:val="001454C4"/>
    <w:rsid w:val="00146CDB"/>
    <w:rsid w:val="00152CB5"/>
    <w:rsid w:val="00160D74"/>
    <w:rsid w:val="00163F98"/>
    <w:rsid w:val="00171C3D"/>
    <w:rsid w:val="00180F39"/>
    <w:rsid w:val="00182B51"/>
    <w:rsid w:val="0018317C"/>
    <w:rsid w:val="00183B6D"/>
    <w:rsid w:val="001852AB"/>
    <w:rsid w:val="00185484"/>
    <w:rsid w:val="00187107"/>
    <w:rsid w:val="00195269"/>
    <w:rsid w:val="00196041"/>
    <w:rsid w:val="001961B2"/>
    <w:rsid w:val="001A52B1"/>
    <w:rsid w:val="001B34B1"/>
    <w:rsid w:val="001B4335"/>
    <w:rsid w:val="001B64D8"/>
    <w:rsid w:val="001C5BE1"/>
    <w:rsid w:val="001D06F2"/>
    <w:rsid w:val="001D5332"/>
    <w:rsid w:val="001D60DD"/>
    <w:rsid w:val="001E3804"/>
    <w:rsid w:val="001E3E8D"/>
    <w:rsid w:val="001F15DC"/>
    <w:rsid w:val="001F2594"/>
    <w:rsid w:val="001F33EC"/>
    <w:rsid w:val="001F76B6"/>
    <w:rsid w:val="001F79CD"/>
    <w:rsid w:val="00201E51"/>
    <w:rsid w:val="00211641"/>
    <w:rsid w:val="0021218D"/>
    <w:rsid w:val="00216414"/>
    <w:rsid w:val="00217401"/>
    <w:rsid w:val="00224166"/>
    <w:rsid w:val="00225EF7"/>
    <w:rsid w:val="00230353"/>
    <w:rsid w:val="002327CB"/>
    <w:rsid w:val="00232D50"/>
    <w:rsid w:val="0023460C"/>
    <w:rsid w:val="00241C64"/>
    <w:rsid w:val="00245D03"/>
    <w:rsid w:val="002516A4"/>
    <w:rsid w:val="00255915"/>
    <w:rsid w:val="00255B79"/>
    <w:rsid w:val="00256D4A"/>
    <w:rsid w:val="00262E88"/>
    <w:rsid w:val="00264159"/>
    <w:rsid w:val="002673A3"/>
    <w:rsid w:val="0027163C"/>
    <w:rsid w:val="00272478"/>
    <w:rsid w:val="0027379F"/>
    <w:rsid w:val="002806B4"/>
    <w:rsid w:val="00283D33"/>
    <w:rsid w:val="002852CC"/>
    <w:rsid w:val="0028537C"/>
    <w:rsid w:val="002915C1"/>
    <w:rsid w:val="00293A54"/>
    <w:rsid w:val="00294887"/>
    <w:rsid w:val="00295136"/>
    <w:rsid w:val="00296E5F"/>
    <w:rsid w:val="002A00B3"/>
    <w:rsid w:val="002A4996"/>
    <w:rsid w:val="002A5235"/>
    <w:rsid w:val="002B330E"/>
    <w:rsid w:val="002B38E3"/>
    <w:rsid w:val="002B658D"/>
    <w:rsid w:val="002C0517"/>
    <w:rsid w:val="002C41B4"/>
    <w:rsid w:val="002C746C"/>
    <w:rsid w:val="002C7CD8"/>
    <w:rsid w:val="002D101C"/>
    <w:rsid w:val="002D24FC"/>
    <w:rsid w:val="002D572E"/>
    <w:rsid w:val="002D6E31"/>
    <w:rsid w:val="002E12E6"/>
    <w:rsid w:val="002E472E"/>
    <w:rsid w:val="002E52E6"/>
    <w:rsid w:val="002E67B3"/>
    <w:rsid w:val="002F1EB5"/>
    <w:rsid w:val="002F28A0"/>
    <w:rsid w:val="002F5ECE"/>
    <w:rsid w:val="00300739"/>
    <w:rsid w:val="0030297A"/>
    <w:rsid w:val="003031B6"/>
    <w:rsid w:val="00305D48"/>
    <w:rsid w:val="00310BA7"/>
    <w:rsid w:val="00315892"/>
    <w:rsid w:val="00317E48"/>
    <w:rsid w:val="0032255C"/>
    <w:rsid w:val="0032436E"/>
    <w:rsid w:val="00324D10"/>
    <w:rsid w:val="00324DC2"/>
    <w:rsid w:val="00325401"/>
    <w:rsid w:val="003358EE"/>
    <w:rsid w:val="00340AB1"/>
    <w:rsid w:val="00342689"/>
    <w:rsid w:val="00350958"/>
    <w:rsid w:val="00350F38"/>
    <w:rsid w:val="00353530"/>
    <w:rsid w:val="0035624D"/>
    <w:rsid w:val="003606A1"/>
    <w:rsid w:val="0036105D"/>
    <w:rsid w:val="00361DDD"/>
    <w:rsid w:val="00362A1A"/>
    <w:rsid w:val="00365A40"/>
    <w:rsid w:val="003663E3"/>
    <w:rsid w:val="00366672"/>
    <w:rsid w:val="00371AEB"/>
    <w:rsid w:val="00371EBA"/>
    <w:rsid w:val="0037335D"/>
    <w:rsid w:val="003742DD"/>
    <w:rsid w:val="003744A5"/>
    <w:rsid w:val="00374B59"/>
    <w:rsid w:val="00376F89"/>
    <w:rsid w:val="00377079"/>
    <w:rsid w:val="00377DAB"/>
    <w:rsid w:val="00380A79"/>
    <w:rsid w:val="00384131"/>
    <w:rsid w:val="003845E0"/>
    <w:rsid w:val="00384D2B"/>
    <w:rsid w:val="00385EE3"/>
    <w:rsid w:val="0038699C"/>
    <w:rsid w:val="00386D5D"/>
    <w:rsid w:val="003931D8"/>
    <w:rsid w:val="0039602A"/>
    <w:rsid w:val="00396784"/>
    <w:rsid w:val="00397877"/>
    <w:rsid w:val="003A24F0"/>
    <w:rsid w:val="003A337C"/>
    <w:rsid w:val="003A35ED"/>
    <w:rsid w:val="003A416D"/>
    <w:rsid w:val="003A604C"/>
    <w:rsid w:val="003A65CF"/>
    <w:rsid w:val="003B0A46"/>
    <w:rsid w:val="003B4FB9"/>
    <w:rsid w:val="003C41DA"/>
    <w:rsid w:val="003C68F6"/>
    <w:rsid w:val="003C7DB4"/>
    <w:rsid w:val="003D2081"/>
    <w:rsid w:val="003D4012"/>
    <w:rsid w:val="003D528F"/>
    <w:rsid w:val="003E2354"/>
    <w:rsid w:val="003E2F12"/>
    <w:rsid w:val="003F3467"/>
    <w:rsid w:val="003F4C01"/>
    <w:rsid w:val="003F5B12"/>
    <w:rsid w:val="004007B1"/>
    <w:rsid w:val="00401C5D"/>
    <w:rsid w:val="00403CBE"/>
    <w:rsid w:val="00413AA3"/>
    <w:rsid w:val="004149F7"/>
    <w:rsid w:val="004171C2"/>
    <w:rsid w:val="00423152"/>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4B49"/>
    <w:rsid w:val="00455A59"/>
    <w:rsid w:val="00460BBC"/>
    <w:rsid w:val="00470617"/>
    <w:rsid w:val="00477220"/>
    <w:rsid w:val="0049155C"/>
    <w:rsid w:val="00492F80"/>
    <w:rsid w:val="00493E9A"/>
    <w:rsid w:val="00495D4E"/>
    <w:rsid w:val="00497431"/>
    <w:rsid w:val="004B2FA6"/>
    <w:rsid w:val="004B5F8D"/>
    <w:rsid w:val="004C116E"/>
    <w:rsid w:val="004C17D6"/>
    <w:rsid w:val="004C2492"/>
    <w:rsid w:val="004D0854"/>
    <w:rsid w:val="004D0BA2"/>
    <w:rsid w:val="004D1B6B"/>
    <w:rsid w:val="004D54A1"/>
    <w:rsid w:val="004E594A"/>
    <w:rsid w:val="004E61BE"/>
    <w:rsid w:val="004E6B3E"/>
    <w:rsid w:val="004E6D16"/>
    <w:rsid w:val="004F1316"/>
    <w:rsid w:val="004F46BE"/>
    <w:rsid w:val="004F4A04"/>
    <w:rsid w:val="005010F0"/>
    <w:rsid w:val="00501FB0"/>
    <w:rsid w:val="0050430D"/>
    <w:rsid w:val="00505210"/>
    <w:rsid w:val="00505904"/>
    <w:rsid w:val="00506C56"/>
    <w:rsid w:val="005119B6"/>
    <w:rsid w:val="005144B9"/>
    <w:rsid w:val="00514CD7"/>
    <w:rsid w:val="005155F8"/>
    <w:rsid w:val="00515E70"/>
    <w:rsid w:val="00523979"/>
    <w:rsid w:val="00533920"/>
    <w:rsid w:val="005344BB"/>
    <w:rsid w:val="0053498D"/>
    <w:rsid w:val="00535AD2"/>
    <w:rsid w:val="00537358"/>
    <w:rsid w:val="0054408B"/>
    <w:rsid w:val="00545629"/>
    <w:rsid w:val="00551831"/>
    <w:rsid w:val="00552F88"/>
    <w:rsid w:val="00553228"/>
    <w:rsid w:val="00554D5C"/>
    <w:rsid w:val="00557737"/>
    <w:rsid w:val="0056305A"/>
    <w:rsid w:val="00563E92"/>
    <w:rsid w:val="0057266B"/>
    <w:rsid w:val="0057268B"/>
    <w:rsid w:val="0057450D"/>
    <w:rsid w:val="00576918"/>
    <w:rsid w:val="005830ED"/>
    <w:rsid w:val="00585748"/>
    <w:rsid w:val="005857E2"/>
    <w:rsid w:val="005975B8"/>
    <w:rsid w:val="005A2582"/>
    <w:rsid w:val="005A5CF3"/>
    <w:rsid w:val="005B6317"/>
    <w:rsid w:val="005B63C6"/>
    <w:rsid w:val="005C07C9"/>
    <w:rsid w:val="005C2A5C"/>
    <w:rsid w:val="005C5DDA"/>
    <w:rsid w:val="005C69BC"/>
    <w:rsid w:val="005D0D73"/>
    <w:rsid w:val="005D465E"/>
    <w:rsid w:val="005D4B6F"/>
    <w:rsid w:val="005D587F"/>
    <w:rsid w:val="005D616B"/>
    <w:rsid w:val="005D6402"/>
    <w:rsid w:val="005D728B"/>
    <w:rsid w:val="005E2849"/>
    <w:rsid w:val="005E533B"/>
    <w:rsid w:val="005E5D03"/>
    <w:rsid w:val="005E6343"/>
    <w:rsid w:val="005E73BA"/>
    <w:rsid w:val="005F056E"/>
    <w:rsid w:val="005F0C0C"/>
    <w:rsid w:val="005F0EBD"/>
    <w:rsid w:val="005F2827"/>
    <w:rsid w:val="006019C0"/>
    <w:rsid w:val="006042B8"/>
    <w:rsid w:val="00606464"/>
    <w:rsid w:val="006066BD"/>
    <w:rsid w:val="006076F7"/>
    <w:rsid w:val="00607E37"/>
    <w:rsid w:val="006148A6"/>
    <w:rsid w:val="00614C0C"/>
    <w:rsid w:val="00615F26"/>
    <w:rsid w:val="0061744D"/>
    <w:rsid w:val="00622329"/>
    <w:rsid w:val="00622778"/>
    <w:rsid w:val="0062285A"/>
    <w:rsid w:val="006231BD"/>
    <w:rsid w:val="0062381B"/>
    <w:rsid w:val="006253DF"/>
    <w:rsid w:val="006261E2"/>
    <w:rsid w:val="006304C4"/>
    <w:rsid w:val="0063667E"/>
    <w:rsid w:val="0063670B"/>
    <w:rsid w:val="00637E47"/>
    <w:rsid w:val="0065207C"/>
    <w:rsid w:val="00654E1F"/>
    <w:rsid w:val="006608E5"/>
    <w:rsid w:val="006613F2"/>
    <w:rsid w:val="00663609"/>
    <w:rsid w:val="006672E1"/>
    <w:rsid w:val="00670595"/>
    <w:rsid w:val="006706A0"/>
    <w:rsid w:val="00670993"/>
    <w:rsid w:val="006749E5"/>
    <w:rsid w:val="00676610"/>
    <w:rsid w:val="00680E66"/>
    <w:rsid w:val="00680FDA"/>
    <w:rsid w:val="00682E03"/>
    <w:rsid w:val="0068519A"/>
    <w:rsid w:val="006853D2"/>
    <w:rsid w:val="00686AB7"/>
    <w:rsid w:val="00691680"/>
    <w:rsid w:val="00692D24"/>
    <w:rsid w:val="006A5CFA"/>
    <w:rsid w:val="006A6295"/>
    <w:rsid w:val="006A7B6C"/>
    <w:rsid w:val="006B32AB"/>
    <w:rsid w:val="006B6AA4"/>
    <w:rsid w:val="006C10CA"/>
    <w:rsid w:val="006C31B1"/>
    <w:rsid w:val="006C36DC"/>
    <w:rsid w:val="006C516A"/>
    <w:rsid w:val="006C750C"/>
    <w:rsid w:val="006D1478"/>
    <w:rsid w:val="006E324D"/>
    <w:rsid w:val="006E499B"/>
    <w:rsid w:val="006E55B3"/>
    <w:rsid w:val="006E695D"/>
    <w:rsid w:val="006F143A"/>
    <w:rsid w:val="006F6D62"/>
    <w:rsid w:val="00701389"/>
    <w:rsid w:val="00701B1A"/>
    <w:rsid w:val="007065A8"/>
    <w:rsid w:val="00707198"/>
    <w:rsid w:val="0071325B"/>
    <w:rsid w:val="007134FB"/>
    <w:rsid w:val="007156E0"/>
    <w:rsid w:val="00715F4F"/>
    <w:rsid w:val="00717336"/>
    <w:rsid w:val="00721F0D"/>
    <w:rsid w:val="00723707"/>
    <w:rsid w:val="007342A1"/>
    <w:rsid w:val="00740A89"/>
    <w:rsid w:val="007412F0"/>
    <w:rsid w:val="00741D7C"/>
    <w:rsid w:val="00743262"/>
    <w:rsid w:val="007435A6"/>
    <w:rsid w:val="00750798"/>
    <w:rsid w:val="00753164"/>
    <w:rsid w:val="0075653E"/>
    <w:rsid w:val="007568F3"/>
    <w:rsid w:val="007640EF"/>
    <w:rsid w:val="00764453"/>
    <w:rsid w:val="00766166"/>
    <w:rsid w:val="00767E2E"/>
    <w:rsid w:val="007709CE"/>
    <w:rsid w:val="00771775"/>
    <w:rsid w:val="00771987"/>
    <w:rsid w:val="00773711"/>
    <w:rsid w:val="00773D71"/>
    <w:rsid w:val="00774BBF"/>
    <w:rsid w:val="0077548A"/>
    <w:rsid w:val="00775C7F"/>
    <w:rsid w:val="00780C5E"/>
    <w:rsid w:val="00781378"/>
    <w:rsid w:val="007815F8"/>
    <w:rsid w:val="00790CC5"/>
    <w:rsid w:val="007914E9"/>
    <w:rsid w:val="00792871"/>
    <w:rsid w:val="00793688"/>
    <w:rsid w:val="0079379D"/>
    <w:rsid w:val="0079614F"/>
    <w:rsid w:val="00797864"/>
    <w:rsid w:val="007A1DCA"/>
    <w:rsid w:val="007A5BB4"/>
    <w:rsid w:val="007B478B"/>
    <w:rsid w:val="007C0D00"/>
    <w:rsid w:val="007C3AD5"/>
    <w:rsid w:val="007C3C57"/>
    <w:rsid w:val="007C6B90"/>
    <w:rsid w:val="007C6EDA"/>
    <w:rsid w:val="007D2CA8"/>
    <w:rsid w:val="007D36FC"/>
    <w:rsid w:val="007D3EC9"/>
    <w:rsid w:val="007D76D5"/>
    <w:rsid w:val="007D7839"/>
    <w:rsid w:val="007D7BF4"/>
    <w:rsid w:val="007E139C"/>
    <w:rsid w:val="007E397B"/>
    <w:rsid w:val="007E3AD8"/>
    <w:rsid w:val="007F235A"/>
    <w:rsid w:val="007F32DE"/>
    <w:rsid w:val="007F77B4"/>
    <w:rsid w:val="00802053"/>
    <w:rsid w:val="008036D0"/>
    <w:rsid w:val="00804596"/>
    <w:rsid w:val="0080744E"/>
    <w:rsid w:val="00810593"/>
    <w:rsid w:val="0081517F"/>
    <w:rsid w:val="008154E1"/>
    <w:rsid w:val="00824624"/>
    <w:rsid w:val="008261AB"/>
    <w:rsid w:val="00835A80"/>
    <w:rsid w:val="0084044C"/>
    <w:rsid w:val="008431CC"/>
    <w:rsid w:val="00844241"/>
    <w:rsid w:val="0084469F"/>
    <w:rsid w:val="008460F7"/>
    <w:rsid w:val="00850866"/>
    <w:rsid w:val="00850B76"/>
    <w:rsid w:val="00850D65"/>
    <w:rsid w:val="008529D7"/>
    <w:rsid w:val="00860EC4"/>
    <w:rsid w:val="00862384"/>
    <w:rsid w:val="008760BB"/>
    <w:rsid w:val="008810DD"/>
    <w:rsid w:val="00882481"/>
    <w:rsid w:val="00892995"/>
    <w:rsid w:val="008954AF"/>
    <w:rsid w:val="00896534"/>
    <w:rsid w:val="008A064C"/>
    <w:rsid w:val="008A0F55"/>
    <w:rsid w:val="008A3AD4"/>
    <w:rsid w:val="008A3D62"/>
    <w:rsid w:val="008A6299"/>
    <w:rsid w:val="008A719A"/>
    <w:rsid w:val="008B3608"/>
    <w:rsid w:val="008B3AAF"/>
    <w:rsid w:val="008B3D2F"/>
    <w:rsid w:val="008B55B3"/>
    <w:rsid w:val="008B6F95"/>
    <w:rsid w:val="008B75C3"/>
    <w:rsid w:val="008C04BD"/>
    <w:rsid w:val="008C159F"/>
    <w:rsid w:val="008C35AE"/>
    <w:rsid w:val="008C5CC8"/>
    <w:rsid w:val="008D2922"/>
    <w:rsid w:val="008D34A2"/>
    <w:rsid w:val="008E470A"/>
    <w:rsid w:val="008F041C"/>
    <w:rsid w:val="008F1F52"/>
    <w:rsid w:val="008F3375"/>
    <w:rsid w:val="008F49D5"/>
    <w:rsid w:val="008F5E38"/>
    <w:rsid w:val="008F6FE7"/>
    <w:rsid w:val="00900218"/>
    <w:rsid w:val="00901E97"/>
    <w:rsid w:val="009023F9"/>
    <w:rsid w:val="00903588"/>
    <w:rsid w:val="00906DD6"/>
    <w:rsid w:val="009135CE"/>
    <w:rsid w:val="00913E7F"/>
    <w:rsid w:val="00915981"/>
    <w:rsid w:val="00917A5F"/>
    <w:rsid w:val="00922B17"/>
    <w:rsid w:val="00924847"/>
    <w:rsid w:val="009322F2"/>
    <w:rsid w:val="009353B3"/>
    <w:rsid w:val="00937277"/>
    <w:rsid w:val="0093738B"/>
    <w:rsid w:val="009378A4"/>
    <w:rsid w:val="00940A68"/>
    <w:rsid w:val="00941B57"/>
    <w:rsid w:val="009426BC"/>
    <w:rsid w:val="00943901"/>
    <w:rsid w:val="0094392C"/>
    <w:rsid w:val="00945B22"/>
    <w:rsid w:val="009524BA"/>
    <w:rsid w:val="00955AA3"/>
    <w:rsid w:val="00961482"/>
    <w:rsid w:val="0096244A"/>
    <w:rsid w:val="00965544"/>
    <w:rsid w:val="009674AE"/>
    <w:rsid w:val="00971798"/>
    <w:rsid w:val="009820E2"/>
    <w:rsid w:val="00987618"/>
    <w:rsid w:val="00990631"/>
    <w:rsid w:val="0099353E"/>
    <w:rsid w:val="00995012"/>
    <w:rsid w:val="00996B93"/>
    <w:rsid w:val="009A38B6"/>
    <w:rsid w:val="009A57B5"/>
    <w:rsid w:val="009A6990"/>
    <w:rsid w:val="009A7A1A"/>
    <w:rsid w:val="009B59D8"/>
    <w:rsid w:val="009B65B6"/>
    <w:rsid w:val="009B703D"/>
    <w:rsid w:val="009B79AE"/>
    <w:rsid w:val="009C44FD"/>
    <w:rsid w:val="009D07DF"/>
    <w:rsid w:val="009D4024"/>
    <w:rsid w:val="009D492B"/>
    <w:rsid w:val="009D6270"/>
    <w:rsid w:val="009E2D74"/>
    <w:rsid w:val="009E4807"/>
    <w:rsid w:val="009E5E1E"/>
    <w:rsid w:val="009F0D55"/>
    <w:rsid w:val="009F14A7"/>
    <w:rsid w:val="009F4288"/>
    <w:rsid w:val="00A00100"/>
    <w:rsid w:val="00A02BCC"/>
    <w:rsid w:val="00A05410"/>
    <w:rsid w:val="00A101D3"/>
    <w:rsid w:val="00A1157E"/>
    <w:rsid w:val="00A144D5"/>
    <w:rsid w:val="00A174D9"/>
    <w:rsid w:val="00A215D3"/>
    <w:rsid w:val="00A268E7"/>
    <w:rsid w:val="00A35D53"/>
    <w:rsid w:val="00A37123"/>
    <w:rsid w:val="00A376D6"/>
    <w:rsid w:val="00A42BC7"/>
    <w:rsid w:val="00A42E2F"/>
    <w:rsid w:val="00A52B68"/>
    <w:rsid w:val="00A546E6"/>
    <w:rsid w:val="00A558FB"/>
    <w:rsid w:val="00A55D90"/>
    <w:rsid w:val="00A56D76"/>
    <w:rsid w:val="00A576E1"/>
    <w:rsid w:val="00A60086"/>
    <w:rsid w:val="00A601D1"/>
    <w:rsid w:val="00A6392C"/>
    <w:rsid w:val="00A67E8E"/>
    <w:rsid w:val="00A72D7D"/>
    <w:rsid w:val="00A73FF4"/>
    <w:rsid w:val="00A80E17"/>
    <w:rsid w:val="00A833FE"/>
    <w:rsid w:val="00A84365"/>
    <w:rsid w:val="00A92DD9"/>
    <w:rsid w:val="00A94349"/>
    <w:rsid w:val="00A96D0E"/>
    <w:rsid w:val="00A97C90"/>
    <w:rsid w:val="00A97F1D"/>
    <w:rsid w:val="00AB03CE"/>
    <w:rsid w:val="00AB043C"/>
    <w:rsid w:val="00AC28CF"/>
    <w:rsid w:val="00AC4579"/>
    <w:rsid w:val="00AC4BCD"/>
    <w:rsid w:val="00AC63A5"/>
    <w:rsid w:val="00AD49D7"/>
    <w:rsid w:val="00AD530D"/>
    <w:rsid w:val="00AE1ED4"/>
    <w:rsid w:val="00AE3D4F"/>
    <w:rsid w:val="00AF1C18"/>
    <w:rsid w:val="00AF40BC"/>
    <w:rsid w:val="00B008DD"/>
    <w:rsid w:val="00B0235D"/>
    <w:rsid w:val="00B03668"/>
    <w:rsid w:val="00B106AE"/>
    <w:rsid w:val="00B12063"/>
    <w:rsid w:val="00B12F85"/>
    <w:rsid w:val="00B2185E"/>
    <w:rsid w:val="00B23E91"/>
    <w:rsid w:val="00B242F8"/>
    <w:rsid w:val="00B25A37"/>
    <w:rsid w:val="00B26793"/>
    <w:rsid w:val="00B34231"/>
    <w:rsid w:val="00B36918"/>
    <w:rsid w:val="00B37BC6"/>
    <w:rsid w:val="00B40BB2"/>
    <w:rsid w:val="00B52D42"/>
    <w:rsid w:val="00B556D0"/>
    <w:rsid w:val="00B56CD4"/>
    <w:rsid w:val="00B57431"/>
    <w:rsid w:val="00B623C3"/>
    <w:rsid w:val="00B6321E"/>
    <w:rsid w:val="00B63CF9"/>
    <w:rsid w:val="00B65E7E"/>
    <w:rsid w:val="00B6628D"/>
    <w:rsid w:val="00B66B33"/>
    <w:rsid w:val="00B71379"/>
    <w:rsid w:val="00B83CC4"/>
    <w:rsid w:val="00B87622"/>
    <w:rsid w:val="00B91BB6"/>
    <w:rsid w:val="00B9263F"/>
    <w:rsid w:val="00B94B70"/>
    <w:rsid w:val="00B94E66"/>
    <w:rsid w:val="00B96C21"/>
    <w:rsid w:val="00BA0F0C"/>
    <w:rsid w:val="00BA11C1"/>
    <w:rsid w:val="00BA2E25"/>
    <w:rsid w:val="00BA3F42"/>
    <w:rsid w:val="00BB0927"/>
    <w:rsid w:val="00BB2FFB"/>
    <w:rsid w:val="00BB337C"/>
    <w:rsid w:val="00BB78D7"/>
    <w:rsid w:val="00BB7B3E"/>
    <w:rsid w:val="00BC0240"/>
    <w:rsid w:val="00BC19A8"/>
    <w:rsid w:val="00BC2323"/>
    <w:rsid w:val="00BC4FF4"/>
    <w:rsid w:val="00BD3C99"/>
    <w:rsid w:val="00BD628B"/>
    <w:rsid w:val="00BE380C"/>
    <w:rsid w:val="00BF16B2"/>
    <w:rsid w:val="00BF4DC1"/>
    <w:rsid w:val="00C03041"/>
    <w:rsid w:val="00C054D7"/>
    <w:rsid w:val="00C06E1D"/>
    <w:rsid w:val="00C15437"/>
    <w:rsid w:val="00C16C53"/>
    <w:rsid w:val="00C1725B"/>
    <w:rsid w:val="00C203E6"/>
    <w:rsid w:val="00C2076E"/>
    <w:rsid w:val="00C218B3"/>
    <w:rsid w:val="00C243B3"/>
    <w:rsid w:val="00C26429"/>
    <w:rsid w:val="00C32321"/>
    <w:rsid w:val="00C32B3F"/>
    <w:rsid w:val="00C35BED"/>
    <w:rsid w:val="00C37101"/>
    <w:rsid w:val="00C37199"/>
    <w:rsid w:val="00C416D9"/>
    <w:rsid w:val="00C42298"/>
    <w:rsid w:val="00C4282A"/>
    <w:rsid w:val="00C435D0"/>
    <w:rsid w:val="00C43F6D"/>
    <w:rsid w:val="00C43F7B"/>
    <w:rsid w:val="00C44044"/>
    <w:rsid w:val="00C457AC"/>
    <w:rsid w:val="00C5000C"/>
    <w:rsid w:val="00C5038E"/>
    <w:rsid w:val="00C53962"/>
    <w:rsid w:val="00C7004E"/>
    <w:rsid w:val="00C710F0"/>
    <w:rsid w:val="00C71CBA"/>
    <w:rsid w:val="00C73350"/>
    <w:rsid w:val="00C741D3"/>
    <w:rsid w:val="00C74774"/>
    <w:rsid w:val="00C8210B"/>
    <w:rsid w:val="00C8230C"/>
    <w:rsid w:val="00C82F73"/>
    <w:rsid w:val="00C82FEE"/>
    <w:rsid w:val="00C872B6"/>
    <w:rsid w:val="00C906C3"/>
    <w:rsid w:val="00C92164"/>
    <w:rsid w:val="00C93315"/>
    <w:rsid w:val="00C9487F"/>
    <w:rsid w:val="00CA1024"/>
    <w:rsid w:val="00CA1CF7"/>
    <w:rsid w:val="00CA24E9"/>
    <w:rsid w:val="00CA4780"/>
    <w:rsid w:val="00CA5283"/>
    <w:rsid w:val="00CA7DFD"/>
    <w:rsid w:val="00CB025A"/>
    <w:rsid w:val="00CB05F5"/>
    <w:rsid w:val="00CB189F"/>
    <w:rsid w:val="00CC16DC"/>
    <w:rsid w:val="00CC19A4"/>
    <w:rsid w:val="00CC6A25"/>
    <w:rsid w:val="00CC7FFE"/>
    <w:rsid w:val="00CD4543"/>
    <w:rsid w:val="00CD60A5"/>
    <w:rsid w:val="00CD6CBD"/>
    <w:rsid w:val="00CD6EF7"/>
    <w:rsid w:val="00CE31CA"/>
    <w:rsid w:val="00CE76E7"/>
    <w:rsid w:val="00CF2692"/>
    <w:rsid w:val="00CF2922"/>
    <w:rsid w:val="00CF39B0"/>
    <w:rsid w:val="00D03A26"/>
    <w:rsid w:val="00D06B1A"/>
    <w:rsid w:val="00D13576"/>
    <w:rsid w:val="00D13CE5"/>
    <w:rsid w:val="00D16FD7"/>
    <w:rsid w:val="00D21F2B"/>
    <w:rsid w:val="00D222E1"/>
    <w:rsid w:val="00D22691"/>
    <w:rsid w:val="00D269B7"/>
    <w:rsid w:val="00D272C3"/>
    <w:rsid w:val="00D27BFC"/>
    <w:rsid w:val="00D31E8B"/>
    <w:rsid w:val="00D31FE1"/>
    <w:rsid w:val="00D34721"/>
    <w:rsid w:val="00D34946"/>
    <w:rsid w:val="00D35165"/>
    <w:rsid w:val="00D36361"/>
    <w:rsid w:val="00D417AF"/>
    <w:rsid w:val="00D42F8C"/>
    <w:rsid w:val="00D42F92"/>
    <w:rsid w:val="00D430EC"/>
    <w:rsid w:val="00D52DF0"/>
    <w:rsid w:val="00D53084"/>
    <w:rsid w:val="00D53969"/>
    <w:rsid w:val="00D61606"/>
    <w:rsid w:val="00D64CE6"/>
    <w:rsid w:val="00D657AE"/>
    <w:rsid w:val="00D67CC6"/>
    <w:rsid w:val="00D73FA9"/>
    <w:rsid w:val="00D76949"/>
    <w:rsid w:val="00D8018D"/>
    <w:rsid w:val="00D80934"/>
    <w:rsid w:val="00D83AF8"/>
    <w:rsid w:val="00D8587E"/>
    <w:rsid w:val="00D91554"/>
    <w:rsid w:val="00D92276"/>
    <w:rsid w:val="00D96396"/>
    <w:rsid w:val="00DA2131"/>
    <w:rsid w:val="00DA679B"/>
    <w:rsid w:val="00DA788C"/>
    <w:rsid w:val="00DB0B4A"/>
    <w:rsid w:val="00DB0B9C"/>
    <w:rsid w:val="00DB66CE"/>
    <w:rsid w:val="00DC1191"/>
    <w:rsid w:val="00DC2E70"/>
    <w:rsid w:val="00DC30FF"/>
    <w:rsid w:val="00DC333C"/>
    <w:rsid w:val="00DC33A6"/>
    <w:rsid w:val="00DC3DA4"/>
    <w:rsid w:val="00DC43DF"/>
    <w:rsid w:val="00DC7021"/>
    <w:rsid w:val="00DD19B2"/>
    <w:rsid w:val="00DD1C92"/>
    <w:rsid w:val="00DD5608"/>
    <w:rsid w:val="00DD58C5"/>
    <w:rsid w:val="00DE1E5D"/>
    <w:rsid w:val="00DE25E5"/>
    <w:rsid w:val="00DE288B"/>
    <w:rsid w:val="00DE52FD"/>
    <w:rsid w:val="00DF05B9"/>
    <w:rsid w:val="00DF3F94"/>
    <w:rsid w:val="00E003C0"/>
    <w:rsid w:val="00E00E66"/>
    <w:rsid w:val="00E04D1C"/>
    <w:rsid w:val="00E06D61"/>
    <w:rsid w:val="00E07DA5"/>
    <w:rsid w:val="00E10DDD"/>
    <w:rsid w:val="00E1606B"/>
    <w:rsid w:val="00E1611D"/>
    <w:rsid w:val="00E20AE3"/>
    <w:rsid w:val="00E22809"/>
    <w:rsid w:val="00E22A3B"/>
    <w:rsid w:val="00E23832"/>
    <w:rsid w:val="00E23E12"/>
    <w:rsid w:val="00E25C97"/>
    <w:rsid w:val="00E2645B"/>
    <w:rsid w:val="00E27996"/>
    <w:rsid w:val="00E30056"/>
    <w:rsid w:val="00E30CB1"/>
    <w:rsid w:val="00E461F0"/>
    <w:rsid w:val="00E47F45"/>
    <w:rsid w:val="00E5257E"/>
    <w:rsid w:val="00E54096"/>
    <w:rsid w:val="00E5500E"/>
    <w:rsid w:val="00E55236"/>
    <w:rsid w:val="00E57377"/>
    <w:rsid w:val="00E604B9"/>
    <w:rsid w:val="00E607A2"/>
    <w:rsid w:val="00E60BE3"/>
    <w:rsid w:val="00E63ADD"/>
    <w:rsid w:val="00E6651F"/>
    <w:rsid w:val="00E66882"/>
    <w:rsid w:val="00E7070B"/>
    <w:rsid w:val="00E718A1"/>
    <w:rsid w:val="00E81EA9"/>
    <w:rsid w:val="00E91070"/>
    <w:rsid w:val="00E91313"/>
    <w:rsid w:val="00E944C1"/>
    <w:rsid w:val="00E97C61"/>
    <w:rsid w:val="00EA029A"/>
    <w:rsid w:val="00EA1112"/>
    <w:rsid w:val="00EA353E"/>
    <w:rsid w:val="00EA58B4"/>
    <w:rsid w:val="00EB0A45"/>
    <w:rsid w:val="00EB2A22"/>
    <w:rsid w:val="00EB334F"/>
    <w:rsid w:val="00EB6C44"/>
    <w:rsid w:val="00EC19EA"/>
    <w:rsid w:val="00EC40B8"/>
    <w:rsid w:val="00EC6509"/>
    <w:rsid w:val="00EC7D8B"/>
    <w:rsid w:val="00ED329A"/>
    <w:rsid w:val="00ED3A91"/>
    <w:rsid w:val="00ED5021"/>
    <w:rsid w:val="00EE5E10"/>
    <w:rsid w:val="00EE7B96"/>
    <w:rsid w:val="00EF5528"/>
    <w:rsid w:val="00EF677D"/>
    <w:rsid w:val="00F02A5C"/>
    <w:rsid w:val="00F047F4"/>
    <w:rsid w:val="00F06CBF"/>
    <w:rsid w:val="00F1469E"/>
    <w:rsid w:val="00F22F01"/>
    <w:rsid w:val="00F23141"/>
    <w:rsid w:val="00F25126"/>
    <w:rsid w:val="00F26896"/>
    <w:rsid w:val="00F2690C"/>
    <w:rsid w:val="00F27382"/>
    <w:rsid w:val="00F30058"/>
    <w:rsid w:val="00F30F0F"/>
    <w:rsid w:val="00F327F2"/>
    <w:rsid w:val="00F3300B"/>
    <w:rsid w:val="00F37C4B"/>
    <w:rsid w:val="00F40593"/>
    <w:rsid w:val="00F4105D"/>
    <w:rsid w:val="00F4520E"/>
    <w:rsid w:val="00F46FBC"/>
    <w:rsid w:val="00F50AF7"/>
    <w:rsid w:val="00F51805"/>
    <w:rsid w:val="00F51E58"/>
    <w:rsid w:val="00F532DF"/>
    <w:rsid w:val="00F572B8"/>
    <w:rsid w:val="00F57A6A"/>
    <w:rsid w:val="00F57DEF"/>
    <w:rsid w:val="00F600FE"/>
    <w:rsid w:val="00F60568"/>
    <w:rsid w:val="00F60DB0"/>
    <w:rsid w:val="00F614ED"/>
    <w:rsid w:val="00F6214D"/>
    <w:rsid w:val="00F64CA3"/>
    <w:rsid w:val="00F67B28"/>
    <w:rsid w:val="00F7293C"/>
    <w:rsid w:val="00F72CC6"/>
    <w:rsid w:val="00F75065"/>
    <w:rsid w:val="00F7539C"/>
    <w:rsid w:val="00F7783C"/>
    <w:rsid w:val="00F82882"/>
    <w:rsid w:val="00F8475A"/>
    <w:rsid w:val="00F84A25"/>
    <w:rsid w:val="00F871BE"/>
    <w:rsid w:val="00F93EC9"/>
    <w:rsid w:val="00F95D43"/>
    <w:rsid w:val="00FA52BA"/>
    <w:rsid w:val="00FA76E6"/>
    <w:rsid w:val="00FA7FE7"/>
    <w:rsid w:val="00FB590A"/>
    <w:rsid w:val="00FC79C6"/>
    <w:rsid w:val="00FC7C17"/>
    <w:rsid w:val="00FD3681"/>
    <w:rsid w:val="00FD38D7"/>
    <w:rsid w:val="00FD547D"/>
    <w:rsid w:val="00FD5B85"/>
    <w:rsid w:val="00FD61F7"/>
    <w:rsid w:val="00FD630B"/>
    <w:rsid w:val="00FE0363"/>
    <w:rsid w:val="00FE282A"/>
    <w:rsid w:val="00FE2F8C"/>
    <w:rsid w:val="00FE4671"/>
    <w:rsid w:val="00FE5DDF"/>
    <w:rsid w:val="00FE7389"/>
    <w:rsid w:val="00FF04CD"/>
    <w:rsid w:val="00FF2B92"/>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semiHidden/>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paragraph" w:customStyle="1" w:styleId="Odstavecseseznamem1">
    <w:name w:val="Odstavec se seznamem1"/>
    <w:basedOn w:val="Normln"/>
    <w:qFormat/>
    <w:rsid w:val="00F7783C"/>
    <w:pPr>
      <w:spacing w:after="0" w:line="240" w:lineRule="auto"/>
      <w:ind w:left="720"/>
      <w:contextualSpacing/>
      <w:jc w:val="left"/>
    </w:pPr>
    <w:rPr>
      <w:rFonts w:ascii="Times New Roman" w:eastAsia="Calibri"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8A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dusbaba@valbe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ra@rvccr.cz" TargetMode="External"/><Relationship Id="rId4" Type="http://schemas.openxmlformats.org/officeDocument/2006/relationships/settings" Target="settings.xml"/><Relationship Id="rId9" Type="http://schemas.openxmlformats.org/officeDocument/2006/relationships/hyperlink" Target="mailto:mandak@rvcc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10062</Words>
  <Characters>59367</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3</cp:revision>
  <cp:lastPrinted>2024-12-06T10:07:00Z</cp:lastPrinted>
  <dcterms:created xsi:type="dcterms:W3CDTF">2024-12-20T12:02:00Z</dcterms:created>
  <dcterms:modified xsi:type="dcterms:W3CDTF">2024-12-20T12:14:00Z</dcterms:modified>
</cp:coreProperties>
</file>