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8"/>
        <w:gridCol w:w="536"/>
        <w:gridCol w:w="1602"/>
        <w:gridCol w:w="1079"/>
        <w:gridCol w:w="2680"/>
      </w:tblGrid>
      <w:tr>
        <w:trPr>
          <w:trHeight w:val="636" w:hRule="atLeast"/>
        </w:trPr>
        <w:tc>
          <w:tcPr>
            <w:tcW w:w="9495" w:type="dxa"/>
            <w:gridSpan w:val="5"/>
            <w:tcBorders>
              <w:bottom w:val="single" w:sz="12" w:space="0" w:color="000000"/>
            </w:tcBorders>
            <w:shd w:val="clear" w:color="auto" w:fill="DFDFDF"/>
          </w:tcPr>
          <w:p>
            <w:pPr>
              <w:pStyle w:val="TableParagraph"/>
              <w:spacing w:before="124"/>
              <w:ind w:left="1242" w:right="1206"/>
              <w:jc w:val="center"/>
              <w:rPr>
                <w:b/>
                <w:sz w:val="32"/>
              </w:rPr>
            </w:pPr>
            <w:bookmarkStart w:name="NÁVRH OCENĚNÍ ZMĚNY (příloha k žádosti o" w:id="1"/>
            <w:bookmarkEnd w:id="1"/>
            <w:r>
              <w:rPr/>
            </w:r>
            <w:r>
              <w:rPr>
                <w:b/>
                <w:sz w:val="32"/>
              </w:rPr>
              <w:t>NÁVRH OCENĚNÍ ZMĚNY (příloha k žádosti o změnu)</w:t>
            </w:r>
          </w:p>
        </w:tc>
      </w:tr>
      <w:tr>
        <w:trPr>
          <w:trHeight w:val="990" w:hRule="atLeast"/>
        </w:trPr>
        <w:tc>
          <w:tcPr>
            <w:tcW w:w="5736" w:type="dxa"/>
            <w:gridSpan w:val="3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Identifikace stavby:</w:t>
            </w: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OS Děčín – Udržovací práce objekt Radniční č. 23/1</w:t>
            </w:r>
          </w:p>
        </w:tc>
        <w:tc>
          <w:tcPr>
            <w:tcW w:w="37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90" w:lineRule="exact"/>
              <w:ind w:left="155"/>
              <w:rPr>
                <w:b/>
                <w:sz w:val="32"/>
              </w:rPr>
            </w:pPr>
            <w:r>
              <w:rPr>
                <w:b/>
                <w:sz w:val="32"/>
              </w:rPr>
              <w:t>Číslo změny: 1</w:t>
            </w:r>
          </w:p>
        </w:tc>
      </w:tr>
      <w:tr>
        <w:trPr>
          <w:trHeight w:val="438" w:hRule="atLeast"/>
        </w:trPr>
        <w:tc>
          <w:tcPr>
            <w:tcW w:w="5736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2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Datum: 14.11.2024</w:t>
            </w:r>
          </w:p>
        </w:tc>
      </w:tr>
      <w:tr>
        <w:trPr>
          <w:trHeight w:val="666" w:hRule="atLeast"/>
        </w:trPr>
        <w:tc>
          <w:tcPr>
            <w:tcW w:w="9495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Návrh ocenění změny navazuje na: skutečnosti zjištěné v průběhu výstavby.</w:t>
            </w:r>
          </w:p>
        </w:tc>
      </w:tr>
      <w:tr>
        <w:trPr>
          <w:trHeight w:val="877" w:hRule="atLeast"/>
        </w:trPr>
        <w:tc>
          <w:tcPr>
            <w:tcW w:w="3598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Předkládaný návrh úpravy:</w:t>
            </w:r>
          </w:p>
        </w:tc>
        <w:tc>
          <w:tcPr>
            <w:tcW w:w="589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086" w:val="left" w:leader="none"/>
                <w:tab w:pos="2292" w:val="left" w:leader="none"/>
                <w:tab w:pos="3555" w:val="left" w:leader="none"/>
              </w:tabs>
              <w:spacing w:line="292" w:lineRule="exact"/>
              <w:ind w:left="83"/>
              <w:rPr>
                <w:sz w:val="24"/>
              </w:rPr>
            </w:pPr>
            <w:r>
              <w:rPr>
                <w:sz w:val="24"/>
              </w:rPr>
              <w:t>Nutnost</w:t>
              <w:tab/>
              <w:t>provedení</w:t>
              <w:tab/>
              <w:t>stavebních</w:t>
              <w:tab/>
              <w:t>prací</w:t>
            </w:r>
          </w:p>
          <w:p>
            <w:pPr>
              <w:pStyle w:val="TableParagraph"/>
              <w:tabs>
                <w:tab w:pos="1707" w:val="left" w:leader="none"/>
                <w:tab w:pos="2195" w:val="left" w:leader="none"/>
                <w:tab w:pos="3272" w:val="left" w:leader="none"/>
              </w:tabs>
              <w:spacing w:line="290" w:lineRule="atLeast"/>
              <w:ind w:left="83" w:right="1825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serverovně</w:t>
              <w:tab/>
              <w:t>a</w:t>
              <w:tab/>
              <w:t>zvýšení</w:t>
              <w:tab/>
            </w:r>
            <w:r>
              <w:rPr>
                <w:spacing w:val="-4"/>
                <w:sz w:val="24"/>
              </w:rPr>
              <w:t>rozsahu </w:t>
            </w:r>
            <w:r>
              <w:rPr>
                <w:sz w:val="24"/>
              </w:rPr>
              <w:t>udržovacích prací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fasádě</w:t>
            </w:r>
          </w:p>
        </w:tc>
      </w:tr>
      <w:tr>
        <w:trPr>
          <w:trHeight w:val="455" w:hRule="atLeast"/>
        </w:trPr>
        <w:tc>
          <w:tcPr>
            <w:tcW w:w="3598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50" w:hRule="atLeast"/>
        </w:trPr>
        <w:tc>
          <w:tcPr>
            <w:tcW w:w="9495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9495" w:type="dxa"/>
            <w:gridSpan w:val="5"/>
          </w:tcPr>
          <w:p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Počet listů příloh: 14</w:t>
            </w:r>
          </w:p>
        </w:tc>
      </w:tr>
      <w:tr>
        <w:trPr>
          <w:trHeight w:val="339" w:hRule="atLeast"/>
        </w:trPr>
        <w:tc>
          <w:tcPr>
            <w:tcW w:w="9495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Navrhovaná změna ceny díla v Kč:</w:t>
            </w:r>
          </w:p>
        </w:tc>
      </w:tr>
      <w:tr>
        <w:trPr>
          <w:trHeight w:val="455" w:hRule="atLeast"/>
        </w:trPr>
        <w:tc>
          <w:tcPr>
            <w:tcW w:w="4134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919" w:right="881"/>
              <w:jc w:val="center"/>
              <w:rPr>
                <w:sz w:val="24"/>
              </w:rPr>
            </w:pPr>
            <w:r>
              <w:rPr>
                <w:sz w:val="24"/>
              </w:rPr>
              <w:t>Bez DPH</w:t>
            </w:r>
          </w:p>
        </w:tc>
        <w:tc>
          <w:tcPr>
            <w:tcW w:w="26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0"/>
              <w:ind w:left="1037" w:right="983"/>
              <w:jc w:val="center"/>
              <w:rPr>
                <w:sz w:val="24"/>
              </w:rPr>
            </w:pPr>
            <w:r>
              <w:rPr>
                <w:sz w:val="24"/>
              </w:rPr>
              <w:t>S DPH</w:t>
            </w:r>
          </w:p>
        </w:tc>
      </w:tr>
      <w:tr>
        <w:trPr>
          <w:trHeight w:val="452" w:hRule="atLeast"/>
        </w:trPr>
        <w:tc>
          <w:tcPr>
            <w:tcW w:w="4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350"/>
              <w:rPr>
                <w:b/>
                <w:sz w:val="24"/>
              </w:rPr>
            </w:pPr>
            <w:r>
              <w:rPr>
                <w:b/>
                <w:sz w:val="24"/>
              </w:rPr>
              <w:t>zvýšení ceny o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804"/>
              <w:rPr>
                <w:sz w:val="24"/>
              </w:rPr>
            </w:pPr>
            <w:r>
              <w:rPr>
                <w:sz w:val="24"/>
              </w:rPr>
              <w:t>199 908,14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751"/>
              <w:jc w:val="right"/>
              <w:rPr>
                <w:sz w:val="24"/>
              </w:rPr>
            </w:pPr>
            <w:r>
              <w:rPr>
                <w:sz w:val="24"/>
              </w:rPr>
              <w:t>241 890,06</w:t>
            </w:r>
          </w:p>
        </w:tc>
      </w:tr>
      <w:tr>
        <w:trPr>
          <w:trHeight w:val="455" w:hRule="atLeast"/>
        </w:trPr>
        <w:tc>
          <w:tcPr>
            <w:tcW w:w="4134" w:type="dxa"/>
            <w:gridSpan w:val="2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369"/>
              <w:rPr>
                <w:b/>
                <w:sz w:val="24"/>
              </w:rPr>
            </w:pPr>
            <w:r>
              <w:rPr>
                <w:b/>
                <w:sz w:val="24"/>
              </w:rPr>
              <w:t>snížení ceny o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87" w:val="left" w:leader="none"/>
              </w:tabs>
              <w:spacing w:before="80"/>
              <w:ind w:left="440"/>
              <w:rPr>
                <w:sz w:val="24"/>
              </w:rPr>
            </w:pPr>
            <w:r>
              <w:rPr>
                <w:sz w:val="24"/>
              </w:rPr>
              <w:t>-</w:t>
              <w:tab/>
              <w:t>93 496,42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347" w:val="left" w:leader="none"/>
              </w:tabs>
              <w:spacing w:before="80"/>
              <w:ind w:right="768"/>
              <w:jc w:val="right"/>
              <w:rPr>
                <w:sz w:val="24"/>
              </w:rPr>
            </w:pPr>
            <w:r>
              <w:rPr>
                <w:sz w:val="24"/>
              </w:rPr>
              <w:t>-</w:t>
              <w:tab/>
              <w:t>114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130,67</w:t>
            </w:r>
          </w:p>
        </w:tc>
      </w:tr>
      <w:tr>
        <w:trPr>
          <w:trHeight w:val="452" w:hRule="atLeast"/>
        </w:trPr>
        <w:tc>
          <w:tcPr>
            <w:tcW w:w="9495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Navrhovaná změna lhůty dokončení díla:</w:t>
            </w:r>
          </w:p>
        </w:tc>
      </w:tr>
      <w:tr>
        <w:trPr>
          <w:trHeight w:val="337" w:hRule="atLeast"/>
        </w:trPr>
        <w:tc>
          <w:tcPr>
            <w:tcW w:w="4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93"/>
              <w:rPr>
                <w:b/>
                <w:sz w:val="24"/>
              </w:rPr>
            </w:pPr>
            <w:r>
              <w:rPr>
                <w:b/>
                <w:sz w:val="24"/>
              </w:rPr>
              <w:t>prodloužení lhůty o</w:t>
            </w:r>
          </w:p>
        </w:tc>
        <w:tc>
          <w:tcPr>
            <w:tcW w:w="5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2362" w:right="2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dní</w:t>
            </w:r>
          </w:p>
        </w:tc>
      </w:tr>
      <w:tr>
        <w:trPr>
          <w:trHeight w:val="346" w:hRule="atLeast"/>
        </w:trPr>
        <w:tc>
          <w:tcPr>
            <w:tcW w:w="4134" w:type="dxa"/>
            <w:gridSpan w:val="2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zkrácení lhůty o</w:t>
            </w:r>
          </w:p>
        </w:tc>
        <w:tc>
          <w:tcPr>
            <w:tcW w:w="5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8"/>
              <w:ind w:left="2357" w:right="2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dní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080002pt;margin-top:278.039978pt;width:430.6pt;height:178.95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58"/>
                    <w:gridCol w:w="1599"/>
                    <w:gridCol w:w="1241"/>
                  </w:tblGrid>
                  <w:tr>
                    <w:trPr>
                      <w:trHeight w:val="489" w:hRule="atLeast"/>
                    </w:trPr>
                    <w:tc>
                      <w:tcPr>
                        <w:tcW w:w="5758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before="123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bez DPH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line="240" w:lineRule="atLeast" w:before="1"/>
                          <w:ind w:left="445" w:right="91" w:hanging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včetně DPH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5758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7"/>
                          <w:ind w:left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PŘÍPOČTY</w:t>
                        </w:r>
                      </w:p>
                    </w:tc>
                    <w:tc>
                      <w:tcPr>
                        <w:tcW w:w="1599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7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199 909,14</w:t>
                        </w:r>
                      </w:p>
                    </w:tc>
                    <w:tc>
                      <w:tcPr>
                        <w:tcW w:w="1241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7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241 890,06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57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Z11 Vnitřní práce 1.NP</w:t>
                        </w:r>
                      </w:p>
                    </w:tc>
                    <w:tc>
                      <w:tcPr>
                        <w:tcW w:w="159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57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Z11-VP-01 Stavební práce serverovna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106 412,72</w:t>
                        </w: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128 759,39</w:t>
                        </w: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57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 Oprava fasády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72" w:hRule="atLeast"/>
                    </w:trPr>
                    <w:tc>
                      <w:tcPr>
                        <w:tcW w:w="57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Z12-VP-02 Oprava rizalitu v místě hlavního vstupu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93 496,42</w:t>
                        </w: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113 130,67</w:t>
                        </w: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5758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02"/>
                          <w:ind w:left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ODPOČTY</w:t>
                        </w:r>
                      </w:p>
                    </w:tc>
                    <w:tc>
                      <w:tcPr>
                        <w:tcW w:w="1599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02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-94 463,63</w:t>
                        </w:r>
                      </w:p>
                    </w:tc>
                    <w:tc>
                      <w:tcPr>
                        <w:tcW w:w="1241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02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-114 300,99</w:t>
                        </w:r>
                      </w:p>
                    </w:tc>
                  </w:tr>
                  <w:tr>
                    <w:trPr>
                      <w:trHeight w:val="705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spacing w:before="6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 Oprava fasády</w:t>
                        </w:r>
                      </w:p>
                      <w:p>
                        <w:pPr>
                          <w:pStyle w:val="TableParagraph"/>
                          <w:spacing w:before="109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Z12-MP-01 Oprava fasády ulice Křížová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9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-94 463,63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9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-114 300,99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00" w:bottom="280" w:left="1280" w:right="720"/>
        </w:sectPr>
      </w:pPr>
    </w:p>
    <w:p>
      <w:pPr>
        <w:spacing w:line="240" w:lineRule="auto" w:before="8"/>
        <w:rPr>
          <w:rFonts w:ascii="Times New Roman"/>
          <w:sz w:val="3"/>
        </w:rPr>
      </w:pPr>
    </w:p>
    <w:p>
      <w:pPr>
        <w:spacing w:line="240" w:lineRule="auto"/>
        <w:ind w:left="1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5.95pt;height:236.05pt;mso-position-horizontal-relative:char;mso-position-vertical-relative:line" coordorigin="0,0" coordsize="9519,4721">
            <v:line style="position:absolute" from="29,14" to="4140,14" stroked="true" strokeweight="1.44pt" strokecolor="#000000">
              <v:stroke dashstyle="solid"/>
            </v:line>
            <v:rect style="position:absolute;left:4140;top:0;width:29;height:29" filled="true" fillcolor="#000000" stroked="false">
              <v:fill type="solid"/>
            </v:rect>
            <v:line style="position:absolute" from="4169,14" to="9490,14" stroked="true" strokeweight="1.44pt" strokecolor="#000000">
              <v:stroke dashstyle="solid"/>
            </v:line>
            <v:line style="position:absolute" from="29,2362" to="4140,2362" stroked="true" strokeweight=".72pt" strokecolor="#000000">
              <v:stroke dashstyle="solid"/>
            </v:line>
            <v:line style="position:absolute" from="4154,2362" to="9490,2362" stroked="true" strokeweight=".72pt" strokecolor="#000000">
              <v:stroke dashstyle="solid"/>
            </v:line>
            <v:line style="position:absolute" from="14,0" to="14,4721" stroked="true" strokeweight="1.44pt" strokecolor="#000000">
              <v:stroke dashstyle="solid"/>
            </v:line>
            <v:line style="position:absolute" from="29,4706" to="4140,4706" stroked="true" strokeweight="1.44pt" strokecolor="#000000">
              <v:stroke dashstyle="solid"/>
            </v:line>
            <v:line style="position:absolute" from="4147,29" to="4147,4692" stroked="true" strokeweight=".72pt" strokecolor="#000000">
              <v:stroke dashstyle="solid"/>
            </v:line>
            <v:rect style="position:absolute;left:4140;top:4692;width:29;height:29" filled="true" fillcolor="#000000" stroked="false">
              <v:fill type="solid"/>
            </v:rect>
            <v:line style="position:absolute" from="4169,4706" to="9490,4706" stroked="true" strokeweight="1.44pt" strokecolor="#000000">
              <v:stroke dashstyle="solid"/>
            </v:line>
            <v:line style="position:absolute" from="9504,0" to="9504,4721" stroked="true" strokeweight="1.44pt" strokecolor="#000000">
              <v:stroke dashstyle="solid"/>
            </v:line>
            <v:rect style="position:absolute;left:64;top:1487;width:1417;height:322" filled="true" fillcolor="#000000" stroked="false">
              <v:fill type="solid"/>
            </v:rect>
            <v:rect style="position:absolute;left:64;top:3385;width:1415;height:322" filled="true" fillcolor="#000000" stroked="false">
              <v:fill type="solid"/>
            </v:rect>
            <v:shape style="position:absolute;left:84;top:3139;width:411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TDI:</w:t>
                    </w:r>
                  </w:p>
                </w:txbxContent>
              </v:textbox>
              <w10:wrap type="none"/>
            </v:shape>
            <v:shape style="position:absolute;left:28;top:28;width:4112;height:145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before="0"/>
                      <w:ind w:left="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Za zhotovitele:</w:t>
                    </w:r>
                  </w:p>
                  <w:p>
                    <w:pPr>
                      <w:spacing w:before="0"/>
                      <w:ind w:left="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MATURE TEPLICE s.r.o.</w:t>
                    </w:r>
                  </w:p>
                  <w:p>
                    <w:pPr>
                      <w:spacing w:before="2"/>
                      <w:ind w:left="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Tyršova 1007, 415 01 Teplice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580" w:bottom="280" w:left="1280" w:right="720"/>
        </w:sectPr>
      </w:pPr>
    </w:p>
    <w:tbl>
      <w:tblPr>
        <w:tblW w:w="0" w:type="auto"/>
        <w:jc w:val="left"/>
        <w:tblInd w:w="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627"/>
        <w:gridCol w:w="909"/>
        <w:gridCol w:w="933"/>
        <w:gridCol w:w="1627"/>
        <w:gridCol w:w="2287"/>
      </w:tblGrid>
      <w:tr>
        <w:trPr>
          <w:trHeight w:val="622" w:hRule="atLeast"/>
        </w:trPr>
        <w:tc>
          <w:tcPr>
            <w:tcW w:w="9495" w:type="dxa"/>
            <w:gridSpan w:val="6"/>
            <w:shd w:val="clear" w:color="auto" w:fill="D9D9D9"/>
          </w:tcPr>
          <w:p>
            <w:pPr>
              <w:pStyle w:val="TableParagraph"/>
              <w:spacing w:before="117"/>
              <w:ind w:left="3142" w:right="3115"/>
              <w:jc w:val="center"/>
              <w:rPr>
                <w:b/>
                <w:sz w:val="32"/>
              </w:rPr>
            </w:pPr>
            <w:bookmarkStart w:name="ODSOUHLASENÍ ZMĚNY" w:id="2"/>
            <w:bookmarkEnd w:id="2"/>
            <w:r>
              <w:rPr/>
            </w:r>
            <w:r>
              <w:rPr>
                <w:b/>
                <w:sz w:val="32"/>
              </w:rPr>
              <w:t>ODSOUHLASENÍ ZMĚNY</w:t>
            </w:r>
          </w:p>
        </w:tc>
      </w:tr>
      <w:tr>
        <w:trPr>
          <w:trHeight w:val="699" w:hRule="atLeast"/>
        </w:trPr>
        <w:tc>
          <w:tcPr>
            <w:tcW w:w="5581" w:type="dxa"/>
            <w:gridSpan w:val="4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Identifikace stavby: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 Děčín – Udržovací práce objekt Radniční č. 23/1</w:t>
            </w:r>
          </w:p>
        </w:tc>
        <w:tc>
          <w:tcPr>
            <w:tcW w:w="391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Číslo změny: 1</w:t>
            </w:r>
          </w:p>
        </w:tc>
      </w:tr>
      <w:tr>
        <w:trPr>
          <w:trHeight w:val="430" w:hRule="atLeast"/>
        </w:trPr>
        <w:tc>
          <w:tcPr>
            <w:tcW w:w="5581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8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Datum: 29.11.2024</w:t>
            </w:r>
          </w:p>
        </w:tc>
      </w:tr>
      <w:tr>
        <w:trPr>
          <w:trHeight w:val="737" w:hRule="atLeast"/>
        </w:trPr>
        <w:tc>
          <w:tcPr>
            <w:tcW w:w="21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Určeno pro</w:t>
            </w:r>
          </w:p>
        </w:tc>
        <w:tc>
          <w:tcPr>
            <w:tcW w:w="16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projektanta</w:t>
            </w: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687" cy="16668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18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TDS</w:t>
            </w:r>
          </w:p>
          <w:p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687" cy="166687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16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zhotovitele</w:t>
            </w:r>
          </w:p>
          <w:p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687" cy="166687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228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683" w:val="left" w:leader="none"/>
              </w:tabs>
              <w:spacing w:before="1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objednatele</w:t>
              <w:tab/>
            </w:r>
            <w:r>
              <w:rPr>
                <w:position w:val="-4"/>
                <w:sz w:val="24"/>
              </w:rPr>
              <w:drawing>
                <wp:inline distT="0" distB="0" distL="0" distR="0">
                  <wp:extent cx="166116" cy="166116"/>
                  <wp:effectExtent l="0" t="0" r="0" b="0"/>
                  <wp:docPr id="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4"/>
              </w:rPr>
            </w:r>
          </w:p>
        </w:tc>
      </w:tr>
      <w:tr>
        <w:trPr>
          <w:trHeight w:val="738" w:hRule="atLeast"/>
        </w:trPr>
        <w:tc>
          <w:tcPr>
            <w:tcW w:w="21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Odesláno/předán:</w:t>
            </w:r>
          </w:p>
        </w:tc>
        <w:tc>
          <w:tcPr>
            <w:tcW w:w="16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poštou</w:t>
            </w:r>
          </w:p>
        </w:tc>
        <w:tc>
          <w:tcPr>
            <w:tcW w:w="18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poslem</w:t>
            </w:r>
          </w:p>
        </w:tc>
        <w:tc>
          <w:tcPr>
            <w:tcW w:w="16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r>
              <w:rPr>
                <w:sz w:val="24"/>
              </w:rPr>
              <w:t>faxem</w:t>
            </w:r>
          </w:p>
        </w:tc>
        <w:tc>
          <w:tcPr>
            <w:tcW w:w="2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2" w:lineRule="exact"/>
              <w:ind w:left="118"/>
              <w:rPr>
                <w:sz w:val="24"/>
              </w:rPr>
            </w:pPr>
            <w:r>
              <w:rPr>
                <w:sz w:val="24"/>
              </w:rPr>
              <w:t>osobně</w:t>
            </w:r>
          </w:p>
        </w:tc>
      </w:tr>
      <w:tr>
        <w:trPr>
          <w:trHeight w:val="452" w:hRule="atLeast"/>
        </w:trPr>
        <w:tc>
          <w:tcPr>
            <w:tcW w:w="9495" w:type="dxa"/>
            <w:gridSpan w:val="6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Podepsaní zmocněnci v souladu se Smlouvou o dílo potvrzují tuto změnu rozsahu díla:</w:t>
            </w:r>
          </w:p>
        </w:tc>
      </w:tr>
      <w:tr>
        <w:trPr>
          <w:trHeight w:val="4470" w:hRule="atLeast"/>
        </w:trPr>
        <w:tc>
          <w:tcPr>
            <w:tcW w:w="9495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4648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Počet připojených listů: 16</w:t>
            </w:r>
          </w:p>
        </w:tc>
        <w:tc>
          <w:tcPr>
            <w:tcW w:w="484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Počet připojených výkresů: 0</w:t>
            </w:r>
          </w:p>
        </w:tc>
      </w:tr>
    </w:tbl>
    <w:p>
      <w:pPr>
        <w:spacing w:line="240" w:lineRule="auto" w:before="5" w:after="0"/>
        <w:rPr>
          <w:rFonts w:ascii="Times New Roman"/>
          <w:sz w:val="25"/>
        </w:rPr>
      </w:pPr>
      <w:r>
        <w:rPr/>
        <w:pict>
          <v:rect style="position:absolute;margin-left:190.199997pt;margin-top:214.799988pt;width:12.36pt;height:12.36pt;mso-position-horizontal-relative:page;mso-position-vertical-relative:page;z-index:-2525286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4.320007pt;margin-top:200.039978pt;width:12.36pt;height:12.36pt;mso-position-horizontal-relative:page;mso-position-vertical-relative:page;z-index:-2525276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3.600006pt;margin-top:214.799988pt;width:12.36pt;height:12.36pt;mso-position-horizontal-relative:page;mso-position-vertical-relative:page;z-index:-2525265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8.200012pt;margin-top:200.039978pt;width:12.36pt;height:12.36pt;mso-position-horizontal-relative:page;mso-position-vertical-relative:page;z-index:-252525568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92.400002pt;margin-top:276.478973pt;width:430.6pt;height:178.95pt;mso-position-horizontal-relative:page;mso-position-vertical-relative:page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58"/>
                    <w:gridCol w:w="1599"/>
                    <w:gridCol w:w="1241"/>
                  </w:tblGrid>
                  <w:tr>
                    <w:trPr>
                      <w:trHeight w:val="489" w:hRule="atLeast"/>
                    </w:trPr>
                    <w:tc>
                      <w:tcPr>
                        <w:tcW w:w="5758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before="123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bez DPH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line="240" w:lineRule="atLeast" w:before="1"/>
                          <w:ind w:left="445" w:right="91" w:hanging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včetně DPH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5758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7"/>
                          <w:ind w:left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PŘÍPOČTY</w:t>
                        </w:r>
                      </w:p>
                    </w:tc>
                    <w:tc>
                      <w:tcPr>
                        <w:tcW w:w="1599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7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199 909,14</w:t>
                        </w:r>
                      </w:p>
                    </w:tc>
                    <w:tc>
                      <w:tcPr>
                        <w:tcW w:w="1241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37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241 890,06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57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Z11 Vnitřní práce 1.NP</w:t>
                        </w:r>
                      </w:p>
                    </w:tc>
                    <w:tc>
                      <w:tcPr>
                        <w:tcW w:w="159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57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left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Z11-VP-01 Stavební práce serverovna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106 412,72</w:t>
                        </w: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128 759,39</w:t>
                        </w: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57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 Oprava fasády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74" w:hRule="atLeast"/>
                    </w:trPr>
                    <w:tc>
                      <w:tcPr>
                        <w:tcW w:w="57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Z12-VP-02 Oprava rizalitu v místě hlavního vstupu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93 496,42</w:t>
                        </w: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113 130,67</w:t>
                        </w: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5758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02"/>
                          <w:ind w:left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ODPOČTY</w:t>
                        </w:r>
                      </w:p>
                    </w:tc>
                    <w:tc>
                      <w:tcPr>
                        <w:tcW w:w="1599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02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-94 463,63</w:t>
                        </w:r>
                      </w:p>
                    </w:tc>
                    <w:tc>
                      <w:tcPr>
                        <w:tcW w:w="1241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02"/>
                          <w:ind w:right="6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-114 300,99</w:t>
                        </w:r>
                      </w:p>
                    </w:tc>
                  </w:tr>
                  <w:tr>
                    <w:trPr>
                      <w:trHeight w:val="705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spacing w:before="6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 Oprava fasády</w:t>
                        </w:r>
                      </w:p>
                      <w:p>
                        <w:pPr>
                          <w:pStyle w:val="TableParagraph"/>
                          <w:spacing w:before="109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Z12-MP-01 Oprava fasády ulice Křížová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9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-94 463,63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9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-114 300,99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92.638123pt;margin-top:276.719482pt;width:429.85pt;height:178.6pt;mso-position-horizontal-relative:page;mso-position-vertical-relative:page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58"/>
                    <w:gridCol w:w="1599"/>
                    <w:gridCol w:w="1241"/>
                  </w:tblGrid>
                  <w:tr>
                    <w:trPr>
                      <w:trHeight w:val="499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8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4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7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922"/>
        <w:gridCol w:w="2107"/>
        <w:gridCol w:w="1217"/>
        <w:gridCol w:w="473"/>
        <w:gridCol w:w="1795"/>
      </w:tblGrid>
      <w:tr>
        <w:trPr>
          <w:trHeight w:val="289" w:hRule="atLeast"/>
        </w:trPr>
        <w:tc>
          <w:tcPr>
            <w:tcW w:w="198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 w:before="1"/>
              <w:ind w:left="320" w:right="288"/>
              <w:jc w:val="center"/>
              <w:rPr>
                <w:sz w:val="24"/>
              </w:rPr>
            </w:pPr>
            <w:r>
              <w:rPr>
                <w:sz w:val="24"/>
              </w:rPr>
              <w:t>Bez DPH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8" w:lineRule="exact" w:before="1"/>
              <w:ind w:left="414" w:right="368"/>
              <w:jc w:val="center"/>
              <w:rPr>
                <w:sz w:val="24"/>
              </w:rPr>
            </w:pPr>
            <w:r>
              <w:rPr>
                <w:sz w:val="24"/>
              </w:rPr>
              <w:t>Včetně DPH</w:t>
            </w:r>
          </w:p>
        </w:tc>
        <w:tc>
          <w:tcPr>
            <w:tcW w:w="3485" w:type="dxa"/>
            <w:gridSpan w:val="3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0" w:right="223"/>
              <w:rPr>
                <w:sz w:val="24"/>
              </w:rPr>
            </w:pPr>
            <w:r>
              <w:rPr>
                <w:sz w:val="24"/>
              </w:rPr>
              <w:t>Potvrzení změny sjednané lhůty dokončení díla: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20.12.2024</w:t>
            </w:r>
          </w:p>
        </w:tc>
      </w:tr>
      <w:tr>
        <w:trPr>
          <w:trHeight w:val="863" w:hRule="atLeast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Původní cena díla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320" w:right="288"/>
              <w:jc w:val="center"/>
              <w:rPr>
                <w:sz w:val="24"/>
              </w:rPr>
            </w:pPr>
            <w:r>
              <w:rPr>
                <w:sz w:val="24"/>
              </w:rPr>
              <w:t>3 619 752,77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12" w:right="369"/>
              <w:jc w:val="center"/>
              <w:rPr>
                <w:sz w:val="24"/>
              </w:rPr>
            </w:pPr>
            <w:r>
              <w:rPr>
                <w:sz w:val="24"/>
              </w:rPr>
              <w:t>4 379 900,85</w:t>
            </w:r>
          </w:p>
        </w:tc>
        <w:tc>
          <w:tcPr>
            <w:tcW w:w="3485" w:type="dxa"/>
            <w:gridSpan w:val="3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Zvýšení ceny o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0"/>
              <w:ind w:left="320" w:right="288"/>
              <w:jc w:val="center"/>
              <w:rPr>
                <w:sz w:val="24"/>
              </w:rPr>
            </w:pPr>
            <w:r>
              <w:rPr>
                <w:sz w:val="24"/>
              </w:rPr>
              <w:t>199 909,14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0"/>
              <w:ind w:left="413" w:right="369"/>
              <w:jc w:val="center"/>
              <w:rPr>
                <w:sz w:val="24"/>
              </w:rPr>
            </w:pPr>
            <w:r>
              <w:rPr>
                <w:sz w:val="24"/>
              </w:rPr>
              <w:t>241 90,06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tLeast" w:before="4"/>
              <w:ind w:left="110" w:right="371"/>
              <w:rPr>
                <w:sz w:val="24"/>
              </w:rPr>
            </w:pPr>
            <w:r>
              <w:rPr>
                <w:sz w:val="24"/>
              </w:rPr>
              <w:t>prodloužení lhůty o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68" w:lineRule="exact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10 dní</w:t>
            </w:r>
          </w:p>
        </w:tc>
      </w:tr>
      <w:tr>
        <w:trPr>
          <w:trHeight w:val="574" w:hRule="atLeast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Snížení ceny o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8"/>
              <w:ind w:left="320" w:right="288"/>
              <w:jc w:val="center"/>
              <w:rPr>
                <w:sz w:val="24"/>
              </w:rPr>
            </w:pPr>
            <w:r>
              <w:rPr>
                <w:sz w:val="24"/>
              </w:rPr>
              <w:t>-94 463,63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8"/>
              <w:ind w:left="414" w:right="369"/>
              <w:jc w:val="center"/>
              <w:rPr>
                <w:sz w:val="24"/>
              </w:rPr>
            </w:pPr>
            <w:r>
              <w:rPr>
                <w:sz w:val="24"/>
              </w:rPr>
              <w:t>-114 300,99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zkrácení lhůty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61" w:lineRule="exact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0 dní</w:t>
            </w:r>
          </w:p>
        </w:tc>
      </w:tr>
      <w:tr>
        <w:trPr>
          <w:trHeight w:val="889" w:hRule="atLeast"/>
        </w:trPr>
        <w:tc>
          <w:tcPr>
            <w:tcW w:w="198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7"/>
              <w:ind w:left="107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po změně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0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3 725 198,28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4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4 507 489,92</w:t>
            </w:r>
          </w:p>
        </w:tc>
        <w:tc>
          <w:tcPr>
            <w:tcW w:w="169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90" w:lineRule="atLeast" w:before="11"/>
              <w:ind w:left="110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Termín dokončení po změně</w:t>
            </w:r>
          </w:p>
        </w:tc>
        <w:tc>
          <w:tcPr>
            <w:tcW w:w="179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20.12.2024</w:t>
            </w:r>
          </w:p>
        </w:tc>
      </w:tr>
      <w:tr>
        <w:trPr>
          <w:trHeight w:val="331" w:hRule="atLeast"/>
        </w:trPr>
        <w:tc>
          <w:tcPr>
            <w:tcW w:w="198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Změna byla vyvolána</w:t>
            </w:r>
          </w:p>
        </w:tc>
        <w:tc>
          <w:tcPr>
            <w:tcW w:w="524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záměrem objednatele</w:t>
            </w:r>
          </w:p>
        </w:tc>
        <w:tc>
          <w:tcPr>
            <w:tcW w:w="226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>
        <w:trPr>
          <w:trHeight w:val="325" w:hRule="atLeast"/>
        </w:trPr>
        <w:tc>
          <w:tcPr>
            <w:tcW w:w="198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7" w:lineRule="exact"/>
              <w:ind w:left="117"/>
              <w:rPr>
                <w:sz w:val="24"/>
              </w:rPr>
            </w:pPr>
            <w:r>
              <w:rPr>
                <w:sz w:val="24"/>
              </w:rPr>
              <w:t>chybou v dokumentaci zakázky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7" w:lineRule="exact"/>
              <w:ind w:left="281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>
        <w:trPr>
          <w:trHeight w:val="332" w:hRule="atLeast"/>
        </w:trPr>
        <w:tc>
          <w:tcPr>
            <w:tcW w:w="198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87" w:lineRule="exact"/>
              <w:ind w:left="117"/>
              <w:rPr>
                <w:sz w:val="24"/>
              </w:rPr>
            </w:pPr>
            <w:r>
              <w:rPr>
                <w:sz w:val="24"/>
              </w:rPr>
              <w:t>Jinou okolností: Ano</w:t>
            </w:r>
          </w:p>
        </w:tc>
      </w:tr>
      <w:tr>
        <w:trPr>
          <w:trHeight w:val="586" w:hRule="atLeast"/>
        </w:trPr>
        <w:tc>
          <w:tcPr>
            <w:tcW w:w="9496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496" w:type="dxa"/>
            <w:gridSpan w:val="6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Poznámka:</w:t>
            </w:r>
          </w:p>
        </w:tc>
      </w:tr>
    </w:tbl>
    <w:p>
      <w:pPr>
        <w:spacing w:after="0" w:line="292" w:lineRule="exact"/>
        <w:rPr>
          <w:sz w:val="24"/>
        </w:rPr>
        <w:sectPr>
          <w:pgSz w:w="11910" w:h="16840"/>
          <w:pgMar w:top="1320" w:bottom="280" w:left="1280" w:right="720"/>
        </w:sectPr>
      </w:pPr>
    </w:p>
    <w:tbl>
      <w:tblPr>
        <w:tblW w:w="0" w:type="auto"/>
        <w:jc w:val="left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"/>
        <w:gridCol w:w="2668"/>
        <w:gridCol w:w="5357"/>
      </w:tblGrid>
      <w:tr>
        <w:trPr>
          <w:trHeight w:val="2326" w:hRule="atLeast"/>
        </w:trPr>
        <w:tc>
          <w:tcPr>
            <w:tcW w:w="413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Za objednatele:</w:t>
            </w:r>
          </w:p>
          <w:p>
            <w:pPr>
              <w:pStyle w:val="TableParagraph"/>
              <w:ind w:left="68" w:right="92"/>
              <w:rPr>
                <w:sz w:val="24"/>
              </w:rPr>
            </w:pPr>
            <w:r>
              <w:rPr>
                <w:sz w:val="24"/>
              </w:rPr>
              <w:t>Česká republika – Okresní soud v Děčíně Masarykovo náměstí 1, 405 87 Děčín I</w:t>
            </w:r>
          </w:p>
        </w:tc>
        <w:tc>
          <w:tcPr>
            <w:tcW w:w="535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48" w:hRule="atLeast"/>
        </w:trPr>
        <w:tc>
          <w:tcPr>
            <w:tcW w:w="4133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" w:right="1793"/>
              <w:rPr>
                <w:sz w:val="24"/>
              </w:rPr>
            </w:pPr>
            <w:r>
              <w:rPr>
                <w:sz w:val="24"/>
              </w:rPr>
              <w:t>Za zhotovitele: MATURE TEPLICE s.r.o.</w:t>
            </w:r>
          </w:p>
          <w:p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Tyršova 1007, 415 01 Teplice</w:t>
            </w:r>
          </w:p>
        </w:tc>
        <w:tc>
          <w:tcPr>
            <w:tcW w:w="5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4133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1" w:hRule="atLeast"/>
        </w:trPr>
        <w:tc>
          <w:tcPr>
            <w:tcW w:w="4133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6" w:lineRule="exact" w:before="164"/>
              <w:ind w:left="68"/>
              <w:rPr>
                <w:sz w:val="24"/>
              </w:rPr>
            </w:pPr>
            <w:r>
              <w:rPr>
                <w:sz w:val="24"/>
              </w:rPr>
              <w:t>TDI:</w:t>
            </w:r>
          </w:p>
        </w:tc>
        <w:tc>
          <w:tcPr>
            <w:tcW w:w="5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7" w:hRule="atLeast"/>
        </w:trPr>
        <w:tc>
          <w:tcPr>
            <w:tcW w:w="4133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2" w:hRule="atLeast"/>
        </w:trPr>
        <w:tc>
          <w:tcPr>
            <w:tcW w:w="413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" w:right="2686"/>
              <w:rPr>
                <w:sz w:val="24"/>
              </w:rPr>
            </w:pPr>
            <w:r>
              <w:rPr>
                <w:sz w:val="24"/>
              </w:rPr>
              <w:t>Projektant: IDP spol s.r.o.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3.160004pt;margin-top:140.72818pt;width:69.9946pt;height:16.0558pt;mso-position-horizontal-relative:page;mso-position-vertical-relative:page;z-index:-252522496" filled="true" fillcolor="#000000" stroked="false">
            <v:fill type="solid"/>
            <w10:wrap type="none"/>
          </v:rect>
        </w:pict>
      </w:r>
      <w:r>
        <w:rPr/>
        <w:pict>
          <v:rect style="position:absolute;margin-left:73.160004pt;margin-top:476.96817pt;width:76.9081pt;height:16.0558pt;mso-position-horizontal-relative:page;mso-position-vertical-relative:page;z-index:-252521472" filled="true" fillcolor="#000000" stroked="false">
            <v:fill type="solid"/>
            <w10:wrap type="none"/>
          </v:rect>
        </w:pict>
      </w:r>
    </w:p>
    <w:sectPr>
      <w:pgSz w:w="11910" w:h="16840"/>
      <w:pgMar w:top="1300" w:bottom="280" w:left="12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Jakubíček</dc:creator>
  <dc:title>4/3</dc:title>
  <dcterms:created xsi:type="dcterms:W3CDTF">2024-12-19T09:29:24Z</dcterms:created>
  <dcterms:modified xsi:type="dcterms:W3CDTF">2024-12-19T09:29:24Z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2024-12-19T00:00:00Z</vt:filetime>
  </property>
</Properties>
</file>