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6"/>
        <w:rPr>
          <w:rFonts w:ascii="Times New Roman"/>
          <w:sz w:val="20"/>
        </w:rPr>
      </w:pPr>
      <w:r>
        <w:rPr/>
        <w:pict>
          <v:shape style="position:absolute;margin-left:51.26926pt;margin-top:359.753479pt;width:202.4pt;height:64pt;mso-position-horizontal-relative:page;mso-position-vertical-relative:page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4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40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40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40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40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0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0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40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40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349274pt;margin-top:428.513489pt;width:90.5pt;height:7.15pt;mso-position-horizontal-relative:page;mso-position-vertical-relative:page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58"/>
                    <w:gridCol w:w="1051"/>
                  </w:tblGrid>
                  <w:tr>
                    <w:trPr>
                      <w:trHeight w:val="142" w:hRule="atLeast"/>
                    </w:trPr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222198pt;margin-top:440.273468pt;width:39.6pt;height:22.4pt;mso-position-horizontal-relative:page;mso-position-vertical-relative:page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91"/>
                  </w:tblGrid>
                  <w:tr>
                    <w:trPr>
                      <w:trHeight w:val="157" w:hRule="atLeast"/>
                    </w:trPr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347107pt;margin-top:440.273468pt;width:45.95pt;height:22.4pt;mso-position-horizontal-relative:page;mso-position-vertical-relative:page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8"/>
                  </w:tblGrid>
                  <w:tr>
                    <w:trPr>
                      <w:trHeight w:val="157" w:hRule="atLeast"/>
                    </w:trPr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168592" cy="16859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" cy="16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ind w:right="100"/>
        <w:jc w:val="right"/>
      </w:pPr>
      <w:r>
        <w:rPr/>
        <w:pict>
          <v:group style="position:absolute;margin-left:51.922199pt;margin-top:14.089961pt;width:447pt;height:262.6pt;mso-position-horizontal-relative:page;mso-position-vertical-relative:paragraph;z-index:-253988864" coordorigin="1038,282" coordsize="8940,5252">
            <v:line style="position:absolute" from="1044,282" to="1044,5533" stroked="true" strokeweight=".6pt" strokecolor="#000000">
              <v:stroke dashstyle="solid"/>
            </v:line>
            <v:line style="position:absolute" from="9972,294" to="9972,5533" stroked="true" strokeweight=".6pt" strokecolor="#000000">
              <v:stroke dashstyle="solid"/>
            </v:line>
            <v:line style="position:absolute" from="1050,288" to="9978,288" stroked="true" strokeweight=".599pt" strokecolor="#000000">
              <v:stroke dashstyle="solid"/>
            </v:line>
            <v:line style="position:absolute" from="1050,5527" to="9978,5527" stroked="true" strokeweight=".6pt" strokecolor="#000000">
              <v:stroke dashstyle="solid"/>
            </v:line>
            <v:shape style="position:absolute;left:1144;top:411;width:3626;height:196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REKAPITULACE ČLENĚNÍ SOUPISU</w:t>
                    </w:r>
                    <w:r>
                      <w:rPr>
                        <w:spacing w:val="-36"/>
                        <w:w w:val="105"/>
                        <w:sz w:val="17"/>
                      </w:rPr>
                      <w:t> </w:t>
                    </w:r>
                    <w:r>
                      <w:rPr>
                        <w:w w:val="105"/>
                        <w:sz w:val="17"/>
                      </w:rPr>
                      <w:t>PRACÍ</w:t>
                    </w:r>
                  </w:p>
                </w:txbxContent>
              </v:textbox>
              <w10:wrap type="none"/>
            </v:shape>
            <v:shape style="position:absolute;left:1136;top:2101;width:365;height:14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Místo:</w:t>
                    </w:r>
                  </w:p>
                </w:txbxContent>
              </v:textbox>
              <w10:wrap type="none"/>
            </v:shape>
            <v:shape style="position:absolute;left:1134;top:2889;width:811;height:127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Kód</w:t>
                    </w:r>
                    <w:r>
                      <w:rPr>
                        <w:spacing w:val="-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dílu</w:t>
                    </w:r>
                    <w:r>
                      <w:rPr>
                        <w:spacing w:val="-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-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Popis</w:t>
                    </w:r>
                  </w:p>
                </w:txbxContent>
              </v:textbox>
              <w10:wrap type="none"/>
            </v:shape>
            <v:shape style="position:absolute;left:7724;top:2889;width:992;height:127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Cena</w:t>
                    </w:r>
                    <w:r>
                      <w:rPr>
                        <w:spacing w:val="-1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celkem</w:t>
                    </w:r>
                    <w:r>
                      <w:rPr>
                        <w:spacing w:val="-1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[CZK]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Z12-VP-02 - Oprava rizali..." w:id="1"/>
      <w:bookmarkEnd w:id="1"/>
      <w:r>
        <w:rPr/>
      </w:r>
      <w:r>
        <w:rPr/>
        <w:t>&gt;&gt; skryté sloupce &lt;&lt;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7"/>
      </w:tblGrid>
      <w:tr>
        <w:trPr>
          <w:trHeight w:val="149" w:hRule="atLeast"/>
        </w:trPr>
        <w:tc>
          <w:tcPr>
            <w:tcW w:w="4047" w:type="dxa"/>
          </w:tcPr>
          <w:p>
            <w:pPr>
              <w:pStyle w:val="TableParagraph"/>
              <w:spacing w:line="126" w:lineRule="exact" w:before="2"/>
              <w:ind w:left="111"/>
              <w:rPr>
                <w:sz w:val="12"/>
              </w:rPr>
            </w:pPr>
            <w:r>
              <w:rPr>
                <w:w w:val="105"/>
                <w:sz w:val="12"/>
              </w:rPr>
              <w:t>Stavba:</w:t>
            </w:r>
          </w:p>
        </w:tc>
      </w:tr>
      <w:tr>
        <w:trPr>
          <w:trHeight w:val="162" w:hRule="atLeast"/>
        </w:trPr>
        <w:tc>
          <w:tcPr>
            <w:tcW w:w="4047" w:type="dxa"/>
          </w:tcPr>
          <w:p>
            <w:pPr>
              <w:pStyle w:val="TableParagraph"/>
              <w:spacing w:line="132" w:lineRule="exact" w:before="9"/>
              <w:ind w:left="586"/>
              <w:rPr>
                <w:sz w:val="12"/>
              </w:rPr>
            </w:pPr>
            <w:r>
              <w:rPr>
                <w:w w:val="105"/>
                <w:sz w:val="12"/>
              </w:rPr>
              <w:t>Změnové listy Z1- OS Děčín</w:t>
            </w:r>
          </w:p>
        </w:tc>
      </w:tr>
      <w:tr>
        <w:trPr>
          <w:trHeight w:val="161" w:hRule="atLeast"/>
        </w:trPr>
        <w:tc>
          <w:tcPr>
            <w:tcW w:w="4047" w:type="dxa"/>
          </w:tcPr>
          <w:p>
            <w:pPr>
              <w:pStyle w:val="TableParagraph"/>
              <w:spacing w:line="126" w:lineRule="exact" w:before="15"/>
              <w:ind w:left="111"/>
              <w:rPr>
                <w:sz w:val="12"/>
              </w:rPr>
            </w:pPr>
            <w:r>
              <w:rPr>
                <w:w w:val="105"/>
                <w:sz w:val="12"/>
              </w:rPr>
              <w:t>Objekt:</w:t>
            </w:r>
          </w:p>
        </w:tc>
      </w:tr>
      <w:tr>
        <w:trPr>
          <w:trHeight w:val="162" w:hRule="atLeast"/>
        </w:trPr>
        <w:tc>
          <w:tcPr>
            <w:tcW w:w="4047" w:type="dxa"/>
          </w:tcPr>
          <w:p>
            <w:pPr>
              <w:pStyle w:val="TableParagraph"/>
              <w:spacing w:line="132" w:lineRule="exact" w:before="9"/>
              <w:ind w:left="586"/>
              <w:rPr>
                <w:sz w:val="12"/>
              </w:rPr>
            </w:pPr>
            <w:r>
              <w:rPr>
                <w:w w:val="105"/>
                <w:sz w:val="12"/>
              </w:rPr>
              <w:t>Z12 - Oprava fasády</w:t>
            </w:r>
          </w:p>
        </w:tc>
      </w:tr>
      <w:tr>
        <w:trPr>
          <w:trHeight w:val="167" w:hRule="atLeast"/>
        </w:trPr>
        <w:tc>
          <w:tcPr>
            <w:tcW w:w="4047" w:type="dxa"/>
          </w:tcPr>
          <w:p>
            <w:pPr>
              <w:pStyle w:val="TableParagraph"/>
              <w:spacing w:line="132" w:lineRule="exact" w:before="15"/>
              <w:ind w:left="111"/>
              <w:rPr>
                <w:sz w:val="12"/>
              </w:rPr>
            </w:pPr>
            <w:r>
              <w:rPr>
                <w:w w:val="105"/>
                <w:sz w:val="12"/>
              </w:rPr>
              <w:t>Soupis:</w:t>
            </w:r>
          </w:p>
        </w:tc>
      </w:tr>
      <w:tr>
        <w:trPr>
          <w:trHeight w:val="147" w:hRule="atLeast"/>
        </w:trPr>
        <w:tc>
          <w:tcPr>
            <w:tcW w:w="4047" w:type="dxa"/>
          </w:tcPr>
          <w:p>
            <w:pPr>
              <w:pStyle w:val="TableParagraph"/>
              <w:spacing w:before="10"/>
              <w:ind w:left="581"/>
              <w:rPr>
                <w:sz w:val="10"/>
              </w:rPr>
            </w:pPr>
            <w:r>
              <w:rPr>
                <w:sz w:val="10"/>
              </w:rPr>
              <w:t>Z12-VP - Vícepráce</w:t>
            </w:r>
          </w:p>
        </w:tc>
      </w:tr>
      <w:tr>
        <w:trPr>
          <w:trHeight w:val="168" w:hRule="atLeast"/>
        </w:trPr>
        <w:tc>
          <w:tcPr>
            <w:tcW w:w="4047" w:type="dxa"/>
          </w:tcPr>
          <w:p>
            <w:pPr>
              <w:pStyle w:val="TableParagraph"/>
              <w:spacing w:line="125" w:lineRule="exact" w:before="24"/>
              <w:ind w:left="111"/>
              <w:rPr>
                <w:sz w:val="12"/>
              </w:rPr>
            </w:pPr>
            <w:r>
              <w:rPr>
                <w:w w:val="105"/>
                <w:sz w:val="12"/>
              </w:rPr>
              <w:t>Úroveň 3:</w:t>
            </w:r>
          </w:p>
        </w:tc>
      </w:tr>
      <w:tr>
        <w:trPr>
          <w:trHeight w:val="160" w:hRule="atLeast"/>
        </w:trPr>
        <w:tc>
          <w:tcPr>
            <w:tcW w:w="4047" w:type="dxa"/>
          </w:tcPr>
          <w:p>
            <w:pPr>
              <w:pStyle w:val="TableParagraph"/>
              <w:spacing w:line="141" w:lineRule="exact"/>
              <w:ind w:left="586"/>
              <w:rPr>
                <w:sz w:val="14"/>
              </w:rPr>
            </w:pPr>
            <w:r>
              <w:rPr>
                <w:sz w:val="14"/>
              </w:rPr>
              <w:t>Z12-VP-02 - Oprava rizalitu v místě hlavního vstupu</w:t>
            </w:r>
          </w:p>
        </w:tc>
      </w:tr>
    </w:tbl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6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1051"/>
      </w:tblGrid>
      <w:tr>
        <w:trPr>
          <w:trHeight w:val="142" w:hRule="atLeast"/>
        </w:trPr>
        <w:tc>
          <w:tcPr>
            <w:tcW w:w="758" w:type="dxa"/>
          </w:tcPr>
          <w:p>
            <w:pPr>
              <w:pStyle w:val="TableParagraph"/>
              <w:spacing w:line="120" w:lineRule="exact" w:before="2"/>
              <w:ind w:left="111"/>
              <w:rPr>
                <w:sz w:val="12"/>
              </w:rPr>
            </w:pPr>
            <w:r>
              <w:rPr>
                <w:w w:val="105"/>
                <w:sz w:val="12"/>
              </w:rPr>
              <w:t>Datum:</w:t>
            </w:r>
          </w:p>
        </w:tc>
        <w:tc>
          <w:tcPr>
            <w:tcW w:w="1051" w:type="dxa"/>
          </w:tcPr>
          <w:p>
            <w:pPr>
              <w:pStyle w:val="TableParagraph"/>
              <w:spacing w:line="120" w:lineRule="exact" w:before="2"/>
              <w:ind w:left="239"/>
              <w:rPr>
                <w:sz w:val="12"/>
              </w:rPr>
            </w:pPr>
            <w:r>
              <w:rPr>
                <w:w w:val="105"/>
                <w:sz w:val="12"/>
              </w:rPr>
              <w:t>14. 11. 2024</w:t>
            </w:r>
          </w:p>
        </w:tc>
      </w:tr>
    </w:tbl>
    <w:p>
      <w:pPr>
        <w:pStyle w:val="BodyText"/>
        <w:spacing w:before="1"/>
        <w:rPr>
          <w:sz w:val="8"/>
        </w:rPr>
      </w:pPr>
    </w:p>
    <w:p>
      <w:pPr>
        <w:tabs>
          <w:tab w:pos="6046" w:val="left" w:leader="none"/>
        </w:tabs>
        <w:spacing w:line="240" w:lineRule="auto"/>
        <w:ind w:left="565" w:right="0" w:firstLine="0"/>
        <w:rPr>
          <w:sz w:val="20"/>
        </w:rPr>
      </w:pPr>
      <w:r>
        <w:rPr>
          <w:sz w:val="20"/>
        </w:rPr>
        <w:pict>
          <v:shape style="width:40.550pt;height:15.7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0"/>
                  </w:tblGrid>
                  <w:tr>
                    <w:trPr>
                      <w:trHeight w:val="157" w:hRule="atLeast"/>
                    </w:trPr>
                    <w:tc>
                      <w:tcPr>
                        <w:tcW w:w="810" w:type="dxa"/>
                      </w:tcPr>
                      <w:p>
                        <w:pPr>
                          <w:pStyle w:val="TableParagraph"/>
                          <w:spacing w:line="135" w:lineRule="exact" w:before="2"/>
                          <w:ind w:left="111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Zadavatel: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810" w:type="dxa"/>
                      </w:tcPr>
                      <w:p>
                        <w:pPr>
                          <w:pStyle w:val="TableParagraph"/>
                          <w:spacing w:line="120" w:lineRule="exact" w:before="18"/>
                          <w:ind w:left="111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Zhotovitel: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45.95pt;height:15.7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8"/>
                  </w:tblGrid>
                  <w:tr>
                    <w:trPr>
                      <w:trHeight w:val="157" w:hRule="atLeast"/>
                    </w:trPr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135" w:lineRule="exact" w:before="2"/>
                          <w:ind w:left="6" w:right="9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Projektant: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120" w:lineRule="exact" w:before="18"/>
                          <w:ind w:left="92" w:right="9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Zpracovatel: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7"/>
        <w:gridCol w:w="2752"/>
      </w:tblGrid>
      <w:tr>
        <w:trPr>
          <w:trHeight w:val="220" w:hRule="atLeast"/>
        </w:trPr>
        <w:tc>
          <w:tcPr>
            <w:tcW w:w="4947" w:type="dxa"/>
          </w:tcPr>
          <w:p>
            <w:pPr>
              <w:pStyle w:val="TableParagraph"/>
              <w:spacing w:line="169" w:lineRule="exact"/>
              <w:ind w:left="111"/>
              <w:rPr>
                <w:sz w:val="15"/>
              </w:rPr>
            </w:pPr>
            <w:r>
              <w:rPr>
                <w:sz w:val="15"/>
              </w:rPr>
              <w:t>Náklady ze soupisu prací</w:t>
            </w:r>
          </w:p>
        </w:tc>
        <w:tc>
          <w:tcPr>
            <w:tcW w:w="2752" w:type="dxa"/>
          </w:tcPr>
          <w:p>
            <w:pPr>
              <w:pStyle w:val="TableParagraph"/>
              <w:spacing w:line="169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93 496,42</w:t>
            </w:r>
          </w:p>
        </w:tc>
      </w:tr>
      <w:tr>
        <w:trPr>
          <w:trHeight w:val="275" w:hRule="atLeast"/>
        </w:trPr>
        <w:tc>
          <w:tcPr>
            <w:tcW w:w="49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7"/>
              <w:ind w:left="344"/>
              <w:rPr>
                <w:sz w:val="15"/>
              </w:rPr>
            </w:pPr>
            <w:r>
              <w:rPr>
                <w:sz w:val="15"/>
              </w:rPr>
              <w:t>HSV - Práce a dodávky HSV</w:t>
            </w:r>
          </w:p>
        </w:tc>
        <w:tc>
          <w:tcPr>
            <w:tcW w:w="27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7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93 496,42</w:t>
            </w:r>
          </w:p>
        </w:tc>
      </w:tr>
      <w:tr>
        <w:trPr>
          <w:trHeight w:val="223" w:hRule="atLeast"/>
        </w:trPr>
        <w:tc>
          <w:tcPr>
            <w:tcW w:w="49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left="485"/>
              <w:rPr>
                <w:sz w:val="12"/>
              </w:rPr>
            </w:pPr>
            <w:r>
              <w:rPr>
                <w:w w:val="105"/>
                <w:sz w:val="12"/>
              </w:rPr>
              <w:t>62 - Úprava povrchů vnějších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56 829,18</w:t>
            </w:r>
          </w:p>
        </w:tc>
      </w:tr>
      <w:tr>
        <w:trPr>
          <w:trHeight w:val="222" w:hRule="atLeast"/>
        </w:trPr>
        <w:tc>
          <w:tcPr>
            <w:tcW w:w="49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left="485"/>
              <w:rPr>
                <w:sz w:val="12"/>
              </w:rPr>
            </w:pPr>
            <w:r>
              <w:rPr>
                <w:w w:val="105"/>
                <w:sz w:val="12"/>
              </w:rPr>
              <w:t>9 - Ostatní konstrukce a práce, bourání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4 019,27</w:t>
            </w:r>
          </w:p>
        </w:tc>
      </w:tr>
      <w:tr>
        <w:trPr>
          <w:trHeight w:val="223" w:hRule="atLeast"/>
        </w:trPr>
        <w:tc>
          <w:tcPr>
            <w:tcW w:w="49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left="485"/>
              <w:rPr>
                <w:sz w:val="12"/>
              </w:rPr>
            </w:pPr>
            <w:r>
              <w:rPr>
                <w:w w:val="105"/>
                <w:sz w:val="12"/>
              </w:rPr>
              <w:t>997 - Přesun sutě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20 279,57</w:t>
            </w:r>
          </w:p>
        </w:tc>
      </w:tr>
      <w:tr>
        <w:trPr>
          <w:trHeight w:val="222" w:hRule="atLeast"/>
        </w:trPr>
        <w:tc>
          <w:tcPr>
            <w:tcW w:w="49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left="485"/>
              <w:rPr>
                <w:sz w:val="12"/>
              </w:rPr>
            </w:pPr>
            <w:r>
              <w:rPr>
                <w:w w:val="105"/>
                <w:sz w:val="12"/>
              </w:rPr>
              <w:t>998 - Přesun hmot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12 368,40</w:t>
            </w:r>
          </w:p>
        </w:tc>
      </w:tr>
      <w:tr>
        <w:trPr>
          <w:trHeight w:val="278" w:hRule="atLeast"/>
        </w:trPr>
        <w:tc>
          <w:tcPr>
            <w:tcW w:w="49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344"/>
              <w:rPr>
                <w:sz w:val="15"/>
              </w:rPr>
            </w:pPr>
            <w:r>
              <w:rPr>
                <w:sz w:val="15"/>
              </w:rPr>
              <w:t>PSV - Práce a dodávky PSV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49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left="485"/>
              <w:rPr>
                <w:sz w:val="12"/>
              </w:rPr>
            </w:pPr>
            <w:r>
              <w:rPr>
                <w:w w:val="105"/>
                <w:sz w:val="12"/>
              </w:rPr>
              <w:t>783.10 - Dokončovací práce- nátěry fasády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"/>
        <w:gridCol w:w="233"/>
        <w:gridCol w:w="243"/>
        <w:gridCol w:w="240"/>
        <w:gridCol w:w="721"/>
        <w:gridCol w:w="2844"/>
        <w:gridCol w:w="420"/>
        <w:gridCol w:w="782"/>
        <w:gridCol w:w="885"/>
        <w:gridCol w:w="1247"/>
        <w:gridCol w:w="1247"/>
      </w:tblGrid>
      <w:tr>
        <w:trPr>
          <w:trHeight w:val="2485" w:hRule="atLeast"/>
        </w:trPr>
        <w:tc>
          <w:tcPr>
            <w:tcW w:w="6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81" w:type="dxa"/>
            <w:gridSpan w:val="5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5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SOUPIS PRACÍ</w:t>
            </w:r>
          </w:p>
          <w:p>
            <w:pPr>
              <w:pStyle w:val="TableParagraph"/>
              <w:spacing w:before="122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Stavba:</w:t>
            </w:r>
          </w:p>
          <w:p>
            <w:pPr>
              <w:pStyle w:val="TableParagraph"/>
              <w:spacing w:before="18"/>
              <w:ind w:left="508"/>
              <w:rPr>
                <w:sz w:val="12"/>
              </w:rPr>
            </w:pPr>
            <w:r>
              <w:rPr>
                <w:w w:val="105"/>
                <w:sz w:val="12"/>
              </w:rPr>
              <w:t>Změnové listy Z1- OS Děčín</w:t>
            </w:r>
          </w:p>
          <w:p>
            <w:pPr>
              <w:pStyle w:val="TableParagraph"/>
              <w:spacing w:before="30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Objekt:</w:t>
            </w:r>
          </w:p>
          <w:p>
            <w:pPr>
              <w:pStyle w:val="TableParagraph"/>
              <w:spacing w:before="18"/>
              <w:ind w:left="508"/>
              <w:rPr>
                <w:sz w:val="12"/>
              </w:rPr>
            </w:pPr>
            <w:r>
              <w:rPr>
                <w:w w:val="105"/>
                <w:sz w:val="12"/>
              </w:rPr>
              <w:t>Z12 - Oprava fasády</w:t>
            </w:r>
          </w:p>
          <w:p>
            <w:pPr>
              <w:pStyle w:val="TableParagraph"/>
              <w:spacing w:before="30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Soupis:</w:t>
            </w:r>
          </w:p>
          <w:p>
            <w:pPr>
              <w:pStyle w:val="TableParagraph"/>
              <w:spacing w:before="25"/>
              <w:ind w:left="503"/>
              <w:rPr>
                <w:sz w:val="10"/>
              </w:rPr>
            </w:pPr>
            <w:r>
              <w:rPr>
                <w:sz w:val="10"/>
              </w:rPr>
              <w:t>Z12-VP - Vícepráce</w:t>
            </w:r>
          </w:p>
          <w:p>
            <w:pPr>
              <w:pStyle w:val="TableParagraph"/>
              <w:spacing w:before="46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Úroveň 3:</w:t>
            </w:r>
          </w:p>
          <w:p>
            <w:pPr>
              <w:pStyle w:val="TableParagraph"/>
              <w:spacing w:before="7"/>
              <w:ind w:left="508"/>
              <w:rPr>
                <w:sz w:val="14"/>
              </w:rPr>
            </w:pPr>
            <w:r>
              <w:rPr>
                <w:sz w:val="14"/>
              </w:rPr>
              <w:t>Z12-VP-02 - Oprava rizalitu v místě hlavního vstupu</w:t>
            </w:r>
          </w:p>
          <w:p>
            <w:pPr>
              <w:pStyle w:val="TableParagraph"/>
              <w:spacing w:before="98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Místo:</w:t>
            </w:r>
          </w:p>
          <w:p>
            <w:pPr>
              <w:pStyle w:val="TableParagraph"/>
              <w:spacing w:line="300" w:lineRule="auto" w:before="97"/>
              <w:ind w:left="33" w:right="3639"/>
              <w:rPr>
                <w:sz w:val="12"/>
              </w:rPr>
            </w:pPr>
            <w:r>
              <w:rPr>
                <w:w w:val="105"/>
                <w:sz w:val="12"/>
              </w:rPr>
              <w:t>Zadavatel: Zhotovitel: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Datum:</w:t>
            </w:r>
          </w:p>
          <w:p>
            <w:pPr>
              <w:pStyle w:val="TableParagraph"/>
              <w:spacing w:line="300" w:lineRule="auto" w:before="97"/>
              <w:ind w:left="31" w:right="140"/>
              <w:rPr>
                <w:sz w:val="12"/>
              </w:rPr>
            </w:pPr>
            <w:r>
              <w:rPr>
                <w:w w:val="105"/>
                <w:sz w:val="12"/>
              </w:rPr>
              <w:t>Projektant: Zpracovatel:</w:t>
            </w:r>
          </w:p>
        </w:tc>
        <w:tc>
          <w:tcPr>
            <w:tcW w:w="1247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14. 11. 2024</w:t>
            </w:r>
          </w:p>
        </w:tc>
        <w:tc>
          <w:tcPr>
            <w:tcW w:w="1247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8" w:hRule="atLeast"/>
        </w:trPr>
        <w:tc>
          <w:tcPr>
            <w:tcW w:w="65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PČ Typ</w:t>
            </w: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4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Kód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4"/>
              <w:ind w:left="1262" w:right="125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Popis</w:t>
            </w: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4"/>
              <w:ind w:left="117" w:right="10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MJ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4"/>
              <w:ind w:left="168"/>
              <w:rPr>
                <w:sz w:val="11"/>
              </w:rPr>
            </w:pPr>
            <w:r>
              <w:rPr>
                <w:w w:val="105"/>
                <w:sz w:val="11"/>
              </w:rPr>
              <w:t>Množství</w:t>
            </w:r>
          </w:p>
        </w:tc>
        <w:tc>
          <w:tcPr>
            <w:tcW w:w="8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4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J.cena [CZK]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4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Cena celkem [CZK]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192"/>
              <w:rPr>
                <w:sz w:val="11"/>
              </w:rPr>
            </w:pPr>
            <w:r>
              <w:rPr>
                <w:w w:val="105"/>
                <w:sz w:val="11"/>
              </w:rPr>
              <w:t>Cenová soustava</w:t>
            </w:r>
          </w:p>
        </w:tc>
      </w:tr>
      <w:tr>
        <w:trPr>
          <w:trHeight w:val="314" w:hRule="atLeast"/>
        </w:trPr>
        <w:tc>
          <w:tcPr>
            <w:tcW w:w="65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81" w:type="dxa"/>
            <w:gridSpan w:val="5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8"/>
              <w:ind w:left="35"/>
              <w:rPr>
                <w:sz w:val="15"/>
              </w:rPr>
            </w:pPr>
            <w:r>
              <w:rPr>
                <w:sz w:val="15"/>
              </w:rPr>
              <w:t>Náklady soupisu celkem</w:t>
            </w: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tabs>
                <w:tab w:pos="1470" w:val="left" w:leader="none"/>
              </w:tabs>
              <w:ind w:left="261"/>
              <w:rPr>
                <w:sz w:val="15"/>
              </w:rPr>
            </w:pPr>
            <w:r>
              <w:rPr>
                <w:sz w:val="10"/>
              </w:rPr>
              <w:t>D     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5"/>
              </w:rPr>
              <w:t>HSV</w:t>
              <w:tab/>
              <w:t>Práce a dodávky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HSV</w:t>
            </w:r>
          </w:p>
          <w:p>
            <w:pPr>
              <w:pStyle w:val="TableParagraph"/>
              <w:tabs>
                <w:tab w:pos="1468" w:val="left" w:leader="none"/>
              </w:tabs>
              <w:spacing w:line="120" w:lineRule="exact" w:before="115"/>
              <w:ind w:left="261"/>
              <w:rPr>
                <w:sz w:val="12"/>
              </w:rPr>
            </w:pPr>
            <w:r>
              <w:rPr>
                <w:w w:val="105"/>
                <w:sz w:val="10"/>
              </w:rPr>
              <w:t>D    </w:t>
            </w:r>
            <w:r>
              <w:rPr>
                <w:spacing w:val="25"/>
                <w:w w:val="105"/>
                <w:sz w:val="10"/>
              </w:rPr>
              <w:t> </w:t>
            </w:r>
            <w:r>
              <w:rPr>
                <w:w w:val="105"/>
                <w:sz w:val="12"/>
              </w:rPr>
              <w:t>62</w:t>
              <w:tab/>
              <w:t>Úprava povrchů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vnějších</w:t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6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93 496,42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87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gridSpan w:val="5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6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93 496,42</w:t>
            </w: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gridSpan w:val="5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20" w:lineRule="exact" w:before="56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56 829,18</w:t>
            </w: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65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left="26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1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left="95"/>
              <w:rPr>
                <w:sz w:val="11"/>
              </w:rPr>
            </w:pPr>
            <w:r>
              <w:rPr>
                <w:w w:val="102"/>
                <w:sz w:val="11"/>
              </w:rPr>
              <w:t>K</w:t>
            </w:r>
          </w:p>
        </w:tc>
        <w:tc>
          <w:tcPr>
            <w:tcW w:w="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622131121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Penetrační nátěr vnějších stěn nanášený ručně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111" w:right="10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m2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right="18"/>
              <w:jc w:val="right"/>
              <w:rPr>
                <w:sz w:val="11"/>
              </w:rPr>
            </w:pPr>
            <w:r>
              <w:rPr>
                <w:sz w:val="11"/>
              </w:rPr>
              <w:t>52,300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right="18"/>
              <w:jc w:val="right"/>
              <w:rPr>
                <w:sz w:val="11"/>
              </w:rPr>
            </w:pPr>
            <w:r>
              <w:rPr>
                <w:sz w:val="11"/>
              </w:rPr>
              <w:t>75,00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3 922,50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Položky SOD</w:t>
            </w:r>
          </w:p>
        </w:tc>
      </w:tr>
      <w:tr>
        <w:trPr>
          <w:trHeight w:val="347" w:hRule="atLeast"/>
        </w:trPr>
        <w:tc>
          <w:tcPr>
            <w:tcW w:w="65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gridSpan w:val="3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6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PP</w:t>
            </w:r>
          </w:p>
          <w:p>
            <w:pPr>
              <w:pStyle w:val="TableParagraph"/>
              <w:spacing w:line="130" w:lineRule="atLeast" w:before="45"/>
              <w:ind w:left="242" w:right="3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VV VV</w:t>
            </w:r>
          </w:p>
        </w:tc>
        <w:tc>
          <w:tcPr>
            <w:tcW w:w="72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4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6" w:lineRule="auto" w:before="3"/>
              <w:ind w:left="26" w:right="191"/>
              <w:rPr>
                <w:sz w:val="9"/>
              </w:rPr>
            </w:pPr>
            <w:r>
              <w:rPr>
                <w:sz w:val="9"/>
              </w:rPr>
              <w:t>Podkladní a spojovací vrstva vnějších omítaných ploch penetrace nanášená ručně stěn</w:t>
            </w:r>
          </w:p>
          <w:p>
            <w:pPr>
              <w:pStyle w:val="TableParagraph"/>
              <w:spacing w:line="113" w:lineRule="exact"/>
              <w:ind w:left="26"/>
              <w:rPr>
                <w:sz w:val="10"/>
              </w:rPr>
            </w:pPr>
            <w:r>
              <w:rPr>
                <w:sz w:val="10"/>
              </w:rPr>
              <w:t>"čistá plocha fasády..."F_062_10_10</w:t>
            </w:r>
          </w:p>
          <w:p>
            <w:pPr>
              <w:pStyle w:val="TableParagraph"/>
              <w:spacing w:line="96" w:lineRule="exact" w:before="14"/>
              <w:ind w:left="26"/>
              <w:rPr>
                <w:sz w:val="10"/>
              </w:rPr>
            </w:pPr>
            <w:r>
              <w:rPr>
                <w:sz w:val="10"/>
              </w:rPr>
              <w:t>Součet</w:t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spacing w:line="101" w:lineRule="exact"/>
              <w:ind w:right="18"/>
              <w:jc w:val="right"/>
              <w:rPr>
                <w:sz w:val="10"/>
              </w:rPr>
            </w:pPr>
            <w:r>
              <w:rPr>
                <w:sz w:val="10"/>
              </w:rPr>
              <w:t>52,300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4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01" w:lineRule="exact" w:before="3"/>
              <w:ind w:right="18"/>
              <w:jc w:val="right"/>
              <w:rPr>
                <w:sz w:val="10"/>
              </w:rPr>
            </w:pPr>
            <w:r>
              <w:rPr>
                <w:sz w:val="10"/>
              </w:rPr>
              <w:t>52,300</w:t>
            </w: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65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2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2"/>
                <w:sz w:val="11"/>
              </w:rPr>
              <w:t>K</w:t>
            </w:r>
          </w:p>
        </w:tc>
        <w:tc>
          <w:tcPr>
            <w:tcW w:w="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622326359.R01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54"/>
              <w:ind w:left="26" w:right="44"/>
              <w:rPr>
                <w:sz w:val="11"/>
              </w:rPr>
            </w:pPr>
            <w:r>
              <w:rPr>
                <w:w w:val="105"/>
                <w:sz w:val="11"/>
              </w:rPr>
              <w:t>Oprava</w:t>
            </w:r>
            <w:r>
              <w:rPr>
                <w:spacing w:val="-1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vnější</w:t>
            </w:r>
            <w:r>
              <w:rPr>
                <w:spacing w:val="-1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vápenocementové</w:t>
            </w:r>
            <w:r>
              <w:rPr>
                <w:spacing w:val="-1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omítky</w:t>
            </w:r>
            <w:r>
              <w:rPr>
                <w:spacing w:val="-1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</w:t>
            </w:r>
            <w:r>
              <w:rPr>
                <w:spacing w:val="-1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celoplošným přeštukováním</w:t>
            </w:r>
            <w:r>
              <w:rPr>
                <w:spacing w:val="-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členitosti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rozsahu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přes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80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100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%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spacing w:before="1"/>
              <w:ind w:left="111" w:right="10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m2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sz w:val="11"/>
              </w:rPr>
              <w:t>52,300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sz w:val="11"/>
              </w:rPr>
              <w:t>480,00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25 104,00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Odvozená ÚRS 2024</w:t>
            </w:r>
          </w:p>
          <w:p>
            <w:pPr>
              <w:pStyle w:val="TableParagraph"/>
              <w:spacing w:before="1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</w:t>
            </w:r>
          </w:p>
        </w:tc>
      </w:tr>
      <w:tr>
        <w:trPr>
          <w:trHeight w:val="277" w:hRule="atLeast"/>
        </w:trPr>
        <w:tc>
          <w:tcPr>
            <w:tcW w:w="65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</w:tcBorders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721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4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spacing w:line="266" w:lineRule="auto"/>
              <w:ind w:left="26"/>
              <w:rPr>
                <w:sz w:val="9"/>
              </w:rPr>
            </w:pPr>
            <w:r>
              <w:rPr>
                <w:sz w:val="9"/>
              </w:rPr>
              <w:t>Oprava vápenocementové omítky s celoplošným přeštukováním vnějších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ploch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stupně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členitosti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2,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v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rozsahu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opravované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plochy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přes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80 do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100%</w:t>
            </w:r>
          </w:p>
          <w:p>
            <w:pPr>
              <w:pStyle w:val="TableParagraph"/>
              <w:spacing w:line="111" w:lineRule="exact"/>
              <w:ind w:left="26"/>
              <w:rPr>
                <w:sz w:val="10"/>
              </w:rPr>
            </w:pPr>
            <w:r>
              <w:rPr>
                <w:sz w:val="10"/>
              </w:rPr>
              <w:t>ROZPAD POLOŽKY</w:t>
            </w:r>
          </w:p>
          <w:p>
            <w:pPr>
              <w:pStyle w:val="TableParagraph"/>
              <w:spacing w:before="15"/>
              <w:ind w:left="26"/>
              <w:rPr>
                <w:sz w:val="10"/>
              </w:rPr>
            </w:pPr>
            <w:r>
              <w:rPr>
                <w:sz w:val="10"/>
              </w:rPr>
              <w:t>Rozpad položky dle cenové soustavy ÚRS</w:t>
            </w:r>
          </w:p>
          <w:p>
            <w:pPr>
              <w:pStyle w:val="TableParagraph"/>
              <w:spacing w:line="130" w:lineRule="atLeast"/>
              <w:ind w:left="26" w:right="191"/>
              <w:rPr>
                <w:sz w:val="10"/>
              </w:rPr>
            </w:pPr>
            <w:r>
              <w:rPr>
                <w:sz w:val="10"/>
              </w:rPr>
              <w:t>1) Položka výkazu výměr SOD Oprava vnější vápenné štukové omítky členitosti 2 v rozsahu přes 20 do 30 %</w:t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456"/>
              <w:rPr>
                <w:sz w:val="10"/>
              </w:rPr>
            </w:pPr>
            <w:r>
              <w:rPr>
                <w:sz w:val="10"/>
              </w:rPr>
              <w:t>52,300</w:t>
            </w:r>
          </w:p>
          <w:p>
            <w:pPr>
              <w:pStyle w:val="TableParagraph"/>
              <w:spacing w:line="101" w:lineRule="exact" w:before="15"/>
              <w:ind w:left="456"/>
              <w:rPr>
                <w:sz w:val="10"/>
              </w:rPr>
            </w:pPr>
            <w:r>
              <w:rPr>
                <w:sz w:val="10"/>
              </w:rPr>
              <w:t>52,300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line="96" w:lineRule="exact" w:before="59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7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before="8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before="41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line="271" w:lineRule="auto" w:before="38"/>
              <w:ind w:left="26" w:right="58"/>
              <w:rPr>
                <w:sz w:val="10"/>
              </w:rPr>
            </w:pPr>
            <w:r>
              <w:rPr>
                <w:sz w:val="10"/>
              </w:rPr>
              <w:t>622325303_ Oprava vnější vápenné štukové omítky členitosti 2 v rozsahu přes 20 do 30 % jednotková cena 890 Kč/m2</w:t>
            </w: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4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45" w:val="left" w:leader="none"/>
              </w:tabs>
              <w:spacing w:line="271" w:lineRule="auto" w:before="36" w:after="0"/>
              <w:ind w:left="26" w:right="304" w:firstLine="0"/>
              <w:jc w:val="left"/>
              <w:rPr>
                <w:sz w:val="10"/>
              </w:rPr>
            </w:pPr>
            <w:r>
              <w:rPr>
                <w:sz w:val="10"/>
              </w:rPr>
              <w:t>Nová pložka dle skutečnosti Oprava vnější vápenocementové omítky s celoplošným přeštukováním členitosti 2 v rozsahu přes 80 do 100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%</w:t>
            </w:r>
          </w:p>
          <w:p>
            <w:pPr>
              <w:pStyle w:val="TableParagraph"/>
              <w:spacing w:line="271" w:lineRule="auto"/>
              <w:ind w:left="26"/>
              <w:rPr>
                <w:sz w:val="10"/>
              </w:rPr>
            </w:pPr>
            <w:r>
              <w:rPr>
                <w:sz w:val="10"/>
              </w:rPr>
              <w:t>622326359_ Oprava vnější vápenocementové omítky s celoplošným přeštukováním členitosti 2 v rozsahu přes 80 do 100 % jednotková cena 1370 Kč/m2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5" w:val="left" w:leader="none"/>
              </w:tabs>
              <w:spacing w:line="271" w:lineRule="auto" w:before="0" w:after="0"/>
              <w:ind w:left="26" w:right="137" w:firstLine="0"/>
              <w:jc w:val="left"/>
              <w:rPr>
                <w:sz w:val="10"/>
              </w:rPr>
            </w:pPr>
            <w:r>
              <w:rPr>
                <w:sz w:val="10"/>
              </w:rPr>
              <w:t>Rozdíl jednotkové ceny Oprava vnější vápenocementové omítky s celoplošným přeštukováním členitosti 2 v rozsahu přes 80 do 100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%</w:t>
            </w:r>
          </w:p>
          <w:p>
            <w:pPr>
              <w:pStyle w:val="TableParagraph"/>
              <w:spacing w:line="271" w:lineRule="auto"/>
              <w:ind w:left="26"/>
              <w:rPr>
                <w:sz w:val="10"/>
              </w:rPr>
            </w:pPr>
            <w:r>
              <w:rPr>
                <w:sz w:val="10"/>
              </w:rPr>
              <w:t>622326359.R01_ Oprava vnější vápenocementové omítky s celoplošným přeštukováním členitosti 2 v rozsahu přes 80 do 100 % jednotková cena 480 Kč/m2</w:t>
            </w:r>
          </w:p>
          <w:p>
            <w:pPr>
              <w:pStyle w:val="TableParagraph"/>
              <w:spacing w:line="271" w:lineRule="auto"/>
              <w:ind w:left="26" w:right="1875"/>
              <w:rPr>
                <w:sz w:val="10"/>
              </w:rPr>
            </w:pPr>
            <w:r>
              <w:rPr>
                <w:sz w:val="10"/>
              </w:rPr>
              <w:t>------------------------ VÝMĚRA POLOŽKY</w:t>
            </w:r>
          </w:p>
          <w:p>
            <w:pPr>
              <w:pStyle w:val="TableParagraph"/>
              <w:spacing w:line="114" w:lineRule="exact"/>
              <w:ind w:left="26"/>
              <w:rPr>
                <w:sz w:val="10"/>
              </w:rPr>
            </w:pPr>
            <w:r>
              <w:rPr>
                <w:sz w:val="10"/>
              </w:rPr>
              <w:t>"čistá plocha fasády..."F_062_10_10</w:t>
            </w:r>
          </w:p>
          <w:p>
            <w:pPr>
              <w:pStyle w:val="TableParagraph"/>
              <w:spacing w:line="96" w:lineRule="exact"/>
              <w:ind w:left="26"/>
              <w:rPr>
                <w:sz w:val="10"/>
              </w:rPr>
            </w:pPr>
            <w:r>
              <w:rPr>
                <w:sz w:val="10"/>
              </w:rPr>
              <w:t>Součet</w:t>
            </w: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before="10"/>
              <w:rPr>
                <w:sz w:val="11"/>
              </w:rPr>
            </w:pPr>
          </w:p>
          <w:p>
            <w:pPr>
              <w:pStyle w:val="TableParagraph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before="10"/>
              <w:rPr>
                <w:sz w:val="11"/>
              </w:rPr>
            </w:pPr>
          </w:p>
          <w:p>
            <w:pPr>
              <w:pStyle w:val="TableParagraph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before="10"/>
              <w:rPr>
                <w:sz w:val="11"/>
              </w:rPr>
            </w:pPr>
          </w:p>
          <w:p>
            <w:pPr>
              <w:pStyle w:val="TableParagraph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line="96" w:lineRule="exact" w:before="72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line="96" w:lineRule="exact" w:before="8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line="96" w:lineRule="exact" w:before="8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  <w:tcBorders>
              <w:bottom w:val="single" w:sz="2" w:space="0" w:color="000000"/>
            </w:tcBorders>
          </w:tcPr>
          <w:p>
            <w:pPr>
              <w:pStyle w:val="TableParagraph"/>
              <w:spacing w:line="97" w:lineRule="exact" w:before="8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5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26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3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95"/>
              <w:rPr>
                <w:sz w:val="11"/>
              </w:rPr>
            </w:pPr>
            <w:r>
              <w:rPr>
                <w:w w:val="102"/>
                <w:sz w:val="11"/>
              </w:rPr>
              <w:t>K</w:t>
            </w:r>
          </w:p>
        </w:tc>
        <w:tc>
          <w:tcPr>
            <w:tcW w:w="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622321191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Příplatek k vápenocementové omítce vnějších stěn za</w:t>
            </w:r>
          </w:p>
          <w:p>
            <w:pPr>
              <w:pStyle w:val="TableParagraph"/>
              <w:spacing w:line="104" w:lineRule="exact"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každých dalších 5 mm tloušťky ručně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11" w:right="10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m2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18"/>
              <w:jc w:val="right"/>
              <w:rPr>
                <w:sz w:val="11"/>
              </w:rPr>
            </w:pPr>
            <w:r>
              <w:rPr>
                <w:sz w:val="11"/>
              </w:rPr>
              <w:t>313,800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18"/>
              <w:jc w:val="right"/>
              <w:rPr>
                <w:sz w:val="11"/>
              </w:rPr>
            </w:pPr>
            <w:r>
              <w:rPr>
                <w:sz w:val="11"/>
              </w:rPr>
              <w:t>88,60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27 802,68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CS ÚRS 2024 02</w:t>
            </w:r>
          </w:p>
        </w:tc>
      </w:tr>
      <w:tr>
        <w:trPr>
          <w:trHeight w:val="279" w:hRule="atLeast"/>
        </w:trPr>
        <w:tc>
          <w:tcPr>
            <w:tcW w:w="65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</w:tcBorders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721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4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spacing w:line="266" w:lineRule="auto"/>
              <w:ind w:left="26" w:right="98"/>
              <w:jc w:val="both"/>
              <w:rPr>
                <w:sz w:val="9"/>
              </w:rPr>
            </w:pPr>
            <w:r>
              <w:rPr>
                <w:sz w:val="9"/>
              </w:rPr>
              <w:t>Omítka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vápenocementová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vnějších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ploch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nanášená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ručně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Příplatek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k cenám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za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každých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dalších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i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započatých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5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mm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tloušťky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omítky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přes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15 mm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stěn</w:t>
            </w:r>
          </w:p>
          <w:p>
            <w:pPr>
              <w:pStyle w:val="TableParagraph"/>
              <w:spacing w:line="111" w:lineRule="exact"/>
              <w:ind w:left="26"/>
              <w:jc w:val="both"/>
              <w:rPr>
                <w:sz w:val="10"/>
              </w:rPr>
            </w:pPr>
            <w:r>
              <w:rPr>
                <w:sz w:val="10"/>
              </w:rPr>
              <w:t>Předpokládané procento opravy z celkové plochy je 100%</w:t>
            </w:r>
          </w:p>
          <w:p>
            <w:pPr>
              <w:pStyle w:val="TableParagraph"/>
              <w:spacing w:before="15"/>
              <w:ind w:left="26"/>
              <w:jc w:val="both"/>
              <w:rPr>
                <w:sz w:val="10"/>
              </w:rPr>
            </w:pPr>
            <w:r>
              <w:rPr>
                <w:sz w:val="10"/>
              </w:rPr>
              <w:t>Tloušťka 30 mm</w:t>
            </w:r>
          </w:p>
          <w:p>
            <w:pPr>
              <w:pStyle w:val="TableParagraph"/>
              <w:spacing w:line="271" w:lineRule="auto" w:before="15"/>
              <w:ind w:left="26" w:right="1093"/>
              <w:jc w:val="both"/>
              <w:rPr>
                <w:sz w:val="10"/>
              </w:rPr>
            </w:pPr>
            <w:r>
              <w:rPr>
                <w:sz w:val="10"/>
              </w:rPr>
              <w:t>"čistá plocha fasády..."F_062_10_10*6 Součet</w:t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4" w:lineRule="exact"/>
              <w:ind w:left="733"/>
              <w:rPr>
                <w:sz w:val="12"/>
              </w:rPr>
            </w:pPr>
            <w:r>
              <w:rPr>
                <w:w w:val="105"/>
                <w:sz w:val="12"/>
              </w:rPr>
              <w:t>4 019,27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line="98" w:lineRule="exact" w:before="61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line="95" w:lineRule="exact" w:before="11"/>
              <w:ind w:left="242" w:right="313"/>
              <w:jc w:val="center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TableParagraph"/>
              <w:spacing w:line="300" w:lineRule="auto" w:before="14"/>
              <w:ind w:left="242" w:right="3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VV VV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before="9"/>
              <w:ind w:left="401"/>
              <w:rPr>
                <w:sz w:val="10"/>
              </w:rPr>
            </w:pPr>
            <w:r>
              <w:rPr>
                <w:sz w:val="10"/>
              </w:rPr>
              <w:t>313,800</w:t>
            </w:r>
          </w:p>
          <w:p>
            <w:pPr>
              <w:pStyle w:val="TableParagraph"/>
              <w:spacing w:before="15"/>
              <w:ind w:left="401"/>
              <w:rPr>
                <w:sz w:val="10"/>
              </w:rPr>
            </w:pPr>
            <w:r>
              <w:rPr>
                <w:sz w:val="10"/>
              </w:rPr>
              <w:t>313,800</w:t>
            </w:r>
          </w:p>
        </w:tc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6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line="105" w:lineRule="exact" w:before="80"/>
              <w:ind w:left="28"/>
              <w:rPr>
                <w:sz w:val="10"/>
              </w:rPr>
            </w:pPr>
            <w:r>
              <w:rPr>
                <w:w w:val="100"/>
                <w:sz w:val="10"/>
              </w:rPr>
              <w:t>D</w:t>
            </w:r>
          </w:p>
        </w:tc>
        <w:tc>
          <w:tcPr>
            <w:tcW w:w="240" w:type="dxa"/>
          </w:tcPr>
          <w:p>
            <w:pPr>
              <w:pStyle w:val="TableParagraph"/>
              <w:spacing w:line="124" w:lineRule="exact" w:before="61"/>
              <w:ind w:left="32"/>
              <w:rPr>
                <w:sz w:val="12"/>
              </w:rPr>
            </w:pPr>
            <w:r>
              <w:rPr>
                <w:w w:val="106"/>
                <w:sz w:val="12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line="124" w:lineRule="exact" w:before="61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Ostatní konstrukce a práce, bourání</w:t>
            </w: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1910" w:h="16840"/>
          <w:pgMar w:footer="111" w:top="560" w:bottom="300" w:left="460" w:right="720"/>
          <w:pgNumType w:start="1"/>
        </w:sect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"/>
        <w:gridCol w:w="233"/>
        <w:gridCol w:w="243"/>
        <w:gridCol w:w="961"/>
        <w:gridCol w:w="2845"/>
        <w:gridCol w:w="421"/>
        <w:gridCol w:w="783"/>
        <w:gridCol w:w="886"/>
        <w:gridCol w:w="1248"/>
        <w:gridCol w:w="1248"/>
      </w:tblGrid>
      <w:tr>
        <w:trPr>
          <w:trHeight w:val="182" w:hRule="atLeast"/>
        </w:trPr>
        <w:tc>
          <w:tcPr>
            <w:tcW w:w="65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left="26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4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left="95"/>
              <w:rPr>
                <w:sz w:val="11"/>
              </w:rPr>
            </w:pPr>
            <w:r>
              <w:rPr>
                <w:w w:val="102"/>
                <w:sz w:val="11"/>
              </w:rPr>
              <w:t>K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952901107.R01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Čištění budov omytí oken nebo dveří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m2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4,620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>90,00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>415,80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Položky SOD</w:t>
            </w:r>
          </w:p>
        </w:tc>
      </w:tr>
      <w:tr>
        <w:trPr>
          <w:trHeight w:val="125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98" w:lineRule="exact" w:before="8"/>
              <w:ind w:left="28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96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93" w:lineRule="exact" w:before="12"/>
              <w:ind w:left="26"/>
              <w:rPr>
                <w:sz w:val="9"/>
              </w:rPr>
            </w:pPr>
            <w:r>
              <w:rPr>
                <w:sz w:val="9"/>
              </w:rPr>
              <w:t>Čištění budov omytí oken nebo dveří</w:t>
            </w:r>
          </w:p>
        </w:tc>
        <w:tc>
          <w:tcPr>
            <w:tcW w:w="42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top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33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line="101" w:lineRule="exact" w:before="11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line="101" w:lineRule="exact" w:before="12"/>
              <w:ind w:left="26"/>
              <w:rPr>
                <w:sz w:val="10"/>
              </w:rPr>
            </w:pPr>
            <w:r>
              <w:rPr>
                <w:sz w:val="10"/>
              </w:rPr>
              <w:t>"plocha výplní otvorů..."F_062_50_10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06" w:lineRule="exact" w:before="7"/>
              <w:ind w:right="21"/>
              <w:jc w:val="right"/>
              <w:rPr>
                <w:sz w:val="10"/>
              </w:rPr>
            </w:pPr>
            <w:r>
              <w:rPr>
                <w:sz w:val="10"/>
              </w:rPr>
              <w:t>4,620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97" w:lineRule="exact" w:before="8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96" w:lineRule="exact" w:before="8"/>
              <w:ind w:left="26"/>
              <w:rPr>
                <w:sz w:val="10"/>
              </w:rPr>
            </w:pPr>
            <w:r>
              <w:rPr>
                <w:sz w:val="10"/>
              </w:rPr>
              <w:t>Součet</w:t>
            </w:r>
          </w:p>
        </w:tc>
        <w:tc>
          <w:tcPr>
            <w:tcW w:w="42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01" w:lineRule="exact" w:before="3"/>
              <w:ind w:right="21"/>
              <w:jc w:val="right"/>
              <w:rPr>
                <w:sz w:val="10"/>
              </w:rPr>
            </w:pPr>
            <w:r>
              <w:rPr>
                <w:sz w:val="10"/>
              </w:rPr>
              <w:t>4,620</w:t>
            </w:r>
          </w:p>
        </w:tc>
        <w:tc>
          <w:tcPr>
            <w:tcW w:w="8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26" w:hRule="atLeast"/>
        </w:trPr>
        <w:tc>
          <w:tcPr>
            <w:tcW w:w="65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2"/>
                <w:sz w:val="11"/>
              </w:rPr>
              <w:t>K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978015391.R01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42" w:lineRule="exact"/>
              <w:ind w:left="26" w:right="238"/>
              <w:rPr>
                <w:sz w:val="11"/>
              </w:rPr>
            </w:pPr>
            <w:r>
              <w:rPr>
                <w:w w:val="105"/>
                <w:sz w:val="11"/>
              </w:rPr>
              <w:t>Otlučení (osekání) vnější vápenné nebo vápenocementové omítky stupně členitosti 1 a 2 v rozsahu přes 80 do 100 %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m2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52,300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>68,90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3 603,47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Odvozená ÚRS 2024</w:t>
            </w:r>
          </w:p>
          <w:p>
            <w:pPr>
              <w:pStyle w:val="TableParagraph"/>
              <w:spacing w:before="1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02</w:t>
            </w:r>
          </w:p>
        </w:tc>
      </w:tr>
      <w:tr>
        <w:trPr>
          <w:trHeight w:val="339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96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66" w:lineRule="auto"/>
              <w:ind w:left="26" w:right="45"/>
              <w:rPr>
                <w:sz w:val="9"/>
              </w:rPr>
            </w:pPr>
            <w:r>
              <w:rPr>
                <w:sz w:val="9"/>
              </w:rPr>
              <w:t>Otlučení</w:t>
            </w:r>
            <w:r>
              <w:rPr>
                <w:spacing w:val="-14"/>
                <w:sz w:val="9"/>
              </w:rPr>
              <w:t> </w:t>
            </w:r>
            <w:r>
              <w:rPr>
                <w:sz w:val="9"/>
              </w:rPr>
              <w:t>vápenných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nebo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vápenocementových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omítek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vnějších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ploch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 vyškrabáním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spar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očištěním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zdiva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stupně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členitosti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2,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v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rozsahu</w:t>
            </w:r>
          </w:p>
          <w:p>
            <w:pPr>
              <w:pStyle w:val="TableParagraph"/>
              <w:spacing w:line="88" w:lineRule="exact" w:before="1"/>
              <w:ind w:left="26"/>
              <w:rPr>
                <w:sz w:val="9"/>
              </w:rPr>
            </w:pPr>
            <w:r>
              <w:rPr>
                <w:sz w:val="9"/>
              </w:rPr>
              <w:t>přes 80 do 100 %</w:t>
            </w:r>
          </w:p>
        </w:tc>
        <w:tc>
          <w:tcPr>
            <w:tcW w:w="42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top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6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before="2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line="104" w:lineRule="exact" w:before="2"/>
              <w:ind w:left="26"/>
              <w:rPr>
                <w:sz w:val="10"/>
              </w:rPr>
            </w:pPr>
            <w:r>
              <w:rPr>
                <w:sz w:val="10"/>
              </w:rPr>
              <w:t>ROZPAD POLOŽKY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87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before="1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line="271" w:lineRule="auto" w:before="6"/>
              <w:ind w:left="26"/>
              <w:rPr>
                <w:sz w:val="10"/>
              </w:rPr>
            </w:pPr>
            <w:r>
              <w:rPr>
                <w:sz w:val="10"/>
              </w:rPr>
              <w:t>1) Položka výkazu výměr SOD Otlučení (osekání) vnější vápenné nebo vápenocementové omítky stupně členitosti 1 a</w:t>
            </w:r>
          </w:p>
          <w:p>
            <w:pPr>
              <w:pStyle w:val="TableParagraph"/>
              <w:spacing w:line="102" w:lineRule="exact"/>
              <w:ind w:left="26"/>
              <w:rPr>
                <w:sz w:val="10"/>
              </w:rPr>
            </w:pPr>
            <w:r>
              <w:rPr>
                <w:sz w:val="10"/>
              </w:rPr>
              <w:t>2 v rozsahu přes 20 do 30 %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6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line="271" w:lineRule="auto" w:before="4"/>
              <w:ind w:left="26"/>
              <w:rPr>
                <w:sz w:val="10"/>
              </w:rPr>
            </w:pPr>
            <w:r>
              <w:rPr>
                <w:sz w:val="10"/>
              </w:rPr>
              <w:t>978015341_ Otlučení (osekání) vnější vápenné nebo vápenocementové omítky stupně členitosti 1 a 2 v rozsahu</w:t>
            </w:r>
          </w:p>
          <w:p>
            <w:pPr>
              <w:pStyle w:val="TableParagraph"/>
              <w:spacing w:line="102" w:lineRule="exact"/>
              <w:ind w:left="26"/>
              <w:rPr>
                <w:sz w:val="10"/>
              </w:rPr>
            </w:pPr>
            <w:r>
              <w:rPr>
                <w:sz w:val="10"/>
              </w:rPr>
              <w:t>přes 20 do 30 % jednotková cena 25,9 Kč/m2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6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before="4"/>
              <w:ind w:left="26"/>
              <w:rPr>
                <w:sz w:val="10"/>
              </w:rPr>
            </w:pPr>
            <w:r>
              <w:rPr>
                <w:sz w:val="10"/>
              </w:rPr>
              <w:t>2) Nová pložka dle skutečnosti Otlučení (osekání) vnější</w:t>
            </w:r>
          </w:p>
          <w:p>
            <w:pPr>
              <w:pStyle w:val="TableParagraph"/>
              <w:spacing w:line="130" w:lineRule="atLeast"/>
              <w:ind w:left="26" w:right="70"/>
              <w:rPr>
                <w:sz w:val="10"/>
              </w:rPr>
            </w:pPr>
            <w:r>
              <w:rPr>
                <w:sz w:val="10"/>
              </w:rPr>
              <w:t>vápenné nebo vápenocementové omítky stupně členitosti 1 a 2 v rozsahu přes 80 do 100 %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6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before="4"/>
              <w:ind w:left="26"/>
              <w:rPr>
                <w:sz w:val="10"/>
              </w:rPr>
            </w:pPr>
            <w:r>
              <w:rPr>
                <w:sz w:val="10"/>
              </w:rPr>
              <w:t>978015391_ Otlučení (osekání) vnější vápenné nebo</w:t>
            </w:r>
          </w:p>
          <w:p>
            <w:pPr>
              <w:pStyle w:val="TableParagraph"/>
              <w:spacing w:line="130" w:lineRule="atLeast"/>
              <w:ind w:left="26" w:right="70"/>
              <w:rPr>
                <w:sz w:val="10"/>
              </w:rPr>
            </w:pPr>
            <w:r>
              <w:rPr>
                <w:sz w:val="10"/>
              </w:rPr>
              <w:t>vápenocementové omítky stupně členitosti 1 a 2 v rozsahu přes 80 do 100 % jednotková cena 94,8 Kč/m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6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before="4"/>
              <w:ind w:left="26"/>
              <w:rPr>
                <w:sz w:val="10"/>
              </w:rPr>
            </w:pPr>
            <w:r>
              <w:rPr>
                <w:sz w:val="10"/>
              </w:rPr>
              <w:t>3) Rozdíl jednotkové ceny Otlučení (osekání) vnější</w:t>
            </w:r>
          </w:p>
          <w:p>
            <w:pPr>
              <w:pStyle w:val="TableParagraph"/>
              <w:spacing w:line="130" w:lineRule="atLeast"/>
              <w:ind w:left="26" w:right="70"/>
              <w:rPr>
                <w:sz w:val="10"/>
              </w:rPr>
            </w:pPr>
            <w:r>
              <w:rPr>
                <w:sz w:val="10"/>
              </w:rPr>
              <w:t>vápenocementové omítky stupně členitosti 1 a 2 v rozsahu přes 80 do 100 %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6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line="271" w:lineRule="auto" w:before="4"/>
              <w:ind w:left="26"/>
              <w:rPr>
                <w:sz w:val="10"/>
              </w:rPr>
            </w:pPr>
            <w:r>
              <w:rPr>
                <w:sz w:val="10"/>
              </w:rPr>
              <w:t>978015391.R01_ Otlučení (osekání) vnější vápenocementové omítky stupně členitosti 1 a 2 v rozsahu přes 80 do 100 %</w:t>
            </w:r>
          </w:p>
          <w:p>
            <w:pPr>
              <w:pStyle w:val="TableParagraph"/>
              <w:spacing w:line="102" w:lineRule="exact"/>
              <w:ind w:left="26"/>
              <w:rPr>
                <w:sz w:val="10"/>
              </w:rPr>
            </w:pPr>
            <w:r>
              <w:rPr>
                <w:sz w:val="10"/>
              </w:rPr>
              <w:t>jednotková cena 68,9 Kč/m2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8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before="4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line="104" w:lineRule="exact" w:before="4"/>
              <w:ind w:left="26"/>
              <w:rPr>
                <w:sz w:val="10"/>
              </w:rPr>
            </w:pPr>
            <w:r>
              <w:rPr>
                <w:sz w:val="10"/>
              </w:rPr>
              <w:t>------------------------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line="101" w:lineRule="exact" w:before="5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line="101" w:lineRule="exact" w:before="6"/>
              <w:ind w:left="26"/>
              <w:rPr>
                <w:sz w:val="10"/>
              </w:rPr>
            </w:pPr>
            <w:r>
              <w:rPr>
                <w:sz w:val="10"/>
              </w:rPr>
              <w:t>VÝMĚRA POLOŽKY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9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line="101" w:lineRule="exact" w:before="8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line="101" w:lineRule="exact" w:before="8"/>
              <w:ind w:left="26"/>
              <w:rPr>
                <w:sz w:val="10"/>
              </w:rPr>
            </w:pPr>
            <w:r>
              <w:rPr>
                <w:sz w:val="10"/>
              </w:rPr>
              <w:t>"čistá plocha fasády..."F_062_10_10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06" w:lineRule="exact" w:before="3"/>
              <w:ind w:right="21"/>
              <w:jc w:val="right"/>
              <w:rPr>
                <w:sz w:val="10"/>
              </w:rPr>
            </w:pPr>
            <w:r>
              <w:rPr>
                <w:sz w:val="10"/>
              </w:rPr>
              <w:t>52,300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before="8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before="8"/>
              <w:ind w:left="26"/>
              <w:rPr>
                <w:sz w:val="10"/>
              </w:rPr>
            </w:pPr>
            <w:r>
              <w:rPr>
                <w:sz w:val="10"/>
              </w:rPr>
              <w:t>Součet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3"/>
              <w:ind w:right="21"/>
              <w:jc w:val="right"/>
              <w:rPr>
                <w:sz w:val="10"/>
              </w:rPr>
            </w:pPr>
            <w:r>
              <w:rPr>
                <w:sz w:val="10"/>
              </w:rPr>
              <w:t>52,300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1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01" w:lineRule="exact" w:before="80"/>
              <w:ind w:left="28"/>
              <w:rPr>
                <w:sz w:val="10"/>
              </w:rPr>
            </w:pPr>
            <w:r>
              <w:rPr>
                <w:w w:val="100"/>
                <w:sz w:val="10"/>
              </w:rPr>
              <w:t>D</w:t>
            </w:r>
          </w:p>
        </w:tc>
        <w:tc>
          <w:tcPr>
            <w:tcW w:w="9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20" w:lineRule="exact" w:before="61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997</w:t>
            </w:r>
          </w:p>
        </w:tc>
        <w:tc>
          <w:tcPr>
            <w:tcW w:w="28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20" w:lineRule="exact" w:before="61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Přesun sutě</w:t>
            </w:r>
          </w:p>
        </w:tc>
        <w:tc>
          <w:tcPr>
            <w:tcW w:w="42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20" w:lineRule="exact" w:before="61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20 279,57</w:t>
            </w:r>
          </w:p>
        </w:tc>
        <w:tc>
          <w:tcPr>
            <w:tcW w:w="1248" w:type="dxa"/>
            <w:tcBorders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0" w:hRule="atLeast"/>
        </w:trPr>
        <w:tc>
          <w:tcPr>
            <w:tcW w:w="65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26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6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95"/>
              <w:rPr>
                <w:sz w:val="11"/>
              </w:rPr>
            </w:pPr>
            <w:r>
              <w:rPr>
                <w:w w:val="102"/>
                <w:sz w:val="11"/>
              </w:rPr>
              <w:t>K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997013214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Vnitrostaveništní doprava suti a vybouraných hmot pro</w:t>
            </w:r>
          </w:p>
          <w:p>
            <w:pPr>
              <w:pStyle w:val="TableParagraph"/>
              <w:spacing w:line="104" w:lineRule="exact"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budovy v přes 12 do 15 m ručně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96"/>
              <w:rPr>
                <w:sz w:val="11"/>
              </w:rPr>
            </w:pPr>
            <w:r>
              <w:rPr>
                <w:w w:val="102"/>
                <w:sz w:val="11"/>
              </w:rPr>
              <w:t>t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3,290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3 560,00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11 712,40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Položky SOD</w:t>
            </w:r>
          </w:p>
        </w:tc>
      </w:tr>
      <w:tr>
        <w:trPr>
          <w:trHeight w:val="218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6"/>
              <w:ind w:left="28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"/>
              <w:ind w:left="26"/>
              <w:rPr>
                <w:sz w:val="9"/>
              </w:rPr>
            </w:pPr>
            <w:r>
              <w:rPr>
                <w:sz w:val="9"/>
              </w:rPr>
              <w:t>Vnitrostaveništní doprava suti a vybouraných hmot vodorovně do 50 m</w:t>
            </w:r>
          </w:p>
          <w:p>
            <w:pPr>
              <w:pStyle w:val="TableParagraph"/>
              <w:spacing w:line="80" w:lineRule="exact" w:before="11"/>
              <w:ind w:left="26"/>
              <w:rPr>
                <w:sz w:val="9"/>
              </w:rPr>
            </w:pPr>
            <w:r>
              <w:rPr>
                <w:sz w:val="9"/>
              </w:rPr>
              <w:t>s naložením ručně pro budovy a haly výšky přes 12 do 15 m</w:t>
            </w:r>
          </w:p>
        </w:tc>
        <w:tc>
          <w:tcPr>
            <w:tcW w:w="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1" w:hRule="atLeast"/>
        </w:trPr>
        <w:tc>
          <w:tcPr>
            <w:tcW w:w="65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26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7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95"/>
              <w:rPr>
                <w:sz w:val="11"/>
              </w:rPr>
            </w:pPr>
            <w:r>
              <w:rPr>
                <w:w w:val="102"/>
                <w:sz w:val="11"/>
              </w:rPr>
              <w:t>K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997013501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Odvoz suti a vybouraných hmot na skládku nebo</w:t>
            </w:r>
          </w:p>
          <w:p>
            <w:pPr>
              <w:pStyle w:val="TableParagraph"/>
              <w:spacing w:line="104" w:lineRule="exact"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meziskládku do 1 km se složením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96"/>
              <w:rPr>
                <w:sz w:val="11"/>
              </w:rPr>
            </w:pPr>
            <w:r>
              <w:rPr>
                <w:w w:val="102"/>
                <w:sz w:val="11"/>
              </w:rPr>
              <w:t>t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3,290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>304,50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1 001,81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Položky SOD</w:t>
            </w:r>
          </w:p>
        </w:tc>
      </w:tr>
      <w:tr>
        <w:trPr>
          <w:trHeight w:val="218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6"/>
              <w:ind w:left="28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"/>
              <w:ind w:left="26"/>
              <w:rPr>
                <w:sz w:val="9"/>
              </w:rPr>
            </w:pPr>
            <w:r>
              <w:rPr>
                <w:sz w:val="9"/>
              </w:rPr>
              <w:t>Odvoz suti a vybouraných hmot na skládku nebo meziskládku se</w:t>
            </w:r>
          </w:p>
          <w:p>
            <w:pPr>
              <w:pStyle w:val="TableParagraph"/>
              <w:spacing w:line="80" w:lineRule="exact" w:before="11"/>
              <w:ind w:left="26"/>
              <w:rPr>
                <w:sz w:val="9"/>
              </w:rPr>
            </w:pPr>
            <w:r>
              <w:rPr>
                <w:sz w:val="9"/>
              </w:rPr>
              <w:t>složením, na vzdálenost do 1 km</w:t>
            </w:r>
          </w:p>
        </w:tc>
        <w:tc>
          <w:tcPr>
            <w:tcW w:w="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0" w:hRule="atLeast"/>
        </w:trPr>
        <w:tc>
          <w:tcPr>
            <w:tcW w:w="65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26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8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95"/>
              <w:rPr>
                <w:sz w:val="11"/>
              </w:rPr>
            </w:pPr>
            <w:r>
              <w:rPr>
                <w:w w:val="102"/>
                <w:sz w:val="11"/>
              </w:rPr>
              <w:t>K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997013509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Příplatek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odvozu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suti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vybouraných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hmot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skládku</w:t>
            </w:r>
          </w:p>
          <w:p>
            <w:pPr>
              <w:pStyle w:val="TableParagraph"/>
              <w:spacing w:line="104" w:lineRule="exact"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ZKD 1 km přes 1 km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96"/>
              <w:rPr>
                <w:sz w:val="11"/>
              </w:rPr>
            </w:pPr>
            <w:r>
              <w:rPr>
                <w:w w:val="102"/>
                <w:sz w:val="11"/>
              </w:rPr>
              <w:t>t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49,350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>13,30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>656,36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Položky SOD</w:t>
            </w:r>
          </w:p>
        </w:tc>
      </w:tr>
      <w:tr>
        <w:trPr>
          <w:trHeight w:val="336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96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Odvoz suti a vybouraných hmot na skládku nebo meziskládku se</w:t>
            </w:r>
          </w:p>
          <w:p>
            <w:pPr>
              <w:pStyle w:val="TableParagraph"/>
              <w:spacing w:line="110" w:lineRule="atLeast" w:before="6"/>
              <w:ind w:left="26" w:right="65"/>
              <w:rPr>
                <w:sz w:val="9"/>
              </w:rPr>
            </w:pPr>
            <w:r>
              <w:rPr>
                <w:sz w:val="9"/>
              </w:rPr>
              <w:t>složením,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na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vzdálenost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Příplatek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k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ceně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za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každý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další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započatý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km přes 1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km</w:t>
            </w:r>
          </w:p>
        </w:tc>
        <w:tc>
          <w:tcPr>
            <w:tcW w:w="42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top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1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97" w:lineRule="exact" w:before="4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96" w:lineRule="exact" w:before="5"/>
              <w:ind w:left="26"/>
              <w:rPr>
                <w:sz w:val="10"/>
              </w:rPr>
            </w:pPr>
            <w:r>
              <w:rPr>
                <w:sz w:val="10"/>
              </w:rPr>
              <w:t>3,29*15 'Přepočtené koeficientem množství</w:t>
            </w:r>
          </w:p>
        </w:tc>
        <w:tc>
          <w:tcPr>
            <w:tcW w:w="42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01" w:lineRule="exact"/>
              <w:ind w:right="21"/>
              <w:jc w:val="right"/>
              <w:rPr>
                <w:sz w:val="10"/>
              </w:rPr>
            </w:pPr>
            <w:r>
              <w:rPr>
                <w:sz w:val="10"/>
              </w:rPr>
              <w:t>49,350</w:t>
            </w:r>
          </w:p>
        </w:tc>
        <w:tc>
          <w:tcPr>
            <w:tcW w:w="8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56" w:hRule="atLeast"/>
        </w:trPr>
        <w:tc>
          <w:tcPr>
            <w:tcW w:w="65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6"/>
              <w:ind w:left="26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9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6"/>
              <w:ind w:left="95"/>
              <w:rPr>
                <w:sz w:val="11"/>
              </w:rPr>
            </w:pPr>
            <w:r>
              <w:rPr>
                <w:w w:val="102"/>
                <w:sz w:val="11"/>
              </w:rPr>
              <w:t>K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9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997013609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6"/>
              <w:ind w:left="26" w:right="68"/>
              <w:rPr>
                <w:sz w:val="11"/>
              </w:rPr>
            </w:pPr>
            <w:r>
              <w:rPr>
                <w:w w:val="105"/>
                <w:sz w:val="11"/>
              </w:rPr>
              <w:t>Poplatek za uložení na skládce (skládkovné) stavebního odpadu ze směsí nebo oddělených frakcí betonu,</w:t>
            </w:r>
            <w:r>
              <w:rPr>
                <w:spacing w:val="-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cihel</w:t>
            </w:r>
            <w:r>
              <w:rPr>
                <w:spacing w:val="-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keramických</w:t>
            </w:r>
            <w:r>
              <w:rPr>
                <w:spacing w:val="-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výrobků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kód</w:t>
            </w:r>
            <w:r>
              <w:rPr>
                <w:spacing w:val="-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odpadu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17</w:t>
            </w:r>
            <w:r>
              <w:rPr>
                <w:spacing w:val="-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01</w:t>
            </w:r>
          </w:p>
          <w:p>
            <w:pPr>
              <w:pStyle w:val="TableParagraph"/>
              <w:spacing w:line="10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07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9"/>
              <w:ind w:left="196"/>
              <w:rPr>
                <w:sz w:val="11"/>
              </w:rPr>
            </w:pPr>
            <w:r>
              <w:rPr>
                <w:w w:val="102"/>
                <w:sz w:val="11"/>
              </w:rPr>
              <w:t>t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6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3,290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6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2 100,00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6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6 909,00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9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Položky SOD</w:t>
            </w:r>
          </w:p>
        </w:tc>
      </w:tr>
      <w:tr>
        <w:trPr>
          <w:trHeight w:val="389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96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66" w:lineRule="auto"/>
              <w:ind w:left="26" w:right="196"/>
              <w:jc w:val="both"/>
              <w:rPr>
                <w:sz w:val="9"/>
              </w:rPr>
            </w:pPr>
            <w:r>
              <w:rPr>
                <w:sz w:val="9"/>
              </w:rPr>
              <w:t>Poplatek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za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uložení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stavebního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odpadu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na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skládce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(skládkovné)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ze směsí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nebo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oddělených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frakcí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betonu,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cihel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keramických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výrobků zatříděného do Katalogu odpadů pod kódem 17 01</w:t>
            </w:r>
            <w:r>
              <w:rPr>
                <w:spacing w:val="-13"/>
                <w:sz w:val="9"/>
              </w:rPr>
              <w:t> </w:t>
            </w:r>
            <w:r>
              <w:rPr>
                <w:sz w:val="9"/>
              </w:rPr>
              <w:t>07</w:t>
            </w:r>
          </w:p>
        </w:tc>
        <w:tc>
          <w:tcPr>
            <w:tcW w:w="42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top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8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01" w:lineRule="exact" w:before="76"/>
              <w:ind w:left="28"/>
              <w:rPr>
                <w:sz w:val="10"/>
              </w:rPr>
            </w:pPr>
            <w:r>
              <w:rPr>
                <w:w w:val="100"/>
                <w:sz w:val="10"/>
              </w:rPr>
              <w:t>D</w:t>
            </w:r>
          </w:p>
        </w:tc>
        <w:tc>
          <w:tcPr>
            <w:tcW w:w="9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20" w:lineRule="exact" w:before="58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998</w:t>
            </w:r>
          </w:p>
        </w:tc>
        <w:tc>
          <w:tcPr>
            <w:tcW w:w="28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20" w:lineRule="exact" w:before="58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Přesun hmot</w:t>
            </w:r>
          </w:p>
        </w:tc>
        <w:tc>
          <w:tcPr>
            <w:tcW w:w="42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20" w:lineRule="exact" w:before="58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12 368,40</w:t>
            </w:r>
          </w:p>
        </w:tc>
        <w:tc>
          <w:tcPr>
            <w:tcW w:w="1248" w:type="dxa"/>
            <w:tcBorders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1" w:hRule="atLeast"/>
        </w:trPr>
        <w:tc>
          <w:tcPr>
            <w:tcW w:w="65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4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95"/>
              <w:rPr>
                <w:sz w:val="11"/>
              </w:rPr>
            </w:pPr>
            <w:r>
              <w:rPr>
                <w:w w:val="102"/>
                <w:sz w:val="11"/>
              </w:rPr>
              <w:t>K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998018003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Přesun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hmot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budovy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ruční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budovy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přes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12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</w:p>
          <w:p>
            <w:pPr>
              <w:pStyle w:val="TableParagraph"/>
              <w:spacing w:line="104" w:lineRule="exact"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24 m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96"/>
              <w:rPr>
                <w:sz w:val="11"/>
              </w:rPr>
            </w:pPr>
            <w:r>
              <w:rPr>
                <w:w w:val="102"/>
                <w:sz w:val="11"/>
              </w:rPr>
              <w:t>t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5,550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2 228,54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12 368,40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Položky SOD</w:t>
            </w:r>
          </w:p>
        </w:tc>
      </w:tr>
      <w:tr>
        <w:trPr>
          <w:trHeight w:val="478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96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66" w:lineRule="auto" w:before="53"/>
              <w:ind w:left="26" w:right="36"/>
              <w:rPr>
                <w:sz w:val="9"/>
              </w:rPr>
            </w:pPr>
            <w:r>
              <w:rPr>
                <w:sz w:val="9"/>
              </w:rPr>
              <w:t>Přesun hmot pro budovy občanské </w:t>
            </w:r>
            <w:r>
              <w:rPr>
                <w:spacing w:val="-3"/>
                <w:sz w:val="9"/>
              </w:rPr>
              <w:t>výstavby, </w:t>
            </w:r>
            <w:r>
              <w:rPr>
                <w:sz w:val="9"/>
              </w:rPr>
              <w:t>bydlení, výrobu a služby ruční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(bez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užití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mechanizace)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vodorovná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dopravní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vzdálenost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100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m pro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budovy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jakoukoliv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nosnou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konstrukcí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výšky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přes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12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24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m</w:t>
            </w:r>
          </w:p>
        </w:tc>
        <w:tc>
          <w:tcPr>
            <w:tcW w:w="42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top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6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before="1"/>
              <w:ind w:left="28"/>
              <w:rPr>
                <w:sz w:val="10"/>
              </w:rPr>
            </w:pPr>
            <w:r>
              <w:rPr>
                <w:w w:val="100"/>
                <w:sz w:val="1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spacing w:before="87"/>
              <w:ind w:left="35"/>
              <w:rPr>
                <w:sz w:val="15"/>
              </w:rPr>
            </w:pPr>
            <w:r>
              <w:rPr>
                <w:sz w:val="15"/>
              </w:rPr>
              <w:t>PSV</w:t>
            </w:r>
          </w:p>
        </w:tc>
        <w:tc>
          <w:tcPr>
            <w:tcW w:w="2845" w:type="dxa"/>
          </w:tcPr>
          <w:p>
            <w:pPr>
              <w:pStyle w:val="TableParagraph"/>
              <w:spacing w:before="87"/>
              <w:ind w:left="33"/>
              <w:rPr>
                <w:sz w:val="15"/>
              </w:rPr>
            </w:pPr>
            <w:r>
              <w:rPr>
                <w:sz w:val="15"/>
              </w:rPr>
              <w:t>Práce a dodávky PSV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87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8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01" w:lineRule="exact" w:before="77"/>
              <w:ind w:left="28"/>
              <w:rPr>
                <w:sz w:val="10"/>
              </w:rPr>
            </w:pPr>
            <w:r>
              <w:rPr>
                <w:w w:val="100"/>
                <w:sz w:val="10"/>
              </w:rPr>
              <w:t>D</w:t>
            </w:r>
          </w:p>
        </w:tc>
        <w:tc>
          <w:tcPr>
            <w:tcW w:w="9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20" w:lineRule="exact" w:before="58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783.10</w:t>
            </w:r>
          </w:p>
        </w:tc>
        <w:tc>
          <w:tcPr>
            <w:tcW w:w="28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20" w:lineRule="exact" w:before="58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Dokončovací práce- nátěry fasády</w:t>
            </w:r>
          </w:p>
        </w:tc>
        <w:tc>
          <w:tcPr>
            <w:tcW w:w="42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20" w:lineRule="exact" w:before="58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1248" w:type="dxa"/>
            <w:tcBorders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65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left="4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left="95"/>
              <w:rPr>
                <w:sz w:val="11"/>
              </w:rPr>
            </w:pPr>
            <w:r>
              <w:rPr>
                <w:w w:val="102"/>
                <w:sz w:val="11"/>
              </w:rPr>
              <w:t>K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783827.R01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Krycí (ochranný ) nátěr omítek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kpl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52,300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Text</w:t>
            </w:r>
          </w:p>
        </w:tc>
      </w:tr>
      <w:tr>
        <w:trPr>
          <w:trHeight w:val="128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00" w:lineRule="exact" w:before="8"/>
              <w:ind w:left="28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96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95" w:lineRule="exact" w:before="12"/>
              <w:ind w:left="26"/>
              <w:rPr>
                <w:sz w:val="9"/>
              </w:rPr>
            </w:pPr>
            <w:r>
              <w:rPr>
                <w:sz w:val="9"/>
              </w:rPr>
              <w:t>Krycí (ochranný ) nátěr omítek</w:t>
            </w:r>
          </w:p>
        </w:tc>
        <w:tc>
          <w:tcPr>
            <w:tcW w:w="42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top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33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before="9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line="104" w:lineRule="exact" w:before="9"/>
              <w:ind w:left="26"/>
              <w:rPr>
                <w:sz w:val="10"/>
              </w:rPr>
            </w:pPr>
            <w:r>
              <w:rPr>
                <w:sz w:val="10"/>
              </w:rPr>
              <w:t>Provedení lokální opravy fasády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29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before="5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line="104" w:lineRule="exact" w:before="6"/>
              <w:ind w:left="26"/>
              <w:rPr>
                <w:sz w:val="10"/>
              </w:rPr>
            </w:pPr>
            <w:r>
              <w:rPr>
                <w:sz w:val="10"/>
              </w:rPr>
              <w:t>zachování původní neopravované omítky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line="101" w:lineRule="exact" w:before="5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line="101" w:lineRule="exact" w:before="6"/>
              <w:ind w:left="26"/>
              <w:rPr>
                <w:sz w:val="10"/>
              </w:rPr>
            </w:pPr>
            <w:r>
              <w:rPr>
                <w:sz w:val="10"/>
              </w:rPr>
              <w:t>fasáda není sjednocena nátěrem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9" w:hRule="atLeast"/>
        </w:trPr>
        <w:tc>
          <w:tcPr>
            <w:tcW w:w="6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3" w:type="dxa"/>
          </w:tcPr>
          <w:p>
            <w:pPr>
              <w:pStyle w:val="TableParagraph"/>
              <w:spacing w:line="101" w:lineRule="exact" w:before="8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5" w:type="dxa"/>
          </w:tcPr>
          <w:p>
            <w:pPr>
              <w:pStyle w:val="TableParagraph"/>
              <w:spacing w:line="101" w:lineRule="exact" w:before="8"/>
              <w:ind w:left="26"/>
              <w:rPr>
                <w:sz w:val="10"/>
              </w:rPr>
            </w:pPr>
            <w:r>
              <w:rPr>
                <w:sz w:val="10"/>
              </w:rPr>
              <w:t>"čistá plocha fasády..."F_062_10_10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06" w:lineRule="exact" w:before="3"/>
              <w:ind w:right="21"/>
              <w:jc w:val="right"/>
              <w:rPr>
                <w:sz w:val="10"/>
              </w:rPr>
            </w:pPr>
            <w:r>
              <w:rPr>
                <w:sz w:val="10"/>
              </w:rPr>
              <w:t>52,300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9" w:hRule="atLeast"/>
        </w:trPr>
        <w:tc>
          <w:tcPr>
            <w:tcW w:w="6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8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6"/>
              <w:rPr>
                <w:sz w:val="10"/>
              </w:rPr>
            </w:pPr>
            <w:r>
              <w:rPr>
                <w:sz w:val="10"/>
              </w:rPr>
              <w:t>Součet</w:t>
            </w:r>
          </w:p>
        </w:tc>
        <w:tc>
          <w:tcPr>
            <w:tcW w:w="4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1"/>
              <w:jc w:val="right"/>
              <w:rPr>
                <w:sz w:val="10"/>
              </w:rPr>
            </w:pPr>
            <w:r>
              <w:rPr>
                <w:sz w:val="10"/>
              </w:rPr>
              <w:t>52,300</w:t>
            </w:r>
          </w:p>
        </w:tc>
        <w:tc>
          <w:tcPr>
            <w:tcW w:w="8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pgSz w:w="11910" w:h="16840"/>
      <w:pgMar w:header="0" w:footer="111" w:top="560" w:bottom="300" w:left="4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522186pt;margin-top:821.108459pt;width:29.2pt;height:7.65pt;mso-position-horizontal-relative:page;mso-position-vertical-relative:page;z-index:-25399296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Strana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z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)"/>
      <w:lvlJc w:val="left"/>
      <w:pPr>
        <w:ind w:left="26" w:hanging="118"/>
        <w:jc w:val="left"/>
      </w:pPr>
      <w:rPr>
        <w:rFonts w:hint="default" w:ascii="Arial" w:hAnsi="Arial" w:eastAsia="Arial" w:cs="Arial"/>
        <w:spacing w:val="-1"/>
        <w:w w:val="100"/>
        <w:sz w:val="10"/>
        <w:szCs w:val="1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302" w:hanging="11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584" w:hanging="11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867" w:hanging="11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149" w:hanging="11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1432" w:hanging="11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1714" w:hanging="11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1996" w:hanging="11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2279" w:hanging="118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0"/>
      <w:szCs w:val="10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dell-supita\Supita</dc:creator>
  <dcterms:created xsi:type="dcterms:W3CDTF">2024-12-19T09:32:18Z</dcterms:created>
  <dcterms:modified xsi:type="dcterms:W3CDTF">2024-12-19T09:32:18Z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2024-12-19T00:00:00Z</vt:filetime>
  </property>
</Properties>
</file>