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08A0F896" w:rsidR="000C5936" w:rsidRDefault="004B6C4D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</w:t>
      </w:r>
    </w:p>
    <w:p w14:paraId="29B707F5" w14:textId="7674E944" w:rsidR="000C5936" w:rsidRDefault="004B6C4D" w:rsidP="004B6C4D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85C6069" w14:textId="5CBC46F2" w:rsidR="003D44F3" w:rsidRPr="00536B0E" w:rsidRDefault="004B6C4D" w:rsidP="003D44F3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>Dodatek č. 1 ke s</w:t>
      </w:r>
      <w:r w:rsidR="003D44F3"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>mlouv</w:t>
      </w:r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>ě</w:t>
      </w:r>
      <w:r w:rsidR="003D44F3"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o dílo</w:t>
      </w:r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č. NPU-420/98431/2024</w:t>
      </w:r>
    </w:p>
    <w:p w14:paraId="7AEB5649" w14:textId="77777777" w:rsidR="003D44F3" w:rsidRPr="00536B0E" w:rsidRDefault="003D44F3" w:rsidP="003D44F3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„SZ Libochovice – nová přípojka splaškové kanalizace a </w:t>
      </w:r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br/>
        <w:t xml:space="preserve">rekonstrukce dešťové </w:t>
      </w:r>
      <w:proofErr w:type="gramStart"/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>kanalizace  (</w:t>
      </w:r>
      <w:proofErr w:type="gramEnd"/>
      <w:r w:rsidRPr="00536B0E">
        <w:rPr>
          <w:rFonts w:asciiTheme="minorHAnsi" w:hAnsiTheme="minorHAnsi" w:cstheme="minorHAnsi"/>
          <w:b/>
          <w:bCs/>
          <w:sz w:val="22"/>
          <w:szCs w:val="22"/>
          <w:lang w:val="cs-CZ"/>
        </w:rPr>
        <w:t>východní část)“</w:t>
      </w:r>
    </w:p>
    <w:p w14:paraId="315A2CED" w14:textId="77777777" w:rsidR="003D44F3" w:rsidRPr="00536B0E" w:rsidRDefault="003D44F3" w:rsidP="003D44F3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4C91C39F" w14:textId="5C640CE1" w:rsidR="003D44F3" w:rsidRPr="00536B0E" w:rsidRDefault="00825ADB" w:rsidP="00825ADB">
      <w:pPr>
        <w:pStyle w:val="Nadpis1"/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3D44F3" w:rsidRPr="00536B0E">
        <w:rPr>
          <w:rFonts w:asciiTheme="minorHAnsi" w:hAnsiTheme="minorHAnsi" w:cstheme="minorHAnsi"/>
          <w:sz w:val="22"/>
          <w:szCs w:val="22"/>
          <w:lang w:val="cs-CZ"/>
        </w:rPr>
        <w:t>zavřen</w:t>
      </w:r>
      <w:r w:rsidRPr="00536B0E">
        <w:rPr>
          <w:rFonts w:asciiTheme="minorHAnsi" w:hAnsiTheme="minorHAnsi" w:cstheme="minorHAnsi"/>
          <w:sz w:val="22"/>
          <w:szCs w:val="22"/>
          <w:lang w:val="cs-CZ"/>
        </w:rPr>
        <w:t>ý níže uvedeného dne, měsíce, roku</w:t>
      </w:r>
      <w:r w:rsidR="003D44F3" w:rsidRPr="00536B0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F0A9264" w14:textId="77777777" w:rsidR="003D44F3" w:rsidRPr="00536B0E" w:rsidRDefault="003D44F3" w:rsidP="003D44F3">
      <w:pPr>
        <w:rPr>
          <w:rFonts w:asciiTheme="minorHAnsi" w:hAnsiTheme="minorHAnsi" w:cstheme="minorHAnsi"/>
          <w:lang w:eastAsia="x-none"/>
        </w:rPr>
      </w:pPr>
    </w:p>
    <w:p w14:paraId="239EC1D3" w14:textId="77777777" w:rsidR="003D44F3" w:rsidRPr="00536B0E" w:rsidRDefault="003D44F3" w:rsidP="003D44F3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b/>
          <w:bCs/>
          <w:sz w:val="22"/>
          <w:szCs w:val="22"/>
        </w:rPr>
        <w:t>Národní památkový ústav,</w:t>
      </w:r>
      <w:r w:rsidRPr="00536B0E">
        <w:rPr>
          <w:rFonts w:asciiTheme="minorHAnsi" w:hAnsiTheme="minorHAnsi" w:cstheme="minorHAnsi"/>
          <w:sz w:val="22"/>
          <w:szCs w:val="22"/>
        </w:rPr>
        <w:t xml:space="preserve"> státní příspěvková organizace</w:t>
      </w:r>
    </w:p>
    <w:p w14:paraId="1C7E77AC" w14:textId="77777777" w:rsidR="003D44F3" w:rsidRPr="00536B0E" w:rsidRDefault="003D44F3" w:rsidP="003D44F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6B0E">
        <w:rPr>
          <w:rFonts w:asciiTheme="minorHAnsi" w:hAnsiTheme="minorHAnsi" w:cstheme="minorHAnsi"/>
          <w:b/>
          <w:sz w:val="22"/>
          <w:szCs w:val="22"/>
        </w:rPr>
        <w:t>IČO: 75032333, DIČ: CZ75032333,</w:t>
      </w:r>
    </w:p>
    <w:p w14:paraId="3AC1C7EB" w14:textId="77777777" w:rsidR="003D44F3" w:rsidRPr="00536B0E" w:rsidRDefault="003D44F3" w:rsidP="003D44F3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se sídlem: Valdštejnské nám. 162/3, PSČ 118 01 Praha 1 – Malá Strana,</w:t>
      </w:r>
    </w:p>
    <w:p w14:paraId="371F5252" w14:textId="1E3C2902" w:rsidR="003D44F3" w:rsidRPr="00536B0E" w:rsidRDefault="003D44F3" w:rsidP="003D44F3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bankovní spojení: Česká národní banka, č. </w:t>
      </w:r>
      <w:proofErr w:type="spellStart"/>
      <w:r w:rsidRPr="00536B0E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536B0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3652C9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536B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A5E65C" w14:textId="77777777" w:rsidR="003D44F3" w:rsidRPr="00536B0E" w:rsidRDefault="003D44F3" w:rsidP="003D44F3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zastoupený PhDr. Petrem Hrubým, ředitelem územní památkové správy v Ústí nad Labem</w:t>
      </w:r>
    </w:p>
    <w:p w14:paraId="428337B4" w14:textId="765EA7E9" w:rsidR="003D44F3" w:rsidRPr="00536B0E" w:rsidRDefault="003D44F3" w:rsidP="00825ADB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 xml:space="preserve">Správce objektu: Ing. Michaela Prokopová, vedoucí správy zámku Libochovice </w:t>
      </w:r>
      <w:r w:rsidR="000D3DF6" w:rsidRPr="00536B0E">
        <w:rPr>
          <w:rFonts w:asciiTheme="minorHAnsi" w:hAnsiTheme="minorHAnsi" w:cstheme="minorHAnsi"/>
          <w:sz w:val="22"/>
          <w:szCs w:val="22"/>
        </w:rPr>
        <w:t>(Zástupce objednatele)</w:t>
      </w:r>
    </w:p>
    <w:p w14:paraId="7B157B58" w14:textId="77777777" w:rsidR="003D44F3" w:rsidRPr="00536B0E" w:rsidRDefault="003D44F3" w:rsidP="003D44F3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Doručovací adresa:</w:t>
      </w:r>
    </w:p>
    <w:p w14:paraId="0229D523" w14:textId="77777777" w:rsidR="003D44F3" w:rsidRPr="00536B0E" w:rsidRDefault="003D44F3" w:rsidP="003D44F3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Národní památkový ústav, správa státního zámku Libochovice</w:t>
      </w:r>
    </w:p>
    <w:p w14:paraId="19E23E10" w14:textId="77777777" w:rsidR="003D44F3" w:rsidRPr="00536B0E" w:rsidRDefault="003D44F3" w:rsidP="003D44F3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 xml:space="preserve">adresa: Náměstí 5. května čp. 1, 411 17 Libochovice </w:t>
      </w:r>
    </w:p>
    <w:p w14:paraId="1773B4F3" w14:textId="3E1B65E9" w:rsidR="003D44F3" w:rsidRPr="00536B0E" w:rsidRDefault="003D44F3" w:rsidP="003D44F3">
      <w:pPr>
        <w:jc w:val="both"/>
        <w:rPr>
          <w:rFonts w:asciiTheme="minorHAnsi" w:hAnsiTheme="minorHAnsi" w:cstheme="minorHAnsi"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3652C9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675C42AC" w14:textId="77777777" w:rsidR="003D44F3" w:rsidRPr="00536B0E" w:rsidRDefault="003D44F3" w:rsidP="003D44F3">
      <w:pPr>
        <w:pStyle w:val="Zkladntext21"/>
        <w:ind w:left="0" w:firstLine="0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536B0E">
        <w:rPr>
          <w:rFonts w:asciiTheme="minorHAnsi" w:eastAsia="MS Mincho" w:hAnsiTheme="minorHAnsi" w:cstheme="minorHAnsi"/>
          <w:sz w:val="22"/>
          <w:szCs w:val="22"/>
        </w:rPr>
        <w:t xml:space="preserve">(dále jen </w:t>
      </w:r>
      <w:r w:rsidRPr="00536B0E">
        <w:rPr>
          <w:rFonts w:asciiTheme="minorHAnsi" w:eastAsia="MS Mincho" w:hAnsiTheme="minorHAnsi" w:cstheme="minorHAnsi"/>
          <w:b/>
          <w:bCs/>
          <w:sz w:val="22"/>
          <w:szCs w:val="22"/>
        </w:rPr>
        <w:t>„Objednatel“)</w:t>
      </w:r>
    </w:p>
    <w:p w14:paraId="5976AF14" w14:textId="77777777" w:rsidR="003D44F3" w:rsidRPr="00536B0E" w:rsidRDefault="003D44F3" w:rsidP="003D44F3">
      <w:pPr>
        <w:rPr>
          <w:rFonts w:asciiTheme="minorHAnsi" w:eastAsia="MS Mincho" w:hAnsiTheme="minorHAnsi" w:cstheme="minorHAnsi"/>
          <w:sz w:val="22"/>
          <w:szCs w:val="22"/>
        </w:rPr>
      </w:pPr>
    </w:p>
    <w:p w14:paraId="39277000" w14:textId="77777777" w:rsidR="003D44F3" w:rsidRPr="00536B0E" w:rsidRDefault="003D44F3" w:rsidP="003D44F3">
      <w:pPr>
        <w:rPr>
          <w:rFonts w:asciiTheme="minorHAnsi" w:eastAsia="MS Mincho" w:hAnsiTheme="minorHAnsi" w:cstheme="minorHAnsi"/>
          <w:sz w:val="22"/>
          <w:szCs w:val="22"/>
        </w:rPr>
      </w:pPr>
      <w:r w:rsidRPr="00536B0E">
        <w:rPr>
          <w:rFonts w:asciiTheme="minorHAnsi" w:eastAsia="MS Mincho" w:hAnsiTheme="minorHAnsi" w:cstheme="minorHAnsi"/>
          <w:sz w:val="22"/>
          <w:szCs w:val="22"/>
        </w:rPr>
        <w:t>a</w:t>
      </w:r>
    </w:p>
    <w:p w14:paraId="660ADF63" w14:textId="77777777" w:rsidR="003D44F3" w:rsidRPr="00536B0E" w:rsidRDefault="003D44F3" w:rsidP="003D44F3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b/>
          <w:sz w:val="22"/>
          <w:szCs w:val="22"/>
          <w:lang w:val="cs-CZ" w:eastAsia="cs-CZ"/>
        </w:rPr>
        <w:t>Kokoška Jan s.r.o.</w:t>
      </w:r>
    </w:p>
    <w:p w14:paraId="4A28BAAC" w14:textId="77777777" w:rsidR="003D44F3" w:rsidRPr="00536B0E" w:rsidRDefault="003D44F3" w:rsidP="003D44F3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b/>
          <w:sz w:val="22"/>
          <w:szCs w:val="22"/>
          <w:lang w:val="cs-CZ" w:eastAsia="cs-CZ"/>
        </w:rPr>
        <w:t xml:space="preserve">zapsaná v obchodní rejstříku vedeném u Krajského soudu v Ústí nad Labem, v oddíle C, vložka </w:t>
      </w: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35646                                                                                                                                                                            </w:t>
      </w:r>
    </w:p>
    <w:p w14:paraId="178E2CEE" w14:textId="77777777" w:rsidR="003D44F3" w:rsidRPr="00536B0E" w:rsidRDefault="003D44F3" w:rsidP="003D44F3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>IČO: 04026993, DIČ:CZ 04026993</w:t>
      </w:r>
    </w:p>
    <w:p w14:paraId="445E7523" w14:textId="77777777" w:rsidR="003D44F3" w:rsidRPr="00536B0E" w:rsidRDefault="003D44F3" w:rsidP="003D44F3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se sídlem: Vrchlického 824, 411 17 Libochovice </w:t>
      </w:r>
    </w:p>
    <w:p w14:paraId="76C08EE9" w14:textId="77777777" w:rsidR="003D44F3" w:rsidRPr="00536B0E" w:rsidRDefault="003D44F3" w:rsidP="003D44F3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>zastoupen: oprávněná osoba zhotovitele: Mgr. Jan Kokoška</w:t>
      </w:r>
    </w:p>
    <w:p w14:paraId="5437809F" w14:textId="26BE844C" w:rsidR="003D44F3" w:rsidRPr="00536B0E" w:rsidRDefault="003D44F3" w:rsidP="003D44F3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bankovní spojení: RB a.s., č. </w:t>
      </w:r>
      <w:proofErr w:type="spellStart"/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>ú.</w:t>
      </w:r>
      <w:proofErr w:type="spellEnd"/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: </w:t>
      </w:r>
      <w:proofErr w:type="spellStart"/>
      <w:r w:rsidR="003652C9">
        <w:rPr>
          <w:rFonts w:asciiTheme="minorHAnsi" w:hAnsiTheme="minorHAnsi" w:cstheme="minorHAnsi"/>
          <w:sz w:val="22"/>
          <w:szCs w:val="22"/>
          <w:lang w:val="cs-CZ" w:eastAsia="cs-CZ"/>
        </w:rPr>
        <w:t>xxx</w:t>
      </w:r>
      <w:proofErr w:type="spellEnd"/>
    </w:p>
    <w:p w14:paraId="0D16A3BF" w14:textId="77777777" w:rsidR="003652C9" w:rsidRDefault="003D44F3" w:rsidP="003D44F3">
      <w:pPr>
        <w:pStyle w:val="Prosttext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>Kontaktní osoba: jméno, email, tel: Mgr. Jan Kokoška</w:t>
      </w:r>
      <w:r w:rsidR="003652C9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  <w:proofErr w:type="spellStart"/>
      <w:r w:rsidR="003652C9">
        <w:rPr>
          <w:rFonts w:asciiTheme="minorHAnsi" w:hAnsiTheme="minorHAnsi" w:cstheme="minorHAnsi"/>
          <w:sz w:val="22"/>
          <w:szCs w:val="22"/>
          <w:lang w:val="cs-CZ" w:eastAsia="cs-CZ"/>
        </w:rPr>
        <w:t>xxx</w:t>
      </w:r>
      <w:proofErr w:type="spellEnd"/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 xml:space="preserve"> </w:t>
      </w:r>
    </w:p>
    <w:p w14:paraId="704E36E4" w14:textId="3894928E" w:rsidR="003D44F3" w:rsidRPr="00536B0E" w:rsidRDefault="000D3DF6" w:rsidP="003D44F3">
      <w:pPr>
        <w:pStyle w:val="Prosttext"/>
        <w:tabs>
          <w:tab w:val="left" w:pos="0"/>
        </w:tabs>
        <w:ind w:left="0" w:firstLine="0"/>
        <w:jc w:val="both"/>
        <w:rPr>
          <w:rFonts w:asciiTheme="minorHAnsi" w:eastAsia="MS Mincho" w:hAnsiTheme="minorHAnsi" w:cstheme="minorHAnsi"/>
          <w:sz w:val="22"/>
          <w:szCs w:val="22"/>
          <w:lang w:val="cs-CZ"/>
        </w:rPr>
      </w:pPr>
      <w:bookmarkStart w:id="0" w:name="_GoBack"/>
      <w:bookmarkEnd w:id="0"/>
      <w:r w:rsidRPr="00536B0E">
        <w:rPr>
          <w:rFonts w:asciiTheme="minorHAnsi" w:hAnsiTheme="minorHAnsi" w:cstheme="minorHAnsi"/>
          <w:sz w:val="22"/>
          <w:szCs w:val="22"/>
          <w:lang w:val="cs-CZ" w:eastAsia="cs-CZ"/>
        </w:rPr>
        <w:t>(Zástupce zhotovitele)</w:t>
      </w:r>
    </w:p>
    <w:p w14:paraId="039CAE96" w14:textId="77777777" w:rsidR="003D44F3" w:rsidRPr="00536B0E" w:rsidRDefault="003D44F3" w:rsidP="003D44F3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6B0E">
        <w:rPr>
          <w:rFonts w:asciiTheme="minorHAnsi" w:hAnsiTheme="minorHAnsi" w:cstheme="minorHAnsi"/>
          <w:sz w:val="22"/>
          <w:szCs w:val="22"/>
        </w:rPr>
        <w:t>(dále jen „</w:t>
      </w:r>
      <w:r w:rsidRPr="00536B0E">
        <w:rPr>
          <w:rFonts w:asciiTheme="minorHAnsi" w:hAnsiTheme="minorHAnsi" w:cstheme="minorHAnsi"/>
          <w:b/>
          <w:bCs/>
          <w:sz w:val="22"/>
          <w:szCs w:val="22"/>
        </w:rPr>
        <w:t>Zhotovitel“)</w:t>
      </w:r>
    </w:p>
    <w:p w14:paraId="023F087F" w14:textId="77777777" w:rsidR="003D44F3" w:rsidRPr="00536B0E" w:rsidRDefault="003D44F3" w:rsidP="003D44F3">
      <w:pPr>
        <w:pStyle w:val="Nzev"/>
        <w:numPr>
          <w:ilvl w:val="0"/>
          <w:numId w:val="0"/>
        </w:numPr>
        <w:ind w:left="4680" w:hanging="360"/>
        <w:rPr>
          <w:b/>
          <w:bCs/>
          <w:sz w:val="22"/>
          <w:szCs w:val="22"/>
          <w:u w:val="none"/>
          <w:lang w:val="cs-CZ"/>
        </w:rPr>
      </w:pPr>
    </w:p>
    <w:p w14:paraId="4735A4F6" w14:textId="77777777" w:rsidR="003D44F3" w:rsidRPr="00536B0E" w:rsidRDefault="003D44F3" w:rsidP="003D44F3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536B0E">
        <w:rPr>
          <w:b/>
          <w:bCs/>
          <w:sz w:val="22"/>
          <w:szCs w:val="22"/>
          <w:u w:val="none"/>
          <w:lang w:val="cs-CZ"/>
        </w:rPr>
        <w:t>Preambule</w:t>
      </w:r>
    </w:p>
    <w:p w14:paraId="3CD3752E" w14:textId="1F34E8DC" w:rsidR="003D44F3" w:rsidRPr="00536B0E" w:rsidRDefault="00593A1E" w:rsidP="00D83880">
      <w:pPr>
        <w:pStyle w:val="Nzev"/>
        <w:numPr>
          <w:ilvl w:val="1"/>
          <w:numId w:val="4"/>
        </w:numPr>
        <w:jc w:val="both"/>
        <w:rPr>
          <w:sz w:val="22"/>
          <w:szCs w:val="22"/>
          <w:u w:val="none"/>
          <w:lang w:val="cs-CZ"/>
        </w:rPr>
      </w:pPr>
      <w:r w:rsidRPr="00536B0E">
        <w:rPr>
          <w:sz w:val="22"/>
          <w:szCs w:val="22"/>
          <w:u w:val="none"/>
          <w:lang w:val="cs-CZ"/>
        </w:rPr>
        <w:t xml:space="preserve">Smluvní strany uzavřely dne 5. 11. 2024 smlouvu o dílo </w:t>
      </w:r>
      <w:r w:rsidRPr="00536B0E">
        <w:rPr>
          <w:b/>
          <w:sz w:val="22"/>
          <w:szCs w:val="22"/>
          <w:u w:val="none"/>
          <w:lang w:val="cs-CZ"/>
        </w:rPr>
        <w:t>č. NPU-420/98431/2024 „SZ Libochovice – nová přípojka splaškové kanalizace a rekonstrukce dešťové kanalizace</w:t>
      </w:r>
      <w:r w:rsidRPr="00536B0E">
        <w:rPr>
          <w:sz w:val="22"/>
          <w:szCs w:val="22"/>
          <w:u w:val="none"/>
          <w:lang w:val="cs-CZ"/>
        </w:rPr>
        <w:t xml:space="preserve"> (dále jen „Smlouva“)</w:t>
      </w:r>
      <w:r w:rsidR="003D44F3" w:rsidRPr="00536B0E">
        <w:rPr>
          <w:sz w:val="22"/>
          <w:szCs w:val="22"/>
          <w:u w:val="none"/>
          <w:lang w:val="cs-CZ"/>
        </w:rPr>
        <w:t>.</w:t>
      </w:r>
    </w:p>
    <w:p w14:paraId="358A4F7B" w14:textId="68D49F3E" w:rsidR="00593A1E" w:rsidRPr="00536B0E" w:rsidRDefault="00593A1E" w:rsidP="00B1413D">
      <w:pPr>
        <w:pStyle w:val="Zkladntext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36B0E">
        <w:rPr>
          <w:rFonts w:ascii="Calibri" w:hAnsi="Calibri"/>
          <w:sz w:val="22"/>
          <w:szCs w:val="22"/>
        </w:rPr>
        <w:t>V průběhu stavby bylo nalezeno několik</w:t>
      </w:r>
      <w:r w:rsidR="00B1413D" w:rsidRPr="00536B0E">
        <w:rPr>
          <w:rFonts w:ascii="Calibri" w:hAnsi="Calibri"/>
          <w:sz w:val="22"/>
          <w:szCs w:val="22"/>
        </w:rPr>
        <w:t xml:space="preserve"> zděných</w:t>
      </w:r>
      <w:r w:rsidRPr="00536B0E">
        <w:rPr>
          <w:rFonts w:ascii="Calibri" w:hAnsi="Calibri"/>
          <w:sz w:val="22"/>
          <w:szCs w:val="22"/>
        </w:rPr>
        <w:t xml:space="preserve"> historických štol</w:t>
      </w:r>
      <w:r w:rsidR="00D130E4" w:rsidRPr="00536B0E">
        <w:rPr>
          <w:rFonts w:ascii="Calibri" w:hAnsi="Calibri"/>
          <w:sz w:val="22"/>
          <w:szCs w:val="22"/>
        </w:rPr>
        <w:t>, o jejichž existenci nebyly žádné doklady</w:t>
      </w:r>
      <w:r w:rsidRPr="00536B0E">
        <w:rPr>
          <w:rFonts w:ascii="Calibri" w:hAnsi="Calibri"/>
          <w:sz w:val="22"/>
          <w:szCs w:val="22"/>
        </w:rPr>
        <w:t>. Štoly jsou v havarijním stavu</w:t>
      </w:r>
      <w:r w:rsidR="00B1413D" w:rsidRPr="00536B0E">
        <w:rPr>
          <w:rFonts w:ascii="Calibri" w:hAnsi="Calibri"/>
          <w:sz w:val="22"/>
          <w:szCs w:val="22"/>
        </w:rPr>
        <w:t xml:space="preserve"> a jsou v přímé kolizi s trasou splaškové kanalizace,</w:t>
      </w:r>
      <w:r w:rsidRPr="00536B0E">
        <w:rPr>
          <w:rFonts w:ascii="Calibri" w:hAnsi="Calibri"/>
          <w:sz w:val="22"/>
          <w:szCs w:val="22"/>
        </w:rPr>
        <w:t xml:space="preserve"> dvě štoly byly z velké části zaplněné hustou směsí fekálií. </w:t>
      </w:r>
      <w:r w:rsidR="00B1413D" w:rsidRPr="00536B0E">
        <w:rPr>
          <w:rFonts w:ascii="Calibri" w:hAnsi="Calibri"/>
          <w:sz w:val="22"/>
          <w:szCs w:val="22"/>
        </w:rPr>
        <w:t>Vzhledem ke kolizi trasy kanalizace s uvedenými štolami je nutná jejich stavební obnova, aby nedocházelo k propadům a aby nová kanalizace byla položena na stabilní podloží.</w:t>
      </w:r>
    </w:p>
    <w:p w14:paraId="75F34B75" w14:textId="2388703C" w:rsidR="00593A1E" w:rsidRPr="00536B0E" w:rsidRDefault="00593A1E" w:rsidP="00593A1E">
      <w:pPr>
        <w:pStyle w:val="Zkladntext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536B0E">
        <w:rPr>
          <w:rFonts w:ascii="Calibri" w:hAnsi="Calibri"/>
          <w:sz w:val="22"/>
          <w:szCs w:val="22"/>
        </w:rPr>
        <w:t xml:space="preserve">Smluvní strany se tímto z důvodu výskytu méně prací a víceprací, které nebylo možné předvídat, dohodly na změně </w:t>
      </w:r>
      <w:r w:rsidR="00CE5659" w:rsidRPr="00536B0E">
        <w:rPr>
          <w:rFonts w:ascii="Calibri" w:hAnsi="Calibri"/>
          <w:sz w:val="22"/>
          <w:szCs w:val="22"/>
        </w:rPr>
        <w:t>S</w:t>
      </w:r>
      <w:r w:rsidRPr="00536B0E">
        <w:rPr>
          <w:rFonts w:ascii="Calibri" w:hAnsi="Calibri"/>
          <w:sz w:val="22"/>
          <w:szCs w:val="22"/>
        </w:rPr>
        <w:t>mlouvy tak, jak je stanoveno níže v tomto dodatku.</w:t>
      </w:r>
    </w:p>
    <w:p w14:paraId="28236FB3" w14:textId="77777777" w:rsidR="003D44F3" w:rsidRPr="00536B0E" w:rsidRDefault="003D44F3" w:rsidP="003D44F3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lang w:val="cs-CZ"/>
        </w:rPr>
      </w:pPr>
    </w:p>
    <w:p w14:paraId="7280FC0B" w14:textId="77777777" w:rsidR="003D44F3" w:rsidRPr="00536B0E" w:rsidRDefault="003D44F3" w:rsidP="003D44F3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59521FEA" w14:textId="406FEC52" w:rsidR="003D44F3" w:rsidRPr="00536B0E" w:rsidRDefault="003D44F3" w:rsidP="003D44F3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536B0E">
        <w:rPr>
          <w:b/>
          <w:bCs/>
          <w:sz w:val="22"/>
          <w:szCs w:val="22"/>
          <w:u w:val="none"/>
          <w:lang w:val="cs-CZ"/>
        </w:rPr>
        <w:t xml:space="preserve">Předmět </w:t>
      </w:r>
      <w:bookmarkEnd w:id="1"/>
      <w:r w:rsidR="00593A1E" w:rsidRPr="00536B0E">
        <w:rPr>
          <w:b/>
          <w:bCs/>
          <w:sz w:val="22"/>
          <w:szCs w:val="22"/>
          <w:u w:val="none"/>
          <w:lang w:val="cs-CZ"/>
        </w:rPr>
        <w:t>dodatku</w:t>
      </w:r>
    </w:p>
    <w:p w14:paraId="10E50B5F" w14:textId="4C7F94DB" w:rsidR="00593A1E" w:rsidRPr="00536B0E" w:rsidRDefault="00593A1E" w:rsidP="00451A78">
      <w:pPr>
        <w:pStyle w:val="Zkladntext"/>
        <w:numPr>
          <w:ilvl w:val="1"/>
          <w:numId w:val="3"/>
        </w:numPr>
        <w:ind w:left="567" w:hanging="567"/>
        <w:rPr>
          <w:rFonts w:ascii="Calibri" w:hAnsi="Calibri"/>
          <w:sz w:val="22"/>
          <w:szCs w:val="22"/>
        </w:rPr>
      </w:pPr>
      <w:r w:rsidRPr="00536B0E">
        <w:rPr>
          <w:rFonts w:ascii="Calibri" w:hAnsi="Calibri"/>
          <w:sz w:val="22"/>
          <w:szCs w:val="22"/>
        </w:rPr>
        <w:t>Předmětem tohoto dodatku je změna rozsahu prací spojených s prováděním Díla dle připojeného změnového listu</w:t>
      </w:r>
      <w:r w:rsidR="00B1413D" w:rsidRPr="00536B0E">
        <w:rPr>
          <w:rFonts w:ascii="Calibri" w:hAnsi="Calibri"/>
          <w:sz w:val="22"/>
          <w:szCs w:val="22"/>
        </w:rPr>
        <w:t xml:space="preserve"> č. 1</w:t>
      </w:r>
      <w:r w:rsidR="004526DB">
        <w:rPr>
          <w:rFonts w:ascii="Calibri" w:hAnsi="Calibri"/>
          <w:sz w:val="22"/>
          <w:szCs w:val="22"/>
        </w:rPr>
        <w:t xml:space="preserve"> a krycího listu rozpočtu</w:t>
      </w:r>
      <w:r w:rsidR="00B1413D" w:rsidRPr="00536B0E">
        <w:rPr>
          <w:rFonts w:ascii="Calibri" w:hAnsi="Calibri"/>
          <w:sz w:val="22"/>
          <w:szCs w:val="22"/>
        </w:rPr>
        <w:t>.</w:t>
      </w:r>
      <w:r w:rsidRPr="00536B0E">
        <w:rPr>
          <w:rFonts w:ascii="Calibri" w:hAnsi="Calibri"/>
          <w:sz w:val="22"/>
          <w:szCs w:val="22"/>
        </w:rPr>
        <w:t xml:space="preserve"> </w:t>
      </w:r>
    </w:p>
    <w:p w14:paraId="20C9E999" w14:textId="03FC76C5" w:rsidR="00593A1E" w:rsidRPr="00536B0E" w:rsidRDefault="00593A1E" w:rsidP="00451A78">
      <w:pPr>
        <w:pStyle w:val="Zkladntext"/>
        <w:numPr>
          <w:ilvl w:val="1"/>
          <w:numId w:val="3"/>
        </w:numPr>
        <w:ind w:left="567" w:hanging="567"/>
        <w:rPr>
          <w:rFonts w:ascii="Calibri" w:hAnsi="Calibri"/>
          <w:sz w:val="22"/>
          <w:szCs w:val="22"/>
        </w:rPr>
      </w:pPr>
      <w:r w:rsidRPr="00536B0E">
        <w:rPr>
          <w:rFonts w:ascii="Calibri" w:hAnsi="Calibri"/>
          <w:sz w:val="22"/>
          <w:szCs w:val="22"/>
        </w:rPr>
        <w:lastRenderedPageBreak/>
        <w:t>V důsledku změny rozsahu prací smluvní strany sjednávají změnu celkové smluvní částky uvedené v </w:t>
      </w:r>
      <w:r w:rsidRPr="00536B0E">
        <w:rPr>
          <w:rFonts w:ascii="Calibri" w:hAnsi="Calibri"/>
          <w:b/>
          <w:sz w:val="22"/>
          <w:szCs w:val="22"/>
        </w:rPr>
        <w:t>odstavci 5.1</w:t>
      </w:r>
      <w:r w:rsidRPr="00536B0E">
        <w:rPr>
          <w:rFonts w:ascii="Calibri" w:hAnsi="Calibri"/>
          <w:sz w:val="22"/>
          <w:szCs w:val="22"/>
        </w:rPr>
        <w:t xml:space="preserve">. </w:t>
      </w:r>
      <w:r w:rsidRPr="00536B0E">
        <w:rPr>
          <w:rFonts w:ascii="Calibri" w:hAnsi="Calibri"/>
          <w:b/>
          <w:sz w:val="22"/>
          <w:szCs w:val="22"/>
        </w:rPr>
        <w:t>Smlouvy</w:t>
      </w:r>
      <w:r w:rsidR="00CE5659" w:rsidRPr="00536B0E">
        <w:rPr>
          <w:rFonts w:ascii="Calibri" w:hAnsi="Calibri"/>
          <w:sz w:val="22"/>
          <w:szCs w:val="22"/>
        </w:rPr>
        <w:t>, a to tak, že nově zní:</w:t>
      </w:r>
    </w:p>
    <w:p w14:paraId="4A54D103" w14:textId="0A9F9156" w:rsidR="00CE5659" w:rsidRPr="00536B0E" w:rsidRDefault="00CE5659" w:rsidP="00CE5659">
      <w:pPr>
        <w:pStyle w:val="Nzev"/>
        <w:numPr>
          <w:ilvl w:val="0"/>
          <w:numId w:val="0"/>
        </w:numPr>
        <w:ind w:left="567"/>
        <w:jc w:val="both"/>
        <w:rPr>
          <w:i/>
          <w:sz w:val="22"/>
          <w:szCs w:val="22"/>
          <w:u w:val="none"/>
          <w:lang w:val="cs-CZ"/>
        </w:rPr>
      </w:pPr>
      <w:r w:rsidRPr="00536B0E">
        <w:rPr>
          <w:i/>
          <w:sz w:val="22"/>
          <w:szCs w:val="22"/>
          <w:u w:val="none"/>
          <w:lang w:val="cs-CZ"/>
        </w:rPr>
        <w:t xml:space="preserve">5.1. Smluvní cena je stanovena podle skutečné výměry prací, oceněné na základě jednotkových cen uvedených </w:t>
      </w:r>
      <w:r w:rsidR="00B1413D" w:rsidRPr="00536B0E">
        <w:rPr>
          <w:i/>
          <w:sz w:val="22"/>
          <w:szCs w:val="22"/>
          <w:u w:val="none"/>
          <w:lang w:val="cs-CZ"/>
        </w:rPr>
        <w:t>ve změnovém listu č. 1.</w:t>
      </w:r>
    </w:p>
    <w:p w14:paraId="32E32D91" w14:textId="42AE5257" w:rsidR="00CE5659" w:rsidRPr="00536B0E" w:rsidRDefault="00CE5659" w:rsidP="00CE5659">
      <w:pPr>
        <w:pStyle w:val="Nzev"/>
        <w:numPr>
          <w:ilvl w:val="0"/>
          <w:numId w:val="0"/>
        </w:numPr>
        <w:ind w:left="851"/>
        <w:jc w:val="both"/>
        <w:rPr>
          <w:b/>
          <w:i/>
          <w:sz w:val="22"/>
          <w:szCs w:val="22"/>
          <w:u w:val="none"/>
          <w:lang w:val="cs-CZ"/>
        </w:rPr>
      </w:pPr>
      <w:r w:rsidRPr="00536B0E">
        <w:rPr>
          <w:b/>
          <w:i/>
          <w:sz w:val="22"/>
          <w:szCs w:val="22"/>
          <w:u w:val="none"/>
          <w:lang w:val="cs-CZ"/>
        </w:rPr>
        <w:t xml:space="preserve">v celkové výši </w:t>
      </w:r>
      <w:r w:rsidR="00591FA1" w:rsidRPr="00591FA1">
        <w:rPr>
          <w:b/>
          <w:i/>
          <w:sz w:val="22"/>
          <w:szCs w:val="22"/>
          <w:u w:val="none"/>
          <w:lang w:val="cs-CZ"/>
        </w:rPr>
        <w:t>4.512.491,10</w:t>
      </w:r>
      <w:r w:rsidR="00591FA1">
        <w:rPr>
          <w:b/>
          <w:i/>
          <w:sz w:val="22"/>
          <w:szCs w:val="22"/>
          <w:u w:val="none"/>
          <w:lang w:val="cs-CZ"/>
        </w:rPr>
        <w:t xml:space="preserve"> </w:t>
      </w:r>
      <w:r w:rsidRPr="00536B0E">
        <w:rPr>
          <w:b/>
          <w:i/>
          <w:sz w:val="22"/>
          <w:szCs w:val="22"/>
          <w:u w:val="none"/>
          <w:lang w:val="cs-CZ"/>
        </w:rPr>
        <w:t>Kč;</w:t>
      </w:r>
    </w:p>
    <w:p w14:paraId="5057E679" w14:textId="77777777" w:rsidR="00CE5659" w:rsidRPr="00536B0E" w:rsidRDefault="00CE5659" w:rsidP="00CE5659">
      <w:pPr>
        <w:pStyle w:val="Nzev"/>
        <w:numPr>
          <w:ilvl w:val="0"/>
          <w:numId w:val="0"/>
        </w:numPr>
        <w:ind w:left="851"/>
        <w:jc w:val="both"/>
        <w:rPr>
          <w:i/>
          <w:sz w:val="22"/>
          <w:szCs w:val="22"/>
          <w:u w:val="none"/>
          <w:lang w:val="cs-CZ"/>
        </w:rPr>
      </w:pPr>
      <w:r w:rsidRPr="00536B0E">
        <w:rPr>
          <w:i/>
          <w:sz w:val="22"/>
          <w:szCs w:val="22"/>
          <w:u w:val="none"/>
          <w:lang w:val="cs-CZ"/>
        </w:rPr>
        <w:t>smluvní cena nezahrnuje daň z přidané hodnoty (dále jen „DPH“)</w:t>
      </w:r>
    </w:p>
    <w:p w14:paraId="57317EC8" w14:textId="040A9DD6" w:rsidR="00CE5659" w:rsidRPr="00536B0E" w:rsidRDefault="00CE5659" w:rsidP="00CE5659">
      <w:pPr>
        <w:pStyle w:val="Nzev"/>
        <w:numPr>
          <w:ilvl w:val="0"/>
          <w:numId w:val="0"/>
        </w:numPr>
        <w:ind w:left="851"/>
        <w:jc w:val="both"/>
        <w:rPr>
          <w:b/>
          <w:i/>
          <w:sz w:val="22"/>
          <w:szCs w:val="22"/>
          <w:u w:val="none"/>
          <w:lang w:val="cs-CZ"/>
        </w:rPr>
      </w:pPr>
      <w:r w:rsidRPr="00536B0E">
        <w:rPr>
          <w:b/>
          <w:i/>
          <w:sz w:val="22"/>
          <w:szCs w:val="22"/>
          <w:u w:val="none"/>
          <w:lang w:val="cs-CZ"/>
        </w:rPr>
        <w:t>v celkové výši</w:t>
      </w:r>
      <w:r w:rsidR="00591FA1" w:rsidRPr="00591FA1">
        <w:rPr>
          <w:b/>
          <w:i/>
          <w:sz w:val="22"/>
          <w:szCs w:val="22"/>
          <w:u w:val="none"/>
          <w:lang w:val="cs-CZ"/>
        </w:rPr>
        <w:t xml:space="preserve"> 5.460.114,23</w:t>
      </w:r>
      <w:r w:rsidR="00591FA1">
        <w:rPr>
          <w:b/>
          <w:i/>
          <w:sz w:val="22"/>
          <w:szCs w:val="22"/>
          <w:u w:val="none"/>
          <w:lang w:val="cs-CZ"/>
        </w:rPr>
        <w:t xml:space="preserve"> </w:t>
      </w:r>
      <w:r w:rsidRPr="00536B0E">
        <w:rPr>
          <w:b/>
          <w:i/>
          <w:sz w:val="22"/>
          <w:szCs w:val="22"/>
          <w:u w:val="none"/>
          <w:lang w:val="cs-CZ"/>
        </w:rPr>
        <w:t>Kč vč. DPH</w:t>
      </w:r>
      <w:r w:rsidR="00591FA1">
        <w:rPr>
          <w:b/>
          <w:i/>
          <w:sz w:val="22"/>
          <w:szCs w:val="22"/>
          <w:u w:val="none"/>
          <w:lang w:val="cs-CZ"/>
        </w:rPr>
        <w:t>.</w:t>
      </w:r>
    </w:p>
    <w:p w14:paraId="67F1B067" w14:textId="03E74502" w:rsidR="00CE5659" w:rsidRPr="00536B0E" w:rsidRDefault="00CE5659" w:rsidP="00451A78">
      <w:pPr>
        <w:pStyle w:val="Odstavecseseznamem"/>
        <w:numPr>
          <w:ilvl w:val="1"/>
          <w:numId w:val="3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536B0E">
        <w:rPr>
          <w:rFonts w:ascii="Calibri" w:hAnsi="Calibri"/>
          <w:sz w:val="22"/>
          <w:szCs w:val="22"/>
        </w:rPr>
        <w:t xml:space="preserve">V důsledku změny rozsahu prací smluvní strany sjednávají změnu </w:t>
      </w:r>
      <w:r w:rsidRPr="00536B0E">
        <w:rPr>
          <w:rFonts w:ascii="Calibri" w:eastAsia="Calibri" w:hAnsi="Calibri" w:cs="Calibri"/>
          <w:sz w:val="22"/>
          <w:szCs w:val="22"/>
        </w:rPr>
        <w:t xml:space="preserve">doby pro dokončení, předání a převzetí díla </w:t>
      </w:r>
      <w:r w:rsidRPr="00536B0E">
        <w:rPr>
          <w:rFonts w:ascii="Calibri" w:hAnsi="Calibri"/>
          <w:sz w:val="22"/>
          <w:szCs w:val="22"/>
        </w:rPr>
        <w:t>uvedené v </w:t>
      </w:r>
      <w:r w:rsidRPr="00536B0E">
        <w:rPr>
          <w:rFonts w:ascii="Calibri" w:hAnsi="Calibri"/>
          <w:b/>
          <w:sz w:val="22"/>
          <w:szCs w:val="22"/>
        </w:rPr>
        <w:t>odstavci 4.1.3. Smlouvy</w:t>
      </w:r>
      <w:r w:rsidRPr="00536B0E">
        <w:rPr>
          <w:rFonts w:ascii="Calibri" w:hAnsi="Calibri"/>
          <w:sz w:val="22"/>
          <w:szCs w:val="22"/>
        </w:rPr>
        <w:t>, a to tak, že nově zní:</w:t>
      </w:r>
    </w:p>
    <w:p w14:paraId="58D83600" w14:textId="3F70C26A" w:rsidR="00CE5659" w:rsidRPr="00536B0E" w:rsidRDefault="00CE5659" w:rsidP="009622AD">
      <w:pPr>
        <w:pStyle w:val="Nzev"/>
        <w:numPr>
          <w:ilvl w:val="0"/>
          <w:numId w:val="0"/>
        </w:numPr>
        <w:ind w:left="567"/>
        <w:jc w:val="both"/>
        <w:rPr>
          <w:b/>
          <w:i/>
          <w:sz w:val="22"/>
          <w:szCs w:val="22"/>
          <w:u w:val="none"/>
          <w:lang w:val="cs-CZ"/>
        </w:rPr>
      </w:pPr>
      <w:r w:rsidRPr="00536B0E">
        <w:rPr>
          <w:b/>
          <w:i/>
          <w:sz w:val="22"/>
          <w:szCs w:val="22"/>
          <w:u w:val="none"/>
          <w:lang w:val="cs-CZ"/>
        </w:rPr>
        <w:t xml:space="preserve">4.1.3. Doba pro dokončení Díla: </w:t>
      </w:r>
      <w:r w:rsidR="009622AD" w:rsidRPr="00536B0E">
        <w:rPr>
          <w:b/>
          <w:i/>
          <w:sz w:val="22"/>
          <w:szCs w:val="22"/>
          <w:u w:val="none"/>
          <w:lang w:val="cs-CZ"/>
        </w:rPr>
        <w:t>do 31. 3. 2025</w:t>
      </w:r>
    </w:p>
    <w:p w14:paraId="78DFAADC" w14:textId="68DFA2D2" w:rsidR="00CE5659" w:rsidRPr="00536B0E" w:rsidRDefault="00CE5659" w:rsidP="00451A78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536B0E">
        <w:rPr>
          <w:sz w:val="22"/>
          <w:szCs w:val="22"/>
          <w:u w:val="none"/>
        </w:rPr>
        <w:t xml:space="preserve">V důsledku změny doby pro dokončení, předání a převzetí </w:t>
      </w:r>
      <w:r w:rsidR="002A1FCC" w:rsidRPr="00536B0E">
        <w:rPr>
          <w:sz w:val="22"/>
          <w:szCs w:val="22"/>
          <w:u w:val="none"/>
          <w:lang w:val="cs-CZ"/>
        </w:rPr>
        <w:t>D</w:t>
      </w:r>
      <w:proofErr w:type="spellStart"/>
      <w:r w:rsidRPr="00536B0E">
        <w:rPr>
          <w:sz w:val="22"/>
          <w:szCs w:val="22"/>
          <w:u w:val="none"/>
        </w:rPr>
        <w:t>íla</w:t>
      </w:r>
      <w:proofErr w:type="spellEnd"/>
      <w:r w:rsidRPr="00536B0E">
        <w:rPr>
          <w:sz w:val="22"/>
          <w:szCs w:val="22"/>
          <w:u w:val="none"/>
        </w:rPr>
        <w:t xml:space="preserve"> uvedené v článku 4</w:t>
      </w:r>
      <w:r w:rsidR="00451A78" w:rsidRPr="00536B0E">
        <w:rPr>
          <w:sz w:val="22"/>
          <w:szCs w:val="22"/>
          <w:u w:val="none"/>
        </w:rPr>
        <w:t xml:space="preserve"> Smlouvy</w:t>
      </w:r>
      <w:r w:rsidR="002A1FCC" w:rsidRPr="00536B0E">
        <w:rPr>
          <w:sz w:val="22"/>
          <w:szCs w:val="22"/>
          <w:u w:val="none"/>
          <w:lang w:val="cs-CZ"/>
        </w:rPr>
        <w:t>, kterou nebylo možné předvídat, smluvní strany sjednávají změnu</w:t>
      </w:r>
      <w:r w:rsidRPr="00536B0E">
        <w:rPr>
          <w:sz w:val="22"/>
          <w:szCs w:val="22"/>
          <w:u w:val="none"/>
          <w:lang w:val="cs-CZ"/>
        </w:rPr>
        <w:t xml:space="preserve"> </w:t>
      </w:r>
      <w:r w:rsidRPr="00536B0E">
        <w:rPr>
          <w:b/>
          <w:sz w:val="22"/>
          <w:szCs w:val="22"/>
          <w:u w:val="none"/>
        </w:rPr>
        <w:t xml:space="preserve">odstavce </w:t>
      </w:r>
      <w:r w:rsidR="00825ADB" w:rsidRPr="00536B0E">
        <w:rPr>
          <w:b/>
          <w:sz w:val="22"/>
          <w:szCs w:val="22"/>
          <w:u w:val="none"/>
        </w:rPr>
        <w:t>5.7. a 5.8. Smlouvy</w:t>
      </w:r>
      <w:r w:rsidR="00825ADB" w:rsidRPr="00536B0E">
        <w:rPr>
          <w:sz w:val="22"/>
          <w:szCs w:val="22"/>
          <w:u w:val="none"/>
        </w:rPr>
        <w:t>, a to tak, že nově zní:</w:t>
      </w:r>
    </w:p>
    <w:p w14:paraId="18FB2016" w14:textId="3B307927" w:rsidR="002A1FCC" w:rsidRPr="00536B0E" w:rsidRDefault="002A1FCC" w:rsidP="00D130E4">
      <w:pPr>
        <w:pStyle w:val="Nzev"/>
        <w:keepNext/>
        <w:numPr>
          <w:ilvl w:val="0"/>
          <w:numId w:val="0"/>
        </w:numPr>
        <w:ind w:left="567"/>
        <w:jc w:val="both"/>
        <w:rPr>
          <w:i/>
          <w:sz w:val="22"/>
          <w:szCs w:val="22"/>
          <w:u w:val="none"/>
        </w:rPr>
      </w:pPr>
      <w:r w:rsidRPr="00536B0E">
        <w:rPr>
          <w:i/>
          <w:sz w:val="22"/>
          <w:szCs w:val="22"/>
          <w:u w:val="none"/>
        </w:rPr>
        <w:t>5.7.</w:t>
      </w:r>
      <w:r w:rsidRPr="00536B0E">
        <w:rPr>
          <w:i/>
          <w:sz w:val="22"/>
          <w:szCs w:val="22"/>
          <w:u w:val="none"/>
        </w:rPr>
        <w:tab/>
        <w:t xml:space="preserve">Zhotovitel je oprávněn k zaplacení </w:t>
      </w:r>
      <w:r w:rsidR="006123E9" w:rsidRPr="00536B0E">
        <w:rPr>
          <w:i/>
          <w:sz w:val="22"/>
          <w:szCs w:val="22"/>
          <w:u w:val="none"/>
          <w:lang w:val="cs-CZ"/>
        </w:rPr>
        <w:t>s</w:t>
      </w:r>
      <w:r w:rsidRPr="00536B0E">
        <w:rPr>
          <w:i/>
          <w:sz w:val="22"/>
          <w:szCs w:val="22"/>
          <w:u w:val="none"/>
        </w:rPr>
        <w:t xml:space="preserve">mluvní ceny formou měsíčních plateb ve výši smluvní hodnoty </w:t>
      </w:r>
      <w:r w:rsidR="006123E9" w:rsidRPr="00536B0E">
        <w:rPr>
          <w:i/>
          <w:sz w:val="22"/>
          <w:szCs w:val="22"/>
          <w:u w:val="none"/>
          <w:lang w:val="cs-CZ"/>
        </w:rPr>
        <w:t>skutečně provedených prací</w:t>
      </w:r>
      <w:r w:rsidRPr="00536B0E">
        <w:rPr>
          <w:i/>
          <w:sz w:val="22"/>
          <w:szCs w:val="22"/>
          <w:u w:val="none"/>
        </w:rPr>
        <w:t>.</w:t>
      </w:r>
      <w:r w:rsidR="000D3DF6" w:rsidRPr="00536B0E">
        <w:rPr>
          <w:i/>
          <w:sz w:val="22"/>
          <w:szCs w:val="22"/>
          <w:u w:val="none"/>
          <w:lang w:val="cs-CZ"/>
        </w:rPr>
        <w:t xml:space="preserve"> </w:t>
      </w:r>
      <w:r w:rsidRPr="00536B0E">
        <w:rPr>
          <w:i/>
          <w:sz w:val="22"/>
          <w:szCs w:val="22"/>
          <w:u w:val="none"/>
        </w:rPr>
        <w:t>Zástupce zhotovitele musí předložit Zástupci objednatele</w:t>
      </w:r>
      <w:r w:rsidR="000D3DF6" w:rsidRPr="00536B0E">
        <w:rPr>
          <w:i/>
          <w:sz w:val="22"/>
          <w:szCs w:val="22"/>
          <w:u w:val="none"/>
          <w:lang w:val="cs-CZ"/>
        </w:rPr>
        <w:t xml:space="preserve"> a Technickému dozoru stavby (TDS)</w:t>
      </w:r>
      <w:r w:rsidRPr="00536B0E">
        <w:rPr>
          <w:i/>
          <w:sz w:val="22"/>
          <w:szCs w:val="22"/>
          <w:u w:val="none"/>
        </w:rPr>
        <w:t xml:space="preserve"> bez zbytečného odkladu po konci každého měsíce soupis skutečně provedených prací vykazující částky, které považuje za oprávněné. Zástupce objednatele </w:t>
      </w:r>
      <w:r w:rsidR="000D3DF6" w:rsidRPr="00536B0E">
        <w:rPr>
          <w:i/>
          <w:sz w:val="22"/>
          <w:szCs w:val="22"/>
          <w:u w:val="none"/>
          <w:lang w:val="cs-CZ"/>
        </w:rPr>
        <w:t xml:space="preserve">a TDS </w:t>
      </w:r>
      <w:r w:rsidRPr="00536B0E">
        <w:rPr>
          <w:i/>
          <w:sz w:val="22"/>
          <w:szCs w:val="22"/>
          <w:u w:val="none"/>
        </w:rPr>
        <w:t>musí vyúčtování bez zbytečného odkladu od jeho doručení posoudit a odsouhlasit soupis skutečně provedených prací či jej vrátit zpět s připomínkami.</w:t>
      </w:r>
    </w:p>
    <w:p w14:paraId="725E589F" w14:textId="666F1D39" w:rsidR="000D3DF6" w:rsidRPr="00536B0E" w:rsidRDefault="002A1FCC" w:rsidP="00D130E4">
      <w:pPr>
        <w:pStyle w:val="Nzev"/>
        <w:keepNext/>
        <w:numPr>
          <w:ilvl w:val="0"/>
          <w:numId w:val="0"/>
        </w:numPr>
        <w:ind w:left="567"/>
        <w:jc w:val="both"/>
        <w:rPr>
          <w:i/>
          <w:sz w:val="22"/>
          <w:szCs w:val="22"/>
          <w:u w:val="none"/>
        </w:rPr>
      </w:pPr>
      <w:r w:rsidRPr="00536B0E">
        <w:rPr>
          <w:i/>
          <w:sz w:val="22"/>
          <w:szCs w:val="22"/>
          <w:u w:val="none"/>
        </w:rPr>
        <w:t>5.</w:t>
      </w:r>
      <w:r w:rsidR="000D3DF6" w:rsidRPr="00536B0E">
        <w:rPr>
          <w:i/>
          <w:sz w:val="22"/>
          <w:szCs w:val="22"/>
          <w:u w:val="none"/>
          <w:lang w:val="cs-CZ"/>
        </w:rPr>
        <w:t>8</w:t>
      </w:r>
      <w:r w:rsidRPr="00536B0E">
        <w:rPr>
          <w:i/>
          <w:sz w:val="22"/>
          <w:szCs w:val="22"/>
          <w:u w:val="none"/>
        </w:rPr>
        <w:t>.</w:t>
      </w:r>
      <w:r w:rsidRPr="00536B0E">
        <w:rPr>
          <w:i/>
          <w:sz w:val="22"/>
          <w:szCs w:val="22"/>
          <w:u w:val="none"/>
        </w:rPr>
        <w:tab/>
        <w:t>Dnem uskutečnění zdanitelného plnění se rozumí poslední den období, v němž byly provedeny práce, služby nebo dodávky, jež jsou předmětem průběžné fakturace.</w:t>
      </w:r>
      <w:r w:rsidR="000D3DF6" w:rsidRPr="00536B0E">
        <w:rPr>
          <w:i/>
          <w:sz w:val="22"/>
          <w:szCs w:val="22"/>
          <w:u w:val="none"/>
          <w:lang w:val="cs-CZ"/>
        </w:rPr>
        <w:t xml:space="preserve"> </w:t>
      </w:r>
      <w:r w:rsidRPr="00536B0E">
        <w:rPr>
          <w:i/>
          <w:sz w:val="22"/>
          <w:szCs w:val="22"/>
          <w:u w:val="none"/>
        </w:rPr>
        <w:t>Daňový doklad k průběžné platbě lze vystavit až po odsouhlasení soupisu skutečně provedených prací.</w:t>
      </w:r>
    </w:p>
    <w:p w14:paraId="04DE2FEB" w14:textId="075E15E3" w:rsidR="000D3DF6" w:rsidRPr="00536B0E" w:rsidRDefault="000D3DF6" w:rsidP="000D3DF6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536B0E">
        <w:rPr>
          <w:sz w:val="22"/>
          <w:szCs w:val="22"/>
          <w:u w:val="none"/>
        </w:rPr>
        <w:t>Smluvní strany se dohodly na změně kontaktní osoby na straně Objednatele (</w:t>
      </w:r>
      <w:r w:rsidRPr="00536B0E">
        <w:rPr>
          <w:b/>
          <w:sz w:val="22"/>
          <w:szCs w:val="22"/>
          <w:u w:val="none"/>
        </w:rPr>
        <w:t>Zástupci objednatele</w:t>
      </w:r>
      <w:r w:rsidRPr="00536B0E">
        <w:rPr>
          <w:sz w:val="22"/>
          <w:szCs w:val="22"/>
          <w:u w:val="none"/>
        </w:rPr>
        <w:t>), kterou je: Ing. Michaela Prokopová, vedoucí správy zámku Libochovice</w:t>
      </w:r>
    </w:p>
    <w:p w14:paraId="3CC9E073" w14:textId="578E3042" w:rsidR="00825ADB" w:rsidRPr="00536B0E" w:rsidRDefault="00825ADB" w:rsidP="000D3DF6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536B0E">
        <w:rPr>
          <w:sz w:val="22"/>
          <w:szCs w:val="22"/>
          <w:u w:val="none"/>
        </w:rPr>
        <w:t xml:space="preserve">Ostatní ustanovení </w:t>
      </w:r>
      <w:r w:rsidRPr="00536B0E">
        <w:rPr>
          <w:sz w:val="22"/>
          <w:szCs w:val="22"/>
          <w:u w:val="none"/>
          <w:lang w:val="cs-CZ"/>
        </w:rPr>
        <w:t>S</w:t>
      </w:r>
      <w:proofErr w:type="spellStart"/>
      <w:r w:rsidRPr="00536B0E">
        <w:rPr>
          <w:sz w:val="22"/>
          <w:szCs w:val="22"/>
          <w:u w:val="none"/>
        </w:rPr>
        <w:t>mlouvy</w:t>
      </w:r>
      <w:proofErr w:type="spellEnd"/>
      <w:r w:rsidRPr="00536B0E">
        <w:rPr>
          <w:sz w:val="22"/>
          <w:szCs w:val="22"/>
          <w:u w:val="none"/>
        </w:rPr>
        <w:t xml:space="preserve"> zůstávají beze změny.</w:t>
      </w:r>
    </w:p>
    <w:p w14:paraId="27B46FC6" w14:textId="77777777" w:rsidR="00825ADB" w:rsidRPr="00536B0E" w:rsidRDefault="00825ADB" w:rsidP="00825ADB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</w:rPr>
      </w:pPr>
    </w:p>
    <w:p w14:paraId="5030CA28" w14:textId="77777777" w:rsidR="00825ADB" w:rsidRPr="00536B0E" w:rsidRDefault="00825ADB" w:rsidP="00825ADB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2" w:name="bookmark26"/>
      <w:bookmarkStart w:id="3" w:name="bookmark27"/>
      <w:r w:rsidRPr="00536B0E">
        <w:rPr>
          <w:b/>
          <w:sz w:val="22"/>
          <w:szCs w:val="22"/>
          <w:u w:val="none"/>
        </w:rPr>
        <w:t>Závěrečná ustanovení</w:t>
      </w:r>
      <w:bookmarkEnd w:id="2"/>
      <w:bookmarkEnd w:id="3"/>
    </w:p>
    <w:p w14:paraId="7AC84874" w14:textId="77777777" w:rsidR="00825ADB" w:rsidRPr="00536B0E" w:rsidRDefault="00825ADB" w:rsidP="00451A78">
      <w:pPr>
        <w:pStyle w:val="Nzev"/>
        <w:numPr>
          <w:ilvl w:val="1"/>
          <w:numId w:val="3"/>
        </w:numPr>
        <w:ind w:left="709" w:hanging="715"/>
        <w:jc w:val="both"/>
        <w:rPr>
          <w:sz w:val="22"/>
          <w:szCs w:val="22"/>
          <w:u w:val="none"/>
        </w:rPr>
      </w:pPr>
      <w:r w:rsidRPr="00536B0E">
        <w:rPr>
          <w:sz w:val="22"/>
          <w:szCs w:val="22"/>
          <w:u w:val="none"/>
        </w:rPr>
        <w:t xml:space="preserve">Tento dodatek byl sepsán ve dvou vyhotoveních. Každá ze smluvních stran obdržela po jednom totožném vyhotovení. </w:t>
      </w:r>
    </w:p>
    <w:p w14:paraId="709087DE" w14:textId="4D99BD45" w:rsidR="00825ADB" w:rsidRPr="00536B0E" w:rsidRDefault="00825ADB" w:rsidP="00451A78">
      <w:pPr>
        <w:pStyle w:val="Nzev"/>
        <w:numPr>
          <w:ilvl w:val="1"/>
          <w:numId w:val="3"/>
        </w:numPr>
        <w:ind w:left="709" w:hanging="715"/>
        <w:jc w:val="both"/>
        <w:rPr>
          <w:sz w:val="22"/>
          <w:szCs w:val="22"/>
          <w:u w:val="none"/>
        </w:rPr>
      </w:pPr>
      <w:r w:rsidRPr="00536B0E">
        <w:rPr>
          <w:sz w:val="22"/>
          <w:szCs w:val="22"/>
          <w:u w:val="none"/>
        </w:rPr>
        <w:t xml:space="preserve">Tento dodatek podléhá povinnosti uveřejnění dle zákona č. 340/2015 Sb., o zvláštních podmínkách účinnosti některých smluv, uveřejňování těchto smluv a o registru smluv (zákon o registru smluv), ve znění pozdějších předpisů. </w:t>
      </w:r>
      <w:r w:rsidRPr="00536B0E">
        <w:rPr>
          <w:sz w:val="22"/>
          <w:szCs w:val="22"/>
          <w:u w:val="none"/>
          <w:lang w:val="cs-CZ"/>
        </w:rPr>
        <w:t>Tento dodatek nabývá platnosti dnem podpisu oběma stranami a ú</w:t>
      </w:r>
      <w:r w:rsidRPr="00536B0E">
        <w:rPr>
          <w:sz w:val="22"/>
          <w:szCs w:val="22"/>
          <w:u w:val="none"/>
        </w:rPr>
        <w:t xml:space="preserve">činnosti nabývá dnem uveřejnění v registru smluv, uveřejnění zajistí </w:t>
      </w:r>
      <w:r w:rsidRPr="00536B0E">
        <w:rPr>
          <w:sz w:val="22"/>
          <w:szCs w:val="22"/>
          <w:u w:val="none"/>
          <w:lang w:val="cs-CZ"/>
        </w:rPr>
        <w:t>Objednatel</w:t>
      </w:r>
      <w:r w:rsidRPr="00536B0E">
        <w:rPr>
          <w:sz w:val="22"/>
          <w:szCs w:val="22"/>
          <w:u w:val="none"/>
        </w:rPr>
        <w:t>. Smluvní strany berou na vědomí, že tento dodatek může být předmětem zveřejnění i dle jiných právních předpisů.</w:t>
      </w:r>
    </w:p>
    <w:p w14:paraId="260E3D65" w14:textId="77777777" w:rsidR="00825ADB" w:rsidRPr="00536B0E" w:rsidRDefault="00825ADB" w:rsidP="00451A78">
      <w:pPr>
        <w:pStyle w:val="Nzev"/>
        <w:numPr>
          <w:ilvl w:val="1"/>
          <w:numId w:val="3"/>
        </w:numPr>
        <w:ind w:left="709" w:hanging="715"/>
        <w:jc w:val="both"/>
        <w:rPr>
          <w:sz w:val="22"/>
          <w:szCs w:val="22"/>
          <w:u w:val="none"/>
        </w:rPr>
      </w:pPr>
      <w:r w:rsidRPr="00536B0E">
        <w:rPr>
          <w:sz w:val="22"/>
          <w:szCs w:val="22"/>
          <w:u w:val="none"/>
        </w:rPr>
        <w:t>Smluvní strany prohlašují, že tento dodatek uzavřely podle své pravé a svobodné vůle prosté omylů, nikoliv v tísni. Znění dodatku je pro obě smluvní strany určité a srozumitelné.</w:t>
      </w:r>
    </w:p>
    <w:p w14:paraId="735AE03A" w14:textId="699A88CE" w:rsidR="003D44F3" w:rsidRPr="00536B0E" w:rsidRDefault="003D44F3" w:rsidP="00451A78">
      <w:pPr>
        <w:pStyle w:val="Nzev"/>
        <w:numPr>
          <w:ilvl w:val="1"/>
          <w:numId w:val="3"/>
        </w:numPr>
        <w:ind w:left="709" w:hanging="715"/>
        <w:jc w:val="both"/>
        <w:rPr>
          <w:sz w:val="22"/>
          <w:szCs w:val="22"/>
          <w:u w:val="none"/>
        </w:rPr>
      </w:pPr>
      <w:r w:rsidRPr="00536B0E">
        <w:rPr>
          <w:sz w:val="22"/>
          <w:szCs w:val="22"/>
          <w:u w:val="none"/>
        </w:rPr>
        <w:t xml:space="preserve">Nedílnou součástí </w:t>
      </w:r>
      <w:r w:rsidR="00825ADB" w:rsidRPr="00536B0E">
        <w:rPr>
          <w:sz w:val="22"/>
          <w:szCs w:val="22"/>
          <w:u w:val="none"/>
          <w:lang w:val="cs-CZ"/>
        </w:rPr>
        <w:t>tohoto dodatku</w:t>
      </w:r>
      <w:r w:rsidRPr="00536B0E">
        <w:rPr>
          <w:sz w:val="22"/>
          <w:szCs w:val="22"/>
          <w:u w:val="none"/>
        </w:rPr>
        <w:t xml:space="preserve"> je: </w:t>
      </w:r>
    </w:p>
    <w:p w14:paraId="18CDC44E" w14:textId="239CDE3B" w:rsidR="003D44F3" w:rsidRPr="002F7F5D" w:rsidRDefault="003D44F3" w:rsidP="00451A78">
      <w:pPr>
        <w:pStyle w:val="Nzev"/>
        <w:numPr>
          <w:ilvl w:val="0"/>
          <w:numId w:val="0"/>
        </w:numPr>
        <w:ind w:left="709" w:hanging="1"/>
        <w:jc w:val="both"/>
        <w:rPr>
          <w:bCs/>
          <w:sz w:val="22"/>
          <w:szCs w:val="22"/>
          <w:u w:val="none"/>
          <w:lang w:val="cs-CZ"/>
        </w:rPr>
      </w:pPr>
      <w:r w:rsidRPr="002F7F5D">
        <w:rPr>
          <w:bCs/>
          <w:sz w:val="22"/>
          <w:szCs w:val="22"/>
          <w:u w:val="none"/>
          <w:lang w:val="cs-CZ"/>
        </w:rPr>
        <w:t xml:space="preserve">Příloha č. 1: </w:t>
      </w:r>
      <w:r w:rsidR="00825ADB" w:rsidRPr="002F7F5D">
        <w:rPr>
          <w:bCs/>
          <w:sz w:val="22"/>
          <w:szCs w:val="22"/>
          <w:u w:val="none"/>
          <w:lang w:val="cs-CZ"/>
        </w:rPr>
        <w:t>Změnový list</w:t>
      </w:r>
    </w:p>
    <w:p w14:paraId="54063075" w14:textId="3A0DD05C" w:rsidR="002F7F5D" w:rsidRPr="002F7F5D" w:rsidRDefault="002F7F5D" w:rsidP="00451A78">
      <w:pPr>
        <w:pStyle w:val="Nzev"/>
        <w:numPr>
          <w:ilvl w:val="0"/>
          <w:numId w:val="0"/>
        </w:numPr>
        <w:ind w:left="709" w:hanging="1"/>
        <w:jc w:val="both"/>
        <w:rPr>
          <w:sz w:val="22"/>
          <w:szCs w:val="22"/>
          <w:u w:val="none"/>
          <w:lang w:val="cs-CZ"/>
        </w:rPr>
      </w:pPr>
      <w:r w:rsidRPr="002F7F5D">
        <w:rPr>
          <w:sz w:val="22"/>
          <w:szCs w:val="22"/>
          <w:u w:val="none"/>
          <w:lang w:val="cs-CZ"/>
        </w:rPr>
        <w:t>Příloha č. 2: Krycí list rozpočtu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3D44F3" w:rsidRPr="006D1683" w14:paraId="0218F1F5" w14:textId="77777777" w:rsidTr="005278C8">
        <w:trPr>
          <w:cantSplit/>
          <w:trHeight w:val="2160"/>
        </w:trPr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28F09EB5" w14:textId="7494AD75" w:rsidR="003D44F3" w:rsidRPr="006D168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V</w:t>
            </w:r>
            <w:r w:rsidR="004526DB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 Ústí nad Labem</w:t>
            </w: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 xml:space="preserve"> dne …………………</w:t>
            </w:r>
          </w:p>
          <w:p w14:paraId="32054C56" w14:textId="77777777" w:rsidR="003D44F3" w:rsidRPr="006D168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1DA25576" w14:textId="70E222D4" w:rsidR="003D44F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2E5F20DE" w14:textId="77777777" w:rsidR="003D44F3" w:rsidRPr="006D168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77B54BF5" w14:textId="77777777" w:rsidR="003D44F3" w:rsidRPr="006D168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00BB990F" w14:textId="77777777" w:rsidR="003D44F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PhDr. Petr Hrubý, ředitel</w:t>
            </w:r>
          </w:p>
          <w:p w14:paraId="012FE9C6" w14:textId="39A5FD5C" w:rsidR="003D44F3" w:rsidRPr="006D168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objednatel </w:t>
            </w:r>
          </w:p>
        </w:tc>
        <w:tc>
          <w:tcPr>
            <w:tcW w:w="48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49" w:type="dxa"/>
            </w:tcMar>
          </w:tcPr>
          <w:p w14:paraId="2627F678" w14:textId="77777777" w:rsidR="003D44F3" w:rsidRPr="006D168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V ……………</w:t>
            </w:r>
            <w:proofErr w:type="gramStart"/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…….</w:t>
            </w:r>
            <w:proofErr w:type="gramEnd"/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. dne …………………</w:t>
            </w:r>
          </w:p>
          <w:p w14:paraId="66273382" w14:textId="77777777" w:rsidR="003D44F3" w:rsidRPr="006D168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7665881A" w14:textId="5A608B8C" w:rsidR="003D44F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30233320" w14:textId="77777777" w:rsidR="003D44F3" w:rsidRPr="006D168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</w:p>
          <w:p w14:paraId="516D18D5" w14:textId="77777777" w:rsidR="003D44F3" w:rsidRPr="006D1683" w:rsidRDefault="003D44F3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6D1683">
              <w:rPr>
                <w:rStyle w:val="dn"/>
                <w:rFonts w:ascii="Calibri" w:eastAsia="Calibri" w:hAnsi="Calibri" w:cs="Calibri"/>
                <w:sz w:val="22"/>
                <w:szCs w:val="22"/>
                <w:lang w:val="cs-CZ"/>
              </w:rPr>
              <w:t>……………………………………………………</w:t>
            </w:r>
          </w:p>
          <w:p w14:paraId="278EE7CE" w14:textId="77777777" w:rsidR="003D44F3" w:rsidRDefault="00825ADB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FD107E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Mgr. Jan Kokoška</w:t>
            </w:r>
            <w:r w:rsidR="003D44F3">
              <w:rPr>
                <w:rFonts w:ascii="Calibri" w:hAnsi="Calibri" w:cs="Calibri"/>
                <w:sz w:val="22"/>
                <w:szCs w:val="22"/>
                <w:lang w:val="cs-CZ"/>
              </w:rPr>
              <w:t xml:space="preserve"> </w:t>
            </w:r>
          </w:p>
          <w:p w14:paraId="615E84C9" w14:textId="60FAACCF" w:rsidR="00550AF8" w:rsidRPr="006D1683" w:rsidRDefault="000452D2" w:rsidP="005278C8">
            <w:pPr>
              <w:pStyle w:val="Normln2"/>
              <w:keepNext/>
              <w:keepLines/>
              <w:widowControl w:val="0"/>
              <w:spacing w:line="276" w:lineRule="auto"/>
              <w:ind w:right="669"/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Z</w:t>
            </w:r>
            <w:r w:rsidR="00550AF8">
              <w:rPr>
                <w:rFonts w:ascii="Calibri" w:hAnsi="Calibri" w:cs="Calibri"/>
                <w:sz w:val="22"/>
                <w:szCs w:val="22"/>
                <w:lang w:val="cs-CZ"/>
              </w:rPr>
              <w:t>ho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tovitel </w:t>
            </w:r>
          </w:p>
        </w:tc>
      </w:tr>
    </w:tbl>
    <w:p w14:paraId="1206FCCD" w14:textId="77777777" w:rsidR="003D44F3" w:rsidRPr="006D1683" w:rsidRDefault="003D44F3" w:rsidP="00536B0E">
      <w:pPr>
        <w:ind w:hanging="705"/>
        <w:rPr>
          <w:b/>
          <w:bCs/>
          <w:sz w:val="22"/>
          <w:szCs w:val="22"/>
        </w:rPr>
      </w:pPr>
    </w:p>
    <w:sectPr w:rsidR="003D44F3" w:rsidRPr="006D1683" w:rsidSect="004035F6">
      <w:footerReference w:type="default" r:id="rId8"/>
      <w:headerReference w:type="first" r:id="rId9"/>
      <w:footerReference w:type="first" r:id="rId10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0A87" w14:textId="77777777" w:rsidR="00A96392" w:rsidRDefault="00A96392">
      <w:r>
        <w:separator/>
      </w:r>
    </w:p>
  </w:endnote>
  <w:endnote w:type="continuationSeparator" w:id="0">
    <w:p w14:paraId="7AE97389" w14:textId="77777777" w:rsidR="00A96392" w:rsidRDefault="00A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413D" w:rsidRPr="00B1413D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413D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1413D" w:rsidRPr="00B1413D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1413D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3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413D" w:rsidRPr="00B1413D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413D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1413D" w:rsidRPr="00B1413D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1413D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3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E5474" w14:textId="77777777" w:rsidR="00A96392" w:rsidRDefault="00A96392">
      <w:r>
        <w:separator/>
      </w:r>
    </w:p>
  </w:footnote>
  <w:footnote w:type="continuationSeparator" w:id="0">
    <w:p w14:paraId="3F8C1632" w14:textId="77777777" w:rsidR="00A96392" w:rsidRDefault="00A9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1950"/>
    <w:multiLevelType w:val="hybridMultilevel"/>
    <w:tmpl w:val="A6907314"/>
    <w:lvl w:ilvl="0" w:tplc="04050019">
      <w:start w:val="1"/>
      <w:numFmt w:val="lowerLetter"/>
      <w:lvlText w:val="%1."/>
      <w:lvlJc w:val="left"/>
      <w:pPr>
        <w:ind w:left="2580" w:hanging="360"/>
      </w:pPr>
    </w:lvl>
    <w:lvl w:ilvl="1" w:tplc="04050019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0FEE633A"/>
    <w:multiLevelType w:val="hybridMultilevel"/>
    <w:tmpl w:val="FCFACD36"/>
    <w:lvl w:ilvl="0" w:tplc="04050019">
      <w:start w:val="1"/>
      <w:numFmt w:val="lowerLetter"/>
      <w:lvlText w:val="%1."/>
      <w:lvlJc w:val="left"/>
      <w:pPr>
        <w:ind w:left="1860" w:hanging="360"/>
      </w:p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1C32B97"/>
    <w:multiLevelType w:val="multilevel"/>
    <w:tmpl w:val="DE1A2B6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3" w15:restartNumberingAfterBreak="0">
    <w:nsid w:val="1BD74F49"/>
    <w:multiLevelType w:val="hybridMultilevel"/>
    <w:tmpl w:val="3F6460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36287"/>
    <w:multiLevelType w:val="multilevel"/>
    <w:tmpl w:val="9998E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4"/>
      <w:numFmt w:val="bullet"/>
      <w:lvlText w:val="-"/>
      <w:lvlJc w:val="left"/>
      <w:pPr>
        <w:ind w:left="1728" w:hanging="648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0D12B1"/>
    <w:multiLevelType w:val="hybridMultilevel"/>
    <w:tmpl w:val="FCFACD36"/>
    <w:lvl w:ilvl="0" w:tplc="04050019">
      <w:start w:val="1"/>
      <w:numFmt w:val="lowerLetter"/>
      <w:lvlText w:val="%1."/>
      <w:lvlJc w:val="left"/>
      <w:pPr>
        <w:ind w:left="1860" w:hanging="360"/>
      </w:pPr>
    </w:lvl>
    <w:lvl w:ilvl="1" w:tplc="04050019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27385504"/>
    <w:multiLevelType w:val="multilevel"/>
    <w:tmpl w:val="10E46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B67AA"/>
    <w:multiLevelType w:val="multilevel"/>
    <w:tmpl w:val="6A3C0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3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C224F3"/>
    <w:multiLevelType w:val="hybridMultilevel"/>
    <w:tmpl w:val="81BA6034"/>
    <w:lvl w:ilvl="0" w:tplc="FFFFFFFF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9" w15:restartNumberingAfterBreak="0">
    <w:nsid w:val="3AAF7A0A"/>
    <w:multiLevelType w:val="hybridMultilevel"/>
    <w:tmpl w:val="F0AEFDFC"/>
    <w:lvl w:ilvl="0" w:tplc="368E62A2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i w:val="0"/>
      </w:rPr>
    </w:lvl>
    <w:lvl w:ilvl="1" w:tplc="942E0B70">
      <w:numFmt w:val="bullet"/>
      <w:lvlText w:val="-"/>
      <w:lvlJc w:val="left"/>
      <w:pPr>
        <w:ind w:left="1647" w:hanging="360"/>
      </w:pPr>
      <w:rPr>
        <w:rFonts w:ascii="Calibri" w:eastAsia="Calibri" w:hAnsi="Calibri" w:cs="Calibri"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00A78B2"/>
    <w:multiLevelType w:val="hybridMultilevel"/>
    <w:tmpl w:val="A36020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2" w15:restartNumberingAfterBreak="0">
    <w:nsid w:val="47B95544"/>
    <w:multiLevelType w:val="multilevel"/>
    <w:tmpl w:val="11FAF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2348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C8108C"/>
    <w:multiLevelType w:val="multilevel"/>
    <w:tmpl w:val="0B0C3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bullet"/>
      <w:lvlText w:val="-"/>
      <w:lvlJc w:val="left"/>
      <w:pPr>
        <w:ind w:left="716" w:hanging="432"/>
      </w:pPr>
      <w:rPr>
        <w:rFonts w:ascii="Calibri" w:eastAsia="Calibri" w:hAnsi="Calibri" w:cs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2348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3F6FA0"/>
    <w:multiLevelType w:val="hybridMultilevel"/>
    <w:tmpl w:val="B1BC1348"/>
    <w:lvl w:ilvl="0" w:tplc="2A50B89C">
      <w:start w:val="1"/>
      <w:numFmt w:val="lowerLetter"/>
      <w:lvlText w:val="%1."/>
      <w:lvlJc w:val="left"/>
      <w:pPr>
        <w:ind w:left="18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736269"/>
    <w:multiLevelType w:val="hybridMultilevel"/>
    <w:tmpl w:val="0EA2C33C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0" w15:restartNumberingAfterBreak="0">
    <w:nsid w:val="7EB12BD3"/>
    <w:multiLevelType w:val="hybridMultilevel"/>
    <w:tmpl w:val="A36020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15"/>
  </w:num>
  <w:num w:numId="5">
    <w:abstractNumId w:val="10"/>
  </w:num>
  <w:num w:numId="6">
    <w:abstractNumId w:val="4"/>
  </w:num>
  <w:num w:numId="7">
    <w:abstractNumId w:val="19"/>
  </w:num>
  <w:num w:numId="8">
    <w:abstractNumId w:val="3"/>
  </w:num>
  <w:num w:numId="9">
    <w:abstractNumId w:val="13"/>
  </w:num>
  <w:num w:numId="10">
    <w:abstractNumId w:val="6"/>
  </w:num>
  <w:num w:numId="11">
    <w:abstractNumId w:val="2"/>
  </w:num>
  <w:num w:numId="12">
    <w:abstractNumId w:val="7"/>
  </w:num>
  <w:num w:numId="13">
    <w:abstractNumId w:val="20"/>
  </w:num>
  <w:num w:numId="14">
    <w:abstractNumId w:val="14"/>
  </w:num>
  <w:num w:numId="15">
    <w:abstractNumId w:val="9"/>
  </w:num>
  <w:num w:numId="16">
    <w:abstractNumId w:val="1"/>
  </w:num>
  <w:num w:numId="17">
    <w:abstractNumId w:val="5"/>
  </w:num>
  <w:num w:numId="18">
    <w:abstractNumId w:val="0"/>
  </w:num>
  <w:num w:numId="19">
    <w:abstractNumId w:val="8"/>
  </w:num>
  <w:num w:numId="20">
    <w:abstractNumId w:val="17"/>
  </w:num>
  <w:num w:numId="21">
    <w:abstractNumId w:val="18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17C72"/>
    <w:rsid w:val="0002039C"/>
    <w:rsid w:val="000410A1"/>
    <w:rsid w:val="000452D2"/>
    <w:rsid w:val="00096687"/>
    <w:rsid w:val="000A0941"/>
    <w:rsid w:val="000B05DB"/>
    <w:rsid w:val="000B73E4"/>
    <w:rsid w:val="000C2F9C"/>
    <w:rsid w:val="000C5936"/>
    <w:rsid w:val="000D3DF6"/>
    <w:rsid w:val="000E05E0"/>
    <w:rsid w:val="000E2F19"/>
    <w:rsid w:val="000E390E"/>
    <w:rsid w:val="000F68EA"/>
    <w:rsid w:val="00104576"/>
    <w:rsid w:val="001076D0"/>
    <w:rsid w:val="001130E1"/>
    <w:rsid w:val="0011440A"/>
    <w:rsid w:val="001203E9"/>
    <w:rsid w:val="00131B2D"/>
    <w:rsid w:val="00137DD0"/>
    <w:rsid w:val="001520AA"/>
    <w:rsid w:val="00153F90"/>
    <w:rsid w:val="00157854"/>
    <w:rsid w:val="00186D07"/>
    <w:rsid w:val="001B4B0C"/>
    <w:rsid w:val="001C42AD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A1FCC"/>
    <w:rsid w:val="002B51AE"/>
    <w:rsid w:val="002C019C"/>
    <w:rsid w:val="002D09F5"/>
    <w:rsid w:val="002E2AE5"/>
    <w:rsid w:val="002E3507"/>
    <w:rsid w:val="002F22F8"/>
    <w:rsid w:val="002F47DC"/>
    <w:rsid w:val="002F7F5D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652C9"/>
    <w:rsid w:val="00383315"/>
    <w:rsid w:val="0039045C"/>
    <w:rsid w:val="003A0BCC"/>
    <w:rsid w:val="003A2BEB"/>
    <w:rsid w:val="003B6B0B"/>
    <w:rsid w:val="003D44F3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51A78"/>
    <w:rsid w:val="004526DB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B6C4D"/>
    <w:rsid w:val="004C6E59"/>
    <w:rsid w:val="00505863"/>
    <w:rsid w:val="00514AE4"/>
    <w:rsid w:val="0051563F"/>
    <w:rsid w:val="00532DF9"/>
    <w:rsid w:val="00534204"/>
    <w:rsid w:val="00536B0E"/>
    <w:rsid w:val="00550AF8"/>
    <w:rsid w:val="00555C8E"/>
    <w:rsid w:val="00557343"/>
    <w:rsid w:val="005644D1"/>
    <w:rsid w:val="00576692"/>
    <w:rsid w:val="00587CB1"/>
    <w:rsid w:val="00591FA1"/>
    <w:rsid w:val="005921D2"/>
    <w:rsid w:val="00593A1E"/>
    <w:rsid w:val="005A5CDC"/>
    <w:rsid w:val="005A5D8C"/>
    <w:rsid w:val="005D2E92"/>
    <w:rsid w:val="005D470B"/>
    <w:rsid w:val="005D5D7E"/>
    <w:rsid w:val="005E2A9F"/>
    <w:rsid w:val="005E4EE5"/>
    <w:rsid w:val="005E6301"/>
    <w:rsid w:val="005F61BB"/>
    <w:rsid w:val="005F7C27"/>
    <w:rsid w:val="006033CC"/>
    <w:rsid w:val="006123E9"/>
    <w:rsid w:val="00613242"/>
    <w:rsid w:val="00622892"/>
    <w:rsid w:val="00643204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5ADB"/>
    <w:rsid w:val="00827095"/>
    <w:rsid w:val="008345E1"/>
    <w:rsid w:val="00835108"/>
    <w:rsid w:val="00845465"/>
    <w:rsid w:val="008468DE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22AD"/>
    <w:rsid w:val="00966C80"/>
    <w:rsid w:val="0098110C"/>
    <w:rsid w:val="00992FA0"/>
    <w:rsid w:val="009A3BE7"/>
    <w:rsid w:val="009B40C2"/>
    <w:rsid w:val="009C01D4"/>
    <w:rsid w:val="009C2538"/>
    <w:rsid w:val="009C3857"/>
    <w:rsid w:val="009F3EAE"/>
    <w:rsid w:val="00A049C9"/>
    <w:rsid w:val="00A21979"/>
    <w:rsid w:val="00A301D3"/>
    <w:rsid w:val="00A30413"/>
    <w:rsid w:val="00A32704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96392"/>
    <w:rsid w:val="00AA4877"/>
    <w:rsid w:val="00AB06CA"/>
    <w:rsid w:val="00AB183B"/>
    <w:rsid w:val="00AB6701"/>
    <w:rsid w:val="00AC2013"/>
    <w:rsid w:val="00AD2939"/>
    <w:rsid w:val="00AE2D69"/>
    <w:rsid w:val="00AF2BBA"/>
    <w:rsid w:val="00B05192"/>
    <w:rsid w:val="00B052ED"/>
    <w:rsid w:val="00B1413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BD24AF"/>
    <w:rsid w:val="00C01877"/>
    <w:rsid w:val="00C215B0"/>
    <w:rsid w:val="00C34D7B"/>
    <w:rsid w:val="00C46C46"/>
    <w:rsid w:val="00C83012"/>
    <w:rsid w:val="00CE5659"/>
    <w:rsid w:val="00D130E4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499E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D107E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D44F3"/>
    <w:pPr>
      <w:keepNext/>
      <w:ind w:left="703" w:hanging="567"/>
      <w:outlineLvl w:val="0"/>
    </w:pPr>
    <w:rPr>
      <w:rFonts w:ascii="Calibri" w:eastAsia="Calibri" w:hAnsi="Calibri" w:cs="Calibri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3D44F3"/>
    <w:rPr>
      <w:rFonts w:ascii="Calibri" w:eastAsia="Calibri" w:hAnsi="Calibri" w:cs="Calibri"/>
      <w:sz w:val="20"/>
      <w:szCs w:val="20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3D44F3"/>
    <w:pPr>
      <w:ind w:left="703" w:hanging="567"/>
    </w:pPr>
    <w:rPr>
      <w:rFonts w:ascii="Courier New" w:eastAsia="Calibri" w:hAnsi="Courier New" w:cs="Calibri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D44F3"/>
    <w:rPr>
      <w:rFonts w:ascii="Courier New" w:eastAsia="Calibri" w:hAnsi="Courier New" w:cs="Calibri"/>
      <w:sz w:val="20"/>
      <w:szCs w:val="20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3D44F3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3D44F3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3D44F3"/>
    <w:pPr>
      <w:suppressAutoHyphens/>
      <w:ind w:left="703" w:hanging="567"/>
      <w:jc w:val="both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Normln2">
    <w:name w:val="Normální2"/>
    <w:rsid w:val="003D44F3"/>
    <w:pPr>
      <w:spacing w:after="0" w:line="240" w:lineRule="auto"/>
    </w:pPr>
    <w:rPr>
      <w:rFonts w:eastAsia="Arial Unicode MS" w:cs="Arial Unicode MS"/>
      <w:color w:val="000000"/>
      <w:sz w:val="20"/>
      <w:szCs w:val="20"/>
      <w:u w:color="000000"/>
      <w:lang w:val="en-US"/>
    </w:rPr>
  </w:style>
  <w:style w:type="character" w:customStyle="1" w:styleId="dn">
    <w:name w:val="Žádný"/>
    <w:rsid w:val="003D44F3"/>
  </w:style>
  <w:style w:type="paragraph" w:styleId="Zkladntext">
    <w:name w:val="Body Text"/>
    <w:basedOn w:val="Normln"/>
    <w:link w:val="ZkladntextChar"/>
    <w:uiPriority w:val="99"/>
    <w:rsid w:val="00593A1E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93A1E"/>
    <w:rPr>
      <w:rFonts w:ascii="Arial" w:eastAsia="Calibri" w:hAnsi="Arial" w:cs="Calibr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E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7F62-CB0E-4890-B023-885AB959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3</cp:revision>
  <cp:lastPrinted>2024-11-04T07:49:00Z</cp:lastPrinted>
  <dcterms:created xsi:type="dcterms:W3CDTF">2024-12-20T11:19:00Z</dcterms:created>
  <dcterms:modified xsi:type="dcterms:W3CDTF">2024-12-20T11:21:00Z</dcterms:modified>
</cp:coreProperties>
</file>