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both"/>
        <w:rPr>
          <w:sz w:val="20"/>
          <w:szCs w:val="20"/>
        </w:rP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0"/>
          <w:szCs w:val="20"/>
          <w:shd w:val="clear" w:color="auto" w:fill="auto"/>
          <w:lang w:val="cs-CZ" w:eastAsia="cs-CZ" w:bidi="cs-CZ"/>
        </w:rPr>
        <w:t>ev. č. objednatele: 1443/2024</w:t>
      </w:r>
      <w:bookmarkEnd w:id="0"/>
      <w:bookmarkEnd w:id="1"/>
      <w:bookmarkEnd w:id="2"/>
    </w:p>
    <w:p>
      <w:pPr>
        <w:pStyle w:val="Style2"/>
        <w:keepNext/>
        <w:keepLines/>
        <w:widowControl w:val="0"/>
        <w:shd w:val="clear" w:color="auto" w:fill="auto"/>
        <w:bidi w:val="0"/>
        <w:spacing w:before="0" w:after="28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shd w:val="clear" w:color="auto" w:fill="auto"/>
          <w:lang w:val="cs-CZ" w:eastAsia="cs-CZ" w:bidi="cs-CZ"/>
        </w:rPr>
        <w:t>Smlouva o poskytování bezpečnostních služeb</w:t>
      </w:r>
      <w:bookmarkEnd w:id="3"/>
      <w:bookmarkEnd w:id="4"/>
      <w:bookmarkEnd w:id="5"/>
    </w:p>
    <w:p>
      <w:pPr>
        <w:pStyle w:val="Style10"/>
        <w:keepNext w:val="0"/>
        <w:keepLines w:val="0"/>
        <w:widowControl w:val="0"/>
        <w:shd w:val="clear" w:color="auto" w:fill="auto"/>
        <w:tabs>
          <w:tab w:pos="2059"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objednatel:</w:t>
        <w:tab/>
      </w:r>
      <w:r>
        <w:rPr>
          <w:rFonts w:ascii="Times New Roman" w:eastAsia="Times New Roman" w:hAnsi="Times New Roman" w:cs="Times New Roman"/>
          <w:color w:val="000000"/>
          <w:spacing w:val="0"/>
          <w:w w:val="100"/>
          <w:position w:val="0"/>
          <w:shd w:val="clear" w:color="auto" w:fill="auto"/>
          <w:lang w:val="cs-CZ" w:eastAsia="cs-CZ" w:bidi="cs-CZ"/>
        </w:rPr>
        <w:t>Povodí Ohře, státní podnik</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sídlo:</w:t>
      </w:r>
    </w:p>
    <w:p>
      <w:pPr>
        <w:pStyle w:val="Style10"/>
        <w:keepNext w:val="0"/>
        <w:keepLines w:val="0"/>
        <w:widowControl w:val="0"/>
        <w:shd w:val="clear" w:color="auto" w:fill="auto"/>
        <w:tabs>
          <w:tab w:pos="205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statutární orgán:</w:t>
        <w:tab/>
        <w:t>………, generální ředitel</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oprávněn k podpisu smlouvy</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a k jednání o věcech smluvních: …………., ekonomický ředitel</w:t>
      </w:r>
    </w:p>
    <w:p>
      <w:pPr>
        <w:pStyle w:val="Style10"/>
        <w:keepNext w:val="0"/>
        <w:keepLines w:val="0"/>
        <w:widowControl w:val="0"/>
        <w:shd w:val="clear" w:color="auto" w:fill="auto"/>
        <w:tabs>
          <w:tab w:pos="205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IČO:</w:t>
        <w:tab/>
        <w:t>70889988</w:t>
      </w:r>
    </w:p>
    <w:p>
      <w:pPr>
        <w:pStyle w:val="Style10"/>
        <w:keepNext w:val="0"/>
        <w:keepLines w:val="0"/>
        <w:widowControl w:val="0"/>
        <w:shd w:val="clear" w:color="auto" w:fill="auto"/>
        <w:tabs>
          <w:tab w:pos="205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DIČ:</w:t>
        <w:tab/>
        <w:t>CZ70889988</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číslo účtu:</w:t>
      </w:r>
    </w:p>
    <w:p>
      <w:pPr>
        <w:pStyle w:val="Style10"/>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10"/>
        <w:keepNext w:val="0"/>
        <w:keepLines w:val="0"/>
        <w:widowControl w:val="0"/>
        <w:shd w:val="clear" w:color="auto" w:fill="auto"/>
        <w:bidi w:val="0"/>
        <w:spacing w:before="0" w:after="18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cs-CZ" w:eastAsia="cs-CZ" w:bidi="cs-CZ"/>
        </w:rPr>
        <w:t>a</w:t>
      </w:r>
    </w:p>
    <w:p>
      <w:pPr>
        <w:pStyle w:val="Style1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cs-CZ" w:eastAsia="cs-CZ" w:bidi="cs-CZ"/>
        </w:rPr>
        <w:t>Dodavatel</w:t>
      </w:r>
    </w:p>
    <w:p>
      <w:pPr>
        <w:pStyle w:val="Style10"/>
        <w:keepNext w:val="0"/>
        <w:keepLines w:val="0"/>
        <w:widowControl w:val="0"/>
        <w:shd w:val="clear" w:color="auto" w:fill="auto"/>
        <w:tabs>
          <w:tab w:pos="2670" w:val="left"/>
        </w:tabs>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cs-CZ" w:eastAsia="cs-CZ" w:bidi="cs-CZ"/>
        </w:rPr>
        <w:t>Obchodní firma:</w:t>
        <w:tab/>
        <w:t>OKO 69, s.r.o.</w:t>
      </w:r>
    </w:p>
    <w:p>
      <w:pPr>
        <w:pStyle w:val="Style1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Sídlo:</w:t>
      </w:r>
    </w:p>
    <w:p>
      <w:pPr>
        <w:pStyle w:val="Style10"/>
        <w:keepNext w:val="0"/>
        <w:keepLines w:val="0"/>
        <w:widowControl w:val="0"/>
        <w:shd w:val="clear" w:color="auto" w:fill="auto"/>
        <w:tabs>
          <w:tab w:pos="2670"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IČO:</w:t>
        <w:tab/>
        <w:t>25032909</w:t>
      </w:r>
    </w:p>
    <w:p>
      <w:pPr>
        <w:pStyle w:val="Style10"/>
        <w:keepNext w:val="0"/>
        <w:keepLines w:val="0"/>
        <w:widowControl w:val="0"/>
        <w:shd w:val="clear" w:color="auto" w:fill="auto"/>
        <w:tabs>
          <w:tab w:pos="2670"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DIČ:</w:t>
        <w:tab/>
        <w:t>CZ25032909</w:t>
      </w:r>
    </w:p>
    <w:p>
      <w:pPr>
        <w:pStyle w:val="Style1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tabs>
          <w:tab w:pos="2670"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Zastoupen:</w:t>
        <w:tab/>
        <w:t>– jednatel společnosti</w:t>
      </w:r>
    </w:p>
    <w:p>
      <w:pPr>
        <w:pStyle w:val="Style1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číslo účtu:</w:t>
      </w:r>
    </w:p>
    <w:p>
      <w:pPr>
        <w:pStyle w:val="Style1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Zápis v obchodním rejstříku: C 13566 vedená u Krajského soudu v Ústí nad Labem</w:t>
      </w:r>
    </w:p>
    <w:p>
      <w:pPr>
        <w:pStyle w:val="Style10"/>
        <w:keepNext w:val="0"/>
        <w:keepLines w:val="0"/>
        <w:widowControl w:val="0"/>
        <w:shd w:val="clear" w:color="auto" w:fill="auto"/>
        <w:bidi w:val="0"/>
        <w:spacing w:before="0" w:after="58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(dále jen „dodavatel“)</w:t>
      </w:r>
    </w:p>
    <w:p>
      <w:pPr>
        <w:pStyle w:val="Style13"/>
        <w:keepNext w:val="0"/>
        <w:keepLines w:val="0"/>
        <w:widowControl w:val="0"/>
        <w:shd w:val="clear" w:color="auto" w:fill="auto"/>
        <w:bidi w:val="0"/>
        <w:spacing w:before="0" w:after="520" w:line="240" w:lineRule="auto"/>
        <w:ind w:left="0" w:right="0" w:firstLine="0"/>
        <w:jc w:val="center"/>
        <w:rPr>
          <w:sz w:val="22"/>
          <w:szCs w:val="22"/>
        </w:rPr>
      </w:pPr>
      <w:r>
        <w:rPr>
          <w:rFonts w:ascii="Times New Roman" w:eastAsia="Times New Roman" w:hAnsi="Times New Roman" w:cs="Times New Roman"/>
          <w:b w:val="0"/>
          <w:bCs w:val="0"/>
          <w:color w:val="000000"/>
          <w:spacing w:val="0"/>
          <w:w w:val="100"/>
          <w:position w:val="0"/>
          <w:sz w:val="22"/>
          <w:szCs w:val="22"/>
          <w:shd w:val="clear" w:color="auto" w:fill="auto"/>
          <w:lang w:val="cs-CZ" w:eastAsia="cs-CZ" w:bidi="cs-CZ"/>
        </w:rPr>
        <w:t>uzavřeli níže uvedeného dne, měsíce a roku následující</w:t>
      </w:r>
    </w:p>
    <w:p>
      <w:pPr>
        <w:pStyle w:val="Style16"/>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SMLOUVU</w:t>
      </w:r>
    </w:p>
    <w:p>
      <w:pPr>
        <w:pStyle w:val="Style16"/>
        <w:keepNext w:val="0"/>
        <w:keepLines w:val="0"/>
        <w:widowControl w:val="0"/>
        <w:shd w:val="clear" w:color="auto" w:fill="auto"/>
        <w:bidi w:val="0"/>
        <w:spacing w:before="0" w:line="240" w:lineRule="auto"/>
        <w:ind w:left="0" w:right="0" w:firstLine="700"/>
        <w:jc w:val="both"/>
      </w:pPr>
      <w:r>
        <w:rPr>
          <w:rFonts w:ascii="Times New Roman" w:eastAsia="Times New Roman" w:hAnsi="Times New Roman" w:cs="Times New Roman"/>
          <w:color w:val="000000"/>
          <w:spacing w:val="0"/>
          <w:w w:val="100"/>
          <w:position w:val="0"/>
          <w:shd w:val="clear" w:color="auto" w:fill="auto"/>
          <w:lang w:val="cs-CZ" w:eastAsia="cs-CZ" w:bidi="cs-CZ"/>
        </w:rPr>
        <w:t>O POSKYTOVÁNÍ BEZPEČNOSTNÍCH SLUŽEB</w:t>
      </w:r>
    </w:p>
    <w:p>
      <w:pPr>
        <w:pStyle w:val="Style13"/>
        <w:keepNext w:val="0"/>
        <w:keepLines w:val="0"/>
        <w:widowControl w:val="0"/>
        <w:shd w:val="clear" w:color="auto" w:fill="auto"/>
        <w:bidi w:val="0"/>
        <w:spacing w:before="0" w:after="320" w:line="240" w:lineRule="auto"/>
        <w:ind w:left="0" w:right="0" w:firstLine="940"/>
        <w:jc w:val="both"/>
      </w:pPr>
      <w:r>
        <w:rPr>
          <w:rFonts w:ascii="Times New Roman" w:eastAsia="Times New Roman" w:hAnsi="Times New Roman" w:cs="Times New Roman"/>
          <w:color w:val="000000"/>
          <w:spacing w:val="0"/>
          <w:w w:val="100"/>
          <w:position w:val="0"/>
          <w:shd w:val="clear" w:color="auto" w:fill="auto"/>
          <w:lang w:val="cs-CZ" w:eastAsia="cs-CZ" w:bidi="cs-CZ"/>
        </w:rPr>
        <w:t>podle § 1746 odst. 2, zákona č. 89/2012 Sb., občanského zákoníku, ve znění pozdějších předpisů</w:t>
      </w:r>
    </w:p>
    <w:p>
      <w:pPr>
        <w:pStyle w:val="Style10"/>
        <w:keepNext w:val="0"/>
        <w:keepLines w:val="0"/>
        <w:widowControl w:val="0"/>
        <w:shd w:val="clear" w:color="auto" w:fill="auto"/>
        <w:bidi w:val="0"/>
        <w:spacing w:before="0" w:after="180" w:line="240" w:lineRule="auto"/>
        <w:ind w:left="0" w:right="0" w:firstLine="0"/>
        <w:jc w:val="center"/>
        <w:rPr>
          <w:sz w:val="24"/>
          <w:szCs w:val="24"/>
        </w:rPr>
      </w:pPr>
      <w:bookmarkStart w:id="6" w:name="bookmark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Článek 1.</w:t>
        <w:br/>
        <w:t>Předmět plnění</w:t>
      </w:r>
      <w:bookmarkEnd w:id="6"/>
    </w:p>
    <w:p>
      <w:pPr>
        <w:pStyle w:val="Style10"/>
        <w:keepNext w:val="0"/>
        <w:keepLines w:val="0"/>
        <w:widowControl w:val="0"/>
        <w:numPr>
          <w:ilvl w:val="0"/>
          <w:numId w:val="1"/>
        </w:numPr>
        <w:shd w:val="clear" w:color="auto" w:fill="auto"/>
        <w:tabs>
          <w:tab w:pos="427" w:val="left"/>
        </w:tabs>
        <w:bidi w:val="0"/>
        <w:spacing w:before="0" w:after="0" w:line="240" w:lineRule="auto"/>
        <w:ind w:left="440" w:right="0" w:hanging="440"/>
        <w:jc w:val="both"/>
      </w:pPr>
      <w:bookmarkStart w:id="7" w:name="bookmark7"/>
      <w:bookmarkEnd w:id="7"/>
      <w:r>
        <w:rPr>
          <w:rFonts w:ascii="Times New Roman" w:eastAsia="Times New Roman" w:hAnsi="Times New Roman" w:cs="Times New Roman"/>
          <w:color w:val="000000"/>
          <w:spacing w:val="0"/>
          <w:w w:val="100"/>
          <w:position w:val="0"/>
          <w:shd w:val="clear" w:color="auto" w:fill="auto"/>
          <w:lang w:val="cs-CZ" w:eastAsia="cs-CZ" w:bidi="cs-CZ"/>
        </w:rPr>
        <w:t>Dodavatel prohlašuje, že je na základě koncesní listiny vydané Živnostenským úřadem v Litoměřicích ze dne 14.10.2004 je oprávněn úplatně zajišťovat fyzickou ostrahu a ochranu majetku a osob a je plně způsobilý k plnění veškerých závazků vyplývajících pro něj z této smlouvy.</w:t>
      </w:r>
    </w:p>
    <w:p>
      <w:pPr>
        <w:pStyle w:val="Style10"/>
        <w:keepNext w:val="0"/>
        <w:keepLines w:val="0"/>
        <w:widowControl w:val="0"/>
        <w:numPr>
          <w:ilvl w:val="0"/>
          <w:numId w:val="1"/>
        </w:numPr>
        <w:shd w:val="clear" w:color="auto" w:fill="auto"/>
        <w:tabs>
          <w:tab w:pos="427" w:val="left"/>
        </w:tabs>
        <w:bidi w:val="0"/>
        <w:spacing w:before="0" w:line="230" w:lineRule="auto"/>
        <w:ind w:left="440" w:right="0" w:hanging="440"/>
        <w:jc w:val="both"/>
      </w:pPr>
      <w:bookmarkStart w:id="8" w:name="bookmark8"/>
      <w:bookmarkEnd w:id="8"/>
      <w:r>
        <w:rPr>
          <w:rFonts w:ascii="Times New Roman" w:eastAsia="Times New Roman" w:hAnsi="Times New Roman" w:cs="Times New Roman"/>
          <w:color w:val="000000"/>
          <w:spacing w:val="0"/>
          <w:w w:val="100"/>
          <w:position w:val="0"/>
          <w:shd w:val="clear" w:color="auto" w:fill="auto"/>
          <w:lang w:val="cs-CZ" w:eastAsia="cs-CZ" w:bidi="cs-CZ"/>
        </w:rPr>
        <w:t>Předmětem této smlouvy je závazek zajištění bezpečnostních služeb ostrahy a ochrany majetku a osob dodavatelem vůči objednateli a to formou</w:t>
      </w:r>
    </w:p>
    <w:p>
      <w:pPr>
        <w:pStyle w:val="Style10"/>
        <w:keepNext w:val="0"/>
        <w:keepLines w:val="0"/>
        <w:widowControl w:val="0"/>
        <w:numPr>
          <w:ilvl w:val="0"/>
          <w:numId w:val="3"/>
        </w:numPr>
        <w:shd w:val="clear" w:color="auto" w:fill="auto"/>
        <w:tabs>
          <w:tab w:pos="1080" w:val="left"/>
        </w:tabs>
        <w:bidi w:val="0"/>
        <w:spacing w:before="0" w:line="240" w:lineRule="auto"/>
        <w:ind w:left="1100" w:right="0" w:hanging="380"/>
        <w:jc w:val="both"/>
      </w:pPr>
      <w:bookmarkStart w:id="9" w:name="bookmark9"/>
      <w:bookmarkEnd w:id="9"/>
      <w:r>
        <w:rPr>
          <w:rFonts w:ascii="Times New Roman" w:eastAsia="Times New Roman" w:hAnsi="Times New Roman" w:cs="Times New Roman"/>
          <w:color w:val="000000"/>
          <w:spacing w:val="0"/>
          <w:w w:val="100"/>
          <w:position w:val="0"/>
          <w:shd w:val="clear" w:color="auto" w:fill="auto"/>
          <w:lang w:val="cs-CZ" w:eastAsia="cs-CZ" w:bidi="cs-CZ"/>
        </w:rPr>
        <w:t>fyzické ostrahy „Povodňového dvora“ (dále jen „PD“) na adrese ………… , v pracovní dny v časech od 5:00 – do 19:00, tj. 14 hodin denně</w:t>
      </w:r>
    </w:p>
    <w:p>
      <w:pPr>
        <w:pStyle w:val="Style10"/>
        <w:keepNext w:val="0"/>
        <w:keepLines w:val="0"/>
        <w:widowControl w:val="0"/>
        <w:numPr>
          <w:ilvl w:val="0"/>
          <w:numId w:val="3"/>
        </w:numPr>
        <w:shd w:val="clear" w:color="auto" w:fill="auto"/>
        <w:tabs>
          <w:tab w:pos="1083" w:val="left"/>
        </w:tabs>
        <w:bidi w:val="0"/>
        <w:spacing w:before="0" w:after="180" w:line="240" w:lineRule="auto"/>
        <w:ind w:left="1100" w:right="0" w:hanging="380"/>
        <w:jc w:val="both"/>
      </w:pPr>
      <w:bookmarkStart w:id="10" w:name="bookmark10"/>
      <w:bookmarkEnd w:id="10"/>
      <w:r>
        <w:rPr>
          <w:rFonts w:ascii="Times New Roman" w:eastAsia="Times New Roman" w:hAnsi="Times New Roman" w:cs="Times New Roman"/>
          <w:color w:val="000000"/>
          <w:spacing w:val="0"/>
          <w:w w:val="100"/>
          <w:position w:val="0"/>
          <w:shd w:val="clear" w:color="auto" w:fill="auto"/>
          <w:lang w:val="cs-CZ" w:eastAsia="cs-CZ" w:bidi="cs-CZ"/>
        </w:rPr>
        <w:t>elektronické ostrahy PD prostřednictvím sledování pultu elektronického zabezpečovacího systému (dále jen „EZS“) a kamerového systému, a to v pracovní dny v době od 19:00 do 05:00 a nepřetržitě ve dnech pracovního volna a o svátcích, s možností okamžitého výjezdu na PD v případě zjištění nesrovnalostí.</w:t>
      </w:r>
    </w:p>
    <w:p>
      <w:pPr>
        <w:pStyle w:val="Style10"/>
        <w:keepNext w:val="0"/>
        <w:keepLines w:val="0"/>
        <w:widowControl w:val="0"/>
        <w:pBdr>
          <w:top w:val="single" w:sz="4" w:space="0" w:color="auto"/>
        </w:pBdr>
        <w:shd w:val="clear" w:color="auto" w:fill="auto"/>
        <w:bidi w:val="0"/>
        <w:spacing w:before="0" w:after="20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Dodavatel se zavazuje plnit následně uvedené smluvní povinnosti</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zabraňovat rozkrádání, poškozování, ničení a zneužívání majetku objednatele, ochrany zdraví a životů zaměstnanců objednatele, popř. jiných osob ve střežených objektech.</w:t>
      </w:r>
    </w:p>
    <w:p>
      <w:pPr>
        <w:pStyle w:val="Style10"/>
        <w:keepNext w:val="0"/>
        <w:keepLines w:val="0"/>
        <w:widowControl w:val="0"/>
        <w:shd w:val="clear" w:color="auto" w:fill="auto"/>
        <w:bidi w:val="0"/>
        <w:spacing w:before="0" w:after="0" w:line="24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u osob, které vstupují do objektu objednatele za účelem návštěvy, zapsat tyto osoby do „Knihy návštěv“, upozornit je na povinnost dodržovat vyvěšená bezpečnostní pravidla pro návštěvy a dále informovat telefonicky navštěvovanou osobu o příchozí osobě.</w:t>
      </w:r>
    </w:p>
    <w:p>
      <w:pPr>
        <w:pStyle w:val="Style10"/>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provádět výdeje a příjem klíčů zaměstnancům.</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obsluhovat zařízení závory při vjezdu do areálu a činit záznam o vozidlech, která vjela/vyjela z areálu.</w:t>
      </w:r>
    </w:p>
    <w:p>
      <w:pPr>
        <w:pStyle w:val="Style10"/>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obsluhovat telefonní ústřednu a propojovat hovory.</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odemykat/uzamykat vjezd do areálu PD Terezín a hlavní administrativní budovu (oba vchody otevře pro zaměstnance objednatele v 5:00 hodin a uzavře v 18:45 hodin).</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Po uzavření hlavního vchodu provést v budově kontrolu ve všech místnostech, uzavřít okna a zjistit případnou přítomnost zaměstnanců, popř. zajistit jejich odchod nejpozději v 19:00 hodin.</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po uzamčení hlavní budovy dále provést venkovní pochůzku, při které zkontroluje neporušenost a uzavření oken/dveří dalších objektů na PD (garáže, dílny, sklady).</w:t>
      </w:r>
    </w:p>
    <w:p>
      <w:pPr>
        <w:pStyle w:val="Style10"/>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po ukončení obchůzky uzamknutí objektu a jeho zakódování</w:t>
      </w:r>
    </w:p>
    <w:p>
      <w:pPr>
        <w:pStyle w:val="Style10"/>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během dne kontrolovat stanoviště úschovny kol zaměstnanců (prevence krádeže)</w:t>
      </w:r>
    </w:p>
    <w:p>
      <w:pPr>
        <w:pStyle w:val="Style10"/>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vyvěšovat vlajky na státem uznané svátky/významné dny, následně tyto vlajky svěšovat.</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předat objednateli jmenný seznam svých zaměstnanců, kteří budou zajišťovat ostrahu v areálu objednatele a dále jej průběžně aktualizovat.</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při zjištění jakékoli havárie v budově objednatele (výpadek el. energie, únik vody, topného systému apod.) bezodkladně informovat určenou osobu objednatele a učinit opatření k minimalizaci škod.</w:t>
      </w:r>
    </w:p>
    <w:p>
      <w:pPr>
        <w:pStyle w:val="Style10"/>
        <w:keepNext w:val="0"/>
        <w:keepLines w:val="0"/>
        <w:widowControl w:val="0"/>
        <w:shd w:val="clear" w:color="auto" w:fill="auto"/>
        <w:bidi w:val="0"/>
        <w:spacing w:before="0" w:after="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 zimním období v průběhu směny odklízet sníh ze schodů a chodníku před vchodem do hl. budovy, popř. provést posyp solí v případě ledovky (sůl dodá objednatel).</w:t>
      </w:r>
    </w:p>
    <w:p>
      <w:pPr>
        <w:pStyle w:val="Style10"/>
        <w:keepNext w:val="0"/>
        <w:keepLines w:val="0"/>
        <w:widowControl w:val="0"/>
        <w:shd w:val="clear" w:color="auto" w:fill="auto"/>
        <w:bidi w:val="0"/>
        <w:spacing w:before="0" w:after="0" w:line="24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neprodleně upozornit objednatele na nedostatky v zajištění objektů (nefunkční EZS, kamerový systém, mechanismus závory/pohonu vrat, zámky při vstupu do budovy i jedn. místností), které zjistí během výkonu své služby a dohodnout s objednatelem způsob sjednání nápravy.</w:t>
      </w:r>
    </w:p>
    <w:p>
      <w:pPr>
        <w:pStyle w:val="Style10"/>
        <w:keepNext w:val="0"/>
        <w:keepLines w:val="0"/>
        <w:widowControl w:val="0"/>
        <w:shd w:val="clear" w:color="auto" w:fill="auto"/>
        <w:bidi w:val="0"/>
        <w:spacing w:before="0" w:after="0" w:line="24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zapisovat veškeré závady a poznatky zjištěné v průběhu strážní služby do Knihy záznamů o vykonávání služby. Dodavatel je povinen do Knihy záznamů o vykonávání služby zaznamenávat počet a přesnou identifikaci pracovníků ostrahy dodavatele, přesné časy obchůzek, zjištění skutečného stavu, který brání řádnému konání ostrahy a takový stav neprodleně odstranit nebo nahlásit objednateli a zaznamenat do Knihy záznamů o vykonávání služby, denně zapisovat do Knihy záznamů o vykonávání služby nástup na směnu a ukončení směny, a tuto knihu na požádání neprodleně předložit objednateli, resp. jím zmocněné nebo určené osobě.</w:t>
      </w:r>
    </w:p>
    <w:p>
      <w:pPr>
        <w:pStyle w:val="Style10"/>
        <w:keepNext w:val="0"/>
        <w:keepLines w:val="0"/>
        <w:widowControl w:val="0"/>
        <w:shd w:val="clear" w:color="auto" w:fill="auto"/>
        <w:bidi w:val="0"/>
        <w:spacing w:before="0" w:after="20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Vybavit strážní stanoviště na pracovišti objednatele příslušnými doklady/tiskopisy a knihami, souvisejícími s výkonem bezpečnostních služeb (elektronická forma vedení záznamů je možná).</w:t>
      </w:r>
    </w:p>
    <w:p>
      <w:pPr>
        <w:pStyle w:val="Style1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U vzdálené/elektronické ostrahy:</w:t>
      </w:r>
    </w:p>
    <w:p>
      <w:pPr>
        <w:pStyle w:val="Style10"/>
        <w:keepNext w:val="0"/>
        <w:keepLines w:val="0"/>
        <w:widowControl w:val="0"/>
        <w:shd w:val="clear" w:color="auto" w:fill="auto"/>
        <w:bidi w:val="0"/>
        <w:spacing w:before="0" w:after="0" w:line="24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sledovat kamerový systém (dle dodržování GDPR - bude pouze on-line přístup), dále sledovat centrální ovládání EZS a požární systém, který je součástí EZS a adekvátně reagovat (výjezd na místo/ aktivace záchranného integrovaného systému/policie ČR/ informovat objednatele).</w:t>
      </w:r>
    </w:p>
    <w:p>
      <w:pPr>
        <w:pStyle w:val="Style10"/>
        <w:keepNext w:val="0"/>
        <w:keepLines w:val="0"/>
        <w:widowControl w:val="0"/>
        <w:shd w:val="clear" w:color="auto" w:fill="auto"/>
        <w:bidi w:val="0"/>
        <w:spacing w:before="0" w:after="0" w:line="24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realizovat neprodlený výjezd na místo, v případě zjištění nesrovnalostí pomocí EZS/kamerového systému (např. pokus o vniknutí do areálu, vandalismus atd.). Požadavek k provedení výjezdu zásahového týmu je přijat v okamžiku potvrzení zásahového týmu, že je k dispozici pro uskutečnění takového výjezdu. Nemůže-li zásahový tým potvrdit požadavek k provedení výjezdu z důvodu nasazení na předchozí požadavky dispečinku, nebo z důvodu vyšší moci, vyřizují se tyto požadavky v pořadí, v jakém je zásahový tým obdržel.</w:t>
      </w:r>
    </w:p>
    <w:p>
      <w:pPr>
        <w:pStyle w:val="Style10"/>
        <w:keepNext w:val="0"/>
        <w:keepLines w:val="0"/>
        <w:widowControl w:val="0"/>
        <w:shd w:val="clear" w:color="auto" w:fill="auto"/>
        <w:bidi w:val="0"/>
        <w:spacing w:before="0" w:after="200" w:line="23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upozornit objednatele na nedostatky v zajištění objektů (nefunkční EZS, kamerový systém), které zjistí během výkonu své služby a dohodnout s objednatelem způsob sjednání nápravy.</w:t>
      </w:r>
    </w:p>
    <w:p>
      <w:pPr>
        <w:pStyle w:val="Style10"/>
        <w:keepNext w:val="0"/>
        <w:keepLines w:val="0"/>
        <w:widowControl w:val="0"/>
        <w:shd w:val="clear" w:color="auto" w:fill="auto"/>
        <w:bidi w:val="0"/>
        <w:spacing w:before="0" w:after="0" w:line="254"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Další povinnosti dodavatele:</w:t>
      </w:r>
    </w:p>
    <w:p>
      <w:pPr>
        <w:pStyle w:val="Style10"/>
        <w:keepNext w:val="0"/>
        <w:keepLines w:val="0"/>
        <w:widowControl w:val="0"/>
        <w:shd w:val="clear" w:color="auto" w:fill="auto"/>
        <w:bidi w:val="0"/>
        <w:spacing w:before="0" w:after="200" w:line="240" w:lineRule="auto"/>
        <w:ind w:left="380" w:right="0" w:hanging="38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K výkonu strážní služby na PD Terezín může nastoupit pouze ten zaměstnanec, který: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byl proškolen pověřenou osobou objednatele</w:t>
      </w:r>
    </w:p>
    <w:p>
      <w:pPr>
        <w:pStyle w:val="Style10"/>
        <w:keepNext w:val="0"/>
        <w:keepLines w:val="0"/>
        <w:widowControl w:val="0"/>
        <w:shd w:val="clear" w:color="auto" w:fill="auto"/>
        <w:bidi w:val="0"/>
        <w:spacing w:before="0" w:after="0" w:line="240" w:lineRule="auto"/>
        <w:ind w:left="1100" w:right="0" w:firstLine="0"/>
        <w:jc w:val="both"/>
      </w:pPr>
      <w:r>
        <w:rPr>
          <w:rFonts w:ascii="Arial" w:eastAsia="Arial" w:hAnsi="Arial" w:cs="Arial"/>
          <w:color w:val="000000"/>
          <w:spacing w:val="0"/>
          <w:w w:val="100"/>
          <w:position w:val="0"/>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 obsluze systému EZS tak, aby byl schopen správně reagovat při aktivaci systému</w:t>
      </w:r>
    </w:p>
    <w:p>
      <w:pPr>
        <w:pStyle w:val="Style10"/>
        <w:keepNext w:val="0"/>
        <w:keepLines w:val="0"/>
        <w:widowControl w:val="0"/>
        <w:shd w:val="clear" w:color="auto" w:fill="auto"/>
        <w:bidi w:val="0"/>
        <w:spacing w:before="0" w:after="0" w:line="240" w:lineRule="auto"/>
        <w:ind w:left="1100" w:right="0" w:firstLine="0"/>
        <w:jc w:val="both"/>
      </w:pPr>
      <w:r>
        <w:rPr>
          <w:rFonts w:ascii="Arial" w:eastAsia="Arial" w:hAnsi="Arial" w:cs="Arial"/>
          <w:color w:val="000000"/>
          <w:spacing w:val="0"/>
          <w:w w:val="100"/>
          <w:position w:val="0"/>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 obsluze kamerového sytému.</w:t>
      </w:r>
    </w:p>
    <w:p>
      <w:pPr>
        <w:pStyle w:val="Style10"/>
        <w:keepNext w:val="0"/>
        <w:keepLines w:val="0"/>
        <w:widowControl w:val="0"/>
        <w:shd w:val="clear" w:color="auto" w:fill="auto"/>
        <w:bidi w:val="0"/>
        <w:spacing w:before="0" w:after="0" w:line="240" w:lineRule="auto"/>
        <w:ind w:left="1460" w:right="0" w:hanging="360"/>
        <w:jc w:val="both"/>
      </w:pPr>
      <w:r>
        <w:rPr>
          <w:rFonts w:ascii="Arial" w:eastAsia="Arial" w:hAnsi="Arial" w:cs="Arial"/>
          <w:color w:val="000000"/>
          <w:spacing w:val="0"/>
          <w:w w:val="100"/>
          <w:position w:val="0"/>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byl poučen o umístění přenosných hasících přístrojů, seznámen s pravidly PO a systémem pro vyhlášení požárního poplachu a evakuace.</w:t>
      </w:r>
    </w:p>
    <w:p>
      <w:pPr>
        <w:pStyle w:val="Style10"/>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byl proškolen dodavatelem v oblasti:</w:t>
      </w:r>
    </w:p>
    <w:p>
      <w:pPr>
        <w:pStyle w:val="Style10"/>
        <w:keepNext w:val="0"/>
        <w:keepLines w:val="0"/>
        <w:widowControl w:val="0"/>
        <w:shd w:val="clear" w:color="auto" w:fill="auto"/>
        <w:bidi w:val="0"/>
        <w:spacing w:before="0" w:after="0" w:line="240" w:lineRule="auto"/>
        <w:ind w:left="1100" w:right="0" w:firstLine="0"/>
        <w:jc w:val="both"/>
      </w:pPr>
      <w:r>
        <w:rPr>
          <w:rFonts w:ascii="Arial" w:eastAsia="Arial" w:hAnsi="Arial" w:cs="Arial"/>
          <w:color w:val="000000"/>
          <w:spacing w:val="0"/>
          <w:w w:val="100"/>
          <w:position w:val="0"/>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bezpečnosti a ochrany zdraví při práci,</w:t>
      </w:r>
    </w:p>
    <w:p>
      <w:pPr>
        <w:pStyle w:val="Style10"/>
        <w:keepNext w:val="0"/>
        <w:keepLines w:val="0"/>
        <w:widowControl w:val="0"/>
        <w:shd w:val="clear" w:color="auto" w:fill="auto"/>
        <w:bidi w:val="0"/>
        <w:spacing w:before="0" w:after="0" w:line="240" w:lineRule="auto"/>
        <w:ind w:left="1460" w:right="0" w:hanging="360"/>
        <w:jc w:val="both"/>
      </w:pPr>
      <w:r>
        <w:rPr>
          <w:rFonts w:ascii="Arial" w:eastAsia="Arial" w:hAnsi="Arial" w:cs="Arial"/>
          <w:color w:val="000000"/>
          <w:spacing w:val="0"/>
          <w:w w:val="100"/>
          <w:position w:val="0"/>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požární ochraně v rozsahu stanoveném tematickým plánem a časovým rozvrhem školení požární ochraně.</w:t>
      </w:r>
    </w:p>
    <w:p>
      <w:pPr>
        <w:pStyle w:val="Style10"/>
        <w:keepNext w:val="0"/>
        <w:keepLines w:val="0"/>
        <w:widowControl w:val="0"/>
        <w:shd w:val="clear" w:color="auto" w:fill="auto"/>
        <w:bidi w:val="0"/>
        <w:spacing w:before="0" w:after="0" w:line="240" w:lineRule="auto"/>
        <w:ind w:left="1100" w:right="0" w:firstLine="0"/>
        <w:jc w:val="both"/>
      </w:pPr>
      <w:r>
        <w:rPr>
          <w:rFonts w:ascii="Arial" w:eastAsia="Arial" w:hAnsi="Arial" w:cs="Arial"/>
          <w:color w:val="000000"/>
          <w:spacing w:val="0"/>
          <w:w w:val="100"/>
          <w:position w:val="0"/>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 oblasti zásad GDPR a mlčenlivosti.</w:t>
      </w:r>
    </w:p>
    <w:p>
      <w:pPr>
        <w:pStyle w:val="Style10"/>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prokazatelně splňuje zdravotní a odbornou způsobilost pro provádění bezpečnostních služeb, bezúhonnost</w:t>
      </w:r>
    </w:p>
    <w:p>
      <w:pPr>
        <w:pStyle w:val="Style10"/>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má schopnosti reagovat na vzniklou situaci, např. při mimořádných událostech, spolupráce se záchranným integrovaným systémem, nebo v případě napadení objektu spolupráce s orgány činnými v trestním řízení</w:t>
      </w:r>
    </w:p>
    <w:p>
      <w:pPr>
        <w:pStyle w:val="Style10"/>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se při výkonu bezpečnostních služeb řídí obecně závaznými právními předpisy účinnými v době výkonu služby, platnými směrnicemi a řídícími akty, vydanými k ostraze a ochraně majetku objednatelem a ostatními směrnicemi a instrukcemi mající vztah k výkonu strážní služby.</w:t>
      </w:r>
    </w:p>
    <w:p>
      <w:pPr>
        <w:pStyle w:val="Style10"/>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Dodavatel zajistí na pokyn odpovědných zaměstnanců objednatele vystřídání svého zaměstnance, u kterého byly zjištěny okolnosti znemožňující jeho další setrvání na stanovišti (např. požití alkoholu, drog a jiných omamných látek, hrubé nebo nevhodné chování k veřejnosti nebo zaměstnancům objednatele, nadměrný stupeň únavy).</w:t>
      </w:r>
    </w:p>
    <w:p>
      <w:pPr>
        <w:pStyle w:val="Style10"/>
        <w:keepNext w:val="0"/>
        <w:keepLines w:val="0"/>
        <w:widowControl w:val="0"/>
        <w:shd w:val="clear" w:color="auto" w:fill="auto"/>
        <w:bidi w:val="0"/>
        <w:spacing w:before="0" w:after="0" w:line="24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Dodavatel se zavazuje vykonávat ostrahu majetku a osob objednatele a ostatní bezpečnostní služby tak, aby nedošlo ke škodám ve střeženém objektu na vybavení, předmětech a materiálech v nich se nacházejících a prokáže, že je na tyto škody pojištěn min. vždy na období aktuálního kalendářního roku</w:t>
      </w:r>
    </w:p>
    <w:p>
      <w:pPr>
        <w:pStyle w:val="Style10"/>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Dodavatel neprodleně oznámí písemnou formou objednateli případné překážky, které brání dodavateli v řádném plnění předmětu smlouvy.</w:t>
      </w:r>
    </w:p>
    <w:p>
      <w:pPr>
        <w:pStyle w:val="Style10"/>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Dodavatel je povinen vybavit své zaměstnance osobními ochrannými prostředky, vč. běžných donucovacích prostředků a zajistí, aby zaměstnanci byli označeni logem jeho společnosti.</w:t>
      </w:r>
    </w:p>
    <w:p>
      <w:pPr>
        <w:pStyle w:val="Style10"/>
        <w:keepNext w:val="0"/>
        <w:keepLines w:val="0"/>
        <w:widowControl w:val="0"/>
        <w:shd w:val="clear" w:color="auto" w:fill="auto"/>
        <w:bidi w:val="0"/>
        <w:spacing w:before="0" w:after="200" w:line="230" w:lineRule="auto"/>
        <w:ind w:left="7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Dodavatel je povinen zajistit si v areálu vlastní internetové připojení (modem poskytne objednatel) s dostatečnou kapacitou, pro přenos záběrů z CCTV</w:t>
      </w:r>
    </w:p>
    <w:p>
      <w:pPr>
        <w:pStyle w:val="Style10"/>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Náhradní plnění:</w:t>
      </w:r>
    </w:p>
    <w:p>
      <w:pPr>
        <w:pStyle w:val="Style10"/>
        <w:keepNext w:val="0"/>
        <w:keepLines w:val="0"/>
        <w:widowControl w:val="0"/>
        <w:numPr>
          <w:ilvl w:val="0"/>
          <w:numId w:val="5"/>
        </w:numPr>
        <w:shd w:val="clear" w:color="auto" w:fill="auto"/>
        <w:tabs>
          <w:tab w:pos="760" w:val="left"/>
        </w:tabs>
        <w:bidi w:val="0"/>
        <w:spacing w:before="0" w:after="200" w:line="240" w:lineRule="auto"/>
        <w:ind w:left="740" w:right="0" w:hanging="340"/>
        <w:jc w:val="both"/>
      </w:pPr>
      <w:bookmarkStart w:id="11" w:name="bookmark11"/>
      <w:bookmarkEnd w:id="11"/>
      <w:r>
        <w:rPr>
          <w:rFonts w:ascii="Times New Roman" w:eastAsia="Times New Roman" w:hAnsi="Times New Roman" w:cs="Times New Roman"/>
          <w:color w:val="000000"/>
          <w:spacing w:val="0"/>
          <w:w w:val="100"/>
          <w:position w:val="0"/>
          <w:shd w:val="clear" w:color="auto" w:fill="auto"/>
          <w:lang w:val="cs-CZ" w:eastAsia="cs-CZ" w:bidi="cs-CZ"/>
        </w:rPr>
        <w:t>Dodavatel prohlašuje, že zaměstnává v souladu s příslušnými ustanoveními zákona č. 435/2004 Sb., o zaměstnanosti (dále jen „zákon o zaměstnanosti“), ve znění pozdějších předpisů, více než 50 % zaměstnanců se zdravotním postižením a splňuje další podmínky, pro účely výpočtu možnosti poskytování náhradního plnění dle § 81 zákona o zaměstnanosti. Dodavatel je veden v registru Seznamu dodavatelů náhradního plnění při Ministerstvu práce a sociálních věcí a je oprávněn poskytovat třetím osobám náhradní plnění v souladu s platnými právními předpisy, zejména se zákonem o zaměstnanosti.</w:t>
      </w:r>
    </w:p>
    <w:p>
      <w:pPr>
        <w:pStyle w:val="Style10"/>
        <w:keepNext w:val="0"/>
        <w:keepLines w:val="0"/>
        <w:widowControl w:val="0"/>
        <w:numPr>
          <w:ilvl w:val="0"/>
          <w:numId w:val="5"/>
        </w:numPr>
        <w:shd w:val="clear" w:color="auto" w:fill="auto"/>
        <w:tabs>
          <w:tab w:pos="760" w:val="left"/>
        </w:tabs>
        <w:bidi w:val="0"/>
        <w:spacing w:before="0" w:after="200" w:line="240" w:lineRule="auto"/>
        <w:ind w:left="740" w:right="0" w:hanging="340"/>
        <w:jc w:val="both"/>
        <w:sectPr>
          <w:headerReference w:type="default" r:id="rId5"/>
          <w:footerReference w:type="default" r:id="rId6"/>
          <w:footnotePr>
            <w:pos w:val="pageBottom"/>
            <w:numFmt w:val="decimal"/>
            <w:numRestart w:val="continuous"/>
          </w:footnotePr>
          <w:pgSz w:w="11909" w:h="16838"/>
          <w:pgMar w:top="1051" w:left="1391" w:right="965" w:bottom="1411" w:header="0" w:footer="3" w:gutter="0"/>
          <w:pgNumType w:start="1"/>
          <w:cols w:space="720"/>
          <w:noEndnote/>
          <w:rtlGutter w:val="0"/>
          <w:docGrid w:linePitch="360"/>
        </w:sectPr>
      </w:pPr>
      <w:bookmarkStart w:id="12" w:name="bookmark12"/>
      <w:bookmarkEnd w:id="12"/>
      <w:r>
        <w:rPr>
          <w:rFonts w:ascii="Times New Roman" w:eastAsia="Times New Roman" w:hAnsi="Times New Roman" w:cs="Times New Roman"/>
          <w:color w:val="000000"/>
          <w:spacing w:val="0"/>
          <w:w w:val="100"/>
          <w:position w:val="0"/>
          <w:shd w:val="clear" w:color="auto" w:fill="auto"/>
          <w:lang w:val="cs-CZ" w:eastAsia="cs-CZ" w:bidi="cs-CZ"/>
        </w:rPr>
        <w:t>Dodavatel se zavazuje, že objednateli poskytne služby ostrahy k naplnění povinného podílu ve smyslu § 81 odst. 2 písm. b) a odst. 3 zákona č. 435/2004 Sb., a to v rozsahu dle této smlouvy a po celou dobu plnění této smlouvy.</w:t>
      </w:r>
    </w:p>
    <w:p>
      <w:pPr>
        <w:pStyle w:val="Style22"/>
        <w:keepNext w:val="0"/>
        <w:keepLines w:val="0"/>
        <w:widowControl w:val="0"/>
        <w:pBdr>
          <w:top w:val="single" w:sz="4" w:space="0" w:color="auto"/>
        </w:pBdr>
        <w:shd w:val="clear" w:color="auto" w:fill="auto"/>
        <w:bidi w:val="0"/>
        <w:spacing w:before="0" w:after="0"/>
        <w:ind w:left="0" w:right="0" w:firstLine="0"/>
        <w:jc w:val="center"/>
        <w:rPr>
          <w:sz w:val="24"/>
          <w:szCs w:val="24"/>
        </w:rPr>
      </w:pPr>
      <w:r>
        <w:rPr>
          <w:color w:val="000000"/>
          <w:spacing w:val="0"/>
          <w:w w:val="100"/>
          <w:position w:val="0"/>
          <w:sz w:val="15"/>
          <w:szCs w:val="15"/>
          <w:shd w:val="clear" w:color="auto" w:fill="auto"/>
          <w:lang w:val="cs-CZ" w:eastAsia="cs-CZ" w:bidi="cs-CZ"/>
        </w:rPr>
        <w:t>SMLOUVA O POSKYTOVÁNÍ BEZPEČNOSTNÍCH SLUŽEB - OSTRAHA OBJEKTŮ ZÁVODU TEREZÍN PRO ROK 2025</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Článek 2.</w:t>
      </w:r>
    </w:p>
    <w:p>
      <w:pPr>
        <w:pStyle w:val="Style25"/>
        <w:keepNext/>
        <w:keepLines/>
        <w:widowControl w:val="0"/>
        <w:shd w:val="clear" w:color="auto" w:fill="auto"/>
        <w:bidi w:val="0"/>
        <w:spacing w:before="0"/>
        <w:ind w:left="0" w:right="0" w:firstLine="0"/>
        <w:jc w:val="center"/>
      </w:pPr>
      <w:bookmarkStart w:id="13" w:name="bookmark13"/>
      <w:bookmarkStart w:id="14" w:name="bookmark14"/>
      <w:bookmarkStart w:id="15" w:name="bookmark15"/>
      <w:r>
        <w:rPr>
          <w:rFonts w:ascii="Times New Roman" w:eastAsia="Times New Roman" w:hAnsi="Times New Roman" w:cs="Times New Roman"/>
          <w:color w:val="000000"/>
          <w:spacing w:val="0"/>
          <w:w w:val="100"/>
          <w:position w:val="0"/>
          <w:sz w:val="24"/>
          <w:szCs w:val="24"/>
          <w:shd w:val="clear" w:color="auto" w:fill="auto"/>
          <w:lang w:val="cs-CZ" w:eastAsia="cs-CZ" w:bidi="cs-CZ"/>
        </w:rPr>
        <w:t>Místo a čas plnění smluvního závazku</w:t>
      </w:r>
      <w:bookmarkEnd w:id="13"/>
      <w:bookmarkEnd w:id="14"/>
      <w:bookmarkEnd w:id="15"/>
    </w:p>
    <w:p>
      <w:pPr>
        <w:pStyle w:val="Style10"/>
        <w:keepNext w:val="0"/>
        <w:keepLines w:val="0"/>
        <w:widowControl w:val="0"/>
        <w:numPr>
          <w:ilvl w:val="0"/>
          <w:numId w:val="7"/>
        </w:numPr>
        <w:shd w:val="clear" w:color="auto" w:fill="auto"/>
        <w:tabs>
          <w:tab w:pos="363" w:val="left"/>
        </w:tabs>
        <w:bidi w:val="0"/>
        <w:spacing w:before="0" w:line="240" w:lineRule="auto"/>
        <w:ind w:left="380" w:right="0" w:hanging="380"/>
        <w:jc w:val="both"/>
      </w:pPr>
      <w:bookmarkStart w:id="16" w:name="bookmark16"/>
      <w:bookmarkEnd w:id="16"/>
      <w:r>
        <w:rPr>
          <w:rFonts w:ascii="Times New Roman" w:eastAsia="Times New Roman" w:hAnsi="Times New Roman" w:cs="Times New Roman"/>
          <w:color w:val="000000"/>
          <w:spacing w:val="0"/>
          <w:w w:val="100"/>
          <w:position w:val="0"/>
          <w:shd w:val="clear" w:color="auto" w:fill="auto"/>
          <w:lang w:val="cs-CZ" w:eastAsia="cs-CZ" w:bidi="cs-CZ"/>
        </w:rPr>
        <w:t>Smlouva je uzavřena na dobu určitou. Předmět činnosti dodavatel zabezpečí v období od 02.01.2025 do 01.01.2026, včetně.</w:t>
      </w:r>
    </w:p>
    <w:p>
      <w:pPr>
        <w:pStyle w:val="Style10"/>
        <w:keepNext w:val="0"/>
        <w:keepLines w:val="0"/>
        <w:widowControl w:val="0"/>
        <w:numPr>
          <w:ilvl w:val="0"/>
          <w:numId w:val="7"/>
        </w:numPr>
        <w:shd w:val="clear" w:color="auto" w:fill="auto"/>
        <w:tabs>
          <w:tab w:pos="363" w:val="left"/>
        </w:tabs>
        <w:bidi w:val="0"/>
        <w:spacing w:before="0" w:line="240" w:lineRule="auto"/>
        <w:ind w:left="380" w:right="0" w:hanging="380"/>
        <w:jc w:val="both"/>
      </w:pPr>
      <w:bookmarkStart w:id="17" w:name="bookmark17"/>
      <w:bookmarkEnd w:id="17"/>
      <w:r>
        <w:rPr>
          <w:rFonts w:ascii="Times New Roman" w:eastAsia="Times New Roman" w:hAnsi="Times New Roman" w:cs="Times New Roman"/>
          <w:color w:val="000000"/>
          <w:spacing w:val="0"/>
          <w:w w:val="100"/>
          <w:position w:val="0"/>
          <w:shd w:val="clear" w:color="auto" w:fill="auto"/>
          <w:lang w:val="cs-CZ" w:eastAsia="cs-CZ" w:bidi="cs-CZ"/>
        </w:rPr>
        <w:t>Smlouvu lze ukončit dohodou smluvních stran. Kromě dohody smluvních stran lze tuto smlouvu vypovědět bez uvedení důvodu, přičemž výpovědní doba v tomto případě činí tři měsíce a začíná běžet prvním dnem následujícího měsíce po doručení písemné výpovědi druhé smluvní straně</w:t>
      </w:r>
    </w:p>
    <w:p>
      <w:pPr>
        <w:pStyle w:val="Style10"/>
        <w:keepNext w:val="0"/>
        <w:keepLines w:val="0"/>
        <w:widowControl w:val="0"/>
        <w:numPr>
          <w:ilvl w:val="0"/>
          <w:numId w:val="7"/>
        </w:numPr>
        <w:shd w:val="clear" w:color="auto" w:fill="auto"/>
        <w:tabs>
          <w:tab w:pos="363" w:val="left"/>
        </w:tabs>
        <w:bidi w:val="0"/>
        <w:spacing w:before="0" w:line="240" w:lineRule="auto"/>
        <w:ind w:left="0" w:right="0" w:firstLine="0"/>
        <w:jc w:val="both"/>
      </w:pPr>
      <w:bookmarkStart w:id="18" w:name="bookmark18"/>
      <w:bookmarkEnd w:id="18"/>
      <w:r>
        <w:rPr>
          <w:rFonts w:ascii="Times New Roman" w:eastAsia="Times New Roman" w:hAnsi="Times New Roman" w:cs="Times New Roman"/>
          <w:color w:val="000000"/>
          <w:spacing w:val="0"/>
          <w:w w:val="100"/>
          <w:position w:val="0"/>
          <w:shd w:val="clear" w:color="auto" w:fill="auto"/>
          <w:lang w:val="cs-CZ" w:eastAsia="cs-CZ" w:bidi="cs-CZ"/>
        </w:rPr>
        <w:t>Místo a předmět plnění</w:t>
      </w:r>
    </w:p>
    <w:p>
      <w:pPr>
        <w:pStyle w:val="Style10"/>
        <w:keepNext w:val="0"/>
        <w:keepLines w:val="0"/>
        <w:widowControl w:val="0"/>
        <w:numPr>
          <w:ilvl w:val="0"/>
          <w:numId w:val="9"/>
        </w:numPr>
        <w:shd w:val="clear" w:color="auto" w:fill="auto"/>
        <w:tabs>
          <w:tab w:pos="1417" w:val="left"/>
        </w:tabs>
        <w:bidi w:val="0"/>
        <w:spacing w:before="0" w:line="240" w:lineRule="auto"/>
        <w:ind w:left="1440" w:right="0" w:hanging="580"/>
        <w:jc w:val="both"/>
      </w:pPr>
      <w:bookmarkStart w:id="19" w:name="bookmark19"/>
      <w:bookmarkEnd w:id="19"/>
      <w:r>
        <w:rPr>
          <w:rFonts w:ascii="Times New Roman" w:eastAsia="Times New Roman" w:hAnsi="Times New Roman" w:cs="Times New Roman"/>
          <w:color w:val="000000"/>
          <w:spacing w:val="0"/>
          <w:w w:val="100"/>
          <w:position w:val="0"/>
          <w:shd w:val="clear" w:color="auto" w:fill="auto"/>
          <w:lang w:val="cs-CZ" w:eastAsia="cs-CZ" w:bidi="cs-CZ"/>
        </w:rPr>
        <w:t>fyzická ostraha PD Terezín na adrese ……….., a to v pracovní dny v časech od 5:00 – do 19:00, tj. 14 hodin denně</w:t>
      </w:r>
    </w:p>
    <w:p>
      <w:pPr>
        <w:pStyle w:val="Style10"/>
        <w:keepNext w:val="0"/>
        <w:keepLines w:val="0"/>
        <w:widowControl w:val="0"/>
        <w:numPr>
          <w:ilvl w:val="0"/>
          <w:numId w:val="9"/>
        </w:numPr>
        <w:shd w:val="clear" w:color="auto" w:fill="auto"/>
        <w:tabs>
          <w:tab w:pos="1417" w:val="left"/>
        </w:tabs>
        <w:bidi w:val="0"/>
        <w:spacing w:before="0" w:after="440" w:line="240" w:lineRule="auto"/>
        <w:ind w:left="1440" w:right="0" w:hanging="580"/>
        <w:jc w:val="both"/>
      </w:pPr>
      <w:bookmarkStart w:id="20" w:name="bookmark20"/>
      <w:bookmarkEnd w:id="20"/>
      <w:r>
        <w:rPr>
          <w:rFonts w:ascii="Times New Roman" w:eastAsia="Times New Roman" w:hAnsi="Times New Roman" w:cs="Times New Roman"/>
          <w:color w:val="000000"/>
          <w:spacing w:val="0"/>
          <w:w w:val="100"/>
          <w:position w:val="0"/>
          <w:shd w:val="clear" w:color="auto" w:fill="auto"/>
          <w:lang w:val="cs-CZ" w:eastAsia="cs-CZ" w:bidi="cs-CZ"/>
        </w:rPr>
        <w:t>vzdálená/elektronická ostraha PD Terezín formou sledování pultu elektronického zabezpečovacího systému (dále jen „EZS“) a kamerového systému, a to v pracovní dny v době od 19:00 do 05:00 a nepřetržitě ve dnech pracovního volna a o svátcích, s možností okamžitého výjezdu na PD v případě zjištění nesrovnalostí.</w:t>
      </w:r>
    </w:p>
    <w:p>
      <w:pPr>
        <w:pStyle w:val="Style10"/>
        <w:keepNext w:val="0"/>
        <w:keepLines w:val="0"/>
        <w:widowControl w:val="0"/>
        <w:shd w:val="clear" w:color="auto" w:fill="auto"/>
        <w:bidi w:val="0"/>
        <w:spacing w:before="0" w:after="0" w:line="221"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Článek 3.</w:t>
      </w:r>
    </w:p>
    <w:p>
      <w:pPr>
        <w:pStyle w:val="Style25"/>
        <w:keepNext/>
        <w:keepLines/>
        <w:widowControl w:val="0"/>
        <w:shd w:val="clear" w:color="auto" w:fill="auto"/>
        <w:bidi w:val="0"/>
        <w:spacing w:before="0"/>
        <w:ind w:left="0" w:right="0" w:firstLine="0"/>
        <w:jc w:val="center"/>
      </w:pPr>
      <w:bookmarkStart w:id="21" w:name="bookmark21"/>
      <w:bookmarkStart w:id="22" w:name="bookmark22"/>
      <w:bookmarkStart w:id="23" w:name="bookmark23"/>
      <w:r>
        <w:rPr>
          <w:rFonts w:ascii="Times New Roman" w:eastAsia="Times New Roman" w:hAnsi="Times New Roman" w:cs="Times New Roman"/>
          <w:color w:val="000000"/>
          <w:spacing w:val="0"/>
          <w:w w:val="100"/>
          <w:position w:val="0"/>
          <w:sz w:val="24"/>
          <w:szCs w:val="24"/>
          <w:shd w:val="clear" w:color="auto" w:fill="auto"/>
          <w:lang w:val="cs-CZ" w:eastAsia="cs-CZ" w:bidi="cs-CZ"/>
        </w:rPr>
        <w:t>Cena plnění a platební podmínky</w:t>
      </w:r>
      <w:bookmarkEnd w:id="21"/>
      <w:bookmarkEnd w:id="22"/>
      <w:bookmarkEnd w:id="23"/>
    </w:p>
    <w:p>
      <w:pPr>
        <w:pStyle w:val="Style10"/>
        <w:keepNext w:val="0"/>
        <w:keepLines w:val="0"/>
        <w:widowControl w:val="0"/>
        <w:numPr>
          <w:ilvl w:val="0"/>
          <w:numId w:val="11"/>
        </w:numPr>
        <w:shd w:val="clear" w:color="auto" w:fill="auto"/>
        <w:tabs>
          <w:tab w:pos="363" w:val="left"/>
        </w:tabs>
        <w:bidi w:val="0"/>
        <w:spacing w:before="0" w:line="240" w:lineRule="auto"/>
        <w:ind w:left="0" w:right="0" w:firstLine="0"/>
        <w:jc w:val="both"/>
      </w:pPr>
      <w:bookmarkStart w:id="24" w:name="bookmark24"/>
      <w:bookmarkEnd w:id="24"/>
      <w:r>
        <w:rPr>
          <w:rFonts w:ascii="Times New Roman" w:eastAsia="Times New Roman" w:hAnsi="Times New Roman" w:cs="Times New Roman"/>
          <w:color w:val="000000"/>
          <w:spacing w:val="0"/>
          <w:w w:val="100"/>
          <w:position w:val="0"/>
          <w:shd w:val="clear" w:color="auto" w:fill="auto"/>
          <w:lang w:val="cs-CZ" w:eastAsia="cs-CZ" w:bidi="cs-CZ"/>
        </w:rPr>
        <w:t>Cena plnění se sjednává dohodou podle zákona č. 526/1990 Sb., o cenách, v platném znění a činí:</w:t>
      </w:r>
    </w:p>
    <w:p>
      <w:pPr>
        <w:pStyle w:val="Style27"/>
        <w:keepNext/>
        <w:keepLines/>
        <w:widowControl w:val="0"/>
        <w:shd w:val="clear" w:color="auto" w:fill="auto"/>
        <w:bidi w:val="0"/>
        <w:spacing w:before="0" w:after="60" w:line="221" w:lineRule="auto"/>
        <w:ind w:left="0" w:right="0" w:firstLine="0"/>
        <w:jc w:val="center"/>
      </w:pPr>
      <w:bookmarkStart w:id="25" w:name="bookmark25"/>
      <w:bookmarkStart w:id="26" w:name="bookmark26"/>
      <w:bookmarkStart w:id="27" w:name="bookmark27"/>
      <w:r>
        <w:rPr>
          <w:rFonts w:ascii="Times New Roman" w:eastAsia="Times New Roman" w:hAnsi="Times New Roman" w:cs="Times New Roman"/>
          <w:color w:val="000000"/>
          <w:spacing w:val="0"/>
          <w:w w:val="100"/>
          <w:position w:val="0"/>
          <w:sz w:val="24"/>
          <w:szCs w:val="24"/>
          <w:shd w:val="clear" w:color="auto" w:fill="auto"/>
          <w:lang w:val="cs-CZ" w:eastAsia="cs-CZ" w:bidi="cs-CZ"/>
        </w:rPr>
        <w:t>504.000, - Kč bez DPH</w:t>
      </w:r>
      <w:bookmarkEnd w:id="25"/>
      <w:bookmarkEnd w:id="26"/>
      <w:bookmarkEnd w:id="27"/>
    </w:p>
    <w:p>
      <w:pPr>
        <w:pStyle w:val="Style10"/>
        <w:keepNext w:val="0"/>
        <w:keepLines w:val="0"/>
        <w:widowControl w:val="0"/>
        <w:shd w:val="clear" w:color="auto" w:fill="auto"/>
        <w:bidi w:val="0"/>
        <w:spacing w:before="0" w:after="2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K výsledné ceně bude připočtena DPH ve výši zákonné sazby, platné ke dni zdanitelného plnění.</w:t>
      </w:r>
    </w:p>
    <w:p>
      <w:pPr>
        <w:pStyle w:val="Style10"/>
        <w:keepNext w:val="0"/>
        <w:keepLines w:val="0"/>
        <w:widowControl w:val="0"/>
        <w:numPr>
          <w:ilvl w:val="0"/>
          <w:numId w:val="13"/>
        </w:numPr>
        <w:shd w:val="clear" w:color="auto" w:fill="auto"/>
        <w:tabs>
          <w:tab w:pos="738" w:val="left"/>
        </w:tabs>
        <w:bidi w:val="0"/>
        <w:spacing w:before="0" w:after="0" w:line="240" w:lineRule="auto"/>
        <w:ind w:left="0" w:right="0" w:firstLine="380"/>
        <w:jc w:val="both"/>
      </w:pPr>
      <w:bookmarkStart w:id="28" w:name="bookmark28"/>
      <w:bookmarkEnd w:id="28"/>
      <w:r>
        <w:rPr>
          <w:rFonts w:ascii="Times New Roman" w:eastAsia="Times New Roman" w:hAnsi="Times New Roman" w:cs="Times New Roman"/>
          <w:color w:val="000000"/>
          <w:spacing w:val="0"/>
          <w:w w:val="100"/>
          <w:position w:val="0"/>
          <w:shd w:val="clear" w:color="auto" w:fill="auto"/>
          <w:lang w:val="cs-CZ" w:eastAsia="cs-CZ" w:bidi="cs-CZ"/>
        </w:rPr>
        <w:t>ceně jsou zahrnuty náklady na:</w:t>
      </w:r>
    </w:p>
    <w:p>
      <w:pPr>
        <w:pStyle w:val="Style10"/>
        <w:keepNext w:val="0"/>
        <w:keepLines w:val="0"/>
        <w:widowControl w:val="0"/>
        <w:shd w:val="clear" w:color="auto" w:fill="auto"/>
        <w:bidi w:val="0"/>
        <w:spacing w:before="0" w:after="0" w:line="221" w:lineRule="auto"/>
        <w:ind w:left="0" w:right="0" w:firstLine="6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příplatek za práci v noci, o víkendech, ve státní svátek</w:t>
      </w:r>
    </w:p>
    <w:p>
      <w:pPr>
        <w:pStyle w:val="Style10"/>
        <w:keepNext w:val="0"/>
        <w:keepLines w:val="0"/>
        <w:widowControl w:val="0"/>
        <w:shd w:val="clear" w:color="auto" w:fill="auto"/>
        <w:bidi w:val="0"/>
        <w:spacing w:before="0" w:after="0" w:line="230" w:lineRule="auto"/>
        <w:ind w:left="800" w:right="0" w:hanging="2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výcvik, pravidelná školení, odborná školení závazná pro zajištění předmětu plnění a prokázání zdravotní způsobilosti u zaměstnanců dodavatele</w:t>
      </w:r>
    </w:p>
    <w:p>
      <w:pPr>
        <w:pStyle w:val="Style10"/>
        <w:keepNext w:val="0"/>
        <w:keepLines w:val="0"/>
        <w:widowControl w:val="0"/>
        <w:shd w:val="clear" w:color="auto" w:fill="auto"/>
        <w:bidi w:val="0"/>
        <w:spacing w:before="0" w:after="0" w:line="221" w:lineRule="auto"/>
        <w:ind w:left="0" w:right="0" w:firstLine="6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náklady na pojištění dodavatele po dobu nejméně od 2.1.2025 do 1.1.2026,</w:t>
      </w:r>
    </w:p>
    <w:p>
      <w:pPr>
        <w:pStyle w:val="Style10"/>
        <w:keepNext w:val="0"/>
        <w:keepLines w:val="0"/>
        <w:widowControl w:val="0"/>
        <w:shd w:val="clear" w:color="auto" w:fill="auto"/>
        <w:bidi w:val="0"/>
        <w:spacing w:before="0" w:after="0" w:line="230" w:lineRule="auto"/>
        <w:ind w:left="800" w:right="0" w:hanging="2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vybavení zaměstnanců dodavatele identifikačními kartami a používání technických prostředků (běžných).</w:t>
      </w:r>
    </w:p>
    <w:p>
      <w:pPr>
        <w:pStyle w:val="Style10"/>
        <w:keepNext w:val="0"/>
        <w:keepLines w:val="0"/>
        <w:widowControl w:val="0"/>
        <w:shd w:val="clear" w:color="auto" w:fill="auto"/>
        <w:bidi w:val="0"/>
        <w:spacing w:before="0" w:line="221" w:lineRule="auto"/>
        <w:ind w:left="0" w:right="0" w:firstLine="6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Náklady na internetové připojení CCTV</w:t>
      </w:r>
    </w:p>
    <w:p>
      <w:pPr>
        <w:pStyle w:val="Style10"/>
        <w:keepNext w:val="0"/>
        <w:keepLines w:val="0"/>
        <w:widowControl w:val="0"/>
        <w:numPr>
          <w:ilvl w:val="0"/>
          <w:numId w:val="11"/>
        </w:numPr>
        <w:shd w:val="clear" w:color="auto" w:fill="auto"/>
        <w:tabs>
          <w:tab w:pos="363" w:val="left"/>
        </w:tabs>
        <w:bidi w:val="0"/>
        <w:spacing w:before="0" w:line="240" w:lineRule="auto"/>
        <w:ind w:left="380" w:right="0" w:hanging="380"/>
        <w:jc w:val="both"/>
        <w:rPr>
          <w:sz w:val="24"/>
          <w:szCs w:val="24"/>
        </w:rPr>
      </w:pPr>
      <w:bookmarkStart w:id="29" w:name="bookmark29"/>
      <w:bookmarkEnd w:id="29"/>
      <w:r>
        <w:rPr>
          <w:rFonts w:ascii="Times New Roman" w:eastAsia="Times New Roman" w:hAnsi="Times New Roman" w:cs="Times New Roman"/>
          <w:color w:val="000000"/>
          <w:spacing w:val="0"/>
          <w:w w:val="100"/>
          <w:position w:val="0"/>
          <w:sz w:val="22"/>
          <w:szCs w:val="22"/>
          <w:shd w:val="clear" w:color="auto" w:fill="auto"/>
          <w:lang w:val="cs-CZ" w:eastAsia="cs-CZ" w:bidi="cs-CZ"/>
        </w:rPr>
        <w:t>Dodavatel je oprávněn za plnění předmětu této smlouvy vystavit objednateli dílčí fakturu, a to vždy k poslednímu dni skončeného kalendářního měsíce. Faktura bude obsahovat náležitosti ve smyslu daňových a účetních předpisů platných na území České republiky, zejména zákona č. 563/1991 Sb., o účetnictví a zákona 235/2004 Sb., o DPH v platném znění a dále náležitosti stanovené touto smlouvou. Datem uskutečnění zdanitelného plnění bude poslední den kalendářního měsíce, za který je faktura vystavována, v případě fakturace za den 1.1.2026 to bude tento den. Přílohou k faktuře bude soupis prováděných činností za fakturované období</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10"/>
        <w:keepNext w:val="0"/>
        <w:keepLines w:val="0"/>
        <w:widowControl w:val="0"/>
        <w:numPr>
          <w:ilvl w:val="0"/>
          <w:numId w:val="11"/>
        </w:numPr>
        <w:shd w:val="clear" w:color="auto" w:fill="auto"/>
        <w:tabs>
          <w:tab w:pos="363" w:val="left"/>
        </w:tabs>
        <w:bidi w:val="0"/>
        <w:spacing w:before="0" w:line="240" w:lineRule="auto"/>
        <w:ind w:left="380" w:right="0" w:hanging="380"/>
        <w:jc w:val="both"/>
      </w:pPr>
      <w:bookmarkStart w:id="30" w:name="bookmark30"/>
      <w:bookmarkEnd w:id="30"/>
      <w:r>
        <w:rPr>
          <w:rFonts w:ascii="Times New Roman" w:eastAsia="Times New Roman" w:hAnsi="Times New Roman" w:cs="Times New Roman"/>
          <w:color w:val="000000"/>
          <w:spacing w:val="0"/>
          <w:w w:val="100"/>
          <w:position w:val="0"/>
          <w:shd w:val="clear" w:color="auto" w:fill="auto"/>
          <w:lang w:val="cs-CZ" w:eastAsia="cs-CZ" w:bidi="cs-CZ"/>
        </w:rPr>
        <w:t>Fakturovaná částka za příslušný měsíc se určí poměrně z celkové ceny plnění dle odst. 1., dle výpočtu: Cena plnění dle odst.1. / 365 dny, krát počet dní v daném měsíci, po které byla vykonávána činnost ostrahy.</w:t>
      </w:r>
    </w:p>
    <w:p>
      <w:pPr>
        <w:pStyle w:val="Style10"/>
        <w:keepNext w:val="0"/>
        <w:keepLines w:val="0"/>
        <w:widowControl w:val="0"/>
        <w:numPr>
          <w:ilvl w:val="0"/>
          <w:numId w:val="11"/>
        </w:numPr>
        <w:shd w:val="clear" w:color="auto" w:fill="auto"/>
        <w:tabs>
          <w:tab w:pos="363" w:val="left"/>
        </w:tabs>
        <w:bidi w:val="0"/>
        <w:spacing w:before="0" w:after="0" w:line="240" w:lineRule="auto"/>
        <w:ind w:left="380" w:right="0" w:hanging="380"/>
        <w:jc w:val="both"/>
      </w:pPr>
      <w:bookmarkStart w:id="31" w:name="bookmark31"/>
      <w:bookmarkEnd w:id="31"/>
      <w:r>
        <w:rPr>
          <w:rFonts w:ascii="Times New Roman" w:eastAsia="Times New Roman" w:hAnsi="Times New Roman" w:cs="Times New Roman"/>
          <w:color w:val="000000"/>
          <w:spacing w:val="0"/>
          <w:w w:val="100"/>
          <w:position w:val="0"/>
          <w:shd w:val="clear" w:color="auto" w:fill="auto"/>
          <w:lang w:val="cs-CZ" w:eastAsia="cs-CZ" w:bidi="cs-CZ"/>
        </w:rPr>
        <w:t>Dodavatel odešle fakturu objednateli do pátého dne ode dne skončení kalendářního měsíce. Splatnost faktury je 30 dnů od data doručení faktury objednateli. Peněžitý závazek (dluh) objednatele se považuje za splněný v den, kdy je dlužná částka připsána na účet dodavatele.</w:t>
      </w:r>
    </w:p>
    <w:p>
      <w:pPr>
        <w:pStyle w:val="Style10"/>
        <w:keepNext w:val="0"/>
        <w:keepLines w:val="0"/>
        <w:widowControl w:val="0"/>
        <w:numPr>
          <w:ilvl w:val="0"/>
          <w:numId w:val="13"/>
        </w:numPr>
        <w:shd w:val="clear" w:color="auto" w:fill="auto"/>
        <w:tabs>
          <w:tab w:pos="738" w:val="left"/>
        </w:tabs>
        <w:bidi w:val="0"/>
        <w:spacing w:before="0" w:line="240" w:lineRule="auto"/>
        <w:ind w:left="380" w:right="0" w:firstLine="20"/>
        <w:jc w:val="both"/>
      </w:pPr>
      <w:bookmarkStart w:id="32" w:name="bookmark32"/>
      <w:bookmarkEnd w:id="32"/>
      <w:r>
        <w:rPr>
          <w:rFonts w:ascii="Times New Roman" w:eastAsia="Times New Roman" w:hAnsi="Times New Roman" w:cs="Times New Roman"/>
          <w:color w:val="000000"/>
          <w:spacing w:val="0"/>
          <w:w w:val="100"/>
          <w:position w:val="0"/>
          <w:shd w:val="clear" w:color="auto" w:fill="auto"/>
          <w:lang w:val="cs-CZ" w:eastAsia="cs-CZ" w:bidi="cs-CZ"/>
        </w:rPr>
        <w:t>případě chybějících náležitostí, nebo chybných údajů vrátí objednatel fakturu dodavateli k opravě a dodavatel je povinen fakturu opravit. Lhůta splatnosti pak začíná běžet od doby doručení opravené faktury.</w:t>
      </w:r>
    </w:p>
    <w:p>
      <w:pPr>
        <w:pStyle w:val="Style10"/>
        <w:keepNext w:val="0"/>
        <w:keepLines w:val="0"/>
        <w:widowControl w:val="0"/>
        <w:numPr>
          <w:ilvl w:val="0"/>
          <w:numId w:val="11"/>
        </w:numPr>
        <w:shd w:val="clear" w:color="auto" w:fill="auto"/>
        <w:tabs>
          <w:tab w:pos="363" w:val="left"/>
        </w:tabs>
        <w:bidi w:val="0"/>
        <w:spacing w:before="0" w:line="240" w:lineRule="auto"/>
        <w:ind w:left="380" w:right="0" w:hanging="380"/>
        <w:jc w:val="both"/>
        <w:sectPr>
          <w:headerReference w:type="default" r:id="rId7"/>
          <w:footerReference w:type="default" r:id="rId8"/>
          <w:footnotePr>
            <w:pos w:val="pageBottom"/>
            <w:numFmt w:val="decimal"/>
            <w:numRestart w:val="continuous"/>
          </w:footnotePr>
          <w:pgSz w:w="11909" w:h="16838"/>
          <w:pgMar w:top="677" w:left="1389" w:right="963" w:bottom="1138" w:header="249" w:footer="3" w:gutter="0"/>
          <w:cols w:space="720"/>
          <w:noEndnote/>
          <w:rtlGutter w:val="0"/>
          <w:docGrid w:linePitch="360"/>
        </w:sectPr>
      </w:pPr>
      <w:bookmarkStart w:id="33" w:name="bookmark33"/>
      <w:bookmarkEnd w:id="33"/>
      <w:r>
        <w:rPr>
          <w:rFonts w:ascii="Times New Roman" w:eastAsia="Times New Roman" w:hAnsi="Times New Roman" w:cs="Times New Roman"/>
          <w:color w:val="000000"/>
          <w:spacing w:val="0"/>
          <w:w w:val="100"/>
          <w:position w:val="0"/>
          <w:shd w:val="clear" w:color="auto" w:fill="auto"/>
          <w:lang w:val="cs-CZ" w:eastAsia="cs-CZ" w:bidi="cs-CZ"/>
        </w:rPr>
        <w:t>Za den úhrady se počítá den odeslání z účtu objednatele. Při nedodržení splatnosti fakturované částky je dodavatel oprávněn účtovat objednateli smluvní úrok z prodlení ve výši 0,05 % z dlužné částky bez DPH za každý den prodlení.</w:t>
      </w:r>
    </w:p>
    <w:p>
      <w:pPr>
        <w:pStyle w:val="Style10"/>
        <w:keepNext w:val="0"/>
        <w:keepLines w:val="0"/>
        <w:widowControl w:val="0"/>
        <w:numPr>
          <w:ilvl w:val="0"/>
          <w:numId w:val="11"/>
        </w:numPr>
        <w:shd w:val="clear" w:color="auto" w:fill="auto"/>
        <w:tabs>
          <w:tab w:pos="399" w:val="left"/>
        </w:tabs>
        <w:bidi w:val="0"/>
        <w:spacing w:before="0" w:after="460" w:line="240" w:lineRule="auto"/>
        <w:ind w:left="380" w:right="0" w:hanging="380"/>
        <w:jc w:val="both"/>
      </w:pPr>
      <w:bookmarkStart w:id="34" w:name="bookmark34"/>
      <w:bookmarkEnd w:id="34"/>
      <w:r>
        <w:rPr>
          <w:rFonts w:ascii="Times New Roman" w:eastAsia="Times New Roman" w:hAnsi="Times New Roman" w:cs="Times New Roman"/>
          <w:color w:val="000000"/>
          <w:spacing w:val="0"/>
          <w:w w:val="100"/>
          <w:position w:val="0"/>
          <w:shd w:val="clear" w:color="auto" w:fill="auto"/>
          <w:lang w:val="cs-CZ" w:eastAsia="cs-CZ" w:bidi="cs-CZ"/>
        </w:rPr>
        <w:t>Dodavatel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pPr>
        <w:pStyle w:val="Style27"/>
        <w:keepNext/>
        <w:keepLines/>
        <w:widowControl w:val="0"/>
        <w:shd w:val="clear" w:color="auto" w:fill="auto"/>
        <w:bidi w:val="0"/>
        <w:spacing w:before="0" w:after="0" w:line="240" w:lineRule="auto"/>
        <w:ind w:left="0" w:right="0" w:firstLine="0"/>
        <w:jc w:val="center"/>
      </w:pPr>
      <w:bookmarkStart w:id="35" w:name="bookmark35"/>
      <w:bookmarkStart w:id="36" w:name="bookmark36"/>
      <w:bookmarkStart w:id="37" w:name="bookmark37"/>
      <w:r>
        <w:rPr>
          <w:rFonts w:ascii="Times New Roman" w:eastAsia="Times New Roman" w:hAnsi="Times New Roman" w:cs="Times New Roman"/>
          <w:color w:val="000000"/>
          <w:spacing w:val="0"/>
          <w:w w:val="100"/>
          <w:position w:val="0"/>
          <w:sz w:val="24"/>
          <w:szCs w:val="24"/>
          <w:shd w:val="clear" w:color="auto" w:fill="auto"/>
          <w:lang w:val="cs-CZ" w:eastAsia="cs-CZ" w:bidi="cs-CZ"/>
        </w:rPr>
        <w:t>Článek 4.</w:t>
      </w:r>
      <w:bookmarkEnd w:id="35"/>
      <w:bookmarkEnd w:id="36"/>
      <w:bookmarkEnd w:id="37"/>
    </w:p>
    <w:p>
      <w:pPr>
        <w:pStyle w:val="Style27"/>
        <w:keepNext/>
        <w:keepLines/>
        <w:widowControl w:val="0"/>
        <w:shd w:val="clear" w:color="auto" w:fill="auto"/>
        <w:bidi w:val="0"/>
        <w:spacing w:before="0" w:after="120" w:line="240" w:lineRule="auto"/>
        <w:ind w:left="0" w:right="0" w:firstLine="0"/>
        <w:jc w:val="center"/>
      </w:pPr>
      <w:bookmarkStart w:id="35" w:name="bookmark35"/>
      <w:bookmarkStart w:id="36" w:name="bookmark36"/>
      <w:r>
        <w:rPr>
          <w:rFonts w:ascii="Times New Roman" w:eastAsia="Times New Roman" w:hAnsi="Times New Roman" w:cs="Times New Roman"/>
          <w:color w:val="000000"/>
          <w:spacing w:val="0"/>
          <w:w w:val="100"/>
          <w:position w:val="0"/>
          <w:sz w:val="24"/>
          <w:szCs w:val="24"/>
          <w:shd w:val="clear" w:color="auto" w:fill="auto"/>
          <w:lang w:val="cs-CZ" w:eastAsia="cs-CZ" w:bidi="cs-CZ"/>
        </w:rPr>
        <w:t>Povinnosti dodavatele</w:t>
      </w:r>
      <w:bookmarkEnd w:id="35"/>
      <w:bookmarkEnd w:id="36"/>
    </w:p>
    <w:p>
      <w:pPr>
        <w:pStyle w:val="Style10"/>
        <w:keepNext w:val="0"/>
        <w:keepLines w:val="0"/>
        <w:widowControl w:val="0"/>
        <w:numPr>
          <w:ilvl w:val="0"/>
          <w:numId w:val="15"/>
        </w:numPr>
        <w:shd w:val="clear" w:color="auto" w:fill="auto"/>
        <w:tabs>
          <w:tab w:pos="399" w:val="left"/>
        </w:tabs>
        <w:bidi w:val="0"/>
        <w:spacing w:before="0" w:line="240" w:lineRule="auto"/>
        <w:ind w:left="380" w:right="0" w:hanging="380"/>
        <w:jc w:val="both"/>
      </w:pPr>
      <w:bookmarkStart w:id="38" w:name="bookmark38"/>
      <w:bookmarkEnd w:id="38"/>
      <w:r>
        <w:rPr>
          <w:rFonts w:ascii="Times New Roman" w:eastAsia="Times New Roman" w:hAnsi="Times New Roman" w:cs="Times New Roman"/>
          <w:color w:val="000000"/>
          <w:spacing w:val="0"/>
          <w:w w:val="100"/>
          <w:position w:val="0"/>
          <w:shd w:val="clear" w:color="auto" w:fill="auto"/>
          <w:lang w:val="cs-CZ" w:eastAsia="cs-CZ" w:bidi="cs-CZ"/>
        </w:rPr>
        <w:t>Dodavatel bude zabezpečovat předmět plnění smlouvy v prostorách objednatele s použitím stanovené výstroje, výzbroje a ostatních technických prostředků. Zaměstnanci budou nosit viditelné označení příslušnosti k bezpečnostní službě OKO 69, s.r.o. a průkaz identifikace.</w:t>
      </w:r>
    </w:p>
    <w:p>
      <w:pPr>
        <w:pStyle w:val="Style10"/>
        <w:keepNext w:val="0"/>
        <w:keepLines w:val="0"/>
        <w:widowControl w:val="0"/>
        <w:numPr>
          <w:ilvl w:val="0"/>
          <w:numId w:val="15"/>
        </w:numPr>
        <w:shd w:val="clear" w:color="auto" w:fill="auto"/>
        <w:tabs>
          <w:tab w:pos="399" w:val="left"/>
        </w:tabs>
        <w:bidi w:val="0"/>
        <w:spacing w:before="0" w:line="240" w:lineRule="auto"/>
        <w:ind w:left="380" w:right="0" w:hanging="380"/>
        <w:jc w:val="both"/>
      </w:pPr>
      <w:bookmarkStart w:id="39" w:name="bookmark39"/>
      <w:bookmarkEnd w:id="39"/>
      <w:r>
        <w:rPr>
          <w:rFonts w:ascii="Times New Roman" w:eastAsia="Times New Roman" w:hAnsi="Times New Roman" w:cs="Times New Roman"/>
          <w:color w:val="000000"/>
          <w:spacing w:val="0"/>
          <w:w w:val="100"/>
          <w:position w:val="0"/>
          <w:shd w:val="clear" w:color="auto" w:fill="auto"/>
          <w:lang w:val="cs-CZ" w:eastAsia="cs-CZ" w:bidi="cs-CZ"/>
        </w:rPr>
        <w:t>Dodavatel zajistí, že jeho zaměstnanci, budou prokazatelně splňovat zdravotní, odbornou způsobilost pro provádění bezpečnostních služeb, fyzickou zdatnost, bezúhonnost, budou proškoleni ze zásad požární ochrany a BOZP a musí splňovat požadavek odborných školení, nutných k zabezpečení předmětu plnění v objektech objednatele.</w:t>
      </w:r>
    </w:p>
    <w:p>
      <w:pPr>
        <w:pStyle w:val="Style10"/>
        <w:keepNext w:val="0"/>
        <w:keepLines w:val="0"/>
        <w:widowControl w:val="0"/>
        <w:numPr>
          <w:ilvl w:val="0"/>
          <w:numId w:val="15"/>
        </w:numPr>
        <w:shd w:val="clear" w:color="auto" w:fill="auto"/>
        <w:tabs>
          <w:tab w:pos="399" w:val="left"/>
        </w:tabs>
        <w:bidi w:val="0"/>
        <w:spacing w:before="0" w:after="0" w:line="240" w:lineRule="auto"/>
        <w:ind w:left="380" w:right="0" w:hanging="380"/>
        <w:jc w:val="both"/>
      </w:pPr>
      <w:bookmarkStart w:id="40" w:name="bookmark40"/>
      <w:bookmarkEnd w:id="40"/>
      <w:r>
        <w:rPr>
          <w:rFonts w:ascii="Times New Roman" w:eastAsia="Times New Roman" w:hAnsi="Times New Roman" w:cs="Times New Roman"/>
          <w:color w:val="000000"/>
          <w:spacing w:val="0"/>
          <w:w w:val="100"/>
          <w:position w:val="0"/>
          <w:shd w:val="clear" w:color="auto" w:fill="auto"/>
          <w:lang w:val="cs-CZ" w:eastAsia="cs-CZ" w:bidi="cs-CZ"/>
        </w:rPr>
        <w:t>Dodavatel zajistí na pokyn objednatele okamžité vystřídání svého zaměstnance, u kterého byly zjištěny okolnosti znemožňující jeho další setrvání na stanovišti, a to zejména:</w:t>
      </w:r>
    </w:p>
    <w:p>
      <w:pPr>
        <w:pStyle w:val="Style10"/>
        <w:keepNext w:val="0"/>
        <w:keepLines w:val="0"/>
        <w:widowControl w:val="0"/>
        <w:numPr>
          <w:ilvl w:val="0"/>
          <w:numId w:val="17"/>
        </w:numPr>
        <w:shd w:val="clear" w:color="auto" w:fill="auto"/>
        <w:tabs>
          <w:tab w:pos="814" w:val="left"/>
        </w:tabs>
        <w:bidi w:val="0"/>
        <w:spacing w:before="0" w:after="0" w:line="240" w:lineRule="auto"/>
        <w:ind w:left="0" w:right="0" w:firstLine="380"/>
        <w:jc w:val="both"/>
      </w:pPr>
      <w:bookmarkStart w:id="41" w:name="bookmark41"/>
      <w:bookmarkEnd w:id="41"/>
      <w:r>
        <w:rPr>
          <w:rFonts w:ascii="Times New Roman" w:eastAsia="Times New Roman" w:hAnsi="Times New Roman" w:cs="Times New Roman"/>
          <w:color w:val="000000"/>
          <w:spacing w:val="0"/>
          <w:w w:val="100"/>
          <w:position w:val="0"/>
          <w:shd w:val="clear" w:color="auto" w:fill="auto"/>
          <w:lang w:val="cs-CZ" w:eastAsia="cs-CZ" w:bidi="cs-CZ"/>
        </w:rPr>
        <w:t>požití alkoholu, drog a jiných omamných látek,</w:t>
      </w:r>
    </w:p>
    <w:p>
      <w:pPr>
        <w:pStyle w:val="Style10"/>
        <w:keepNext w:val="0"/>
        <w:keepLines w:val="0"/>
        <w:widowControl w:val="0"/>
        <w:numPr>
          <w:ilvl w:val="0"/>
          <w:numId w:val="17"/>
        </w:numPr>
        <w:shd w:val="clear" w:color="auto" w:fill="auto"/>
        <w:tabs>
          <w:tab w:pos="814" w:val="left"/>
        </w:tabs>
        <w:bidi w:val="0"/>
        <w:spacing w:before="0" w:after="0" w:line="240" w:lineRule="auto"/>
        <w:ind w:left="0" w:right="0" w:firstLine="380"/>
        <w:jc w:val="both"/>
      </w:pPr>
      <w:bookmarkStart w:id="42" w:name="bookmark42"/>
      <w:bookmarkEnd w:id="42"/>
      <w:r>
        <w:rPr>
          <w:rFonts w:ascii="Times New Roman" w:eastAsia="Times New Roman" w:hAnsi="Times New Roman" w:cs="Times New Roman"/>
          <w:color w:val="000000"/>
          <w:spacing w:val="0"/>
          <w:w w:val="100"/>
          <w:position w:val="0"/>
          <w:shd w:val="clear" w:color="auto" w:fill="auto"/>
          <w:lang w:val="cs-CZ" w:eastAsia="cs-CZ" w:bidi="cs-CZ"/>
        </w:rPr>
        <w:t>hrubé nebo nevhodné chování k veřejnosti nebo zaměstnancům objednatele,</w:t>
      </w:r>
    </w:p>
    <w:p>
      <w:pPr>
        <w:pStyle w:val="Style10"/>
        <w:keepNext w:val="0"/>
        <w:keepLines w:val="0"/>
        <w:widowControl w:val="0"/>
        <w:numPr>
          <w:ilvl w:val="0"/>
          <w:numId w:val="17"/>
        </w:numPr>
        <w:shd w:val="clear" w:color="auto" w:fill="auto"/>
        <w:tabs>
          <w:tab w:pos="814" w:val="left"/>
        </w:tabs>
        <w:bidi w:val="0"/>
        <w:spacing w:before="0" w:line="240" w:lineRule="auto"/>
        <w:ind w:left="0" w:right="0" w:firstLine="380"/>
        <w:jc w:val="both"/>
      </w:pPr>
      <w:bookmarkStart w:id="43" w:name="bookmark43"/>
      <w:bookmarkEnd w:id="43"/>
      <w:r>
        <w:rPr>
          <w:rFonts w:ascii="Times New Roman" w:eastAsia="Times New Roman" w:hAnsi="Times New Roman" w:cs="Times New Roman"/>
          <w:color w:val="000000"/>
          <w:spacing w:val="0"/>
          <w:w w:val="100"/>
          <w:position w:val="0"/>
          <w:shd w:val="clear" w:color="auto" w:fill="auto"/>
          <w:lang w:val="cs-CZ" w:eastAsia="cs-CZ" w:bidi="cs-CZ"/>
        </w:rPr>
        <w:t>nadměrný stupeň únavy.</w:t>
      </w:r>
    </w:p>
    <w:p>
      <w:pPr>
        <w:pStyle w:val="Style10"/>
        <w:keepNext w:val="0"/>
        <w:keepLines w:val="0"/>
        <w:widowControl w:val="0"/>
        <w:numPr>
          <w:ilvl w:val="0"/>
          <w:numId w:val="15"/>
        </w:numPr>
        <w:shd w:val="clear" w:color="auto" w:fill="auto"/>
        <w:tabs>
          <w:tab w:pos="399" w:val="left"/>
        </w:tabs>
        <w:bidi w:val="0"/>
        <w:spacing w:before="0" w:line="240" w:lineRule="auto"/>
        <w:ind w:left="380" w:right="0" w:hanging="380"/>
        <w:jc w:val="both"/>
      </w:pPr>
      <w:bookmarkStart w:id="44" w:name="bookmark44"/>
      <w:bookmarkEnd w:id="44"/>
      <w:r>
        <w:rPr>
          <w:rFonts w:ascii="Times New Roman" w:eastAsia="Times New Roman" w:hAnsi="Times New Roman" w:cs="Times New Roman"/>
          <w:color w:val="000000"/>
          <w:spacing w:val="0"/>
          <w:w w:val="100"/>
          <w:position w:val="0"/>
          <w:shd w:val="clear" w:color="auto" w:fill="auto"/>
          <w:lang w:val="cs-CZ" w:eastAsia="cs-CZ" w:bidi="cs-CZ"/>
        </w:rPr>
        <w:t>Dodavatel zajistí na základě vzneseného požadavku objednatele dle svých možností daných časovým momentem zesílení fyzické ostrahy, v souladu s nezbytnými potřebami objednatele na základě aktuální bezpečnostní situace. Takové přechodné zesílení ostrahy se považuje za plnění dle této smlouvy, a to bez nároku na navýšení ceny.</w:t>
      </w:r>
    </w:p>
    <w:p>
      <w:pPr>
        <w:pStyle w:val="Style10"/>
        <w:keepNext w:val="0"/>
        <w:keepLines w:val="0"/>
        <w:widowControl w:val="0"/>
        <w:numPr>
          <w:ilvl w:val="0"/>
          <w:numId w:val="15"/>
        </w:numPr>
        <w:shd w:val="clear" w:color="auto" w:fill="auto"/>
        <w:tabs>
          <w:tab w:pos="399" w:val="left"/>
        </w:tabs>
        <w:bidi w:val="0"/>
        <w:spacing w:before="0" w:line="240" w:lineRule="auto"/>
        <w:ind w:left="380" w:right="0" w:hanging="380"/>
        <w:jc w:val="both"/>
      </w:pPr>
      <w:bookmarkStart w:id="45" w:name="bookmark45"/>
      <w:bookmarkEnd w:id="45"/>
      <w:r>
        <w:rPr>
          <w:rFonts w:ascii="Times New Roman" w:eastAsia="Times New Roman" w:hAnsi="Times New Roman" w:cs="Times New Roman"/>
          <w:color w:val="000000"/>
          <w:spacing w:val="0"/>
          <w:w w:val="100"/>
          <w:position w:val="0"/>
          <w:shd w:val="clear" w:color="auto" w:fill="auto"/>
          <w:lang w:val="cs-CZ" w:eastAsia="cs-CZ" w:bidi="cs-CZ"/>
        </w:rPr>
        <w:t>Dodavatel se zavazuje vykonávat ostrahu majetku a osob objednatele a ostatní bezpečnostní služby tak, aby zabránil, případně minimalizoval škody ve střežených objektech, vybavení, předmětech a materiálech v nich se nacházejících. Dále neprodleně oznámí písemnou formou objednateli překážky, které brání dodavateli v plnění předmětu smlouvy.</w:t>
      </w:r>
    </w:p>
    <w:p>
      <w:pPr>
        <w:pStyle w:val="Style10"/>
        <w:keepNext w:val="0"/>
        <w:keepLines w:val="0"/>
        <w:widowControl w:val="0"/>
        <w:numPr>
          <w:ilvl w:val="0"/>
          <w:numId w:val="15"/>
        </w:numPr>
        <w:shd w:val="clear" w:color="auto" w:fill="auto"/>
        <w:tabs>
          <w:tab w:pos="399" w:val="left"/>
        </w:tabs>
        <w:bidi w:val="0"/>
        <w:spacing w:before="0" w:after="0" w:line="240" w:lineRule="auto"/>
        <w:ind w:left="0" w:right="0" w:firstLine="0"/>
        <w:jc w:val="both"/>
      </w:pPr>
      <w:bookmarkStart w:id="46" w:name="bookmark46"/>
      <w:bookmarkEnd w:id="46"/>
      <w:r>
        <w:rPr>
          <w:rFonts w:ascii="Times New Roman" w:eastAsia="Times New Roman" w:hAnsi="Times New Roman" w:cs="Times New Roman"/>
          <w:color w:val="000000"/>
          <w:spacing w:val="0"/>
          <w:w w:val="100"/>
          <w:position w:val="0"/>
          <w:shd w:val="clear" w:color="auto" w:fill="auto"/>
          <w:lang w:val="cs-CZ" w:eastAsia="cs-CZ" w:bidi="cs-CZ"/>
        </w:rPr>
        <w:t>Zaměstnanci dodavatele se při výkonu bezpečnostních služeb řídí:</w:t>
      </w:r>
    </w:p>
    <w:p>
      <w:pPr>
        <w:pStyle w:val="Style10"/>
        <w:keepNext w:val="0"/>
        <w:keepLines w:val="0"/>
        <w:widowControl w:val="0"/>
        <w:numPr>
          <w:ilvl w:val="0"/>
          <w:numId w:val="19"/>
        </w:numPr>
        <w:shd w:val="clear" w:color="auto" w:fill="auto"/>
        <w:tabs>
          <w:tab w:pos="814" w:val="left"/>
        </w:tabs>
        <w:bidi w:val="0"/>
        <w:spacing w:before="0" w:after="0" w:line="240" w:lineRule="auto"/>
        <w:ind w:left="0" w:right="0" w:firstLine="380"/>
        <w:jc w:val="both"/>
      </w:pPr>
      <w:bookmarkStart w:id="47" w:name="bookmark47"/>
      <w:bookmarkEnd w:id="47"/>
      <w:r>
        <w:rPr>
          <w:rFonts w:ascii="Times New Roman" w:eastAsia="Times New Roman" w:hAnsi="Times New Roman" w:cs="Times New Roman"/>
          <w:color w:val="000000"/>
          <w:spacing w:val="0"/>
          <w:w w:val="100"/>
          <w:position w:val="0"/>
          <w:shd w:val="clear" w:color="auto" w:fill="auto"/>
          <w:lang w:val="cs-CZ" w:eastAsia="cs-CZ" w:bidi="cs-CZ"/>
        </w:rPr>
        <w:t>Obecně závaznými právními předpisy účinnými v době výkonu služby.</w:t>
      </w:r>
    </w:p>
    <w:p>
      <w:pPr>
        <w:pStyle w:val="Style10"/>
        <w:keepNext w:val="0"/>
        <w:keepLines w:val="0"/>
        <w:widowControl w:val="0"/>
        <w:numPr>
          <w:ilvl w:val="0"/>
          <w:numId w:val="19"/>
        </w:numPr>
        <w:shd w:val="clear" w:color="auto" w:fill="auto"/>
        <w:tabs>
          <w:tab w:pos="818" w:val="left"/>
        </w:tabs>
        <w:bidi w:val="0"/>
        <w:spacing w:before="0" w:line="240" w:lineRule="auto"/>
        <w:ind w:left="860" w:right="0" w:hanging="420"/>
        <w:jc w:val="both"/>
      </w:pPr>
      <w:bookmarkStart w:id="48" w:name="bookmark48"/>
      <w:bookmarkEnd w:id="48"/>
      <w:r>
        <w:rPr>
          <w:rFonts w:ascii="Times New Roman" w:eastAsia="Times New Roman" w:hAnsi="Times New Roman" w:cs="Times New Roman"/>
          <w:color w:val="000000"/>
          <w:spacing w:val="0"/>
          <w:w w:val="100"/>
          <w:position w:val="0"/>
          <w:shd w:val="clear" w:color="auto" w:fill="auto"/>
          <w:lang w:val="cs-CZ" w:eastAsia="cs-CZ" w:bidi="cs-CZ"/>
        </w:rPr>
        <w:t>Platnými směrnicemi a řídícími akty, vydanými k ostraze a ochraně majetku objednatelem a směrnicemi, instrukcemi a statutem bezpečnostní služby pro výkon těchto služeb vydanými dodavatelem.</w:t>
      </w:r>
    </w:p>
    <w:p>
      <w:pPr>
        <w:pStyle w:val="Style10"/>
        <w:keepNext w:val="0"/>
        <w:keepLines w:val="0"/>
        <w:widowControl w:val="0"/>
        <w:numPr>
          <w:ilvl w:val="0"/>
          <w:numId w:val="15"/>
        </w:numPr>
        <w:shd w:val="clear" w:color="auto" w:fill="auto"/>
        <w:tabs>
          <w:tab w:pos="399" w:val="left"/>
        </w:tabs>
        <w:bidi w:val="0"/>
        <w:spacing w:before="0" w:after="200" w:line="240" w:lineRule="auto"/>
        <w:ind w:left="380" w:right="0" w:hanging="380"/>
        <w:jc w:val="both"/>
      </w:pPr>
      <w:bookmarkStart w:id="49" w:name="bookmark49"/>
      <w:bookmarkEnd w:id="49"/>
      <w:r>
        <w:rPr>
          <w:rFonts w:ascii="Times New Roman" w:eastAsia="Times New Roman" w:hAnsi="Times New Roman" w:cs="Times New Roman"/>
          <w:color w:val="000000"/>
          <w:spacing w:val="0"/>
          <w:w w:val="100"/>
          <w:position w:val="0"/>
          <w:shd w:val="clear" w:color="auto" w:fill="auto"/>
          <w:lang w:val="cs-CZ" w:eastAsia="cs-CZ" w:bidi="cs-CZ"/>
        </w:rPr>
        <w:t>Dodavatel se zavazuje nepoužívat prostory poskytnuté svým zaměstnancům k výkonu ostrahy způsobem a mírou jinými než nezbytnými pro výkon ostrahy.</w:t>
      </w:r>
    </w:p>
    <w:p>
      <w:pPr>
        <w:pStyle w:val="Style10"/>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Článek 5.</w:t>
      </w:r>
    </w:p>
    <w:p>
      <w:pPr>
        <w:pStyle w:val="Style29"/>
        <w:keepNext/>
        <w:keepLines/>
        <w:widowControl w:val="0"/>
        <w:shd w:val="clear" w:color="auto" w:fill="auto"/>
        <w:bidi w:val="0"/>
        <w:spacing w:before="0" w:after="240" w:line="240" w:lineRule="auto"/>
        <w:ind w:left="0" w:right="0" w:firstLine="0"/>
        <w:jc w:val="center"/>
      </w:pPr>
      <w:bookmarkStart w:id="50" w:name="bookmark50"/>
      <w:bookmarkStart w:id="51" w:name="bookmark51"/>
      <w:bookmarkStart w:id="52" w:name="bookmark52"/>
      <w:r>
        <w:rPr>
          <w:rFonts w:ascii="Times New Roman" w:eastAsia="Times New Roman" w:hAnsi="Times New Roman" w:cs="Times New Roman"/>
          <w:color w:val="000000"/>
          <w:spacing w:val="0"/>
          <w:w w:val="100"/>
          <w:position w:val="0"/>
          <w:sz w:val="24"/>
          <w:szCs w:val="24"/>
          <w:shd w:val="clear" w:color="auto" w:fill="auto"/>
          <w:lang w:val="cs-CZ" w:eastAsia="cs-CZ" w:bidi="cs-CZ"/>
        </w:rPr>
        <w:t>Povinnosti objednatele</w:t>
      </w:r>
      <w:bookmarkEnd w:id="50"/>
      <w:bookmarkEnd w:id="51"/>
      <w:bookmarkEnd w:id="52"/>
    </w:p>
    <w:p>
      <w:pPr>
        <w:pStyle w:val="Style10"/>
        <w:keepNext w:val="0"/>
        <w:keepLines w:val="0"/>
        <w:widowControl w:val="0"/>
        <w:numPr>
          <w:ilvl w:val="0"/>
          <w:numId w:val="21"/>
        </w:numPr>
        <w:shd w:val="clear" w:color="auto" w:fill="auto"/>
        <w:tabs>
          <w:tab w:pos="399" w:val="left"/>
        </w:tabs>
        <w:bidi w:val="0"/>
        <w:spacing w:before="0" w:line="240" w:lineRule="auto"/>
        <w:ind w:left="380" w:right="0" w:hanging="380"/>
        <w:jc w:val="both"/>
      </w:pPr>
      <w:bookmarkStart w:id="53" w:name="bookmark53"/>
      <w:bookmarkEnd w:id="53"/>
      <w:r>
        <w:rPr>
          <w:rFonts w:ascii="Times New Roman" w:eastAsia="Times New Roman" w:hAnsi="Times New Roman" w:cs="Times New Roman"/>
          <w:color w:val="000000"/>
          <w:spacing w:val="0"/>
          <w:w w:val="100"/>
          <w:position w:val="0"/>
          <w:shd w:val="clear" w:color="auto" w:fill="auto"/>
          <w:lang w:val="cs-CZ" w:eastAsia="cs-CZ" w:bidi="cs-CZ"/>
        </w:rPr>
        <w:t>Objednatel seznámí dodavatele s objekty a poskytne dodavateli potřebné informace, včetně charakteristiky, specifikací a zvláštností těchto objektů, ve kterých bude vykonávat předmět plnění.</w:t>
      </w:r>
    </w:p>
    <w:p>
      <w:pPr>
        <w:pStyle w:val="Style10"/>
        <w:keepNext w:val="0"/>
        <w:keepLines w:val="0"/>
        <w:widowControl w:val="0"/>
        <w:numPr>
          <w:ilvl w:val="0"/>
          <w:numId w:val="21"/>
        </w:numPr>
        <w:shd w:val="clear" w:color="auto" w:fill="auto"/>
        <w:tabs>
          <w:tab w:pos="399" w:val="left"/>
        </w:tabs>
        <w:bidi w:val="0"/>
        <w:spacing w:before="0" w:line="240" w:lineRule="auto"/>
        <w:ind w:left="380" w:right="0" w:hanging="380"/>
        <w:jc w:val="both"/>
      </w:pPr>
      <w:bookmarkStart w:id="54" w:name="bookmark54"/>
      <w:bookmarkEnd w:id="54"/>
      <w:r>
        <w:rPr>
          <w:rFonts w:ascii="Times New Roman" w:eastAsia="Times New Roman" w:hAnsi="Times New Roman" w:cs="Times New Roman"/>
          <w:color w:val="000000"/>
          <w:spacing w:val="0"/>
          <w:w w:val="100"/>
          <w:position w:val="0"/>
          <w:shd w:val="clear" w:color="auto" w:fill="auto"/>
          <w:lang w:val="cs-CZ" w:eastAsia="cs-CZ" w:bidi="cs-CZ"/>
        </w:rPr>
        <w:t>Objednatel provede prokazatelné seznámení odpovědných zaměstnanců dodavatele o požární ochraně v jeho objektech v souladu se zákonem č. 133/85 Sb. ve znění pozdějších předpisů a vyhl. 246/2001 Sb. Dále budou odpovědní zaměstnanci dodavatele seznámeni s riziky na úseku BOZP.</w:t>
      </w:r>
    </w:p>
    <w:p>
      <w:pPr>
        <w:pStyle w:val="Style10"/>
        <w:keepNext w:val="0"/>
        <w:keepLines w:val="0"/>
        <w:widowControl w:val="0"/>
        <w:numPr>
          <w:ilvl w:val="0"/>
          <w:numId w:val="21"/>
        </w:numPr>
        <w:shd w:val="clear" w:color="auto" w:fill="auto"/>
        <w:tabs>
          <w:tab w:pos="399" w:val="left"/>
        </w:tabs>
        <w:bidi w:val="0"/>
        <w:spacing w:before="0" w:line="240" w:lineRule="auto"/>
        <w:ind w:left="380" w:right="0" w:hanging="380"/>
        <w:jc w:val="both"/>
      </w:pPr>
      <w:bookmarkStart w:id="55" w:name="bookmark55"/>
      <w:bookmarkEnd w:id="55"/>
      <w:r>
        <w:rPr>
          <w:rFonts w:ascii="Times New Roman" w:eastAsia="Times New Roman" w:hAnsi="Times New Roman" w:cs="Times New Roman"/>
          <w:color w:val="000000"/>
          <w:spacing w:val="0"/>
          <w:w w:val="100"/>
          <w:position w:val="0"/>
          <w:shd w:val="clear" w:color="auto" w:fill="auto"/>
          <w:lang w:val="cs-CZ" w:eastAsia="cs-CZ" w:bidi="cs-CZ"/>
        </w:rPr>
        <w:t>Objednatel se zavazuje zpřístupnit dodavateli údaje potřebné pro výkon bezpečnostních služeb na jeho lokalitách (označení hlavních rozvodů energetických rozvodů, situační plánky objektů, požární a bezpečnostní směrnice se specifikací na střežený objekt, umístění hasících přístrojů, hlavních jističů atd.).</w:t>
      </w:r>
    </w:p>
    <w:p>
      <w:pPr>
        <w:pStyle w:val="Style10"/>
        <w:keepNext w:val="0"/>
        <w:keepLines w:val="0"/>
        <w:widowControl w:val="0"/>
        <w:numPr>
          <w:ilvl w:val="0"/>
          <w:numId w:val="21"/>
        </w:numPr>
        <w:shd w:val="clear" w:color="auto" w:fill="auto"/>
        <w:tabs>
          <w:tab w:pos="399" w:val="left"/>
        </w:tabs>
        <w:bidi w:val="0"/>
        <w:spacing w:before="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056" w:left="1394" w:right="963" w:bottom="1138" w:header="0" w:footer="3" w:gutter="0"/>
          <w:cols w:space="720"/>
          <w:noEndnote/>
          <w:rtlGutter w:val="0"/>
          <w:docGrid w:linePitch="360"/>
        </w:sectPr>
      </w:pPr>
      <w:bookmarkStart w:id="56" w:name="bookmark56"/>
      <w:bookmarkEnd w:id="56"/>
      <w:r>
        <w:rPr>
          <w:rFonts w:ascii="Times New Roman" w:eastAsia="Times New Roman" w:hAnsi="Times New Roman" w:cs="Times New Roman"/>
          <w:color w:val="000000"/>
          <w:spacing w:val="0"/>
          <w:w w:val="100"/>
          <w:position w:val="0"/>
          <w:shd w:val="clear" w:color="auto" w:fill="auto"/>
          <w:lang w:val="cs-CZ" w:eastAsia="cs-CZ" w:bidi="cs-CZ"/>
        </w:rPr>
        <w:t>Objednatel poskytne dodavateli k zajištění předmětu plnění místnosti uzpůsobené pro výkon bezpečnostních služeb s možností účinného vytápění, uměle osvětlené, příp. vybavené telefony,</w:t>
      </w:r>
    </w:p>
    <w:p>
      <w:pPr>
        <w:pStyle w:val="Style10"/>
        <w:keepNext w:val="0"/>
        <w:keepLines w:val="0"/>
        <w:widowControl w:val="0"/>
        <w:pBdr>
          <w:top w:val="single" w:sz="4" w:space="0" w:color="auto"/>
        </w:pBdr>
        <w:shd w:val="clear" w:color="auto" w:fill="auto"/>
        <w:bidi w:val="0"/>
        <w:spacing w:before="0" w:after="0" w:line="360" w:lineRule="auto"/>
        <w:ind w:left="380" w:right="0" w:firstLine="460"/>
        <w:jc w:val="both"/>
      </w:pPr>
      <w:r>
        <w:rPr>
          <w:rFonts w:ascii="Arial" w:eastAsia="Arial" w:hAnsi="Arial" w:cs="Arial"/>
          <w:color w:val="000000"/>
          <w:spacing w:val="0"/>
          <w:w w:val="100"/>
          <w:position w:val="0"/>
          <w:sz w:val="15"/>
          <w:szCs w:val="15"/>
          <w:shd w:val="clear" w:color="auto" w:fill="auto"/>
          <w:lang w:val="cs-CZ" w:eastAsia="cs-CZ" w:bidi="cs-CZ"/>
        </w:rPr>
        <w:t xml:space="preserve">SMLOUVA O POSKYTOVÁNÍ BEZPEČNOSTNÍCH SLUŽEB - OSTRAHA OBJEKTŮ ZÁVODU TEREZÍN PRO ROK 2025 </w:t>
      </w:r>
      <w:r>
        <w:rPr>
          <w:rFonts w:ascii="Times New Roman" w:eastAsia="Times New Roman" w:hAnsi="Times New Roman" w:cs="Times New Roman"/>
          <w:color w:val="000000"/>
          <w:spacing w:val="0"/>
          <w:w w:val="100"/>
          <w:position w:val="0"/>
          <w:shd w:val="clear" w:color="auto" w:fill="auto"/>
          <w:lang w:val="cs-CZ" w:eastAsia="cs-CZ" w:bidi="cs-CZ"/>
        </w:rPr>
        <w:t>místnosti k uložení občanského oděvu a osobních věcí a přístup k sociálním zařízením a modem pro internetové připojení CCTV.</w:t>
      </w:r>
    </w:p>
    <w:p>
      <w:pPr>
        <w:pStyle w:val="Style10"/>
        <w:keepNext w:val="0"/>
        <w:keepLines w:val="0"/>
        <w:widowControl w:val="0"/>
        <w:numPr>
          <w:ilvl w:val="0"/>
          <w:numId w:val="21"/>
        </w:numPr>
        <w:shd w:val="clear" w:color="auto" w:fill="auto"/>
        <w:tabs>
          <w:tab w:pos="404" w:val="left"/>
        </w:tabs>
        <w:bidi w:val="0"/>
        <w:spacing w:before="0" w:line="240" w:lineRule="auto"/>
        <w:ind w:left="380" w:right="0" w:hanging="380"/>
        <w:jc w:val="both"/>
      </w:pPr>
      <w:bookmarkStart w:id="57" w:name="bookmark57"/>
      <w:bookmarkEnd w:id="57"/>
      <w:r>
        <w:rPr>
          <w:rFonts w:ascii="Times New Roman" w:eastAsia="Times New Roman" w:hAnsi="Times New Roman" w:cs="Times New Roman"/>
          <w:color w:val="000000"/>
          <w:spacing w:val="0"/>
          <w:w w:val="100"/>
          <w:position w:val="0"/>
          <w:shd w:val="clear" w:color="auto" w:fill="auto"/>
          <w:lang w:val="cs-CZ" w:eastAsia="cs-CZ" w:bidi="cs-CZ"/>
        </w:rPr>
        <w:t>Objednatel se zavazuje, že na základě zjištění dodavatele, které je tento povinen neprodleně nahlásit odpovědným zaměstnancům objednatele, neodkladně odstraní závady na svém majetku, které znemožňují nebo znesnadňují řádné plnění výkonu služeb dle předmětu plnění. Toto ustanovení platí rovněž pro oblast PO a BOZP.</w:t>
      </w:r>
    </w:p>
    <w:p>
      <w:pPr>
        <w:pStyle w:val="Style27"/>
        <w:keepNext/>
        <w:keepLines/>
        <w:widowControl w:val="0"/>
        <w:shd w:val="clear" w:color="auto" w:fill="auto"/>
        <w:bidi w:val="0"/>
        <w:spacing w:before="0" w:after="0" w:line="262" w:lineRule="auto"/>
        <w:ind w:left="0" w:right="0" w:firstLine="0"/>
        <w:jc w:val="center"/>
      </w:pPr>
      <w:bookmarkStart w:id="58" w:name="bookmark58"/>
      <w:bookmarkStart w:id="59" w:name="bookmark59"/>
      <w:bookmarkStart w:id="60" w:name="bookmark60"/>
      <w:r>
        <w:rPr>
          <w:rFonts w:ascii="Times New Roman" w:eastAsia="Times New Roman" w:hAnsi="Times New Roman" w:cs="Times New Roman"/>
          <w:color w:val="000000"/>
          <w:spacing w:val="0"/>
          <w:w w:val="100"/>
          <w:position w:val="0"/>
          <w:sz w:val="24"/>
          <w:szCs w:val="24"/>
          <w:shd w:val="clear" w:color="auto" w:fill="auto"/>
          <w:lang w:val="cs-CZ" w:eastAsia="cs-CZ" w:bidi="cs-CZ"/>
        </w:rPr>
        <w:t>Článek 6.</w:t>
      </w:r>
      <w:bookmarkEnd w:id="58"/>
      <w:bookmarkEnd w:id="59"/>
      <w:bookmarkEnd w:id="60"/>
    </w:p>
    <w:p>
      <w:pPr>
        <w:pStyle w:val="Style27"/>
        <w:keepNext/>
        <w:keepLines/>
        <w:widowControl w:val="0"/>
        <w:shd w:val="clear" w:color="auto" w:fill="auto"/>
        <w:bidi w:val="0"/>
        <w:spacing w:before="0" w:after="160" w:line="262" w:lineRule="auto"/>
        <w:ind w:left="0" w:right="0" w:firstLine="0"/>
        <w:jc w:val="center"/>
      </w:pPr>
      <w:bookmarkStart w:id="61" w:name="bookmark61"/>
      <w:bookmarkStart w:id="62" w:name="bookmark62"/>
      <w:bookmarkStart w:id="63" w:name="bookmark63"/>
      <w:r>
        <w:rPr>
          <w:rFonts w:ascii="Times New Roman" w:eastAsia="Times New Roman" w:hAnsi="Times New Roman" w:cs="Times New Roman"/>
          <w:color w:val="000000"/>
          <w:spacing w:val="0"/>
          <w:w w:val="100"/>
          <w:position w:val="0"/>
          <w:sz w:val="24"/>
          <w:szCs w:val="24"/>
          <w:shd w:val="clear" w:color="auto" w:fill="auto"/>
          <w:lang w:val="cs-CZ" w:eastAsia="cs-CZ" w:bidi="cs-CZ"/>
        </w:rPr>
        <w:t>Další ujednání</w:t>
      </w:r>
      <w:bookmarkEnd w:id="61"/>
      <w:bookmarkEnd w:id="62"/>
      <w:bookmarkEnd w:id="63"/>
    </w:p>
    <w:p>
      <w:pPr>
        <w:pStyle w:val="Style10"/>
        <w:keepNext w:val="0"/>
        <w:keepLines w:val="0"/>
        <w:widowControl w:val="0"/>
        <w:numPr>
          <w:ilvl w:val="0"/>
          <w:numId w:val="23"/>
        </w:numPr>
        <w:shd w:val="clear" w:color="auto" w:fill="auto"/>
        <w:tabs>
          <w:tab w:pos="404" w:val="left"/>
        </w:tabs>
        <w:bidi w:val="0"/>
        <w:spacing w:before="0" w:after="160" w:line="240" w:lineRule="auto"/>
        <w:ind w:left="380" w:right="0" w:hanging="380"/>
        <w:jc w:val="both"/>
      </w:pPr>
      <w:bookmarkStart w:id="64" w:name="bookmark64"/>
      <w:bookmarkEnd w:id="64"/>
      <w:r>
        <w:rPr>
          <w:rFonts w:ascii="Times New Roman" w:eastAsia="Times New Roman" w:hAnsi="Times New Roman" w:cs="Times New Roman"/>
          <w:color w:val="000000"/>
          <w:spacing w:val="0"/>
          <w:w w:val="100"/>
          <w:position w:val="0"/>
          <w:shd w:val="clear" w:color="auto" w:fill="auto"/>
          <w:lang w:val="cs-CZ" w:eastAsia="cs-CZ" w:bidi="cs-CZ"/>
        </w:rPr>
        <w:t>Smluvní strany si navzájem oznámí své odpovědné osoby pro vzájemný styk v rámci provozních a technických záležitostí, a to písemným sdělením. Případná změna odpovědné osoby u jedné, či druhé smluvní strany tak nezakládá povinnost vyhotovení a uveřejnění písemného dodatku ke smlouvě.</w:t>
      </w:r>
    </w:p>
    <w:p>
      <w:pPr>
        <w:pStyle w:val="Style10"/>
        <w:keepNext w:val="0"/>
        <w:keepLines w:val="0"/>
        <w:widowControl w:val="0"/>
        <w:shd w:val="clear" w:color="auto" w:fill="auto"/>
        <w:bidi w:val="0"/>
        <w:spacing w:before="0" w:line="240" w:lineRule="auto"/>
        <w:ind w:left="380" w:right="0" w:firstLine="60"/>
        <w:jc w:val="both"/>
      </w:pPr>
      <w:r>
        <w:rPr>
          <w:rFonts w:ascii="Times New Roman" w:eastAsia="Times New Roman" w:hAnsi="Times New Roman" w:cs="Times New Roman"/>
          <w:color w:val="000000"/>
          <w:spacing w:val="0"/>
          <w:w w:val="100"/>
          <w:position w:val="0"/>
          <w:shd w:val="clear" w:color="auto" w:fill="auto"/>
          <w:lang w:val="cs-CZ" w:eastAsia="cs-CZ" w:bidi="cs-CZ"/>
        </w:rPr>
        <w:t>Uvedení odpovědní zaměstnanci objednatele jsou oprávněni v naléhavých a neodkladných případech udělovat a zadávat pokyny službu konajícím zaměstnancům dodavatele. O této skutečnosti musí být rovněž informováni odpovědní zaměstnanci dodavatele.</w:t>
      </w:r>
    </w:p>
    <w:p>
      <w:pPr>
        <w:pStyle w:val="Style10"/>
        <w:keepNext w:val="0"/>
        <w:keepLines w:val="0"/>
        <w:widowControl w:val="0"/>
        <w:numPr>
          <w:ilvl w:val="0"/>
          <w:numId w:val="23"/>
        </w:numPr>
        <w:shd w:val="clear" w:color="auto" w:fill="auto"/>
        <w:tabs>
          <w:tab w:pos="404" w:val="left"/>
        </w:tabs>
        <w:bidi w:val="0"/>
        <w:spacing w:before="0" w:after="0" w:line="240" w:lineRule="auto"/>
        <w:ind w:left="0" w:right="0" w:firstLine="0"/>
        <w:jc w:val="both"/>
      </w:pPr>
      <w:bookmarkStart w:id="65" w:name="bookmark65"/>
      <w:bookmarkEnd w:id="65"/>
      <w:r>
        <w:rPr>
          <w:rFonts w:ascii="Times New Roman" w:eastAsia="Times New Roman" w:hAnsi="Times New Roman" w:cs="Times New Roman"/>
          <w:color w:val="000000"/>
          <w:spacing w:val="0"/>
          <w:w w:val="100"/>
          <w:position w:val="0"/>
          <w:shd w:val="clear" w:color="auto" w:fill="auto"/>
          <w:lang w:val="cs-CZ" w:eastAsia="cs-CZ" w:bidi="cs-CZ"/>
        </w:rPr>
        <w:t>Odpovědní zaměstnanci objednatele jsou dále oprávněni:</w:t>
      </w:r>
    </w:p>
    <w:p>
      <w:pPr>
        <w:pStyle w:val="Style10"/>
        <w:keepNext w:val="0"/>
        <w:keepLines w:val="0"/>
        <w:widowControl w:val="0"/>
        <w:numPr>
          <w:ilvl w:val="0"/>
          <w:numId w:val="25"/>
        </w:numPr>
        <w:shd w:val="clear" w:color="auto" w:fill="auto"/>
        <w:tabs>
          <w:tab w:pos="842" w:val="left"/>
        </w:tabs>
        <w:bidi w:val="0"/>
        <w:spacing w:before="0" w:after="0" w:line="240" w:lineRule="auto"/>
        <w:ind w:left="800" w:right="0" w:hanging="360"/>
        <w:jc w:val="both"/>
      </w:pPr>
      <w:bookmarkStart w:id="66" w:name="bookmark66"/>
      <w:bookmarkEnd w:id="66"/>
      <w:r>
        <w:rPr>
          <w:rFonts w:ascii="Times New Roman" w:eastAsia="Times New Roman" w:hAnsi="Times New Roman" w:cs="Times New Roman"/>
          <w:color w:val="000000"/>
          <w:spacing w:val="0"/>
          <w:w w:val="100"/>
          <w:position w:val="0"/>
          <w:shd w:val="clear" w:color="auto" w:fill="auto"/>
          <w:lang w:val="cs-CZ" w:eastAsia="cs-CZ" w:bidi="cs-CZ"/>
        </w:rPr>
        <w:t>ověřit způsobilost zaměstnance dodavatele k výkonu služby použitím prostředků detekce alkoholu, přičemž zaměstnanec dodavatele je povinen takovéto ověření strpět,</w:t>
      </w:r>
    </w:p>
    <w:p>
      <w:pPr>
        <w:pStyle w:val="Style10"/>
        <w:keepNext w:val="0"/>
        <w:keepLines w:val="0"/>
        <w:widowControl w:val="0"/>
        <w:numPr>
          <w:ilvl w:val="0"/>
          <w:numId w:val="25"/>
        </w:numPr>
        <w:shd w:val="clear" w:color="auto" w:fill="auto"/>
        <w:tabs>
          <w:tab w:pos="842" w:val="left"/>
        </w:tabs>
        <w:bidi w:val="0"/>
        <w:spacing w:before="0" w:after="0" w:line="240" w:lineRule="auto"/>
        <w:ind w:left="0" w:right="0" w:firstLine="380"/>
        <w:jc w:val="both"/>
      </w:pPr>
      <w:bookmarkStart w:id="67" w:name="bookmark67"/>
      <w:bookmarkEnd w:id="67"/>
      <w:r>
        <w:rPr>
          <w:rFonts w:ascii="Times New Roman" w:eastAsia="Times New Roman" w:hAnsi="Times New Roman" w:cs="Times New Roman"/>
          <w:color w:val="000000"/>
          <w:spacing w:val="0"/>
          <w:w w:val="100"/>
          <w:position w:val="0"/>
          <w:shd w:val="clear" w:color="auto" w:fill="auto"/>
          <w:lang w:val="cs-CZ" w:eastAsia="cs-CZ" w:bidi="cs-CZ"/>
        </w:rPr>
        <w:t>provádět kontrolní činnost vůči službu konajícím zaměstnancům dodavatele,</w:t>
      </w:r>
    </w:p>
    <w:p>
      <w:pPr>
        <w:pStyle w:val="Style10"/>
        <w:keepNext w:val="0"/>
        <w:keepLines w:val="0"/>
        <w:widowControl w:val="0"/>
        <w:numPr>
          <w:ilvl w:val="0"/>
          <w:numId w:val="25"/>
        </w:numPr>
        <w:shd w:val="clear" w:color="auto" w:fill="auto"/>
        <w:tabs>
          <w:tab w:pos="842" w:val="left"/>
        </w:tabs>
        <w:bidi w:val="0"/>
        <w:spacing w:before="0" w:line="240" w:lineRule="auto"/>
        <w:ind w:left="800" w:right="0" w:hanging="360"/>
        <w:jc w:val="both"/>
      </w:pPr>
      <w:bookmarkStart w:id="68" w:name="bookmark68"/>
      <w:bookmarkEnd w:id="68"/>
      <w:r>
        <w:rPr>
          <w:rFonts w:ascii="Times New Roman" w:eastAsia="Times New Roman" w:hAnsi="Times New Roman" w:cs="Times New Roman"/>
          <w:color w:val="000000"/>
          <w:spacing w:val="0"/>
          <w:w w:val="100"/>
          <w:position w:val="0"/>
          <w:shd w:val="clear" w:color="auto" w:fill="auto"/>
          <w:lang w:val="cs-CZ" w:eastAsia="cs-CZ" w:bidi="cs-CZ"/>
        </w:rPr>
        <w:t>společně s odpovědnými zaměstnanci dodavatele projednávat a řešit veškeré problémy, spojené s předmětem plnění smlouvy.</w:t>
      </w:r>
    </w:p>
    <w:p>
      <w:pPr>
        <w:pStyle w:val="Style10"/>
        <w:keepNext w:val="0"/>
        <w:keepLines w:val="0"/>
        <w:widowControl w:val="0"/>
        <w:numPr>
          <w:ilvl w:val="0"/>
          <w:numId w:val="23"/>
        </w:numPr>
        <w:shd w:val="clear" w:color="auto" w:fill="auto"/>
        <w:tabs>
          <w:tab w:pos="404" w:val="left"/>
        </w:tabs>
        <w:bidi w:val="0"/>
        <w:spacing w:before="0" w:after="280" w:line="240" w:lineRule="auto"/>
        <w:ind w:left="380" w:right="0" w:hanging="380"/>
        <w:jc w:val="both"/>
      </w:pPr>
      <w:bookmarkStart w:id="69" w:name="bookmark69"/>
      <w:bookmarkEnd w:id="69"/>
      <w:r>
        <w:rPr>
          <w:rFonts w:ascii="Times New Roman" w:eastAsia="Times New Roman" w:hAnsi="Times New Roman" w:cs="Times New Roman"/>
          <w:color w:val="000000"/>
          <w:spacing w:val="0"/>
          <w:w w:val="100"/>
          <w:position w:val="0"/>
          <w:shd w:val="clear" w:color="auto" w:fill="auto"/>
          <w:lang w:val="cs-CZ" w:eastAsia="cs-CZ" w:bidi="cs-CZ"/>
        </w:rPr>
        <w:t>Veškeré informace o provozu organizace, provozu ve střežených objektech a lokalitách, pracovních režimech, osobních údajích zaměstnanců objednatele, mimořádných událostech a ostatních věcí s tímto spojených (pokud nevyplývají z veřejně dostupných informačních zdrojů), jsou pro potřeby této smlouvy považovány za důvěrné.</w:t>
      </w:r>
    </w:p>
    <w:p>
      <w:pPr>
        <w:pStyle w:val="Style27"/>
        <w:keepNext/>
        <w:keepLines/>
        <w:widowControl w:val="0"/>
        <w:shd w:val="clear" w:color="auto" w:fill="auto"/>
        <w:bidi w:val="0"/>
        <w:spacing w:before="0" w:after="0" w:line="221" w:lineRule="auto"/>
        <w:ind w:left="0" w:right="0" w:firstLine="0"/>
        <w:jc w:val="center"/>
      </w:pPr>
      <w:bookmarkStart w:id="70" w:name="bookmark70"/>
      <w:bookmarkStart w:id="71" w:name="bookmark71"/>
      <w:bookmarkStart w:id="72" w:name="bookmark72"/>
      <w:r>
        <w:rPr>
          <w:rFonts w:ascii="Times New Roman" w:eastAsia="Times New Roman" w:hAnsi="Times New Roman" w:cs="Times New Roman"/>
          <w:color w:val="000000"/>
          <w:spacing w:val="0"/>
          <w:w w:val="100"/>
          <w:position w:val="0"/>
          <w:sz w:val="24"/>
          <w:szCs w:val="24"/>
          <w:shd w:val="clear" w:color="auto" w:fill="auto"/>
          <w:lang w:val="cs-CZ" w:eastAsia="cs-CZ" w:bidi="cs-CZ"/>
        </w:rPr>
        <w:t>Článek 7.</w:t>
      </w:r>
      <w:bookmarkEnd w:id="70"/>
      <w:bookmarkEnd w:id="71"/>
      <w:bookmarkEnd w:id="72"/>
    </w:p>
    <w:p>
      <w:pPr>
        <w:pStyle w:val="Style29"/>
        <w:keepNext/>
        <w:keepLines/>
        <w:widowControl w:val="0"/>
        <w:shd w:val="clear" w:color="auto" w:fill="auto"/>
        <w:bidi w:val="0"/>
        <w:spacing w:before="0" w:after="160" w:line="221" w:lineRule="auto"/>
        <w:ind w:left="0" w:right="0" w:firstLine="0"/>
        <w:jc w:val="center"/>
      </w:pPr>
      <w:bookmarkStart w:id="73" w:name="bookmark73"/>
      <w:bookmarkStart w:id="74" w:name="bookmark74"/>
      <w:bookmarkStart w:id="75" w:name="bookmark75"/>
      <w:r>
        <w:rPr>
          <w:rFonts w:ascii="Times New Roman" w:eastAsia="Times New Roman" w:hAnsi="Times New Roman" w:cs="Times New Roman"/>
          <w:color w:val="000000"/>
          <w:spacing w:val="0"/>
          <w:w w:val="100"/>
          <w:position w:val="0"/>
          <w:sz w:val="24"/>
          <w:szCs w:val="24"/>
          <w:shd w:val="clear" w:color="auto" w:fill="auto"/>
          <w:lang w:val="cs-CZ" w:eastAsia="cs-CZ" w:bidi="cs-CZ"/>
        </w:rPr>
        <w:t>Odpovědnost za škody a součinnost smluvních stran</w:t>
      </w:r>
      <w:bookmarkEnd w:id="73"/>
      <w:bookmarkEnd w:id="74"/>
      <w:bookmarkEnd w:id="75"/>
    </w:p>
    <w:p>
      <w:pPr>
        <w:pStyle w:val="Style10"/>
        <w:keepNext w:val="0"/>
        <w:keepLines w:val="0"/>
        <w:widowControl w:val="0"/>
        <w:numPr>
          <w:ilvl w:val="0"/>
          <w:numId w:val="27"/>
        </w:numPr>
        <w:shd w:val="clear" w:color="auto" w:fill="auto"/>
        <w:tabs>
          <w:tab w:pos="404" w:val="left"/>
        </w:tabs>
        <w:bidi w:val="0"/>
        <w:spacing w:before="0" w:line="240" w:lineRule="auto"/>
        <w:ind w:left="380" w:right="0" w:hanging="380"/>
        <w:jc w:val="both"/>
      </w:pPr>
      <w:bookmarkStart w:id="76" w:name="bookmark76"/>
      <w:bookmarkEnd w:id="76"/>
      <w:r>
        <w:rPr>
          <w:rFonts w:ascii="Times New Roman" w:eastAsia="Times New Roman" w:hAnsi="Times New Roman" w:cs="Times New Roman"/>
          <w:color w:val="000000"/>
          <w:spacing w:val="0"/>
          <w:w w:val="100"/>
          <w:position w:val="0"/>
          <w:shd w:val="clear" w:color="auto" w:fill="auto"/>
          <w:lang w:val="cs-CZ" w:eastAsia="cs-CZ" w:bidi="cs-CZ"/>
        </w:rPr>
        <w:t>Pojištění dodavatele za škody způsobené porušením smluvních podmínek při zabezpečení ostrahy majetku objednatele je zajištěno u Generali Česká pojišťovna a.s. číslo pojistné smlouvy 4583009753 Dodavatel je povinen zachovat platnost a účinnost pojistné smlouvy po dobu nejméně do 31.12.2025 včetně. Dodavatel se zavazuje doklad o uzavřeném pojištění objednateli předložit kdykoliv na jeho výzvu.</w:t>
      </w:r>
    </w:p>
    <w:p>
      <w:pPr>
        <w:pStyle w:val="Style10"/>
        <w:keepNext w:val="0"/>
        <w:keepLines w:val="0"/>
        <w:widowControl w:val="0"/>
        <w:numPr>
          <w:ilvl w:val="0"/>
          <w:numId w:val="27"/>
        </w:numPr>
        <w:shd w:val="clear" w:color="auto" w:fill="auto"/>
        <w:tabs>
          <w:tab w:pos="404" w:val="left"/>
        </w:tabs>
        <w:bidi w:val="0"/>
        <w:spacing w:before="0" w:line="240" w:lineRule="auto"/>
        <w:ind w:left="380" w:right="0" w:hanging="380"/>
        <w:jc w:val="both"/>
      </w:pPr>
      <w:bookmarkStart w:id="77" w:name="bookmark77"/>
      <w:bookmarkEnd w:id="77"/>
      <w:r>
        <w:rPr>
          <w:rFonts w:ascii="Times New Roman" w:eastAsia="Times New Roman" w:hAnsi="Times New Roman" w:cs="Times New Roman"/>
          <w:color w:val="000000"/>
          <w:spacing w:val="0"/>
          <w:w w:val="100"/>
          <w:position w:val="0"/>
          <w:shd w:val="clear" w:color="auto" w:fill="auto"/>
          <w:lang w:val="cs-CZ" w:eastAsia="cs-CZ" w:bidi="cs-CZ"/>
        </w:rPr>
        <w:t>Objednatel nebude uplatňovat náhradu škody, pokud jej dodavatel prokazatelným způsobem (písemně) včas upozorní na nedostatečné zajištění majetku a objednatel přesto neprovede účinná opatření k zamezení vzniku škod. V ostatním se odpovědnost za škody vzniklé při poskytování služeb ostrahy a ochrany majetku řídí dle platných obecně závazných předpisů.</w:t>
      </w:r>
    </w:p>
    <w:p>
      <w:pPr>
        <w:pStyle w:val="Style10"/>
        <w:keepNext w:val="0"/>
        <w:keepLines w:val="0"/>
        <w:widowControl w:val="0"/>
        <w:numPr>
          <w:ilvl w:val="0"/>
          <w:numId w:val="27"/>
        </w:numPr>
        <w:shd w:val="clear" w:color="auto" w:fill="auto"/>
        <w:tabs>
          <w:tab w:pos="404" w:val="left"/>
        </w:tabs>
        <w:bidi w:val="0"/>
        <w:spacing w:before="0" w:line="240" w:lineRule="auto"/>
        <w:ind w:left="380" w:right="0" w:hanging="380"/>
        <w:jc w:val="both"/>
      </w:pPr>
      <w:bookmarkStart w:id="78" w:name="bookmark78"/>
      <w:bookmarkEnd w:id="78"/>
      <w:r>
        <w:rPr>
          <w:rFonts w:ascii="Times New Roman" w:eastAsia="Times New Roman" w:hAnsi="Times New Roman" w:cs="Times New Roman"/>
          <w:color w:val="000000"/>
          <w:spacing w:val="0"/>
          <w:w w:val="100"/>
          <w:position w:val="0"/>
          <w:shd w:val="clear" w:color="auto" w:fill="auto"/>
          <w:lang w:val="cs-CZ" w:eastAsia="cs-CZ" w:bidi="cs-CZ"/>
        </w:rPr>
        <w:t>Smluvní strany se zavazují k součinnosti při šetření mimořádných událostí, souvisejících s prováděním komplexních bezpečnostních služeb a ke vzájemné spolupráci při vzniku škody, včetně projednání škodního případu ve škodní komisi objednatele.</w:t>
      </w:r>
    </w:p>
    <w:p>
      <w:pPr>
        <w:pStyle w:val="Style10"/>
        <w:keepNext w:val="0"/>
        <w:keepLines w:val="0"/>
        <w:widowControl w:val="0"/>
        <w:numPr>
          <w:ilvl w:val="0"/>
          <w:numId w:val="27"/>
        </w:numPr>
        <w:shd w:val="clear" w:color="auto" w:fill="auto"/>
        <w:tabs>
          <w:tab w:pos="404" w:val="left"/>
        </w:tabs>
        <w:bidi w:val="0"/>
        <w:spacing w:before="0" w:after="160" w:line="254" w:lineRule="auto"/>
        <w:ind w:left="380" w:right="0" w:hanging="380"/>
        <w:jc w:val="both"/>
      </w:pPr>
      <w:bookmarkStart w:id="79" w:name="bookmark79"/>
      <w:bookmarkEnd w:id="79"/>
      <w:r>
        <w:rPr>
          <w:rFonts w:ascii="Times New Roman" w:eastAsia="Times New Roman" w:hAnsi="Times New Roman" w:cs="Times New Roman"/>
          <w:color w:val="000000"/>
          <w:spacing w:val="0"/>
          <w:w w:val="100"/>
          <w:position w:val="0"/>
          <w:shd w:val="clear" w:color="auto" w:fill="auto"/>
          <w:lang w:val="cs-CZ" w:eastAsia="cs-CZ" w:bidi="cs-CZ"/>
        </w:rPr>
        <w:t>Smluvní strany se zavazují, že veškeré sporné záležitosti, vyplývající ze vzájemného vztahu budou přednostně řešeny dohodou</w:t>
      </w:r>
      <w:r>
        <w:rPr>
          <w:rFonts w:ascii="Arial" w:eastAsia="Arial" w:hAnsi="Arial" w:cs="Arial"/>
          <w:color w:val="000000"/>
          <w:spacing w:val="0"/>
          <w:w w:val="100"/>
          <w:position w:val="0"/>
          <w:shd w:val="clear" w:color="auto" w:fill="auto"/>
          <w:lang w:val="cs-CZ" w:eastAsia="cs-CZ" w:bidi="cs-CZ"/>
        </w:rPr>
        <w:t>.</w:t>
      </w:r>
    </w:p>
    <w:p>
      <w:pPr>
        <w:pStyle w:val="Style10"/>
        <w:keepNext w:val="0"/>
        <w:keepLines w:val="0"/>
        <w:widowControl w:val="0"/>
        <w:numPr>
          <w:ilvl w:val="0"/>
          <w:numId w:val="27"/>
        </w:numPr>
        <w:shd w:val="clear" w:color="auto" w:fill="auto"/>
        <w:tabs>
          <w:tab w:pos="404" w:val="left"/>
        </w:tabs>
        <w:bidi w:val="0"/>
        <w:spacing w:before="0" w:after="120" w:line="240" w:lineRule="auto"/>
        <w:ind w:left="380" w:right="0" w:hanging="380"/>
        <w:jc w:val="both"/>
      </w:pPr>
      <w:bookmarkStart w:id="80" w:name="bookmark80"/>
      <w:bookmarkEnd w:id="80"/>
      <w:r>
        <w:rPr>
          <w:rFonts w:ascii="Times New Roman" w:eastAsia="Times New Roman" w:hAnsi="Times New Roman" w:cs="Times New Roman"/>
          <w:color w:val="000000"/>
          <w:spacing w:val="0"/>
          <w:w w:val="100"/>
          <w:position w:val="0"/>
          <w:shd w:val="clear" w:color="auto" w:fill="auto"/>
          <w:lang w:val="cs-CZ" w:eastAsia="cs-CZ" w:bidi="cs-CZ"/>
        </w:rPr>
        <w:t>Dodavatel podpisem této smlouvy přebírá povinnosti uvedené v Čestném prohlášení o zajištění společensky odpovědného plnění předmětu veřejné zakázky (dále jen „ČPSO“), které je součástí nabídky dodavatele podané v rámci Veřejné zakázky. Objednatel je oprávněn plnění těchto povinností kdykoliv kontrolovat, a to i bez předchozího ohlášení dodavateli. Je-li k provedení kontroly potřeba předložení dokumentů, zavazuje se dodavatel k jejich předložení nejpozději do 2 pracovních dnů od doručení výzvy objednatele.</w:t>
      </w:r>
    </w:p>
    <w:p>
      <w:pPr>
        <w:pStyle w:val="Style22"/>
        <w:keepNext w:val="0"/>
        <w:keepLines w:val="0"/>
        <w:widowControl w:val="0"/>
        <w:pBdr>
          <w:top w:val="single" w:sz="4" w:space="0" w:color="auto"/>
        </w:pBdr>
        <w:shd w:val="clear" w:color="auto" w:fill="auto"/>
        <w:bidi w:val="0"/>
        <w:spacing w:before="0" w:after="0"/>
        <w:ind w:left="0" w:right="0" w:firstLine="0"/>
        <w:jc w:val="center"/>
        <w:rPr>
          <w:sz w:val="24"/>
          <w:szCs w:val="24"/>
        </w:rPr>
      </w:pPr>
      <w:r>
        <w:rPr>
          <w:color w:val="000000"/>
          <w:spacing w:val="0"/>
          <w:w w:val="100"/>
          <w:position w:val="0"/>
          <w:sz w:val="15"/>
          <w:szCs w:val="15"/>
          <w:shd w:val="clear" w:color="auto" w:fill="auto"/>
          <w:lang w:val="cs-CZ" w:eastAsia="cs-CZ" w:bidi="cs-CZ"/>
        </w:rPr>
        <w:t>SMLOUVA O POSKYTOVÁNÍ BEZPEČNOSTNÍCH SLUŽEB - OSTRAHA OBJEKTŮ ZÁVODU TEREZÍN PRO ROK 2025</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Článek 8.</w:t>
      </w:r>
    </w:p>
    <w:p>
      <w:pPr>
        <w:pStyle w:val="Style10"/>
        <w:keepNext w:val="0"/>
        <w:keepLines w:val="0"/>
        <w:widowControl w:val="0"/>
        <w:shd w:val="clear" w:color="auto" w:fill="auto"/>
        <w:bidi w:val="0"/>
        <w:spacing w:before="0" w:line="221" w:lineRule="auto"/>
        <w:ind w:left="0" w:right="0" w:firstLine="0"/>
        <w:jc w:val="center"/>
        <w:rPr>
          <w:sz w:val="24"/>
          <w:szCs w:val="24"/>
        </w:rPr>
      </w:pPr>
      <w:bookmarkStart w:id="81" w:name="bookmark81"/>
      <w:bookmarkStart w:id="82" w:name="bookmark82"/>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Závěrečná ustanovení</w:t>
      </w:r>
      <w:bookmarkEnd w:id="81"/>
      <w:bookmarkEnd w:id="82"/>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83" w:name="bookmark83"/>
      <w:bookmarkEnd w:id="83"/>
      <w:r>
        <w:rPr>
          <w:rFonts w:ascii="Times New Roman" w:eastAsia="Times New Roman" w:hAnsi="Times New Roman" w:cs="Times New Roman"/>
          <w:color w:val="000000"/>
          <w:spacing w:val="0"/>
          <w:w w:val="100"/>
          <w:position w:val="0"/>
          <w:shd w:val="clear" w:color="auto" w:fill="auto"/>
          <w:lang w:val="cs-CZ" w:eastAsia="cs-CZ" w:bidi="cs-CZ"/>
        </w:rPr>
        <w:t>Obě strany se dohodly, že v otázkách výslovně neupravených v této smlouvě, se řídí tato smlouva i veškeré následně uzavírané dodatky, práva, závazky a právní poměry z nich vyplývají, vznikající a související příslušnými ust. zákona č. 89/2012 Sb., občanský zákoník, v platném znění a předpisy souvisejícími.</w:t>
      </w:r>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84" w:name="bookmark84"/>
      <w:bookmarkEnd w:id="84"/>
      <w:r>
        <w:rPr>
          <w:rFonts w:ascii="Times New Roman" w:eastAsia="Times New Roman" w:hAnsi="Times New Roman" w:cs="Times New Roman"/>
          <w:color w:val="000000"/>
          <w:spacing w:val="0"/>
          <w:w w:val="100"/>
          <w:position w:val="0"/>
          <w:shd w:val="clear" w:color="auto" w:fill="auto"/>
          <w:lang w:val="cs-CZ" w:eastAsia="cs-CZ" w:bidi="cs-CZ"/>
        </w:rPr>
        <w:t>Objednatel a dodavatel se zavazují neměnit cenu za poskytování služeb ostrahy a ochrany majetku po dobu trvání této smlouvy.</w:t>
      </w:r>
    </w:p>
    <w:p>
      <w:pPr>
        <w:pStyle w:val="Style10"/>
        <w:keepNext w:val="0"/>
        <w:keepLines w:val="0"/>
        <w:widowControl w:val="0"/>
        <w:numPr>
          <w:ilvl w:val="0"/>
          <w:numId w:val="29"/>
        </w:numPr>
        <w:shd w:val="clear" w:color="auto" w:fill="auto"/>
        <w:tabs>
          <w:tab w:pos="407" w:val="left"/>
        </w:tabs>
        <w:bidi w:val="0"/>
        <w:spacing w:before="0" w:after="180" w:line="240" w:lineRule="auto"/>
        <w:ind w:left="380" w:right="0" w:hanging="380"/>
        <w:jc w:val="both"/>
      </w:pPr>
      <w:bookmarkStart w:id="85" w:name="bookmark85"/>
      <w:bookmarkEnd w:id="85"/>
      <w:r>
        <w:rPr>
          <w:rFonts w:ascii="Times New Roman" w:eastAsia="Times New Roman" w:hAnsi="Times New Roman" w:cs="Times New Roman"/>
          <w:color w:val="000000"/>
          <w:spacing w:val="0"/>
          <w:w w:val="100"/>
          <w:position w:val="0"/>
          <w:shd w:val="clear" w:color="auto" w:fill="auto"/>
          <w:lang w:val="cs-CZ" w:eastAsia="cs-CZ" w:bidi="cs-CZ"/>
        </w:rPr>
        <w:t>Při podstatném porušení povinností dodavatele vyplývajících z této smlouvy je objednatel oprávněn od této smlouvy odstoupit s účinností ke dni doručení oznámení o odstoupení dodavateli. Pro účely této smlouvy se za podstatné porušení povinností dodavatelem považuje zejména vznik skutečností předpokládaných v čl. 4 bodu 3. této smlouvy.</w:t>
      </w:r>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86" w:name="bookmark86"/>
      <w:bookmarkEnd w:id="86"/>
      <w:r>
        <w:rPr>
          <w:rFonts w:ascii="Times New Roman" w:eastAsia="Times New Roman" w:hAnsi="Times New Roman" w:cs="Times New Roman"/>
          <w:color w:val="000000"/>
          <w:spacing w:val="0"/>
          <w:w w:val="100"/>
          <w:position w:val="0"/>
          <w:shd w:val="clear" w:color="auto" w:fill="auto"/>
          <w:lang w:val="cs-CZ" w:eastAsia="cs-CZ" w:bidi="cs-CZ"/>
        </w:rPr>
        <w:t>V případě nezaplacení dvou po sobě jdoucích splátek ze strany objednatele, je oprávněn dodavatel od smlouvy odstoupit s účinností ke dni doručení oznámení o odstoupení objednateli.</w:t>
      </w:r>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87" w:name="bookmark87"/>
      <w:bookmarkEnd w:id="87"/>
      <w:r>
        <w:rPr>
          <w:rFonts w:ascii="Times New Roman" w:eastAsia="Times New Roman" w:hAnsi="Times New Roman" w:cs="Times New Roman"/>
          <w:color w:val="000000"/>
          <w:spacing w:val="0"/>
          <w:w w:val="100"/>
          <w:position w:val="0"/>
          <w:shd w:val="clear" w:color="auto" w:fill="auto"/>
          <w:lang w:val="cs-CZ" w:eastAsia="cs-CZ" w:bidi="cs-CZ"/>
        </w:rPr>
        <w:t>Ustanovení této smlouvy lze měnit nebo doplňovat pouze formou písemně uzavřených očíslovaných dodatků, podepsaných oběma smluvními stranami.</w:t>
      </w:r>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88" w:name="bookmark88"/>
      <w:bookmarkEnd w:id="88"/>
      <w:r>
        <w:rPr>
          <w:rFonts w:ascii="Times New Roman" w:eastAsia="Times New Roman" w:hAnsi="Times New Roman" w:cs="Times New Roman"/>
          <w:color w:val="000000"/>
          <w:spacing w:val="0"/>
          <w:w w:val="100"/>
          <w:position w:val="0"/>
          <w:shd w:val="clear" w:color="auto" w:fill="auto"/>
          <w:lang w:val="cs-CZ" w:eastAsia="cs-CZ" w:bidi="cs-CZ"/>
        </w:rPr>
        <w:t>Smluvní strany prohlašují, že si tuto smlouvu před jejím podpisem přečetly a souhlasí s jejím obsahem. Smluvní strany prohlašují, že tato smlouva je výrazem jejich pravé a svobodné vůle a že nebyla uzavřena v tísni za nápadně nevýhodných podmínek. Na důkaz toho připojují své podpisy.</w:t>
      </w:r>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89" w:name="bookmark89"/>
      <w:bookmarkEnd w:id="89"/>
      <w:r>
        <w:rPr>
          <w:rFonts w:ascii="Times New Roman" w:eastAsia="Times New Roman" w:hAnsi="Times New Roman" w:cs="Times New Roman"/>
          <w:color w:val="000000"/>
          <w:spacing w:val="0"/>
          <w:w w:val="100"/>
          <w:position w:val="0"/>
          <w:shd w:val="clear" w:color="auto" w:fill="auto"/>
          <w:lang w:val="cs-CZ" w:eastAsia="cs-CZ" w:bidi="cs-CZ"/>
        </w:rPr>
        <w:t>Smluvní strany vylučují použití první věty ust. § 558 odst. 2 občanského zákoníku. Smluvní strany se dále dohodly, že obchodní zvyklosti nemají přednost před žádným ustanovením zákona.</w:t>
      </w:r>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90" w:name="bookmark90"/>
      <w:bookmarkEnd w:id="90"/>
      <w:r>
        <w:rPr>
          <w:rFonts w:ascii="Times New Roman" w:eastAsia="Times New Roman" w:hAnsi="Times New Roman" w:cs="Times New Roman"/>
          <w:color w:val="000000"/>
          <w:spacing w:val="0"/>
          <w:w w:val="100"/>
          <w:position w:val="0"/>
          <w:shd w:val="clear" w:color="auto" w:fill="auto"/>
          <w:lang w:val="cs-CZ" w:eastAsia="cs-CZ" w:bidi="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pPr>
        <w:pStyle w:val="Style10"/>
        <w:keepNext w:val="0"/>
        <w:keepLines w:val="0"/>
        <w:widowControl w:val="0"/>
        <w:numPr>
          <w:ilvl w:val="0"/>
          <w:numId w:val="29"/>
        </w:numPr>
        <w:shd w:val="clear" w:color="auto" w:fill="auto"/>
        <w:tabs>
          <w:tab w:pos="407" w:val="left"/>
        </w:tabs>
        <w:bidi w:val="0"/>
        <w:spacing w:before="0" w:line="240" w:lineRule="auto"/>
        <w:ind w:left="380" w:right="0" w:hanging="380"/>
        <w:jc w:val="both"/>
      </w:pPr>
      <w:bookmarkStart w:id="91" w:name="bookmark91"/>
      <w:bookmarkEnd w:id="91"/>
      <w:r>
        <w:rPr>
          <w:rFonts w:ascii="Times New Roman" w:eastAsia="Times New Roman" w:hAnsi="Times New Roman" w:cs="Times New Roman"/>
          <w:color w:val="000000"/>
          <w:spacing w:val="0"/>
          <w:w w:val="100"/>
          <w:position w:val="0"/>
          <w:shd w:val="clear" w:color="auto" w:fill="auto"/>
          <w:lang w:val="cs-CZ" w:eastAsia="cs-CZ" w:bidi="cs-CZ"/>
        </w:rPr>
        <w:t>Smluvní strany se zavazují zachovávat mlčenlivost o všech skutečnostech souvisejících s touto smlouvou a její realizací.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pPr>
        <w:pStyle w:val="Style10"/>
        <w:keepNext w:val="0"/>
        <w:keepLines w:val="0"/>
        <w:widowControl w:val="0"/>
        <w:numPr>
          <w:ilvl w:val="0"/>
          <w:numId w:val="29"/>
        </w:numPr>
        <w:shd w:val="clear" w:color="auto" w:fill="auto"/>
        <w:tabs>
          <w:tab w:pos="414" w:val="left"/>
        </w:tabs>
        <w:bidi w:val="0"/>
        <w:spacing w:before="0" w:after="180" w:line="240" w:lineRule="auto"/>
        <w:ind w:left="380" w:right="0" w:hanging="380"/>
        <w:jc w:val="both"/>
      </w:pPr>
      <w:bookmarkStart w:id="92" w:name="bookmark92"/>
      <w:bookmarkEnd w:id="92"/>
      <w:r>
        <w:rPr>
          <w:rFonts w:ascii="Times New Roman" w:eastAsia="Times New Roman" w:hAnsi="Times New Roman" w:cs="Times New Roman"/>
          <w:color w:val="000000"/>
          <w:spacing w:val="0"/>
          <w:w w:val="100"/>
          <w:position w:val="0"/>
          <w:shd w:val="clear" w:color="auto" w:fill="auto"/>
          <w:lang w:val="cs-CZ" w:eastAsia="cs-CZ" w:bidi="cs-CZ"/>
        </w:rPr>
        <w:t>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w:t>
      </w:r>
    </w:p>
    <w:p>
      <w:pPr>
        <w:pStyle w:val="Style10"/>
        <w:keepNext w:val="0"/>
        <w:keepLines w:val="0"/>
        <w:widowControl w:val="0"/>
        <w:numPr>
          <w:ilvl w:val="0"/>
          <w:numId w:val="29"/>
        </w:numPr>
        <w:shd w:val="clear" w:color="auto" w:fill="auto"/>
        <w:tabs>
          <w:tab w:pos="414" w:val="left"/>
        </w:tabs>
        <w:bidi w:val="0"/>
        <w:spacing w:before="0" w:after="180" w:line="240" w:lineRule="auto"/>
        <w:ind w:left="380" w:right="0" w:hanging="380"/>
        <w:jc w:val="both"/>
      </w:pPr>
      <w:bookmarkStart w:id="93" w:name="bookmark93"/>
      <w:bookmarkEnd w:id="93"/>
      <w:r>
        <w:rPr>
          <w:rFonts w:ascii="Times New Roman" w:eastAsia="Times New Roman" w:hAnsi="Times New Roman" w:cs="Times New Roman"/>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10"/>
        <w:keepNext w:val="0"/>
        <w:keepLines w:val="0"/>
        <w:widowControl w:val="0"/>
        <w:numPr>
          <w:ilvl w:val="0"/>
          <w:numId w:val="29"/>
        </w:numPr>
        <w:shd w:val="clear" w:color="auto" w:fill="auto"/>
        <w:tabs>
          <w:tab w:pos="414" w:val="left"/>
        </w:tabs>
        <w:bidi w:val="0"/>
        <w:spacing w:before="0" w:after="180" w:line="240" w:lineRule="auto"/>
        <w:ind w:left="380" w:right="0" w:hanging="380"/>
        <w:jc w:val="both"/>
      </w:pPr>
      <w:bookmarkStart w:id="94" w:name="bookmark94"/>
      <w:bookmarkEnd w:id="94"/>
      <w:r>
        <w:rPr>
          <w:rFonts w:ascii="Times New Roman" w:eastAsia="Times New Roman" w:hAnsi="Times New Roman" w:cs="Times New Roman"/>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9"/>
        </w:numPr>
        <w:shd w:val="clear" w:color="auto" w:fill="auto"/>
        <w:tabs>
          <w:tab w:pos="414" w:val="left"/>
        </w:tabs>
        <w:bidi w:val="0"/>
        <w:spacing w:before="0" w:line="240" w:lineRule="auto"/>
        <w:ind w:left="380" w:right="0" w:hanging="380"/>
        <w:jc w:val="both"/>
        <w:sectPr>
          <w:headerReference w:type="default" r:id="rId11"/>
          <w:footerReference w:type="default" r:id="rId12"/>
          <w:footnotePr>
            <w:pos w:val="pageBottom"/>
            <w:numFmt w:val="decimal"/>
            <w:numRestart w:val="continuous"/>
          </w:footnotePr>
          <w:pgSz w:w="11909" w:h="16838"/>
          <w:pgMar w:top="677" w:left="1392" w:right="958" w:bottom="1240" w:header="249" w:footer="3" w:gutter="0"/>
          <w:cols w:space="720"/>
          <w:noEndnote/>
          <w:rtlGutter w:val="0"/>
          <w:docGrid w:linePitch="360"/>
        </w:sectPr>
      </w:pPr>
      <w:bookmarkStart w:id="95" w:name="bookmark95"/>
      <w:bookmarkEnd w:id="95"/>
      <w:r>
        <w:rPr>
          <w:rFonts w:ascii="Times New Roman" w:eastAsia="Times New Roman" w:hAnsi="Times New Roman" w:cs="Times New Roman"/>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w:t>
      </w:r>
    </w:p>
    <w:p>
      <w:pPr>
        <w:pStyle w:val="Style10"/>
        <w:keepNext w:val="0"/>
        <w:keepLines w:val="0"/>
        <w:widowControl w:val="0"/>
        <w:shd w:val="clear" w:color="auto" w:fill="auto"/>
        <w:bidi w:val="0"/>
        <w:spacing w:before="0" w:after="180" w:line="240" w:lineRule="auto"/>
        <w:ind w:left="38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9"/>
        </w:numPr>
        <w:shd w:val="clear" w:color="auto" w:fill="auto"/>
        <w:tabs>
          <w:tab w:pos="426" w:val="left"/>
        </w:tabs>
        <w:bidi w:val="0"/>
        <w:spacing w:before="0" w:line="240" w:lineRule="auto"/>
        <w:ind w:left="380" w:right="0" w:hanging="380"/>
        <w:jc w:val="both"/>
      </w:pPr>
      <w:bookmarkStart w:id="96" w:name="bookmark96"/>
      <w:bookmarkEnd w:id="96"/>
      <w:r>
        <w:rPr>
          <w:rFonts w:ascii="Times New Roman" w:eastAsia="Times New Roman" w:hAnsi="Times New Roman" w:cs="Times New Roman"/>
          <w:color w:val="000000"/>
          <w:spacing w:val="0"/>
          <w:w w:val="100"/>
          <w:position w:val="0"/>
          <w:shd w:val="clear" w:color="auto" w:fill="auto"/>
          <w:lang w:val="cs-CZ" w:eastAsia="cs-CZ" w:bidi="cs-CZ"/>
        </w:rPr>
        <w:t xml:space="preserve">Dodavatel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808080"/>
          <w:spacing w:val="0"/>
          <w:w w:val="100"/>
          <w:position w:val="0"/>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9"/>
        </w:numPr>
        <w:shd w:val="clear" w:color="auto" w:fill="auto"/>
        <w:tabs>
          <w:tab w:pos="426" w:val="left"/>
        </w:tabs>
        <w:bidi w:val="0"/>
        <w:spacing w:before="0" w:line="240" w:lineRule="auto"/>
        <w:ind w:left="380" w:right="0" w:hanging="380"/>
        <w:jc w:val="both"/>
      </w:pPr>
      <w:bookmarkStart w:id="97" w:name="bookmark97"/>
      <w:bookmarkEnd w:id="97"/>
      <w:r>
        <w:rPr>
          <w:rFonts w:ascii="Times New Roman" w:eastAsia="Times New Roman" w:hAnsi="Times New Roman" w:cs="Times New Roman"/>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29"/>
        </w:numPr>
        <w:shd w:val="clear" w:color="auto" w:fill="auto"/>
        <w:tabs>
          <w:tab w:pos="426" w:val="left"/>
        </w:tabs>
        <w:bidi w:val="0"/>
        <w:spacing w:before="0" w:after="180" w:line="240" w:lineRule="auto"/>
        <w:ind w:left="380" w:right="0" w:hanging="380"/>
        <w:jc w:val="both"/>
      </w:pPr>
      <w:bookmarkStart w:id="98" w:name="bookmark98"/>
      <w:bookmarkEnd w:id="98"/>
      <w:r>
        <w:rPr>
          <w:rFonts w:ascii="Times New Roman" w:eastAsia="Times New Roman" w:hAnsi="Times New Roman" w:cs="Times New Roman"/>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808080"/>
          <w:spacing w:val="0"/>
          <w:w w:val="100"/>
          <w:position w:val="0"/>
          <w:shd w:val="clear" w:color="auto" w:fill="auto"/>
          <w:lang w:val="cs-CZ" w:eastAsia="cs-CZ" w:bidi="cs-CZ"/>
        </w:rPr>
        <w:t>http://www.poh.cz/informace-o- zpracovani-osobnich-udaju/d-1369/p1=1459</w:t>
      </w:r>
      <w:r>
        <w:fldChar w:fldCharType="end"/>
      </w:r>
    </w:p>
    <w:p>
      <w:pPr>
        <w:pStyle w:val="Style10"/>
        <w:keepNext w:val="0"/>
        <w:keepLines w:val="0"/>
        <w:widowControl w:val="0"/>
        <w:numPr>
          <w:ilvl w:val="0"/>
          <w:numId w:val="29"/>
        </w:numPr>
        <w:shd w:val="clear" w:color="auto" w:fill="auto"/>
        <w:tabs>
          <w:tab w:pos="426" w:val="left"/>
        </w:tabs>
        <w:bidi w:val="0"/>
        <w:spacing w:before="0" w:line="240" w:lineRule="auto"/>
        <w:ind w:left="380" w:right="0" w:hanging="380"/>
        <w:jc w:val="both"/>
      </w:pPr>
      <w:bookmarkStart w:id="99" w:name="bookmark99"/>
      <w:bookmarkEnd w:id="99"/>
      <w:r>
        <w:rPr>
          <w:rFonts w:ascii="Times New Roman" w:eastAsia="Times New Roman" w:hAnsi="Times New Roman" w:cs="Times New Roman"/>
          <w:color w:val="000000"/>
          <w:spacing w:val="0"/>
          <w:w w:val="100"/>
          <w:position w:val="0"/>
          <w:shd w:val="clear" w:color="auto" w:fill="auto"/>
          <w:lang w:val="cs-CZ" w:eastAsia="cs-CZ" w:bidi="cs-CZ"/>
        </w:rPr>
        <w:t>Dodavatel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0"/>
        <w:keepNext w:val="0"/>
        <w:keepLines w:val="0"/>
        <w:widowControl w:val="0"/>
        <w:numPr>
          <w:ilvl w:val="0"/>
          <w:numId w:val="29"/>
        </w:numPr>
        <w:shd w:val="clear" w:color="auto" w:fill="auto"/>
        <w:tabs>
          <w:tab w:pos="426" w:val="left"/>
        </w:tabs>
        <w:bidi w:val="0"/>
        <w:spacing w:before="0" w:after="180" w:line="240" w:lineRule="auto"/>
        <w:ind w:left="380" w:right="0" w:hanging="380"/>
        <w:jc w:val="both"/>
      </w:pPr>
      <w:bookmarkStart w:id="100" w:name="bookmark100"/>
      <w:bookmarkEnd w:id="100"/>
      <w:r>
        <w:rPr>
          <w:rFonts w:ascii="Times New Roman" w:eastAsia="Times New Roman" w:hAnsi="Times New Roman" w:cs="Times New Roman"/>
          <w:color w:val="000000"/>
          <w:spacing w:val="0"/>
          <w:w w:val="100"/>
          <w:position w:val="0"/>
          <w:shd w:val="clear" w:color="auto" w:fill="auto"/>
          <w:lang w:val="cs-CZ" w:eastAsia="cs-CZ" w:bidi="cs-CZ"/>
        </w:rPr>
        <w:t>Smluvní strany se dohodly, že tuto smlouvu zveřejní v registru smluv Povodí Ohře, státní podnik do 30 dnů od jejího uzavření. V případě nesplnění této smluvní povinnosti uveřejní smlouvu druhá smluvní strana.</w:t>
      </w:r>
    </w:p>
    <w:p>
      <w:pPr>
        <w:pStyle w:val="Style10"/>
        <w:keepNext w:val="0"/>
        <w:keepLines w:val="0"/>
        <w:widowControl w:val="0"/>
        <w:numPr>
          <w:ilvl w:val="0"/>
          <w:numId w:val="29"/>
        </w:numPr>
        <w:shd w:val="clear" w:color="auto" w:fill="auto"/>
        <w:tabs>
          <w:tab w:pos="426" w:val="left"/>
        </w:tabs>
        <w:bidi w:val="0"/>
        <w:spacing w:before="0" w:line="240" w:lineRule="auto"/>
        <w:ind w:left="0" w:right="0" w:firstLine="0"/>
        <w:jc w:val="both"/>
      </w:pPr>
      <w:bookmarkStart w:id="101" w:name="bookmark101"/>
      <w:bookmarkEnd w:id="101"/>
      <w:r>
        <w:rPr>
          <w:rFonts w:ascii="Times New Roman" w:eastAsia="Times New Roman" w:hAnsi="Times New Roman" w:cs="Times New Roman"/>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numPr>
          <w:ilvl w:val="0"/>
          <w:numId w:val="29"/>
        </w:numPr>
        <w:shd w:val="clear" w:color="auto" w:fill="auto"/>
        <w:tabs>
          <w:tab w:pos="426" w:val="left"/>
        </w:tabs>
        <w:bidi w:val="0"/>
        <w:spacing w:before="0" w:line="240" w:lineRule="auto"/>
        <w:ind w:left="380" w:right="0" w:hanging="380"/>
        <w:jc w:val="both"/>
      </w:pPr>
      <w:bookmarkStart w:id="102" w:name="bookmark102"/>
      <w:bookmarkEnd w:id="102"/>
      <w:r>
        <w:rPr>
          <w:rFonts w:ascii="Times New Roman" w:eastAsia="Times New Roman" w:hAnsi="Times New Roman" w:cs="Times New Roman"/>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0"/>
        <w:keepNext w:val="0"/>
        <w:keepLines w:val="0"/>
        <w:widowControl w:val="0"/>
        <w:shd w:val="clear" w:color="auto" w:fill="auto"/>
        <w:bidi w:val="0"/>
        <w:spacing w:before="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Priorita 1) Tato smlouva</w:t>
      </w:r>
    </w:p>
    <w:p>
      <w:pPr>
        <w:pStyle w:val="Style10"/>
        <w:keepNext w:val="0"/>
        <w:keepLines w:val="0"/>
        <w:widowControl w:val="0"/>
        <w:shd w:val="clear" w:color="auto" w:fill="auto"/>
        <w:bidi w:val="0"/>
        <w:spacing w:before="0" w:line="240" w:lineRule="auto"/>
        <w:ind w:left="38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Priorita 1) Příloha č.1: Čestné prohlášení o náhradním plnění, pojištění odpovědnosti za škodu a o zajištění společensky odpovědného plnění veřejné zakázky</w:t>
      </w:r>
    </w:p>
    <w:p>
      <w:pPr>
        <w:pStyle w:val="Style10"/>
        <w:keepNext w:val="0"/>
        <w:keepLines w:val="0"/>
        <w:widowControl w:val="0"/>
        <w:shd w:val="clear" w:color="auto" w:fill="auto"/>
        <w:bidi w:val="0"/>
        <w:spacing w:before="0" w:line="240" w:lineRule="auto"/>
        <w:ind w:left="38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Priorita 1) Příloha č.2: Čestné prohlášení k finančním sankcím</w:t>
      </w:r>
    </w:p>
    <w:p>
      <w:pPr>
        <w:pStyle w:val="Style10"/>
        <w:keepNext w:val="0"/>
        <w:keepLines w:val="0"/>
        <w:widowControl w:val="0"/>
        <w:shd w:val="clear" w:color="auto" w:fill="auto"/>
        <w:bidi w:val="0"/>
        <w:spacing w:before="0" w:after="0" w:line="240" w:lineRule="auto"/>
        <w:ind w:left="380" w:right="0" w:firstLine="0"/>
        <w:jc w:val="both"/>
        <w:sectPr>
          <w:headerReference w:type="default" r:id="rId13"/>
          <w:footerReference w:type="default" r:id="rId14"/>
          <w:footnotePr>
            <w:pos w:val="pageBottom"/>
            <w:numFmt w:val="decimal"/>
            <w:numRestart w:val="continuous"/>
          </w:footnotePr>
          <w:pgSz w:w="11909" w:h="16838"/>
          <w:pgMar w:top="1085" w:left="1394" w:right="968" w:bottom="2496" w:header="0" w:footer="3"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cs-CZ" w:eastAsia="cs-CZ" w:bidi="cs-CZ"/>
        </w:rPr>
        <w:t>Priorita 2) Příloha č.3: Foto objektů vyžadovaných pro ostrahu, rámcový popis EZS a KS</w:t>
      </w:r>
    </w:p>
    <w:p>
      <w:pPr>
        <w:widowControl w:val="0"/>
        <w:spacing w:line="240" w:lineRule="exact"/>
        <w:rPr>
          <w:sz w:val="19"/>
          <w:szCs w:val="19"/>
        </w:rPr>
      </w:pPr>
    </w:p>
    <w:p>
      <w:pPr>
        <w:widowControl w:val="0"/>
        <w:spacing w:before="20" w:after="2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138" w:header="0" w:footer="3" w:gutter="0"/>
          <w:cols w:space="720"/>
          <w:noEndnote/>
          <w:rtlGutter w:val="0"/>
          <w:docGrid w:linePitch="360"/>
        </w:sectPr>
      </w:pPr>
    </w:p>
    <w:p>
      <w:pPr>
        <w:pStyle w:val="Style10"/>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Terezíně, dne: 19.12.2024</w:t>
      </w:r>
    </w:p>
    <w:p>
      <w:pPr>
        <w:pStyle w:val="Style10"/>
        <w:keepNext w:val="0"/>
        <w:keepLines w:val="0"/>
        <w:widowControl w:val="0"/>
        <w:shd w:val="clear" w:color="auto" w:fill="auto"/>
        <w:bidi w:val="0"/>
        <w:spacing w:before="0" w:after="4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 objednatele</w:t>
      </w:r>
    </w:p>
    <w:p>
      <w:pPr>
        <w:pStyle w:val="Style10"/>
        <w:keepNext w:val="0"/>
        <w:keepLines w:val="0"/>
        <w:widowControl w:val="0"/>
        <w:shd w:val="clear" w:color="auto" w:fill="auto"/>
        <w:tabs>
          <w:tab w:leader="dot" w:pos="3072"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ab/>
      </w:r>
    </w:p>
    <w:p>
      <w:pPr>
        <w:pStyle w:val="Style10"/>
        <w:keepNext w:val="0"/>
        <w:keepLines w:val="0"/>
        <w:widowControl w:val="0"/>
        <w:shd w:val="clear" w:color="auto" w:fill="auto"/>
        <w:bidi w:val="0"/>
        <w:spacing w:before="0" w:after="32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Ekonomický ředitel</w:t>
      </w:r>
    </w:p>
    <w:p>
      <w:pPr>
        <w:pStyle w:val="Style10"/>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Litoměřicích, dne 18.12. 2024</w:t>
      </w:r>
    </w:p>
    <w:p>
      <w:pPr>
        <w:pStyle w:val="Style10"/>
        <w:keepNext w:val="0"/>
        <w:keepLines w:val="0"/>
        <w:widowControl w:val="0"/>
        <w:shd w:val="clear" w:color="auto" w:fill="auto"/>
        <w:bidi w:val="0"/>
        <w:spacing w:before="0" w:after="4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 dodavatele</w:t>
      </w:r>
    </w:p>
    <w:p>
      <w:pPr>
        <w:pStyle w:val="Style10"/>
        <w:keepNext w:val="0"/>
        <w:keepLines w:val="0"/>
        <w:widowControl w:val="0"/>
        <w:shd w:val="clear" w:color="auto" w:fill="auto"/>
        <w:tabs>
          <w:tab w:leader="dot" w:pos="3235" w:val="left"/>
        </w:tabs>
        <w:bidi w:val="0"/>
        <w:spacing w:before="0" w:after="320" w:line="240" w:lineRule="auto"/>
        <w:ind w:left="1140" w:right="0" w:hanging="1140"/>
        <w:jc w:val="left"/>
        <w:sectPr>
          <w:footnotePr>
            <w:pos w:val="pageBottom"/>
            <w:numFmt w:val="decimal"/>
            <w:numRestart w:val="continuous"/>
          </w:footnotePr>
          <w:type w:val="continuous"/>
          <w:pgSz w:w="11909" w:h="16838"/>
          <w:pgMar w:top="1085" w:left="1394" w:right="1976" w:bottom="1138" w:header="0" w:footer="3" w:gutter="0"/>
          <w:cols w:num="2" w:space="1954"/>
          <w:noEndnote/>
          <w:rtlGutter w:val="0"/>
          <w:docGrid w:linePitch="360"/>
        </w:sectPr>
      </w:pPr>
      <w:r>
        <w:rPr>
          <w:rFonts w:ascii="Times New Roman" w:eastAsia="Times New Roman" w:hAnsi="Times New Roman" w:cs="Times New Roman"/>
          <w:color w:val="000000"/>
          <w:spacing w:val="0"/>
          <w:w w:val="100"/>
          <w:position w:val="0"/>
          <w:shd w:val="clear" w:color="auto" w:fill="auto"/>
          <w:lang w:val="cs-CZ" w:eastAsia="cs-CZ" w:bidi="cs-CZ"/>
        </w:rPr>
        <w:tab/>
        <w:t xml:space="preserve"> jednatel společnosti</w:t>
      </w:r>
    </w:p>
    <w:sectPr>
      <w:footnotePr>
        <w:pos w:val="pageBottom"/>
        <w:numFmt w:val="decimal"/>
        <w:numRestart w:val="continuous"/>
      </w:footnotePr>
      <w:type w:val="continuous"/>
      <w:pgSz w:w="11909" w:h="16838"/>
      <w:pgMar w:top="1085" w:left="1394" w:right="1976" w:bottom="1138" w:header="0" w:footer="3" w:gutter="0"/>
      <w:cols w:num="2" w:space="1954"/>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6587490</wp:posOffset>
              </wp:positionH>
              <wp:positionV relativeFrom="page">
                <wp:posOffset>9970135</wp:posOffset>
              </wp:positionV>
              <wp:extent cx="350520" cy="170815"/>
              <wp:wrapNone/>
              <wp:docPr id="3" name="Shape 3"/>
              <a:graphic xmlns:a="http://schemas.openxmlformats.org/drawingml/2006/main">
                <a:graphicData uri="http://schemas.microsoft.com/office/word/2010/wordprocessingShape">
                  <wps:wsp>
                    <wps:cNvSpPr txBox="1"/>
                    <wps:spPr>
                      <a:xfrm>
                        <a:ext cx="35052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518.70000000000005pt;margin-top:785.05000000000007pt;width:27.600000000000001pt;height:13.45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6584950</wp:posOffset>
              </wp:positionH>
              <wp:positionV relativeFrom="page">
                <wp:posOffset>9970135</wp:posOffset>
              </wp:positionV>
              <wp:extent cx="350520" cy="170815"/>
              <wp:wrapNone/>
              <wp:docPr id="5" name="Shape 5"/>
              <a:graphic xmlns:a="http://schemas.openxmlformats.org/drawingml/2006/main">
                <a:graphicData uri="http://schemas.microsoft.com/office/word/2010/wordprocessingShape">
                  <wps:wsp>
                    <wps:cNvSpPr txBox="1"/>
                    <wps:spPr>
                      <a:xfrm>
                        <a:ext cx="35052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18.5pt;margin-top:785.05000000000007pt;width:27.600000000000001pt;height:13.45000000000000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6587490</wp:posOffset>
              </wp:positionH>
              <wp:positionV relativeFrom="page">
                <wp:posOffset>9970135</wp:posOffset>
              </wp:positionV>
              <wp:extent cx="350520" cy="170815"/>
              <wp:wrapNone/>
              <wp:docPr id="9" name="Shape 9"/>
              <a:graphic xmlns:a="http://schemas.openxmlformats.org/drawingml/2006/main">
                <a:graphicData uri="http://schemas.microsoft.com/office/word/2010/wordprocessingShape">
                  <wps:wsp>
                    <wps:cNvSpPr txBox="1"/>
                    <wps:spPr>
                      <a:xfrm>
                        <a:ext cx="35052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5" type="#_x0000_t202" style="position:absolute;margin-left:518.70000000000005pt;margin-top:785.05000000000007pt;width:27.600000000000001pt;height:13.450000000000001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6584950</wp:posOffset>
              </wp:positionH>
              <wp:positionV relativeFrom="page">
                <wp:posOffset>9970135</wp:posOffset>
              </wp:positionV>
              <wp:extent cx="350520" cy="170815"/>
              <wp:wrapNone/>
              <wp:docPr id="11" name="Shape 11"/>
              <a:graphic xmlns:a="http://schemas.openxmlformats.org/drawingml/2006/main">
                <a:graphicData uri="http://schemas.microsoft.com/office/word/2010/wordprocessingShape">
                  <wps:wsp>
                    <wps:cNvSpPr txBox="1"/>
                    <wps:spPr>
                      <a:xfrm>
                        <a:ext cx="35052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518.5pt;margin-top:785.05000000000007pt;width:27.600000000000001pt;height:13.450000000000001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6587490</wp:posOffset>
              </wp:positionH>
              <wp:positionV relativeFrom="page">
                <wp:posOffset>9970135</wp:posOffset>
              </wp:positionV>
              <wp:extent cx="350520" cy="170815"/>
              <wp:wrapNone/>
              <wp:docPr id="15" name="Shape 15"/>
              <a:graphic xmlns:a="http://schemas.openxmlformats.org/drawingml/2006/main">
                <a:graphicData uri="http://schemas.microsoft.com/office/word/2010/wordprocessingShape">
                  <wps:wsp>
                    <wps:cNvSpPr txBox="1"/>
                    <wps:spPr>
                      <a:xfrm>
                        <a:ext cx="35052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1" type="#_x0000_t202" style="position:absolute;margin-left:518.70000000000005pt;margin-top:785.05000000000007pt;width:27.600000000000001pt;height:13.450000000000001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1403350</wp:posOffset>
              </wp:positionH>
              <wp:positionV relativeFrom="page">
                <wp:posOffset>447675</wp:posOffset>
              </wp:positionV>
              <wp:extent cx="5029200" cy="146050"/>
              <wp:wrapNone/>
              <wp:docPr id="1" name="Shape 1"/>
              <a:graphic xmlns:a="http://schemas.openxmlformats.org/drawingml/2006/main">
                <a:graphicData uri="http://schemas.microsoft.com/office/word/2010/wordprocessingShape">
                  <wps:wsp>
                    <wps:cNvSpPr txBox="1"/>
                    <wps:spPr>
                      <a:xfrm>
                        <a:ext cx="5029200" cy="1460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SMLOUVA O POSKYTOVÁNÍ BEZPEČNOSTNÍCH SLUŽEB - OSTRAHA OBJEKTŮ ZÁVODU TEREZÍN PRO ROK 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10.5pt;margin-top:35.25pt;width:396.pt;height:11.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SMLOUVA O POSKYTOVÁNÍ BEZPEČNOSTNÍCH SLUŽEB - OSTRAHA OBJEKTŮ ZÁVODU TEREZÍN PRO ROK 2025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1403350</wp:posOffset>
              </wp:positionH>
              <wp:positionV relativeFrom="page">
                <wp:posOffset>447675</wp:posOffset>
              </wp:positionV>
              <wp:extent cx="5029200" cy="146050"/>
              <wp:wrapNone/>
              <wp:docPr id="7" name="Shape 7"/>
              <a:graphic xmlns:a="http://schemas.openxmlformats.org/drawingml/2006/main">
                <a:graphicData uri="http://schemas.microsoft.com/office/word/2010/wordprocessingShape">
                  <wps:wsp>
                    <wps:cNvSpPr txBox="1"/>
                    <wps:spPr>
                      <a:xfrm>
                        <a:ext cx="5029200" cy="1460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SMLOUVA O POSKYTOVÁNÍ BEZPEČNOSTNÍCH SLUŽEB - OSTRAHA OBJEKTŮ ZÁVODU TEREZÍN PRO ROK 2025</w:t>
                          </w:r>
                        </w:p>
                      </w:txbxContent>
                    </wps:txbx>
                    <wps:bodyPr wrap="none" lIns="0" tIns="0" rIns="0" bIns="0">
                      <a:spAutoFit/>
                    </wps:bodyPr>
                  </wps:wsp>
                </a:graphicData>
              </a:graphic>
            </wp:anchor>
          </w:drawing>
        </mc:Choice>
        <mc:Fallback>
          <w:pict>
            <v:shape id="_x0000_s1033" type="#_x0000_t202" style="position:absolute;margin-left:110.5pt;margin-top:35.25pt;width:396.pt;height:11.5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SMLOUVA O POSKYTOVÁNÍ BEZPEČNOSTNÍCH SLUŽEB - OSTRAHA OBJEKTŮ ZÁVODU TEREZÍN PRO ROK 2025</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1403350</wp:posOffset>
              </wp:positionH>
              <wp:positionV relativeFrom="page">
                <wp:posOffset>447675</wp:posOffset>
              </wp:positionV>
              <wp:extent cx="5029200" cy="146050"/>
              <wp:wrapNone/>
              <wp:docPr id="13" name="Shape 13"/>
              <a:graphic xmlns:a="http://schemas.openxmlformats.org/drawingml/2006/main">
                <a:graphicData uri="http://schemas.microsoft.com/office/word/2010/wordprocessingShape">
                  <wps:wsp>
                    <wps:cNvSpPr txBox="1"/>
                    <wps:spPr>
                      <a:xfrm>
                        <a:ext cx="5029200" cy="1460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SMLOUVA O POSKYTOVÁNÍ BEZPEČNOSTNÍCH SLUŽEB - OSTRAHA OBJEKTŮ ZÁVODU TEREZÍN PRO ROK 2025</w:t>
                          </w:r>
                        </w:p>
                      </w:txbxContent>
                    </wps:txbx>
                    <wps:bodyPr wrap="none" lIns="0" tIns="0" rIns="0" bIns="0">
                      <a:spAutoFit/>
                    </wps:bodyPr>
                  </wps:wsp>
                </a:graphicData>
              </a:graphic>
            </wp:anchor>
          </w:drawing>
        </mc:Choice>
        <mc:Fallback>
          <w:pict>
            <v:shape id="_x0000_s1039" type="#_x0000_t202" style="position:absolute;margin-left:110.5pt;margin-top:35.25pt;width:396.pt;height:11.5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SMLOUVA O POSKYTOVÁNÍ BEZPEČNOSTNÍCH SLUŽEB - OSTRAHA OBJEKTŮ ZÁVODU TEREZÍN PRO ROK 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bCs/>
      <w:i w:val="0"/>
      <w:iCs w:val="0"/>
      <w:smallCaps w:val="0"/>
      <w:strike w:val="0"/>
      <w:sz w:val="32"/>
      <w:szCs w:val="3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b w:val="0"/>
      <w:bCs w:val="0"/>
      <w:i w:val="0"/>
      <w:iCs w:val="0"/>
      <w:smallCaps w:val="0"/>
      <w:strike w:val="0"/>
      <w:sz w:val="22"/>
      <w:szCs w:val="22"/>
      <w:u w:val="none"/>
    </w:rPr>
  </w:style>
  <w:style w:type="character" w:customStyle="1" w:styleId="CharStyle14">
    <w:name w:val="Char Style 14"/>
    <w:basedOn w:val="DefaultParagraphFont"/>
    <w:link w:val="Style13"/>
    <w:rPr>
      <w:b/>
      <w:bCs/>
      <w:i w:val="0"/>
      <w:iCs w:val="0"/>
      <w:smallCaps w:val="0"/>
      <w:strike w:val="0"/>
      <w:sz w:val="20"/>
      <w:szCs w:val="20"/>
      <w:u w:val="none"/>
    </w:rPr>
  </w:style>
  <w:style w:type="character" w:customStyle="1" w:styleId="CharStyle17">
    <w:name w:val="Char Style 17"/>
    <w:basedOn w:val="DefaultParagraphFont"/>
    <w:link w:val="Style16"/>
    <w:rPr>
      <w:b/>
      <w:bCs/>
      <w:i w:val="0"/>
      <w:iCs w:val="0"/>
      <w:smallCaps w:val="0"/>
      <w:strike w:val="0"/>
      <w:sz w:val="28"/>
      <w:szCs w:val="28"/>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15"/>
      <w:szCs w:val="15"/>
      <w:u w:val="none"/>
    </w:rPr>
  </w:style>
  <w:style w:type="character" w:customStyle="1" w:styleId="CharStyle26">
    <w:name w:val="Char Style 26"/>
    <w:basedOn w:val="DefaultParagraphFont"/>
    <w:link w:val="Style25"/>
    <w:rPr>
      <w:b/>
      <w:bCs/>
      <w:i w:val="0"/>
      <w:iCs w:val="0"/>
      <w:smallCaps w:val="0"/>
      <w:strike w:val="0"/>
      <w:u w:val="none"/>
    </w:rPr>
  </w:style>
  <w:style w:type="character" w:customStyle="1" w:styleId="CharStyle28">
    <w:name w:val="Char Style 28"/>
    <w:basedOn w:val="DefaultParagraphFont"/>
    <w:link w:val="Style27"/>
    <w:rPr>
      <w:b/>
      <w:bCs/>
      <w:i w:val="0"/>
      <w:iCs w:val="0"/>
      <w:smallCaps w:val="0"/>
      <w:strike w:val="0"/>
      <w:u w:val="none"/>
    </w:rPr>
  </w:style>
  <w:style w:type="character" w:customStyle="1" w:styleId="CharStyle30">
    <w:name w:val="Char Style 30"/>
    <w:basedOn w:val="DefaultParagraphFont"/>
    <w:link w:val="Style29"/>
    <w:rPr>
      <w:b/>
      <w:bCs/>
      <w:i w:val="0"/>
      <w:iCs w:val="0"/>
      <w:smallCaps w:val="0"/>
      <w:strike w:val="0"/>
      <w:u w:val="none"/>
    </w:rPr>
  </w:style>
  <w:style w:type="paragraph" w:customStyle="1" w:styleId="Style2">
    <w:name w:val="Style 2"/>
    <w:basedOn w:val="Normal"/>
    <w:link w:val="CharStyle3"/>
    <w:pPr>
      <w:widowControl w:val="0"/>
      <w:shd w:val="clear" w:color="auto" w:fill="FFFFFF"/>
      <w:spacing w:after="230"/>
      <w:outlineLvl w:val="0"/>
    </w:pPr>
    <w:rPr>
      <w:b/>
      <w:bCs/>
      <w:i w:val="0"/>
      <w:iCs w:val="0"/>
      <w:smallCaps w:val="0"/>
      <w:strike w:val="0"/>
      <w:sz w:val="32"/>
      <w:szCs w:val="3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60"/>
    </w:pPr>
    <w:rPr>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420"/>
      <w:ind w:firstLine="470"/>
    </w:pPr>
    <w:rPr>
      <w:b/>
      <w:bCs/>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60"/>
      <w:ind w:firstLine="350"/>
    </w:pPr>
    <w:rPr>
      <w:b/>
      <w:bCs/>
      <w:i w:val="0"/>
      <w:iCs w:val="0"/>
      <w:smallCaps w:val="0"/>
      <w:strike w:val="0"/>
      <w:sz w:val="28"/>
      <w:szCs w:val="28"/>
      <w:u w:val="none"/>
    </w:rPr>
  </w:style>
  <w:style w:type="paragraph" w:customStyle="1" w:styleId="Style22">
    <w:name w:val="Style 22"/>
    <w:basedOn w:val="Normal"/>
    <w:link w:val="CharStyle23"/>
    <w:pPr>
      <w:widowControl w:val="0"/>
      <w:shd w:val="clear" w:color="auto" w:fill="FFFFFF"/>
      <w:spacing w:line="494" w:lineRule="auto"/>
      <w:jc w:val="center"/>
    </w:pPr>
    <w:rPr>
      <w:rFonts w:ascii="Arial" w:eastAsia="Arial" w:hAnsi="Arial" w:cs="Arial"/>
      <w:b w:val="0"/>
      <w:bCs w:val="0"/>
      <w:i w:val="0"/>
      <w:iCs w:val="0"/>
      <w:smallCaps w:val="0"/>
      <w:strike w:val="0"/>
      <w:sz w:val="15"/>
      <w:szCs w:val="15"/>
      <w:u w:val="none"/>
    </w:rPr>
  </w:style>
  <w:style w:type="paragraph" w:customStyle="1" w:styleId="Style25">
    <w:name w:val="Style 25"/>
    <w:basedOn w:val="Normal"/>
    <w:link w:val="CharStyle26"/>
    <w:pPr>
      <w:widowControl w:val="0"/>
      <w:shd w:val="clear" w:color="auto" w:fill="FFFFFF"/>
      <w:spacing w:after="60" w:line="221" w:lineRule="auto"/>
      <w:jc w:val="center"/>
      <w:outlineLvl w:val="2"/>
    </w:pPr>
    <w:rPr>
      <w:b/>
      <w:bCs/>
      <w:i w:val="0"/>
      <w:iCs w:val="0"/>
      <w:smallCaps w:val="0"/>
      <w:strike w:val="0"/>
      <w:u w:val="none"/>
    </w:rPr>
  </w:style>
  <w:style w:type="paragraph" w:customStyle="1" w:styleId="Style27">
    <w:name w:val="Style 27"/>
    <w:basedOn w:val="Normal"/>
    <w:link w:val="CharStyle28"/>
    <w:pPr>
      <w:widowControl w:val="0"/>
      <w:shd w:val="clear" w:color="auto" w:fill="FFFFFF"/>
      <w:spacing w:after="30"/>
      <w:jc w:val="center"/>
      <w:outlineLvl w:val="3"/>
    </w:pPr>
    <w:rPr>
      <w:b/>
      <w:bCs/>
      <w:i w:val="0"/>
      <w:iCs w:val="0"/>
      <w:smallCaps w:val="0"/>
      <w:strike w:val="0"/>
      <w:u w:val="none"/>
    </w:rPr>
  </w:style>
  <w:style w:type="paragraph" w:customStyle="1" w:styleId="Style29">
    <w:name w:val="Style 29"/>
    <w:basedOn w:val="Normal"/>
    <w:link w:val="CharStyle30"/>
    <w:pPr>
      <w:widowControl w:val="0"/>
      <w:shd w:val="clear" w:color="auto" w:fill="FFFFFF"/>
      <w:spacing w:after="200" w:line="230" w:lineRule="auto"/>
      <w:jc w:val="center"/>
      <w:outlineLvl w:val="4"/>
    </w:pPr>
    <w:rPr>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
  <dc:subject/>
  <dc:creator>Bc.Tomáš Pavlíček</dc:creator>
  <cp:keywords/>
</cp:coreProperties>
</file>