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41DD9" w14:textId="0E4C22A8" w:rsidR="00E61CFA" w:rsidRPr="00FB5958" w:rsidRDefault="00E61CFA" w:rsidP="00551E9D">
      <w:pPr>
        <w:pStyle w:val="NAKITTitulek2"/>
        <w:jc w:val="center"/>
        <w:rPr>
          <w:color w:val="404040" w:themeColor="text1" w:themeTint="BF"/>
          <w:lang w:val="x-none"/>
        </w:rPr>
      </w:pPr>
      <w:bookmarkStart w:id="0" w:name="_Toc158781689"/>
      <w:r w:rsidRPr="00FB5958">
        <w:rPr>
          <w:color w:val="404040" w:themeColor="text1" w:themeTint="BF"/>
        </w:rPr>
        <w:t xml:space="preserve">RÁMCOVÁ </w:t>
      </w:r>
      <w:r w:rsidR="00D975B7" w:rsidRPr="00FB5958">
        <w:rPr>
          <w:color w:val="404040" w:themeColor="text1" w:themeTint="BF"/>
        </w:rPr>
        <w:t>DOHODA</w:t>
      </w:r>
      <w:r w:rsidRPr="00FB5958">
        <w:rPr>
          <w:color w:val="404040" w:themeColor="text1" w:themeTint="BF"/>
          <w:lang w:val="x-none"/>
        </w:rPr>
        <w:t xml:space="preserve"> O </w:t>
      </w:r>
      <w:r w:rsidR="00A83D6E" w:rsidRPr="00FB5958">
        <w:rPr>
          <w:color w:val="404040" w:themeColor="text1" w:themeTint="BF"/>
        </w:rPr>
        <w:t xml:space="preserve">SLUŽBÁCH </w:t>
      </w:r>
      <w:r w:rsidR="00A83D6E" w:rsidRPr="00FB5958">
        <w:rPr>
          <w:color w:val="404040" w:themeColor="text1" w:themeTint="BF"/>
          <w:lang w:val="x-none"/>
        </w:rPr>
        <w:t>OPERATIVNÍHO</w:t>
      </w:r>
      <w:r w:rsidRPr="00FB5958">
        <w:rPr>
          <w:color w:val="404040" w:themeColor="text1" w:themeTint="BF"/>
          <w:lang w:val="x-none"/>
        </w:rPr>
        <w:t xml:space="preserve"> LEASINGU</w:t>
      </w:r>
      <w:r w:rsidRPr="00FB5958">
        <w:rPr>
          <w:color w:val="404040" w:themeColor="text1" w:themeTint="BF"/>
        </w:rPr>
        <w:t xml:space="preserve"> </w:t>
      </w:r>
      <w:r w:rsidR="00ED37E8" w:rsidRPr="00FB5958">
        <w:rPr>
          <w:color w:val="404040" w:themeColor="text1" w:themeTint="BF"/>
        </w:rPr>
        <w:t>UŽITKOVÝCH</w:t>
      </w:r>
      <w:r w:rsidR="000C4953" w:rsidRPr="00FB5958">
        <w:rPr>
          <w:color w:val="404040" w:themeColor="text1" w:themeTint="BF"/>
        </w:rPr>
        <w:t xml:space="preserve"> </w:t>
      </w:r>
      <w:r w:rsidRPr="00FB5958">
        <w:rPr>
          <w:color w:val="404040" w:themeColor="text1" w:themeTint="BF"/>
        </w:rPr>
        <w:t>VOZID</w:t>
      </w:r>
      <w:r w:rsidR="00741560" w:rsidRPr="00FB5958">
        <w:rPr>
          <w:color w:val="404040" w:themeColor="text1" w:themeTint="BF"/>
        </w:rPr>
        <w:t>EL</w:t>
      </w:r>
    </w:p>
    <w:tbl>
      <w:tblPr>
        <w:tblpPr w:leftFromText="141" w:rightFromText="141" w:vertAnchor="text" w:horzAnchor="margin" w:tblpX="-142" w:tblpY="501"/>
        <w:tblW w:w="9776" w:type="dxa"/>
        <w:tblLook w:val="01E0" w:firstRow="1" w:lastRow="1" w:firstColumn="1" w:lastColumn="1" w:noHBand="0" w:noVBand="0"/>
      </w:tblPr>
      <w:tblGrid>
        <w:gridCol w:w="3403"/>
        <w:gridCol w:w="6373"/>
      </w:tblGrid>
      <w:tr w:rsidR="008B2C1A" w:rsidRPr="00FB5958" w14:paraId="50282669" w14:textId="77777777" w:rsidTr="00BD29AC">
        <w:trPr>
          <w:trHeight w:val="426"/>
        </w:trPr>
        <w:tc>
          <w:tcPr>
            <w:tcW w:w="9776" w:type="dxa"/>
            <w:gridSpan w:val="2"/>
          </w:tcPr>
          <w:p w14:paraId="285A075E" w14:textId="77777777" w:rsidR="008B2C1A" w:rsidRPr="00FB5958" w:rsidRDefault="008B2C1A" w:rsidP="00551E9D">
            <w:pPr>
              <w:spacing w:after="0"/>
              <w:ind w:right="289"/>
              <w:contextualSpacing/>
              <w:jc w:val="both"/>
              <w:rPr>
                <w:rFonts w:eastAsia="Calibri" w:cs="Times New Roman"/>
                <w:color w:val="404040" w:themeColor="text1" w:themeTint="BF"/>
              </w:rPr>
            </w:pPr>
            <w:r w:rsidRPr="00FB5958">
              <w:rPr>
                <w:rFonts w:eastAsia="Calibri" w:cs="Times New Roman"/>
                <w:b/>
                <w:color w:val="404040" w:themeColor="text1" w:themeTint="BF"/>
              </w:rPr>
              <w:t xml:space="preserve">Národní agentura pro komunikační a informační technologie, s. p. </w:t>
            </w:r>
          </w:p>
          <w:p w14:paraId="20D96C9A" w14:textId="77777777" w:rsidR="008B2C1A" w:rsidRPr="00FB5958" w:rsidRDefault="008B2C1A" w:rsidP="00551E9D">
            <w:pPr>
              <w:spacing w:after="0"/>
              <w:ind w:right="289"/>
              <w:contextualSpacing/>
              <w:jc w:val="both"/>
              <w:rPr>
                <w:rFonts w:eastAsia="Calibri" w:cs="Times New Roman"/>
                <w:color w:val="404040" w:themeColor="text1" w:themeTint="BF"/>
              </w:rPr>
            </w:pPr>
          </w:p>
        </w:tc>
      </w:tr>
      <w:tr w:rsidR="008B2C1A" w:rsidRPr="00FB5958" w14:paraId="0FDBFB68" w14:textId="77777777" w:rsidTr="00BD29AC">
        <w:tc>
          <w:tcPr>
            <w:tcW w:w="3403" w:type="dxa"/>
            <w:hideMark/>
          </w:tcPr>
          <w:p w14:paraId="2F567B83" w14:textId="77777777" w:rsidR="008B2C1A" w:rsidRPr="00FB5958" w:rsidRDefault="008B2C1A" w:rsidP="00551E9D">
            <w:pPr>
              <w:spacing w:after="0"/>
              <w:ind w:right="289"/>
              <w:contextualSpacing/>
              <w:jc w:val="both"/>
              <w:rPr>
                <w:rFonts w:eastAsia="Calibri" w:cs="Times New Roman"/>
                <w:color w:val="404040" w:themeColor="text1" w:themeTint="BF"/>
              </w:rPr>
            </w:pPr>
            <w:r w:rsidRPr="00FB5958">
              <w:rPr>
                <w:rFonts w:eastAsia="Calibri" w:cs="Times New Roman"/>
                <w:color w:val="404040" w:themeColor="text1" w:themeTint="BF"/>
              </w:rPr>
              <w:t>se sídlem:</w:t>
            </w:r>
          </w:p>
        </w:tc>
        <w:tc>
          <w:tcPr>
            <w:tcW w:w="6373" w:type="dxa"/>
            <w:hideMark/>
          </w:tcPr>
          <w:p w14:paraId="23CD239D" w14:textId="77777777" w:rsidR="008B2C1A" w:rsidRPr="00FB5958" w:rsidRDefault="008B2C1A" w:rsidP="00551E9D">
            <w:pPr>
              <w:spacing w:after="0"/>
              <w:ind w:right="289"/>
              <w:contextualSpacing/>
              <w:jc w:val="both"/>
              <w:rPr>
                <w:rFonts w:eastAsia="Calibri" w:cs="Times New Roman"/>
                <w:color w:val="404040" w:themeColor="text1" w:themeTint="BF"/>
              </w:rPr>
            </w:pPr>
            <w:r w:rsidRPr="00FB5958">
              <w:rPr>
                <w:rFonts w:eastAsia="Calibri" w:cs="Times New Roman"/>
                <w:color w:val="404040" w:themeColor="text1" w:themeTint="BF"/>
              </w:rPr>
              <w:t>Kodaňská 1441/46, Vršovice 101 00 Praha 10</w:t>
            </w:r>
          </w:p>
        </w:tc>
      </w:tr>
      <w:tr w:rsidR="008B2C1A" w:rsidRPr="00FB5958" w14:paraId="404A226D" w14:textId="77777777" w:rsidTr="00BD29AC">
        <w:tc>
          <w:tcPr>
            <w:tcW w:w="3403" w:type="dxa"/>
            <w:hideMark/>
          </w:tcPr>
          <w:p w14:paraId="35DF3C5B" w14:textId="77777777" w:rsidR="008B2C1A" w:rsidRPr="00FB5958" w:rsidRDefault="008B2C1A" w:rsidP="00551E9D">
            <w:pPr>
              <w:spacing w:after="0"/>
              <w:ind w:right="289"/>
              <w:contextualSpacing/>
              <w:jc w:val="both"/>
              <w:rPr>
                <w:rFonts w:eastAsia="Calibri" w:cs="Times New Roman"/>
                <w:color w:val="404040" w:themeColor="text1" w:themeTint="BF"/>
              </w:rPr>
            </w:pPr>
            <w:r w:rsidRPr="00FB5958">
              <w:rPr>
                <w:rFonts w:eastAsia="Calibri" w:cs="Times New Roman"/>
                <w:color w:val="404040" w:themeColor="text1" w:themeTint="BF"/>
              </w:rPr>
              <w:t xml:space="preserve">IČO: </w:t>
            </w:r>
          </w:p>
        </w:tc>
        <w:tc>
          <w:tcPr>
            <w:tcW w:w="6373" w:type="dxa"/>
            <w:hideMark/>
          </w:tcPr>
          <w:p w14:paraId="501B3EEE" w14:textId="77777777" w:rsidR="008B2C1A" w:rsidRPr="00FB5958" w:rsidRDefault="008B2C1A" w:rsidP="00551E9D">
            <w:pPr>
              <w:spacing w:after="0"/>
              <w:ind w:right="289"/>
              <w:contextualSpacing/>
              <w:jc w:val="both"/>
              <w:rPr>
                <w:rFonts w:eastAsia="Calibri" w:cs="Times New Roman"/>
                <w:color w:val="404040" w:themeColor="text1" w:themeTint="BF"/>
              </w:rPr>
            </w:pPr>
            <w:r w:rsidRPr="00FB5958">
              <w:rPr>
                <w:rFonts w:eastAsia="Calibri" w:cs="Times New Roman"/>
                <w:color w:val="404040" w:themeColor="text1" w:themeTint="BF"/>
              </w:rPr>
              <w:t>04767543</w:t>
            </w:r>
          </w:p>
        </w:tc>
      </w:tr>
      <w:tr w:rsidR="008B2C1A" w:rsidRPr="00FB5958" w14:paraId="2F1F7879" w14:textId="77777777" w:rsidTr="00BD29AC">
        <w:tc>
          <w:tcPr>
            <w:tcW w:w="3403" w:type="dxa"/>
            <w:hideMark/>
          </w:tcPr>
          <w:p w14:paraId="77179400" w14:textId="77777777" w:rsidR="008B2C1A" w:rsidRPr="00FB5958" w:rsidRDefault="008B2C1A" w:rsidP="00551E9D">
            <w:pPr>
              <w:spacing w:after="0"/>
              <w:ind w:right="289"/>
              <w:contextualSpacing/>
              <w:jc w:val="both"/>
              <w:rPr>
                <w:rFonts w:eastAsia="Calibri" w:cs="Times New Roman"/>
                <w:color w:val="404040" w:themeColor="text1" w:themeTint="BF"/>
              </w:rPr>
            </w:pPr>
            <w:r w:rsidRPr="00FB5958">
              <w:rPr>
                <w:rFonts w:eastAsia="Calibri" w:cs="Times New Roman"/>
                <w:color w:val="404040" w:themeColor="text1" w:themeTint="BF"/>
              </w:rPr>
              <w:t xml:space="preserve">DIČ: </w:t>
            </w:r>
          </w:p>
        </w:tc>
        <w:tc>
          <w:tcPr>
            <w:tcW w:w="6373" w:type="dxa"/>
            <w:hideMark/>
          </w:tcPr>
          <w:p w14:paraId="5E95AD1F" w14:textId="77777777" w:rsidR="008B2C1A" w:rsidRPr="00FB5958" w:rsidRDefault="008B2C1A" w:rsidP="00551E9D">
            <w:pPr>
              <w:spacing w:after="0"/>
              <w:ind w:right="289"/>
              <w:contextualSpacing/>
              <w:jc w:val="both"/>
              <w:rPr>
                <w:rFonts w:eastAsia="Calibri" w:cs="Times New Roman"/>
                <w:color w:val="404040" w:themeColor="text1" w:themeTint="BF"/>
              </w:rPr>
            </w:pPr>
            <w:r w:rsidRPr="00FB5958">
              <w:rPr>
                <w:rFonts w:eastAsia="Calibri" w:cs="Times New Roman"/>
                <w:color w:val="404040" w:themeColor="text1" w:themeTint="BF"/>
              </w:rPr>
              <w:t>CZ04767543</w:t>
            </w:r>
          </w:p>
        </w:tc>
      </w:tr>
      <w:tr w:rsidR="00D8359E" w:rsidRPr="00FB5958" w14:paraId="7625F460" w14:textId="77777777" w:rsidTr="00BD29AC">
        <w:tc>
          <w:tcPr>
            <w:tcW w:w="3403" w:type="dxa"/>
          </w:tcPr>
          <w:p w14:paraId="3FA9D952" w14:textId="3E4AFB57" w:rsidR="00D8359E" w:rsidRPr="00FB5958" w:rsidRDefault="00D8359E" w:rsidP="00551E9D">
            <w:pPr>
              <w:spacing w:after="0"/>
              <w:ind w:right="289"/>
              <w:contextualSpacing/>
              <w:jc w:val="both"/>
              <w:rPr>
                <w:rFonts w:eastAsia="Calibri" w:cs="Times New Roman"/>
                <w:color w:val="404040" w:themeColor="text1" w:themeTint="BF"/>
              </w:rPr>
            </w:pPr>
            <w:r w:rsidRPr="00FB5958">
              <w:rPr>
                <w:rFonts w:eastAsia="Calibri" w:cs="Times New Roman"/>
                <w:color w:val="404040" w:themeColor="text1" w:themeTint="BF"/>
              </w:rPr>
              <w:t xml:space="preserve">zastoupen: </w:t>
            </w:r>
          </w:p>
        </w:tc>
        <w:tc>
          <w:tcPr>
            <w:tcW w:w="6373" w:type="dxa"/>
          </w:tcPr>
          <w:p w14:paraId="7202F2B5" w14:textId="62941C3C" w:rsidR="00D8359E" w:rsidRPr="00FB5958" w:rsidRDefault="00DE111E" w:rsidP="00551E9D">
            <w:pPr>
              <w:spacing w:after="0"/>
              <w:ind w:right="289"/>
              <w:contextualSpacing/>
              <w:jc w:val="both"/>
              <w:rPr>
                <w:rFonts w:eastAsia="Calibri" w:cs="Times New Roman"/>
                <w:color w:val="404040" w:themeColor="text1" w:themeTint="BF"/>
              </w:rPr>
            </w:pPr>
            <w:proofErr w:type="spellStart"/>
            <w:r>
              <w:rPr>
                <w:rFonts w:eastAsia="Calibri" w:cs="Times New Roman"/>
                <w:color w:val="404040" w:themeColor="text1" w:themeTint="BF"/>
              </w:rPr>
              <w:t>xxx</w:t>
            </w:r>
            <w:proofErr w:type="spellEnd"/>
          </w:p>
        </w:tc>
      </w:tr>
      <w:tr w:rsidR="00D8359E" w:rsidRPr="00FB5958" w14:paraId="24D39BB4" w14:textId="77777777" w:rsidTr="00BD29AC">
        <w:trPr>
          <w:trHeight w:val="262"/>
        </w:trPr>
        <w:tc>
          <w:tcPr>
            <w:tcW w:w="3403" w:type="dxa"/>
          </w:tcPr>
          <w:p w14:paraId="655D773F" w14:textId="77777777" w:rsidR="00D8359E" w:rsidRPr="00FB5958" w:rsidRDefault="00D8359E" w:rsidP="00551E9D">
            <w:pPr>
              <w:spacing w:after="0"/>
              <w:ind w:right="289"/>
              <w:contextualSpacing/>
              <w:jc w:val="both"/>
              <w:rPr>
                <w:rFonts w:eastAsia="Calibri" w:cs="Times New Roman"/>
                <w:color w:val="404040" w:themeColor="text1" w:themeTint="BF"/>
              </w:rPr>
            </w:pPr>
            <w:r w:rsidRPr="00FB5958">
              <w:rPr>
                <w:rFonts w:eastAsia="Calibri" w:cs="Times New Roman"/>
                <w:color w:val="404040" w:themeColor="text1" w:themeTint="BF"/>
              </w:rPr>
              <w:t>zapsán v obchodním rejstříku</w:t>
            </w:r>
          </w:p>
        </w:tc>
        <w:tc>
          <w:tcPr>
            <w:tcW w:w="6373" w:type="dxa"/>
          </w:tcPr>
          <w:p w14:paraId="4DB49C0E" w14:textId="5EF08503" w:rsidR="00D8359E" w:rsidRPr="00FB5958" w:rsidRDefault="00D8359E" w:rsidP="00551E9D">
            <w:pPr>
              <w:spacing w:after="0"/>
              <w:ind w:right="289"/>
              <w:contextualSpacing/>
              <w:jc w:val="both"/>
              <w:rPr>
                <w:rFonts w:eastAsia="Calibri" w:cs="Times New Roman"/>
                <w:color w:val="404040" w:themeColor="text1" w:themeTint="BF"/>
              </w:rPr>
            </w:pPr>
            <w:r w:rsidRPr="00FB5958">
              <w:rPr>
                <w:rFonts w:eastAsia="Calibri" w:cs="Times New Roman"/>
                <w:color w:val="404040" w:themeColor="text1" w:themeTint="BF"/>
              </w:rPr>
              <w:t>vedeném Městským soudem v Praze, oddíl A, vložka 77322</w:t>
            </w:r>
          </w:p>
        </w:tc>
      </w:tr>
      <w:tr w:rsidR="00D8359E" w:rsidRPr="00FB5958" w14:paraId="6DFE0582" w14:textId="77777777" w:rsidTr="00BD29AC">
        <w:tc>
          <w:tcPr>
            <w:tcW w:w="3403" w:type="dxa"/>
            <w:hideMark/>
          </w:tcPr>
          <w:p w14:paraId="65092154" w14:textId="4C2BB36F" w:rsidR="00D8359E" w:rsidRPr="00FB5958" w:rsidRDefault="00D8359E" w:rsidP="00551E9D">
            <w:pPr>
              <w:spacing w:after="0"/>
              <w:ind w:right="289"/>
              <w:contextualSpacing/>
              <w:jc w:val="both"/>
              <w:rPr>
                <w:rFonts w:eastAsia="Calibri" w:cs="Times New Roman"/>
                <w:color w:val="404040" w:themeColor="text1" w:themeTint="BF"/>
              </w:rPr>
            </w:pPr>
            <w:r w:rsidRPr="00FB5958">
              <w:rPr>
                <w:rFonts w:eastAsia="Calibri" w:cs="Times New Roman"/>
                <w:color w:val="404040" w:themeColor="text1" w:themeTint="BF"/>
              </w:rPr>
              <w:t xml:space="preserve">bankovní spojení: </w:t>
            </w:r>
          </w:p>
        </w:tc>
        <w:tc>
          <w:tcPr>
            <w:tcW w:w="6373" w:type="dxa"/>
            <w:hideMark/>
          </w:tcPr>
          <w:p w14:paraId="4B3FF282" w14:textId="482D030A" w:rsidR="00C70806" w:rsidRPr="00FB5958" w:rsidRDefault="00DE111E" w:rsidP="00551E9D">
            <w:pPr>
              <w:spacing w:after="0"/>
              <w:ind w:right="289"/>
              <w:contextualSpacing/>
              <w:jc w:val="both"/>
              <w:rPr>
                <w:rFonts w:eastAsia="Calibri" w:cs="Times New Roman"/>
                <w:color w:val="404040" w:themeColor="text1" w:themeTint="BF"/>
              </w:rPr>
            </w:pPr>
            <w:proofErr w:type="spellStart"/>
            <w:r>
              <w:rPr>
                <w:rFonts w:eastAsia="Calibri" w:cs="Times New Roman"/>
                <w:color w:val="404040" w:themeColor="text1" w:themeTint="BF"/>
              </w:rPr>
              <w:t>xxx</w:t>
            </w:r>
            <w:proofErr w:type="spellEnd"/>
          </w:p>
          <w:p w14:paraId="2A5084A9" w14:textId="25E0397C" w:rsidR="00D8359E" w:rsidRPr="00FB5958" w:rsidRDefault="00D8359E" w:rsidP="00551E9D">
            <w:pPr>
              <w:spacing w:after="0"/>
              <w:ind w:right="289"/>
              <w:contextualSpacing/>
              <w:jc w:val="both"/>
              <w:rPr>
                <w:rFonts w:eastAsia="Calibri" w:cs="Times New Roman"/>
                <w:color w:val="404040" w:themeColor="text1" w:themeTint="BF"/>
              </w:rPr>
            </w:pPr>
            <w:r w:rsidRPr="00FB5958">
              <w:rPr>
                <w:rFonts w:eastAsia="Calibri" w:cs="Times New Roman"/>
                <w:color w:val="404040" w:themeColor="text1" w:themeTint="BF"/>
              </w:rPr>
              <w:t xml:space="preserve">Číslo účtu: </w:t>
            </w:r>
            <w:proofErr w:type="spellStart"/>
            <w:r w:rsidR="00DE111E">
              <w:rPr>
                <w:rFonts w:eastAsia="Calibri" w:cs="Times New Roman"/>
                <w:color w:val="404040" w:themeColor="text1" w:themeTint="BF"/>
              </w:rPr>
              <w:t>xxx</w:t>
            </w:r>
            <w:proofErr w:type="spellEnd"/>
          </w:p>
        </w:tc>
      </w:tr>
    </w:tbl>
    <w:p w14:paraId="45263C52" w14:textId="0B2EF5BF" w:rsidR="008B2C1A" w:rsidRPr="00FB5958" w:rsidRDefault="00CA125B" w:rsidP="00551E9D">
      <w:pPr>
        <w:spacing w:after="0"/>
        <w:ind w:right="289"/>
        <w:contextualSpacing/>
        <w:jc w:val="center"/>
        <w:rPr>
          <w:rFonts w:eastAsia="Calibri" w:cs="Times New Roman"/>
          <w:color w:val="404040" w:themeColor="text1" w:themeTint="BF"/>
        </w:rPr>
      </w:pPr>
      <w:r w:rsidRPr="00FB5958">
        <w:rPr>
          <w:rFonts w:eastAsia="Calibri" w:cs="Times New Roman"/>
          <w:color w:val="404040" w:themeColor="text1" w:themeTint="BF"/>
        </w:rPr>
        <w:t>Číslo:</w:t>
      </w:r>
      <w:r w:rsidR="00D44C5C" w:rsidRPr="00FB5958">
        <w:rPr>
          <w:rFonts w:eastAsia="Calibri" w:cs="Times New Roman"/>
          <w:color w:val="404040" w:themeColor="text1" w:themeTint="BF"/>
        </w:rPr>
        <w:t xml:space="preserve"> </w:t>
      </w:r>
      <w:r w:rsidR="00602DF0">
        <w:rPr>
          <w:rFonts w:eastAsia="Calibri" w:cs="Times New Roman"/>
          <w:color w:val="404040" w:themeColor="text1" w:themeTint="BF"/>
        </w:rPr>
        <w:t>2024/344 NAKIT</w:t>
      </w:r>
    </w:p>
    <w:p w14:paraId="66E4E570" w14:textId="77777777" w:rsidR="008B2C1A" w:rsidRPr="00FB5958" w:rsidRDefault="008B2C1A" w:rsidP="00551E9D">
      <w:pPr>
        <w:jc w:val="both"/>
        <w:rPr>
          <w:b/>
          <w:color w:val="404040" w:themeColor="text1" w:themeTint="BF"/>
          <w:u w:val="single"/>
        </w:rPr>
      </w:pPr>
    </w:p>
    <w:p w14:paraId="7642D6BF" w14:textId="77777777" w:rsidR="008B2C1A" w:rsidRPr="00FB5958" w:rsidRDefault="008B2C1A" w:rsidP="00551E9D">
      <w:pPr>
        <w:pStyle w:val="NAKITOdstavec"/>
        <w:jc w:val="both"/>
        <w:rPr>
          <w:color w:val="404040" w:themeColor="text1" w:themeTint="BF"/>
        </w:rPr>
      </w:pPr>
      <w:r w:rsidRPr="00FB5958">
        <w:rPr>
          <w:color w:val="404040" w:themeColor="text1" w:themeTint="BF"/>
        </w:rPr>
        <w:t xml:space="preserve">dále jen </w:t>
      </w:r>
      <w:r w:rsidRPr="00FB5958">
        <w:rPr>
          <w:b/>
          <w:color w:val="404040" w:themeColor="text1" w:themeTint="BF"/>
        </w:rPr>
        <w:t>„Nájemce“</w:t>
      </w:r>
    </w:p>
    <w:p w14:paraId="7D354E27" w14:textId="77777777" w:rsidR="008B2C1A" w:rsidRPr="00FB5958" w:rsidRDefault="008B2C1A" w:rsidP="00551E9D">
      <w:pPr>
        <w:pStyle w:val="NAKITOdstavec"/>
        <w:jc w:val="both"/>
        <w:rPr>
          <w:color w:val="404040" w:themeColor="text1" w:themeTint="BF"/>
        </w:rPr>
      </w:pPr>
    </w:p>
    <w:p w14:paraId="0104163F" w14:textId="77777777" w:rsidR="008B2C1A" w:rsidRPr="00FB5958" w:rsidRDefault="008B2C1A" w:rsidP="00551E9D">
      <w:pPr>
        <w:pStyle w:val="NAKITOdstavec"/>
        <w:jc w:val="both"/>
        <w:rPr>
          <w:color w:val="404040" w:themeColor="text1" w:themeTint="BF"/>
        </w:rPr>
      </w:pPr>
      <w:r w:rsidRPr="00FB5958">
        <w:rPr>
          <w:color w:val="404040" w:themeColor="text1" w:themeTint="BF"/>
        </w:rPr>
        <w:t>a</w:t>
      </w:r>
    </w:p>
    <w:tbl>
      <w:tblPr>
        <w:tblpPr w:leftFromText="141" w:rightFromText="141" w:vertAnchor="text" w:horzAnchor="margin" w:tblpX="-142" w:tblpY="501"/>
        <w:tblW w:w="9781" w:type="dxa"/>
        <w:tblLook w:val="01E0" w:firstRow="1" w:lastRow="1" w:firstColumn="1" w:lastColumn="1" w:noHBand="0" w:noVBand="0"/>
      </w:tblPr>
      <w:tblGrid>
        <w:gridCol w:w="3670"/>
        <w:gridCol w:w="6111"/>
      </w:tblGrid>
      <w:tr w:rsidR="008B2C1A" w:rsidRPr="00FB5958" w14:paraId="77ABC78A" w14:textId="77777777" w:rsidTr="00BD29AC">
        <w:tc>
          <w:tcPr>
            <w:tcW w:w="9781" w:type="dxa"/>
            <w:gridSpan w:val="2"/>
            <w:hideMark/>
          </w:tcPr>
          <w:p w14:paraId="14D62DE8" w14:textId="496216FE" w:rsidR="008B2C1A" w:rsidRPr="00177D60" w:rsidRDefault="00602DF0" w:rsidP="00551E9D">
            <w:pPr>
              <w:spacing w:after="0"/>
              <w:ind w:right="289"/>
              <w:jc w:val="both"/>
              <w:rPr>
                <w:rFonts w:eastAsia="Calibri" w:cs="Times New Roman"/>
                <w:b/>
                <w:bCs/>
                <w:color w:val="404040" w:themeColor="text1" w:themeTint="BF"/>
              </w:rPr>
            </w:pPr>
            <w:r w:rsidRPr="00602DF0">
              <w:rPr>
                <w:rFonts w:eastAsia="Calibri" w:cs="Times New Roman"/>
                <w:b/>
                <w:bCs/>
                <w:color w:val="404040" w:themeColor="text1" w:themeTint="BF"/>
              </w:rPr>
              <w:t>ARVAL CZ s.r.o.</w:t>
            </w:r>
          </w:p>
        </w:tc>
      </w:tr>
      <w:tr w:rsidR="008B2C1A" w:rsidRPr="00FB5958" w14:paraId="6FD8268E" w14:textId="77777777" w:rsidTr="00BD29AC">
        <w:tc>
          <w:tcPr>
            <w:tcW w:w="3670" w:type="dxa"/>
          </w:tcPr>
          <w:p w14:paraId="1412EF8F" w14:textId="77777777" w:rsidR="008B2C1A" w:rsidRPr="00FB5958" w:rsidRDefault="008B2C1A" w:rsidP="00551E9D">
            <w:pPr>
              <w:spacing w:after="0"/>
              <w:ind w:right="289"/>
              <w:jc w:val="both"/>
              <w:rPr>
                <w:rFonts w:eastAsia="Calibri" w:cs="Times New Roman"/>
                <w:color w:val="404040" w:themeColor="text1" w:themeTint="BF"/>
              </w:rPr>
            </w:pPr>
          </w:p>
          <w:p w14:paraId="357D0AE8" w14:textId="77777777" w:rsidR="008B2C1A" w:rsidRPr="00FB5958" w:rsidRDefault="008B2C1A" w:rsidP="00551E9D">
            <w:pPr>
              <w:spacing w:after="0"/>
              <w:ind w:right="289"/>
              <w:jc w:val="both"/>
              <w:rPr>
                <w:rFonts w:eastAsia="Calibri" w:cs="Times New Roman"/>
                <w:color w:val="404040" w:themeColor="text1" w:themeTint="BF"/>
              </w:rPr>
            </w:pPr>
            <w:r w:rsidRPr="00FB5958">
              <w:rPr>
                <w:rFonts w:eastAsia="Calibri" w:cs="Times New Roman"/>
                <w:color w:val="404040" w:themeColor="text1" w:themeTint="BF"/>
              </w:rPr>
              <w:t>se sídlem:</w:t>
            </w:r>
          </w:p>
        </w:tc>
        <w:tc>
          <w:tcPr>
            <w:tcW w:w="6111" w:type="dxa"/>
          </w:tcPr>
          <w:p w14:paraId="19182479" w14:textId="77777777" w:rsidR="008B2C1A" w:rsidRPr="00FB5958" w:rsidRDefault="008B2C1A" w:rsidP="00551E9D">
            <w:pPr>
              <w:spacing w:after="0"/>
              <w:ind w:right="289"/>
              <w:jc w:val="both"/>
              <w:rPr>
                <w:rFonts w:eastAsia="Calibri" w:cs="Times New Roman"/>
                <w:color w:val="404040" w:themeColor="text1" w:themeTint="BF"/>
              </w:rPr>
            </w:pPr>
          </w:p>
          <w:p w14:paraId="4E3C06A7" w14:textId="47DA670D" w:rsidR="008B2C1A" w:rsidRPr="00FB5958" w:rsidRDefault="00602DF0" w:rsidP="00602DF0">
            <w:pPr>
              <w:spacing w:after="0"/>
              <w:ind w:right="289"/>
              <w:jc w:val="both"/>
              <w:rPr>
                <w:rFonts w:eastAsia="Calibri" w:cs="Times New Roman"/>
                <w:color w:val="404040" w:themeColor="text1" w:themeTint="BF"/>
              </w:rPr>
            </w:pPr>
            <w:r w:rsidRPr="00602DF0">
              <w:rPr>
                <w:rFonts w:eastAsia="Calibri" w:cs="Times New Roman"/>
                <w:color w:val="404040" w:themeColor="text1" w:themeTint="BF"/>
              </w:rPr>
              <w:t>Milevská 2095/5, Krč, 140 00 Praha 4</w:t>
            </w:r>
          </w:p>
        </w:tc>
      </w:tr>
      <w:tr w:rsidR="008B2C1A" w:rsidRPr="00FB5958" w14:paraId="0094851A" w14:textId="77777777" w:rsidTr="00BD29AC">
        <w:tc>
          <w:tcPr>
            <w:tcW w:w="3670" w:type="dxa"/>
            <w:hideMark/>
          </w:tcPr>
          <w:p w14:paraId="524C1962" w14:textId="77777777" w:rsidR="008B2C1A" w:rsidRPr="00FB5958" w:rsidRDefault="008B2C1A" w:rsidP="00551E9D">
            <w:pPr>
              <w:spacing w:after="0"/>
              <w:ind w:right="289"/>
              <w:jc w:val="both"/>
              <w:rPr>
                <w:rFonts w:eastAsia="Calibri" w:cs="Times New Roman"/>
                <w:color w:val="404040" w:themeColor="text1" w:themeTint="BF"/>
              </w:rPr>
            </w:pPr>
            <w:r w:rsidRPr="00FB5958">
              <w:rPr>
                <w:rFonts w:eastAsia="Calibri" w:cs="Times New Roman"/>
                <w:color w:val="404040" w:themeColor="text1" w:themeTint="BF"/>
              </w:rPr>
              <w:t>IČO:</w:t>
            </w:r>
          </w:p>
        </w:tc>
        <w:tc>
          <w:tcPr>
            <w:tcW w:w="6111" w:type="dxa"/>
            <w:hideMark/>
          </w:tcPr>
          <w:p w14:paraId="4C76B1EC" w14:textId="0D73AB2F" w:rsidR="008B2C1A" w:rsidRPr="00FB5958" w:rsidRDefault="00602DF0" w:rsidP="00551E9D">
            <w:pPr>
              <w:spacing w:after="0"/>
              <w:ind w:right="289"/>
              <w:jc w:val="both"/>
              <w:rPr>
                <w:rFonts w:eastAsia="Calibri" w:cs="Times New Roman"/>
                <w:color w:val="404040" w:themeColor="text1" w:themeTint="BF"/>
              </w:rPr>
            </w:pPr>
            <w:r w:rsidRPr="00602DF0">
              <w:rPr>
                <w:rFonts w:eastAsia="Calibri" w:cs="Times New Roman"/>
                <w:color w:val="404040" w:themeColor="text1" w:themeTint="BF"/>
              </w:rPr>
              <w:t>26726998</w:t>
            </w:r>
          </w:p>
        </w:tc>
      </w:tr>
      <w:tr w:rsidR="008B2C1A" w:rsidRPr="00FB5958" w14:paraId="20E5E75B" w14:textId="77777777" w:rsidTr="00BD29AC">
        <w:tc>
          <w:tcPr>
            <w:tcW w:w="3670" w:type="dxa"/>
            <w:hideMark/>
          </w:tcPr>
          <w:p w14:paraId="5CC2EC2B" w14:textId="77777777" w:rsidR="008B2C1A" w:rsidRPr="00FB5958" w:rsidRDefault="008B2C1A" w:rsidP="00551E9D">
            <w:pPr>
              <w:spacing w:after="0"/>
              <w:ind w:right="289"/>
              <w:jc w:val="both"/>
              <w:rPr>
                <w:rFonts w:eastAsia="Calibri" w:cs="Times New Roman"/>
                <w:color w:val="404040" w:themeColor="text1" w:themeTint="BF"/>
              </w:rPr>
            </w:pPr>
            <w:r w:rsidRPr="00FB5958">
              <w:rPr>
                <w:rFonts w:eastAsia="Calibri" w:cs="Times New Roman"/>
                <w:color w:val="404040" w:themeColor="text1" w:themeTint="BF"/>
              </w:rPr>
              <w:t>DIČ:</w:t>
            </w:r>
          </w:p>
        </w:tc>
        <w:tc>
          <w:tcPr>
            <w:tcW w:w="6111" w:type="dxa"/>
            <w:hideMark/>
          </w:tcPr>
          <w:p w14:paraId="3CEB1087" w14:textId="6B5F4431" w:rsidR="008B2C1A" w:rsidRPr="00FB5958" w:rsidRDefault="00602DF0" w:rsidP="00551E9D">
            <w:pPr>
              <w:spacing w:after="0"/>
              <w:ind w:right="289"/>
              <w:jc w:val="both"/>
              <w:rPr>
                <w:rFonts w:eastAsia="Calibri" w:cs="Times New Roman"/>
                <w:color w:val="404040" w:themeColor="text1" w:themeTint="BF"/>
              </w:rPr>
            </w:pPr>
            <w:r>
              <w:rPr>
                <w:rFonts w:eastAsia="Calibri" w:cs="Times New Roman"/>
                <w:color w:val="404040" w:themeColor="text1" w:themeTint="BF"/>
              </w:rPr>
              <w:t>CZ</w:t>
            </w:r>
            <w:r w:rsidRPr="00602DF0">
              <w:rPr>
                <w:rFonts w:eastAsia="Calibri" w:cs="Times New Roman"/>
                <w:color w:val="404040" w:themeColor="text1" w:themeTint="BF"/>
              </w:rPr>
              <w:t>26726998</w:t>
            </w:r>
          </w:p>
        </w:tc>
      </w:tr>
      <w:tr w:rsidR="008B2C1A" w:rsidRPr="00FB5958" w14:paraId="40979AB5" w14:textId="77777777" w:rsidTr="00BD29AC">
        <w:tc>
          <w:tcPr>
            <w:tcW w:w="3670" w:type="dxa"/>
            <w:hideMark/>
          </w:tcPr>
          <w:p w14:paraId="2EE95F82" w14:textId="279756C0" w:rsidR="008B2C1A" w:rsidRPr="00FB5958" w:rsidRDefault="007D5504" w:rsidP="00551E9D">
            <w:pPr>
              <w:spacing w:after="0"/>
              <w:ind w:right="289"/>
              <w:jc w:val="both"/>
              <w:rPr>
                <w:rFonts w:eastAsia="Calibri" w:cs="Times New Roman"/>
                <w:color w:val="404040" w:themeColor="text1" w:themeTint="BF"/>
              </w:rPr>
            </w:pPr>
            <w:r w:rsidRPr="00FB5958">
              <w:rPr>
                <w:rFonts w:eastAsia="Calibri" w:cs="Times New Roman"/>
                <w:color w:val="404040" w:themeColor="text1" w:themeTint="BF"/>
              </w:rPr>
              <w:t xml:space="preserve">zastoupená:  </w:t>
            </w:r>
          </w:p>
        </w:tc>
        <w:tc>
          <w:tcPr>
            <w:tcW w:w="6111" w:type="dxa"/>
            <w:hideMark/>
          </w:tcPr>
          <w:p w14:paraId="4A01C2B6" w14:textId="3D19CBBD" w:rsidR="008B2C1A" w:rsidRPr="00FB5958" w:rsidRDefault="00DE111E" w:rsidP="00551E9D">
            <w:pPr>
              <w:spacing w:after="0"/>
              <w:ind w:right="289"/>
              <w:jc w:val="both"/>
              <w:rPr>
                <w:rFonts w:eastAsia="Calibri" w:cs="Times New Roman"/>
                <w:color w:val="404040" w:themeColor="text1" w:themeTint="BF"/>
              </w:rPr>
            </w:pPr>
            <w:proofErr w:type="spellStart"/>
            <w:r>
              <w:rPr>
                <w:rFonts w:eastAsia="Calibri" w:cs="Times New Roman"/>
                <w:color w:val="404040" w:themeColor="text1" w:themeTint="BF"/>
              </w:rPr>
              <w:t>xxx</w:t>
            </w:r>
            <w:proofErr w:type="spellEnd"/>
          </w:p>
        </w:tc>
      </w:tr>
      <w:tr w:rsidR="008B2C1A" w:rsidRPr="00FB5958" w14:paraId="0B54C76B" w14:textId="77777777" w:rsidTr="00BD29AC">
        <w:tc>
          <w:tcPr>
            <w:tcW w:w="3670" w:type="dxa"/>
            <w:hideMark/>
          </w:tcPr>
          <w:p w14:paraId="1316DC63" w14:textId="77777777" w:rsidR="008B2C1A" w:rsidRPr="00FB5958" w:rsidRDefault="008B2C1A" w:rsidP="00551E9D">
            <w:pPr>
              <w:spacing w:after="0"/>
              <w:ind w:right="289"/>
              <w:jc w:val="both"/>
              <w:rPr>
                <w:rFonts w:eastAsia="Calibri" w:cs="Times New Roman"/>
                <w:color w:val="404040" w:themeColor="text1" w:themeTint="BF"/>
              </w:rPr>
            </w:pPr>
            <w:r w:rsidRPr="00FB5958">
              <w:rPr>
                <w:rFonts w:eastAsia="Calibri" w:cs="Times New Roman"/>
                <w:color w:val="404040" w:themeColor="text1" w:themeTint="BF"/>
              </w:rPr>
              <w:t>zapsána v obchodním rejstříku</w:t>
            </w:r>
          </w:p>
        </w:tc>
        <w:tc>
          <w:tcPr>
            <w:tcW w:w="6111" w:type="dxa"/>
            <w:hideMark/>
          </w:tcPr>
          <w:p w14:paraId="6F117224" w14:textId="388AE08B" w:rsidR="008B2C1A" w:rsidRPr="00FB5958" w:rsidRDefault="00602DF0" w:rsidP="00551E9D">
            <w:pPr>
              <w:spacing w:after="0"/>
              <w:ind w:right="289"/>
              <w:jc w:val="both"/>
              <w:rPr>
                <w:rFonts w:eastAsia="Calibri" w:cs="Times New Roman"/>
                <w:color w:val="404040" w:themeColor="text1" w:themeTint="BF"/>
              </w:rPr>
            </w:pPr>
            <w:r>
              <w:rPr>
                <w:rFonts w:eastAsia="Calibri" w:cs="Times New Roman"/>
                <w:color w:val="404040" w:themeColor="text1" w:themeTint="BF"/>
              </w:rPr>
              <w:t xml:space="preserve">vedeném </w:t>
            </w:r>
            <w:r w:rsidRPr="00FB5958">
              <w:rPr>
                <w:rFonts w:eastAsia="Calibri" w:cs="Times New Roman"/>
                <w:color w:val="404040" w:themeColor="text1" w:themeTint="BF"/>
              </w:rPr>
              <w:t xml:space="preserve">Městským soudem v Praze, oddíl </w:t>
            </w:r>
            <w:r>
              <w:rPr>
                <w:rFonts w:eastAsia="Calibri" w:cs="Times New Roman"/>
                <w:color w:val="404040" w:themeColor="text1" w:themeTint="BF"/>
              </w:rPr>
              <w:t>C</w:t>
            </w:r>
            <w:r w:rsidRPr="00FB5958">
              <w:rPr>
                <w:rFonts w:eastAsia="Calibri" w:cs="Times New Roman"/>
                <w:color w:val="404040" w:themeColor="text1" w:themeTint="BF"/>
              </w:rPr>
              <w:t xml:space="preserve">, vložka </w:t>
            </w:r>
            <w:r>
              <w:t>89886</w:t>
            </w:r>
          </w:p>
        </w:tc>
      </w:tr>
      <w:tr w:rsidR="008B2C1A" w:rsidRPr="00FB5958" w14:paraId="2958F839" w14:textId="77777777" w:rsidTr="00602DF0">
        <w:trPr>
          <w:trHeight w:val="71"/>
        </w:trPr>
        <w:tc>
          <w:tcPr>
            <w:tcW w:w="3670" w:type="dxa"/>
          </w:tcPr>
          <w:p w14:paraId="4E72FC8E" w14:textId="77777777" w:rsidR="008B2C1A" w:rsidRPr="00DE111E" w:rsidRDefault="008B2C1A" w:rsidP="00551E9D">
            <w:pPr>
              <w:spacing w:after="0"/>
              <w:ind w:right="289"/>
              <w:jc w:val="both"/>
              <w:rPr>
                <w:rFonts w:eastAsia="Calibri" w:cs="Times New Roman"/>
                <w:color w:val="404040" w:themeColor="text1" w:themeTint="BF"/>
              </w:rPr>
            </w:pPr>
            <w:r w:rsidRPr="00DE111E">
              <w:rPr>
                <w:rFonts w:eastAsia="Calibri" w:cs="Times New Roman"/>
                <w:color w:val="404040" w:themeColor="text1" w:themeTint="BF"/>
              </w:rPr>
              <w:t>bankovní spojení:</w:t>
            </w:r>
          </w:p>
          <w:p w14:paraId="2C4FC5A1" w14:textId="77777777" w:rsidR="008B2C1A" w:rsidRPr="00DE111E" w:rsidRDefault="008B2C1A" w:rsidP="00551E9D">
            <w:pPr>
              <w:spacing w:after="0"/>
              <w:ind w:right="289"/>
              <w:jc w:val="both"/>
              <w:rPr>
                <w:rFonts w:eastAsia="Calibri" w:cs="Times New Roman"/>
                <w:color w:val="404040" w:themeColor="text1" w:themeTint="BF"/>
              </w:rPr>
            </w:pPr>
          </w:p>
        </w:tc>
        <w:tc>
          <w:tcPr>
            <w:tcW w:w="6111" w:type="dxa"/>
            <w:hideMark/>
          </w:tcPr>
          <w:p w14:paraId="2D73CF2E" w14:textId="192A8331" w:rsidR="00695DD2" w:rsidRPr="00DE111E" w:rsidRDefault="00DE111E" w:rsidP="00551E9D">
            <w:pPr>
              <w:spacing w:after="0"/>
              <w:ind w:right="289"/>
              <w:jc w:val="both"/>
              <w:rPr>
                <w:rFonts w:eastAsia="Calibri" w:cs="Times New Roman"/>
                <w:color w:val="404040" w:themeColor="text1" w:themeTint="BF"/>
              </w:rPr>
            </w:pPr>
            <w:proofErr w:type="spellStart"/>
            <w:r w:rsidRPr="00DE111E">
              <w:rPr>
                <w:rFonts w:eastAsia="Calibri" w:cs="Times New Roman"/>
                <w:color w:val="404040" w:themeColor="text1" w:themeTint="BF"/>
              </w:rPr>
              <w:t>xxx</w:t>
            </w:r>
            <w:proofErr w:type="spellEnd"/>
          </w:p>
          <w:p w14:paraId="1B97CB25" w14:textId="513B4C64" w:rsidR="008B2C1A" w:rsidRPr="00DE111E" w:rsidRDefault="008B2C1A" w:rsidP="00551E9D">
            <w:pPr>
              <w:spacing w:after="0"/>
              <w:ind w:right="289"/>
              <w:jc w:val="both"/>
              <w:rPr>
                <w:rFonts w:eastAsia="Calibri" w:cs="Times New Roman"/>
                <w:color w:val="404040" w:themeColor="text1" w:themeTint="BF"/>
              </w:rPr>
            </w:pPr>
            <w:r w:rsidRPr="00DE111E">
              <w:rPr>
                <w:rFonts w:eastAsia="Calibri" w:cs="Times New Roman"/>
                <w:color w:val="404040" w:themeColor="text1" w:themeTint="BF"/>
              </w:rPr>
              <w:t xml:space="preserve">Číslo </w:t>
            </w:r>
            <w:r w:rsidR="003F213E" w:rsidRPr="00DE111E">
              <w:rPr>
                <w:rFonts w:eastAsia="Calibri" w:cs="Times New Roman"/>
                <w:color w:val="404040" w:themeColor="text1" w:themeTint="BF"/>
              </w:rPr>
              <w:t xml:space="preserve">účtu: </w:t>
            </w:r>
            <w:proofErr w:type="spellStart"/>
            <w:r w:rsidR="00DE111E" w:rsidRPr="00DE111E">
              <w:rPr>
                <w:rFonts w:eastAsia="Calibri" w:cs="Times New Roman"/>
                <w:color w:val="404040" w:themeColor="text1" w:themeTint="BF"/>
              </w:rPr>
              <w:t>xxx</w:t>
            </w:r>
            <w:proofErr w:type="spellEnd"/>
          </w:p>
        </w:tc>
      </w:tr>
    </w:tbl>
    <w:p w14:paraId="55377BDF" w14:textId="77777777" w:rsidR="008B2C1A" w:rsidRPr="00FB5958" w:rsidRDefault="008B2C1A" w:rsidP="00551E9D">
      <w:pPr>
        <w:jc w:val="both"/>
        <w:rPr>
          <w:b/>
          <w:color w:val="404040" w:themeColor="text1" w:themeTint="BF"/>
          <w:u w:val="single"/>
        </w:rPr>
      </w:pPr>
    </w:p>
    <w:p w14:paraId="4C97F9B2" w14:textId="77777777" w:rsidR="008B2C1A" w:rsidRPr="00FB5958" w:rsidRDefault="008B2C1A" w:rsidP="00551E9D">
      <w:pPr>
        <w:jc w:val="both"/>
        <w:rPr>
          <w:b/>
          <w:color w:val="404040" w:themeColor="text1" w:themeTint="BF"/>
          <w:u w:val="single"/>
        </w:rPr>
      </w:pPr>
    </w:p>
    <w:p w14:paraId="7D52F9C7" w14:textId="77777777" w:rsidR="008B2C1A" w:rsidRPr="00FB5958" w:rsidRDefault="008B2C1A" w:rsidP="00551E9D">
      <w:pPr>
        <w:pStyle w:val="NAKITOdstavec"/>
        <w:jc w:val="both"/>
        <w:rPr>
          <w:color w:val="404040" w:themeColor="text1" w:themeTint="BF"/>
        </w:rPr>
      </w:pPr>
      <w:r w:rsidRPr="00FB5958">
        <w:rPr>
          <w:color w:val="404040" w:themeColor="text1" w:themeTint="BF"/>
        </w:rPr>
        <w:t xml:space="preserve">dále jen </w:t>
      </w:r>
      <w:r w:rsidRPr="00FB5958">
        <w:rPr>
          <w:b/>
          <w:color w:val="404040" w:themeColor="text1" w:themeTint="BF"/>
        </w:rPr>
        <w:t>„Pronajímatel“</w:t>
      </w:r>
    </w:p>
    <w:p w14:paraId="73453882" w14:textId="341565AF" w:rsidR="008B2C1A" w:rsidRPr="00FB5958" w:rsidRDefault="008B2C1A" w:rsidP="00551E9D">
      <w:pPr>
        <w:pStyle w:val="NAKITOdstavec"/>
        <w:jc w:val="both"/>
        <w:rPr>
          <w:color w:val="404040" w:themeColor="text1" w:themeTint="BF"/>
        </w:rPr>
      </w:pPr>
      <w:r w:rsidRPr="00FB5958">
        <w:rPr>
          <w:color w:val="404040" w:themeColor="text1" w:themeTint="BF"/>
        </w:rPr>
        <w:t>dále jednotlivě jako „</w:t>
      </w:r>
      <w:r w:rsidRPr="00FB5958">
        <w:rPr>
          <w:b/>
          <w:color w:val="404040" w:themeColor="text1" w:themeTint="BF"/>
        </w:rPr>
        <w:t>Smluvní strana</w:t>
      </w:r>
      <w:r w:rsidRPr="00FB5958">
        <w:rPr>
          <w:color w:val="404040" w:themeColor="text1" w:themeTint="BF"/>
        </w:rPr>
        <w:t>“, nebo společně jako „</w:t>
      </w:r>
      <w:r w:rsidRPr="00FB5958">
        <w:rPr>
          <w:b/>
          <w:color w:val="404040" w:themeColor="text1" w:themeTint="BF"/>
        </w:rPr>
        <w:t>Smluvní strany</w:t>
      </w:r>
      <w:r w:rsidRPr="00FB5958">
        <w:rPr>
          <w:color w:val="404040" w:themeColor="text1" w:themeTint="BF"/>
        </w:rPr>
        <w:t>“ uzavírají v souladu s</w:t>
      </w:r>
      <w:r w:rsidR="003B50BA" w:rsidRPr="00FB5958">
        <w:rPr>
          <w:color w:val="404040" w:themeColor="text1" w:themeTint="BF"/>
        </w:rPr>
        <w:t> </w:t>
      </w:r>
      <w:r w:rsidRPr="00FB5958">
        <w:rPr>
          <w:color w:val="404040" w:themeColor="text1" w:themeTint="BF"/>
        </w:rPr>
        <w:t>ustanovením § 1746 odst. 2 ve spojení s § 2321 a násl. zákona č. 89/2012 Sb., občanský zákoník, ve</w:t>
      </w:r>
      <w:r w:rsidR="003B50BA" w:rsidRPr="00FB5958">
        <w:rPr>
          <w:color w:val="404040" w:themeColor="text1" w:themeTint="BF"/>
        </w:rPr>
        <w:t> </w:t>
      </w:r>
      <w:r w:rsidRPr="00FB5958">
        <w:rPr>
          <w:color w:val="404040" w:themeColor="text1" w:themeTint="BF"/>
        </w:rPr>
        <w:t>znění pozdějších předpisů (dále jen „</w:t>
      </w:r>
      <w:r w:rsidRPr="00FB5958">
        <w:rPr>
          <w:b/>
          <w:color w:val="404040" w:themeColor="text1" w:themeTint="BF"/>
        </w:rPr>
        <w:t>Občanský zákoník</w:t>
      </w:r>
      <w:r w:rsidRPr="00FB5958">
        <w:rPr>
          <w:color w:val="404040" w:themeColor="text1" w:themeTint="BF"/>
        </w:rPr>
        <w:t xml:space="preserve">“), a </w:t>
      </w:r>
      <w:r w:rsidR="00604CE2" w:rsidRPr="00FB5958">
        <w:rPr>
          <w:color w:val="404040" w:themeColor="text1" w:themeTint="BF"/>
          <w:szCs w:val="22"/>
        </w:rPr>
        <w:t>§ 131 zákona č. 134/2016 Sb., o</w:t>
      </w:r>
      <w:r w:rsidR="00EB6970" w:rsidRPr="00FB5958">
        <w:rPr>
          <w:color w:val="404040" w:themeColor="text1" w:themeTint="BF"/>
          <w:szCs w:val="22"/>
        </w:rPr>
        <w:t> </w:t>
      </w:r>
      <w:r w:rsidR="00604CE2" w:rsidRPr="00FB5958">
        <w:rPr>
          <w:color w:val="404040" w:themeColor="text1" w:themeTint="BF"/>
          <w:szCs w:val="22"/>
        </w:rPr>
        <w:t>zadávání veřejných zakázek, ve z</w:t>
      </w:r>
      <w:r w:rsidR="00B315AE" w:rsidRPr="00FB5958">
        <w:rPr>
          <w:color w:val="404040" w:themeColor="text1" w:themeTint="BF"/>
          <w:szCs w:val="22"/>
        </w:rPr>
        <w:t xml:space="preserve">nění pozdějších předpisů (dále </w:t>
      </w:r>
      <w:r w:rsidR="00604CE2" w:rsidRPr="00FB5958">
        <w:rPr>
          <w:color w:val="404040" w:themeColor="text1" w:themeTint="BF"/>
          <w:szCs w:val="22"/>
        </w:rPr>
        <w:t>„</w:t>
      </w:r>
      <w:r w:rsidR="00604CE2" w:rsidRPr="00FB5958">
        <w:rPr>
          <w:b/>
          <w:color w:val="404040" w:themeColor="text1" w:themeTint="BF"/>
          <w:szCs w:val="22"/>
        </w:rPr>
        <w:t>Zákon o zadávání veřejných zakázek</w:t>
      </w:r>
      <w:r w:rsidR="00604CE2" w:rsidRPr="00FB5958">
        <w:rPr>
          <w:color w:val="404040" w:themeColor="text1" w:themeTint="BF"/>
          <w:szCs w:val="22"/>
        </w:rPr>
        <w:t>“</w:t>
      </w:r>
      <w:r w:rsidR="000A6070" w:rsidRPr="00FB5958">
        <w:rPr>
          <w:color w:val="404040" w:themeColor="text1" w:themeTint="BF"/>
          <w:szCs w:val="22"/>
        </w:rPr>
        <w:t xml:space="preserve"> nebo „</w:t>
      </w:r>
      <w:r w:rsidR="000A6070" w:rsidRPr="00FB5958">
        <w:rPr>
          <w:b/>
          <w:color w:val="404040" w:themeColor="text1" w:themeTint="BF"/>
          <w:szCs w:val="22"/>
        </w:rPr>
        <w:t>ZZVZ</w:t>
      </w:r>
      <w:r w:rsidR="000A6070" w:rsidRPr="00FB5958">
        <w:rPr>
          <w:color w:val="404040" w:themeColor="text1" w:themeTint="BF"/>
          <w:szCs w:val="22"/>
        </w:rPr>
        <w:t>“</w:t>
      </w:r>
      <w:r w:rsidR="00604CE2" w:rsidRPr="00FB5958">
        <w:rPr>
          <w:color w:val="404040" w:themeColor="text1" w:themeTint="BF"/>
          <w:szCs w:val="22"/>
        </w:rPr>
        <w:t>)</w:t>
      </w:r>
      <w:r w:rsidRPr="00FB5958">
        <w:rPr>
          <w:color w:val="404040" w:themeColor="text1" w:themeTint="BF"/>
        </w:rPr>
        <w:t xml:space="preserve">, tuto Rámcovou </w:t>
      </w:r>
      <w:r w:rsidR="00D975B7" w:rsidRPr="00FB5958">
        <w:rPr>
          <w:color w:val="404040" w:themeColor="text1" w:themeTint="BF"/>
        </w:rPr>
        <w:t>dohodu</w:t>
      </w:r>
      <w:r w:rsidRPr="00FB5958">
        <w:rPr>
          <w:color w:val="404040" w:themeColor="text1" w:themeTint="BF"/>
        </w:rPr>
        <w:t xml:space="preserve"> o </w:t>
      </w:r>
      <w:r w:rsidR="00656CDC" w:rsidRPr="00FB5958">
        <w:rPr>
          <w:color w:val="404040" w:themeColor="text1" w:themeTint="BF"/>
        </w:rPr>
        <w:t xml:space="preserve">službách </w:t>
      </w:r>
      <w:r w:rsidRPr="00FB5958">
        <w:rPr>
          <w:color w:val="404040" w:themeColor="text1" w:themeTint="BF"/>
        </w:rPr>
        <w:t>operativní</w:t>
      </w:r>
      <w:r w:rsidR="00686509" w:rsidRPr="00FB5958">
        <w:rPr>
          <w:color w:val="404040" w:themeColor="text1" w:themeTint="BF"/>
        </w:rPr>
        <w:t>ho</w:t>
      </w:r>
      <w:r w:rsidRPr="00FB5958">
        <w:rPr>
          <w:color w:val="404040" w:themeColor="text1" w:themeTint="BF"/>
        </w:rPr>
        <w:t xml:space="preserve"> leasingu</w:t>
      </w:r>
      <w:r w:rsidR="00D975B7" w:rsidRPr="00FB5958">
        <w:rPr>
          <w:color w:val="404040" w:themeColor="text1" w:themeTint="BF"/>
        </w:rPr>
        <w:t xml:space="preserve"> </w:t>
      </w:r>
      <w:r w:rsidR="00ED37E8" w:rsidRPr="00FB5958">
        <w:rPr>
          <w:color w:val="404040" w:themeColor="text1" w:themeTint="BF"/>
        </w:rPr>
        <w:t>užitkových</w:t>
      </w:r>
      <w:r w:rsidR="00D975B7" w:rsidRPr="00FB5958">
        <w:rPr>
          <w:color w:val="404040" w:themeColor="text1" w:themeTint="BF"/>
        </w:rPr>
        <w:t xml:space="preserve"> vozidel</w:t>
      </w:r>
      <w:r w:rsidRPr="00FB5958">
        <w:rPr>
          <w:color w:val="404040" w:themeColor="text1" w:themeTint="BF"/>
        </w:rPr>
        <w:t xml:space="preserve"> (dále jen „</w:t>
      </w:r>
      <w:r w:rsidR="00D975B7" w:rsidRPr="00FB5958">
        <w:rPr>
          <w:b/>
          <w:color w:val="404040" w:themeColor="text1" w:themeTint="BF"/>
        </w:rPr>
        <w:t>Dohoda</w:t>
      </w:r>
      <w:r w:rsidRPr="00FB5958">
        <w:rPr>
          <w:color w:val="404040" w:themeColor="text1" w:themeTint="BF"/>
        </w:rPr>
        <w:t>“).</w:t>
      </w:r>
    </w:p>
    <w:p w14:paraId="4195BEC0" w14:textId="4092EC5A" w:rsidR="00BD29AC" w:rsidRPr="00FB5958" w:rsidRDefault="00BD29AC" w:rsidP="00551E9D">
      <w:pPr>
        <w:pStyle w:val="NAKITTitulek4"/>
        <w:jc w:val="both"/>
        <w:rPr>
          <w:color w:val="404040" w:themeColor="text1" w:themeTint="BF"/>
        </w:rPr>
      </w:pPr>
    </w:p>
    <w:p w14:paraId="5F821096" w14:textId="77777777" w:rsidR="00E42C73" w:rsidRPr="00FB5958" w:rsidRDefault="00E42C73" w:rsidP="00551E9D">
      <w:pPr>
        <w:pStyle w:val="NAKITTitulek4"/>
        <w:jc w:val="both"/>
        <w:rPr>
          <w:color w:val="404040" w:themeColor="text1" w:themeTint="BF"/>
        </w:rPr>
      </w:pPr>
    </w:p>
    <w:p w14:paraId="28C39867" w14:textId="77777777" w:rsidR="00E61CFA" w:rsidRPr="00FB5958" w:rsidRDefault="00E61CFA" w:rsidP="00551E9D">
      <w:pPr>
        <w:pStyle w:val="NAKITTitulek4"/>
        <w:jc w:val="center"/>
        <w:rPr>
          <w:color w:val="404040" w:themeColor="text1" w:themeTint="BF"/>
        </w:rPr>
      </w:pPr>
      <w:r w:rsidRPr="00FB5958">
        <w:rPr>
          <w:color w:val="404040" w:themeColor="text1" w:themeTint="BF"/>
        </w:rPr>
        <w:t>Preambule</w:t>
      </w:r>
    </w:p>
    <w:p w14:paraId="72BA7A49" w14:textId="77777777" w:rsidR="008B2C1A" w:rsidRPr="00FB5958" w:rsidRDefault="008B2C1A" w:rsidP="00551E9D">
      <w:pPr>
        <w:pStyle w:val="NAKITTitulek4"/>
        <w:jc w:val="both"/>
        <w:rPr>
          <w:color w:val="404040" w:themeColor="text1" w:themeTint="BF"/>
        </w:rPr>
      </w:pPr>
    </w:p>
    <w:p w14:paraId="5A1EDD01" w14:textId="6B8DFCCA" w:rsidR="00147E58" w:rsidRPr="00FB5958" w:rsidRDefault="00E61CFA" w:rsidP="00551E9D">
      <w:pPr>
        <w:pStyle w:val="NAKITOdstavec"/>
        <w:spacing w:after="0"/>
        <w:ind w:right="-23"/>
        <w:jc w:val="both"/>
        <w:rPr>
          <w:color w:val="404040" w:themeColor="text1" w:themeTint="BF"/>
        </w:rPr>
      </w:pPr>
      <w:r w:rsidRPr="00FB5958">
        <w:rPr>
          <w:color w:val="404040" w:themeColor="text1" w:themeTint="BF"/>
        </w:rPr>
        <w:t>Nájemce provedl zadávací řízení na veřejnou zakázku „</w:t>
      </w:r>
      <w:r w:rsidR="00713959" w:rsidRPr="00FB5958">
        <w:rPr>
          <w:i/>
          <w:color w:val="404040" w:themeColor="text1" w:themeTint="BF"/>
        </w:rPr>
        <w:t>Rámcová dohoda o službách operativního leasingu užitkových vozidel</w:t>
      </w:r>
      <w:r w:rsidR="000328F1" w:rsidRPr="00FB5958">
        <w:rPr>
          <w:color w:val="404040" w:themeColor="text1" w:themeTint="BF"/>
        </w:rPr>
        <w:t xml:space="preserve">“ </w:t>
      </w:r>
      <w:r w:rsidRPr="00FB5958">
        <w:rPr>
          <w:color w:val="404040" w:themeColor="text1" w:themeTint="BF"/>
        </w:rPr>
        <w:t>(dále jen „</w:t>
      </w:r>
      <w:r w:rsidRPr="00FB5958">
        <w:rPr>
          <w:b/>
          <w:color w:val="404040" w:themeColor="text1" w:themeTint="BF"/>
        </w:rPr>
        <w:t>Zadávací řízení</w:t>
      </w:r>
      <w:r w:rsidRPr="00FB5958">
        <w:rPr>
          <w:color w:val="404040" w:themeColor="text1" w:themeTint="BF"/>
        </w:rPr>
        <w:t>“</w:t>
      </w:r>
      <w:r w:rsidR="00713959" w:rsidRPr="00FB5958">
        <w:rPr>
          <w:color w:val="404040" w:themeColor="text1" w:themeTint="BF"/>
        </w:rPr>
        <w:t xml:space="preserve">) </w:t>
      </w:r>
      <w:r w:rsidRPr="00FB5958">
        <w:rPr>
          <w:color w:val="404040" w:themeColor="text1" w:themeTint="BF"/>
        </w:rPr>
        <w:t xml:space="preserve">na uzavření této </w:t>
      </w:r>
      <w:r w:rsidR="00A11ABC" w:rsidRPr="00FB5958">
        <w:rPr>
          <w:color w:val="404040" w:themeColor="text1" w:themeTint="BF"/>
        </w:rPr>
        <w:t>Dohod</w:t>
      </w:r>
      <w:r w:rsidRPr="00FB5958">
        <w:rPr>
          <w:color w:val="404040" w:themeColor="text1" w:themeTint="BF"/>
        </w:rPr>
        <w:t xml:space="preserve">y. Tato </w:t>
      </w:r>
      <w:r w:rsidR="00D975B7" w:rsidRPr="00FB5958">
        <w:rPr>
          <w:color w:val="404040" w:themeColor="text1" w:themeTint="BF"/>
        </w:rPr>
        <w:t>Dohoda</w:t>
      </w:r>
      <w:r w:rsidRPr="00FB5958">
        <w:rPr>
          <w:color w:val="404040" w:themeColor="text1" w:themeTint="BF"/>
        </w:rPr>
        <w:t xml:space="preserve"> je</w:t>
      </w:r>
      <w:r w:rsidR="00EB6970" w:rsidRPr="00FB5958">
        <w:rPr>
          <w:color w:val="404040" w:themeColor="text1" w:themeTint="BF"/>
        </w:rPr>
        <w:t> </w:t>
      </w:r>
      <w:r w:rsidRPr="00FB5958">
        <w:rPr>
          <w:color w:val="404040" w:themeColor="text1" w:themeTint="BF"/>
        </w:rPr>
        <w:t>uzavřena s Pronajímatelem na základě výsledku Zadávacího řízení, přičemž Nájemce tímto ve</w:t>
      </w:r>
      <w:r w:rsidR="00EB6970" w:rsidRPr="00FB5958">
        <w:rPr>
          <w:color w:val="404040" w:themeColor="text1" w:themeTint="BF"/>
        </w:rPr>
        <w:t> </w:t>
      </w:r>
      <w:r w:rsidRPr="00FB5958">
        <w:rPr>
          <w:color w:val="404040" w:themeColor="text1" w:themeTint="BF"/>
        </w:rPr>
        <w:t xml:space="preserve">smyslu ustanovení § 1740 odst. 3 Občanského zákoníku předem vylučuje přijetí nabídky na uzavření této </w:t>
      </w:r>
      <w:r w:rsidR="00D975B7" w:rsidRPr="00FB5958">
        <w:rPr>
          <w:color w:val="404040" w:themeColor="text1" w:themeTint="BF"/>
        </w:rPr>
        <w:t>Dohody</w:t>
      </w:r>
      <w:r w:rsidRPr="00FB5958">
        <w:rPr>
          <w:color w:val="404040" w:themeColor="text1" w:themeTint="BF"/>
        </w:rPr>
        <w:t xml:space="preserve"> s dodatkem nebo odchylkou.</w:t>
      </w:r>
    </w:p>
    <w:p w14:paraId="465B4BF0" w14:textId="3802AFCB" w:rsidR="00E61CFA" w:rsidRPr="00FB5958" w:rsidRDefault="00E61CFA" w:rsidP="00551E9D">
      <w:pPr>
        <w:pStyle w:val="NAKITslovanseznam"/>
        <w:spacing w:before="240" w:after="240"/>
        <w:ind w:right="-11"/>
        <w:contextualSpacing w:val="0"/>
        <w:jc w:val="center"/>
        <w:rPr>
          <w:b/>
          <w:color w:val="404040" w:themeColor="text1" w:themeTint="BF"/>
        </w:rPr>
      </w:pPr>
      <w:r w:rsidRPr="00FB5958">
        <w:rPr>
          <w:b/>
          <w:color w:val="404040" w:themeColor="text1" w:themeTint="BF"/>
        </w:rPr>
        <w:t xml:space="preserve">Účel a předmět </w:t>
      </w:r>
      <w:r w:rsidR="00D975B7" w:rsidRPr="00FB5958">
        <w:rPr>
          <w:b/>
          <w:color w:val="404040" w:themeColor="text1" w:themeTint="BF"/>
        </w:rPr>
        <w:t>Dohody</w:t>
      </w:r>
    </w:p>
    <w:p w14:paraId="377D0EFA" w14:textId="77777777" w:rsidR="00E61CFA" w:rsidRPr="00FB5958" w:rsidRDefault="00E61CFA" w:rsidP="00551E9D">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Účelem této </w:t>
      </w:r>
      <w:r w:rsidR="00D975B7" w:rsidRPr="00FB5958">
        <w:rPr>
          <w:color w:val="404040" w:themeColor="text1" w:themeTint="BF"/>
        </w:rPr>
        <w:t>Dohody</w:t>
      </w:r>
      <w:r w:rsidRPr="00FB5958">
        <w:rPr>
          <w:color w:val="404040" w:themeColor="text1" w:themeTint="BF"/>
        </w:rPr>
        <w:t xml:space="preserve"> je stanovení podmínek a právního rámce pro uzavírání dílčích smluv o poskytnutí operativního leasingu mezi Nájemcem a Pronajímatelem (dále jen „</w:t>
      </w:r>
      <w:r w:rsidRPr="00FB5958">
        <w:rPr>
          <w:b/>
          <w:color w:val="404040" w:themeColor="text1" w:themeTint="BF"/>
        </w:rPr>
        <w:t>Dílčí smlouvy</w:t>
      </w:r>
      <w:r w:rsidRPr="00FB5958">
        <w:rPr>
          <w:color w:val="404040" w:themeColor="text1" w:themeTint="BF"/>
        </w:rPr>
        <w:t>“) na zajištění obnovy a rozvoje vozového parku Nájemce.</w:t>
      </w:r>
    </w:p>
    <w:p w14:paraId="1E9531FB" w14:textId="7B5B049F" w:rsidR="00C255AA" w:rsidRPr="00FB5958" w:rsidRDefault="00E61CFA" w:rsidP="00551E9D">
      <w:pPr>
        <w:pStyle w:val="NAKITslovanseznam"/>
        <w:numPr>
          <w:ilvl w:val="1"/>
          <w:numId w:val="4"/>
        </w:numPr>
        <w:spacing w:after="240"/>
        <w:ind w:right="-11"/>
        <w:contextualSpacing w:val="0"/>
        <w:jc w:val="both"/>
        <w:rPr>
          <w:color w:val="404040" w:themeColor="text1" w:themeTint="BF"/>
        </w:rPr>
      </w:pPr>
      <w:r w:rsidRPr="00FB5958">
        <w:rPr>
          <w:color w:val="404040" w:themeColor="text1" w:themeTint="BF"/>
        </w:rPr>
        <w:t xml:space="preserve">Předmětem této </w:t>
      </w:r>
      <w:r w:rsidR="00D975B7" w:rsidRPr="00FB5958">
        <w:rPr>
          <w:color w:val="404040" w:themeColor="text1" w:themeTint="BF"/>
        </w:rPr>
        <w:t>Dohody</w:t>
      </w:r>
      <w:r w:rsidRPr="00FB5958">
        <w:rPr>
          <w:color w:val="404040" w:themeColor="text1" w:themeTint="BF"/>
        </w:rPr>
        <w:t xml:space="preserve"> je stanovení práv a povinností Smluvních stran pro proces uzavírání Dílčích smluv na </w:t>
      </w:r>
      <w:r w:rsidRPr="00FB5958">
        <w:rPr>
          <w:b/>
          <w:color w:val="404040" w:themeColor="text1" w:themeTint="BF"/>
        </w:rPr>
        <w:t xml:space="preserve">pronájem </w:t>
      </w:r>
      <w:r w:rsidR="00ED37E8" w:rsidRPr="00FB5958">
        <w:rPr>
          <w:b/>
          <w:color w:val="404040" w:themeColor="text1" w:themeTint="BF"/>
        </w:rPr>
        <w:t>užitkových vozidel</w:t>
      </w:r>
      <w:r w:rsidR="00950C12" w:rsidRPr="00FB5958">
        <w:rPr>
          <w:b/>
          <w:color w:val="404040" w:themeColor="text1" w:themeTint="BF"/>
        </w:rPr>
        <w:t>,</w:t>
      </w:r>
      <w:r w:rsidRPr="00FB5958">
        <w:rPr>
          <w:color w:val="404040" w:themeColor="text1" w:themeTint="BF"/>
        </w:rPr>
        <w:t xml:space="preserve"> a to v rámci tzv. operativního leasingu (dále jen jako </w:t>
      </w:r>
      <w:r w:rsidRPr="00FB5958">
        <w:rPr>
          <w:b/>
          <w:color w:val="404040" w:themeColor="text1" w:themeTint="BF"/>
        </w:rPr>
        <w:t>„Pronájem“</w:t>
      </w:r>
      <w:r w:rsidRPr="00FB5958">
        <w:rPr>
          <w:color w:val="404040" w:themeColor="text1" w:themeTint="BF"/>
        </w:rPr>
        <w:t xml:space="preserve">) a </w:t>
      </w:r>
      <w:r w:rsidRPr="00FB5958">
        <w:rPr>
          <w:b/>
          <w:color w:val="404040" w:themeColor="text1" w:themeTint="BF"/>
        </w:rPr>
        <w:t>poskytnutí souvisejících služeb</w:t>
      </w:r>
      <w:r w:rsidRPr="00FB5958">
        <w:rPr>
          <w:color w:val="404040" w:themeColor="text1" w:themeTint="BF"/>
        </w:rPr>
        <w:t xml:space="preserve"> (dále jen jako </w:t>
      </w:r>
      <w:r w:rsidRPr="00FB5958">
        <w:rPr>
          <w:b/>
          <w:color w:val="404040" w:themeColor="text1" w:themeTint="BF"/>
        </w:rPr>
        <w:t>„Služby“</w:t>
      </w:r>
      <w:r w:rsidRPr="00FB5958">
        <w:rPr>
          <w:color w:val="404040" w:themeColor="text1" w:themeTint="BF"/>
        </w:rPr>
        <w:t>)</w:t>
      </w:r>
      <w:r w:rsidR="00C74097" w:rsidRPr="00FB5958">
        <w:rPr>
          <w:color w:val="404040" w:themeColor="text1" w:themeTint="BF"/>
        </w:rPr>
        <w:t>,</w:t>
      </w:r>
      <w:r w:rsidRPr="00FB5958">
        <w:rPr>
          <w:color w:val="404040" w:themeColor="text1" w:themeTint="BF"/>
        </w:rPr>
        <w:t xml:space="preserve"> to</w:t>
      </w:r>
      <w:r w:rsidR="00C74097" w:rsidRPr="00FB5958">
        <w:rPr>
          <w:color w:val="404040" w:themeColor="text1" w:themeTint="BF"/>
        </w:rPr>
        <w:t> </w:t>
      </w:r>
      <w:r w:rsidRPr="00FB5958">
        <w:rPr>
          <w:color w:val="404040" w:themeColor="text1" w:themeTint="BF"/>
        </w:rPr>
        <w:t xml:space="preserve">vše ve specifikaci, množství a čase uvedených v této </w:t>
      </w:r>
      <w:r w:rsidR="00A11ABC" w:rsidRPr="00FB5958">
        <w:rPr>
          <w:color w:val="404040" w:themeColor="text1" w:themeTint="BF"/>
        </w:rPr>
        <w:t>Dohod</w:t>
      </w:r>
      <w:r w:rsidRPr="00FB5958">
        <w:rPr>
          <w:color w:val="404040" w:themeColor="text1" w:themeTint="BF"/>
        </w:rPr>
        <w:t xml:space="preserve">ě a </w:t>
      </w:r>
      <w:r w:rsidR="00A21F61" w:rsidRPr="00FB5958">
        <w:rPr>
          <w:color w:val="404040" w:themeColor="text1" w:themeTint="BF"/>
        </w:rPr>
        <w:t xml:space="preserve">v </w:t>
      </w:r>
      <w:r w:rsidRPr="00FB5958">
        <w:rPr>
          <w:color w:val="404040" w:themeColor="text1" w:themeTint="BF"/>
        </w:rPr>
        <w:t xml:space="preserve">Příloze č. 1 této </w:t>
      </w:r>
      <w:r w:rsidR="00676F05" w:rsidRPr="00FB5958">
        <w:rPr>
          <w:color w:val="404040" w:themeColor="text1" w:themeTint="BF"/>
        </w:rPr>
        <w:t>D</w:t>
      </w:r>
      <w:r w:rsidR="00D975B7" w:rsidRPr="00FB5958">
        <w:rPr>
          <w:color w:val="404040" w:themeColor="text1" w:themeTint="BF"/>
        </w:rPr>
        <w:t>ohody</w:t>
      </w:r>
      <w:r w:rsidRPr="00FB5958">
        <w:rPr>
          <w:color w:val="404040" w:themeColor="text1" w:themeTint="BF"/>
        </w:rPr>
        <w:t xml:space="preserve"> (Pronájem a Služby dohromady dále jen jako </w:t>
      </w:r>
      <w:r w:rsidRPr="00FB5958">
        <w:rPr>
          <w:b/>
          <w:color w:val="404040" w:themeColor="text1" w:themeTint="BF"/>
        </w:rPr>
        <w:t>„Leasing“</w:t>
      </w:r>
      <w:r w:rsidRPr="00FB5958">
        <w:rPr>
          <w:color w:val="404040" w:themeColor="text1" w:themeTint="BF"/>
        </w:rPr>
        <w:t xml:space="preserve"> či </w:t>
      </w:r>
      <w:r w:rsidRPr="00FB5958">
        <w:rPr>
          <w:b/>
          <w:color w:val="404040" w:themeColor="text1" w:themeTint="BF"/>
        </w:rPr>
        <w:t xml:space="preserve">„Předmět </w:t>
      </w:r>
      <w:r w:rsidR="00A11ABC" w:rsidRPr="00FB5958">
        <w:rPr>
          <w:b/>
          <w:color w:val="404040" w:themeColor="text1" w:themeTint="BF"/>
        </w:rPr>
        <w:t>Dohod</w:t>
      </w:r>
      <w:r w:rsidRPr="00FB5958">
        <w:rPr>
          <w:b/>
          <w:color w:val="404040" w:themeColor="text1" w:themeTint="BF"/>
        </w:rPr>
        <w:t>y“</w:t>
      </w:r>
      <w:r w:rsidRPr="00FB5958">
        <w:rPr>
          <w:color w:val="404040" w:themeColor="text1" w:themeTint="BF"/>
        </w:rPr>
        <w:t>).</w:t>
      </w:r>
    </w:p>
    <w:bookmarkEnd w:id="0"/>
    <w:p w14:paraId="4C3A82E6" w14:textId="77777777" w:rsidR="00E61CFA" w:rsidRPr="00FB5958" w:rsidRDefault="00E61CFA" w:rsidP="00551E9D">
      <w:pPr>
        <w:pStyle w:val="NAKITslovanseznam"/>
        <w:spacing w:before="240" w:after="240"/>
        <w:ind w:right="-11"/>
        <w:contextualSpacing w:val="0"/>
        <w:jc w:val="center"/>
        <w:rPr>
          <w:b/>
          <w:color w:val="404040" w:themeColor="text1" w:themeTint="BF"/>
        </w:rPr>
      </w:pPr>
      <w:r w:rsidRPr="00FB5958">
        <w:rPr>
          <w:b/>
          <w:color w:val="404040" w:themeColor="text1" w:themeTint="BF"/>
        </w:rPr>
        <w:t>Dílčí smlouvy a postup jejich uzavírání</w:t>
      </w:r>
    </w:p>
    <w:p w14:paraId="7BBCA0E5" w14:textId="77777777" w:rsidR="00E61CFA" w:rsidRPr="00FB5958" w:rsidRDefault="00E61CFA" w:rsidP="00551E9D">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Pronajímatel se zavazuje poskytnout Nájemci na základě Dílčí smlouvy Leasing, tj.:</w:t>
      </w:r>
    </w:p>
    <w:p w14:paraId="0E756E40" w14:textId="0B4B1036" w:rsidR="00E61CFA" w:rsidRPr="00FB5958" w:rsidRDefault="00E61CFA" w:rsidP="00551E9D">
      <w:pPr>
        <w:pStyle w:val="Odstavecseseznamem"/>
        <w:spacing w:after="120"/>
        <w:contextualSpacing w:val="0"/>
        <w:jc w:val="both"/>
        <w:rPr>
          <w:color w:val="404040" w:themeColor="text1" w:themeTint="BF"/>
        </w:rPr>
      </w:pPr>
      <w:r w:rsidRPr="00FB5958">
        <w:rPr>
          <w:color w:val="404040" w:themeColor="text1" w:themeTint="BF"/>
        </w:rPr>
        <w:t xml:space="preserve">přenechat Nájemci k užívání specifikovaný počet </w:t>
      </w:r>
      <w:r w:rsidR="00ED37E8" w:rsidRPr="00FB5958">
        <w:rPr>
          <w:color w:val="404040" w:themeColor="text1" w:themeTint="BF"/>
        </w:rPr>
        <w:t>užitkových vozidel</w:t>
      </w:r>
      <w:r w:rsidRPr="00FB5958">
        <w:rPr>
          <w:color w:val="404040" w:themeColor="text1" w:themeTint="BF"/>
        </w:rPr>
        <w:t xml:space="preserve"> (dále jen jako </w:t>
      </w:r>
      <w:r w:rsidRPr="00FB5958">
        <w:rPr>
          <w:b/>
          <w:color w:val="404040" w:themeColor="text1" w:themeTint="BF"/>
        </w:rPr>
        <w:t>„Vozidla“</w:t>
      </w:r>
      <w:r w:rsidRPr="00FB5958">
        <w:rPr>
          <w:color w:val="404040" w:themeColor="text1" w:themeTint="BF"/>
        </w:rPr>
        <w:t xml:space="preserve"> a jednotlivě jako „</w:t>
      </w:r>
      <w:r w:rsidRPr="00FB5958">
        <w:rPr>
          <w:b/>
          <w:color w:val="404040" w:themeColor="text1" w:themeTint="BF"/>
        </w:rPr>
        <w:t>Vozidlo“</w:t>
      </w:r>
      <w:r w:rsidRPr="00FB5958">
        <w:rPr>
          <w:color w:val="404040" w:themeColor="text1" w:themeTint="BF"/>
        </w:rPr>
        <w:t xml:space="preserve">) a </w:t>
      </w:r>
    </w:p>
    <w:p w14:paraId="4A1346DF" w14:textId="77777777" w:rsidR="00E61CFA" w:rsidRPr="00FB5958" w:rsidRDefault="00E61CFA" w:rsidP="00551E9D">
      <w:pPr>
        <w:pStyle w:val="Odstavecseseznamem"/>
        <w:spacing w:after="120"/>
        <w:contextualSpacing w:val="0"/>
        <w:jc w:val="both"/>
        <w:rPr>
          <w:color w:val="404040" w:themeColor="text1" w:themeTint="BF"/>
        </w:rPr>
      </w:pPr>
      <w:r w:rsidRPr="00FB5958">
        <w:rPr>
          <w:color w:val="404040" w:themeColor="text1" w:themeTint="BF"/>
        </w:rPr>
        <w:t xml:space="preserve">poskytnout Služby, </w:t>
      </w:r>
    </w:p>
    <w:p w14:paraId="6092A6A3" w14:textId="3B522FA0" w:rsidR="00E61CFA" w:rsidRPr="00FB5958" w:rsidRDefault="00E61CFA" w:rsidP="00551E9D">
      <w:pPr>
        <w:pStyle w:val="NAKITOdstavec"/>
        <w:spacing w:after="120"/>
        <w:ind w:right="-23" w:firstLine="709"/>
        <w:jc w:val="both"/>
        <w:rPr>
          <w:color w:val="404040" w:themeColor="text1" w:themeTint="BF"/>
        </w:rPr>
      </w:pPr>
      <w:r w:rsidRPr="00FB5958">
        <w:rPr>
          <w:color w:val="404040" w:themeColor="text1" w:themeTint="BF"/>
        </w:rPr>
        <w:t xml:space="preserve">a Nájemce se zavazuje zaplatit </w:t>
      </w:r>
      <w:r w:rsidR="00697916" w:rsidRPr="00FB5958">
        <w:rPr>
          <w:color w:val="404040" w:themeColor="text1" w:themeTint="BF"/>
        </w:rPr>
        <w:t xml:space="preserve">za to Pronajímateli </w:t>
      </w:r>
      <w:r w:rsidRPr="00FB5958">
        <w:rPr>
          <w:color w:val="404040" w:themeColor="text1" w:themeTint="BF"/>
        </w:rPr>
        <w:t xml:space="preserve">Nájemné dle článku 5. této </w:t>
      </w:r>
      <w:r w:rsidR="00D975B7" w:rsidRPr="00FB5958">
        <w:rPr>
          <w:color w:val="404040" w:themeColor="text1" w:themeTint="BF"/>
        </w:rPr>
        <w:t>Dohody</w:t>
      </w:r>
      <w:r w:rsidRPr="00FB5958">
        <w:rPr>
          <w:color w:val="404040" w:themeColor="text1" w:themeTint="BF"/>
        </w:rPr>
        <w:t xml:space="preserve">. </w:t>
      </w:r>
    </w:p>
    <w:p w14:paraId="750F9BF2" w14:textId="234DE7F0" w:rsidR="00E61CFA" w:rsidRPr="00FB5958" w:rsidRDefault="00E61CFA" w:rsidP="002801C0">
      <w:pPr>
        <w:pStyle w:val="NAKITslovanseznam"/>
        <w:numPr>
          <w:ilvl w:val="1"/>
          <w:numId w:val="4"/>
        </w:numPr>
        <w:spacing w:after="120"/>
        <w:jc w:val="both"/>
        <w:rPr>
          <w:color w:val="404040" w:themeColor="text1" w:themeTint="BF"/>
        </w:rPr>
      </w:pPr>
      <w:r w:rsidRPr="00FB5958">
        <w:rPr>
          <w:color w:val="404040" w:themeColor="text1" w:themeTint="BF"/>
        </w:rPr>
        <w:t xml:space="preserve">Dílčí smlouva představuje dílčí plnění z rámce sjednaného touto </w:t>
      </w:r>
      <w:r w:rsidR="00A11ABC" w:rsidRPr="00FB5958">
        <w:rPr>
          <w:color w:val="404040" w:themeColor="text1" w:themeTint="BF"/>
        </w:rPr>
        <w:t>Dohodou</w:t>
      </w:r>
      <w:r w:rsidRPr="00FB5958">
        <w:rPr>
          <w:color w:val="404040" w:themeColor="text1" w:themeTint="BF"/>
        </w:rPr>
        <w:t xml:space="preserve">. Počet Dílčích smluv je neomezený, celková cena za Předmět </w:t>
      </w:r>
      <w:r w:rsidR="00D975B7" w:rsidRPr="00FB5958">
        <w:rPr>
          <w:color w:val="404040" w:themeColor="text1" w:themeTint="BF"/>
        </w:rPr>
        <w:t>Dohody</w:t>
      </w:r>
      <w:r w:rsidR="0046621B" w:rsidRPr="00FB5958">
        <w:rPr>
          <w:color w:val="404040" w:themeColor="text1" w:themeTint="BF"/>
        </w:rPr>
        <w:t xml:space="preserve"> (tj. Nájemné) </w:t>
      </w:r>
      <w:r w:rsidRPr="00FB5958">
        <w:rPr>
          <w:color w:val="404040" w:themeColor="text1" w:themeTint="BF"/>
        </w:rPr>
        <w:t xml:space="preserve">však nesmí přesáhnout částku ve výši </w:t>
      </w:r>
      <w:r w:rsidR="00005931" w:rsidRPr="002801C0">
        <w:rPr>
          <w:b/>
          <w:bCs/>
          <w:color w:val="404040" w:themeColor="text1" w:themeTint="BF"/>
        </w:rPr>
        <w:t>38 088</w:t>
      </w:r>
      <w:r w:rsidR="00005931" w:rsidRPr="002801C0" w:rsidDel="00AD553D">
        <w:rPr>
          <w:b/>
          <w:bCs/>
          <w:color w:val="404040" w:themeColor="text1" w:themeTint="BF"/>
        </w:rPr>
        <w:t> </w:t>
      </w:r>
      <w:r w:rsidR="00005931" w:rsidRPr="002801C0">
        <w:rPr>
          <w:b/>
          <w:bCs/>
          <w:color w:val="404040" w:themeColor="text1" w:themeTint="BF"/>
        </w:rPr>
        <w:t>000</w:t>
      </w:r>
      <w:r w:rsidR="00AD553D" w:rsidRPr="002801C0">
        <w:rPr>
          <w:b/>
          <w:bCs/>
          <w:color w:val="404040" w:themeColor="text1" w:themeTint="BF"/>
        </w:rPr>
        <w:t xml:space="preserve"> </w:t>
      </w:r>
      <w:r w:rsidRPr="002801C0">
        <w:rPr>
          <w:b/>
          <w:bCs/>
          <w:color w:val="404040" w:themeColor="text1" w:themeTint="BF"/>
        </w:rPr>
        <w:t>Kč bez DPH</w:t>
      </w:r>
      <w:r w:rsidRPr="00FB5958">
        <w:rPr>
          <w:color w:val="404040" w:themeColor="text1" w:themeTint="BF"/>
        </w:rPr>
        <w:t xml:space="preserve">. </w:t>
      </w:r>
    </w:p>
    <w:p w14:paraId="33C56D0C" w14:textId="4674A8F2" w:rsidR="00097960" w:rsidRPr="00C12464" w:rsidRDefault="00E61CFA" w:rsidP="00C12464">
      <w:pPr>
        <w:pStyle w:val="NAKITslovanseznam"/>
        <w:numPr>
          <w:ilvl w:val="1"/>
          <w:numId w:val="4"/>
        </w:numPr>
        <w:spacing w:after="120"/>
        <w:contextualSpacing w:val="0"/>
        <w:jc w:val="both"/>
        <w:rPr>
          <w:color w:val="404040" w:themeColor="text1" w:themeTint="BF"/>
        </w:rPr>
      </w:pPr>
      <w:r w:rsidRPr="00C12464">
        <w:rPr>
          <w:color w:val="404040" w:themeColor="text1" w:themeTint="BF"/>
        </w:rPr>
        <w:t>Dílčí smlouvy budou uzavírány níže uvedeným postupem, na základě písemné Objednávky doručené Nájemcem Pronajímateli (dále jen „</w:t>
      </w:r>
      <w:r w:rsidRPr="00C12464">
        <w:rPr>
          <w:b/>
          <w:color w:val="404040" w:themeColor="text1" w:themeTint="BF"/>
        </w:rPr>
        <w:t>Objednávka</w:t>
      </w:r>
      <w:r w:rsidRPr="00C12464">
        <w:rPr>
          <w:color w:val="404040" w:themeColor="text1" w:themeTint="BF"/>
        </w:rPr>
        <w:t>“) a jejího následného potvrzení – akceptace Pronajímatelem.</w:t>
      </w:r>
    </w:p>
    <w:p w14:paraId="5CDBF8F5" w14:textId="3D6A582C" w:rsidR="00E61CFA" w:rsidRPr="00FB5958" w:rsidRDefault="00E61CFA" w:rsidP="00551E9D">
      <w:pPr>
        <w:pStyle w:val="NAKITslovanseznam"/>
        <w:numPr>
          <w:ilvl w:val="1"/>
          <w:numId w:val="4"/>
        </w:numPr>
        <w:spacing w:after="120"/>
        <w:contextualSpacing w:val="0"/>
        <w:jc w:val="both"/>
        <w:rPr>
          <w:color w:val="404040" w:themeColor="text1" w:themeTint="BF"/>
        </w:rPr>
      </w:pPr>
      <w:r w:rsidRPr="00FB5958">
        <w:rPr>
          <w:color w:val="404040" w:themeColor="text1" w:themeTint="BF"/>
        </w:rPr>
        <w:t>Objednávka musí obsahovat minimálně tyto náležitosti:</w:t>
      </w:r>
    </w:p>
    <w:p w14:paraId="7DEAA757" w14:textId="77777777"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identifikační údaje Nájemce a Pronajímatele;</w:t>
      </w:r>
    </w:p>
    <w:p w14:paraId="2E22BABB" w14:textId="77777777"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číslo a datum vystavení Objednávky;</w:t>
      </w:r>
    </w:p>
    <w:p w14:paraId="056250CF" w14:textId="77777777"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 xml:space="preserve">číslo </w:t>
      </w:r>
      <w:r w:rsidR="00E24327" w:rsidRPr="00FB5958">
        <w:rPr>
          <w:color w:val="404040" w:themeColor="text1" w:themeTint="BF"/>
        </w:rPr>
        <w:t>Dohody</w:t>
      </w:r>
      <w:r w:rsidRPr="00FB5958">
        <w:rPr>
          <w:color w:val="404040" w:themeColor="text1" w:themeTint="BF"/>
        </w:rPr>
        <w:t>;</w:t>
      </w:r>
    </w:p>
    <w:p w14:paraId="27C2C382" w14:textId="0AC1EEC0"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KZM</w:t>
      </w:r>
      <w:r w:rsidR="00FB4358" w:rsidRPr="00FB5958">
        <w:rPr>
          <w:color w:val="404040" w:themeColor="text1" w:themeTint="BF"/>
        </w:rPr>
        <w:t>;</w:t>
      </w:r>
    </w:p>
    <w:p w14:paraId="1B91A7E3" w14:textId="739AA1E8" w:rsidR="00547040"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lastRenderedPageBreak/>
        <w:t>specifikaci Vozidla/Vozidel, požadované množství,</w:t>
      </w:r>
      <w:r w:rsidR="00982C7C" w:rsidRPr="00FB5958">
        <w:rPr>
          <w:color w:val="404040" w:themeColor="text1" w:themeTint="BF"/>
        </w:rPr>
        <w:t xml:space="preserve"> dobu trvání Leasingu</w:t>
      </w:r>
      <w:r w:rsidR="00B83BF1" w:rsidRPr="00FB5958">
        <w:rPr>
          <w:color w:val="404040" w:themeColor="text1" w:themeTint="BF"/>
        </w:rPr>
        <w:t xml:space="preserve"> u jednotlivých Vozidel</w:t>
      </w:r>
      <w:r w:rsidR="00982C7C" w:rsidRPr="00FB5958">
        <w:rPr>
          <w:color w:val="404040" w:themeColor="text1" w:themeTint="BF"/>
        </w:rPr>
        <w:t>,</w:t>
      </w:r>
      <w:r w:rsidRPr="00FB5958">
        <w:rPr>
          <w:color w:val="404040" w:themeColor="text1" w:themeTint="BF"/>
        </w:rPr>
        <w:t xml:space="preserve"> přesný čas a místo dodání vybraných Vozidel (start </w:t>
      </w:r>
      <w:proofErr w:type="spellStart"/>
      <w:r w:rsidRPr="00FB5958">
        <w:rPr>
          <w:color w:val="404040" w:themeColor="text1" w:themeTint="BF"/>
        </w:rPr>
        <w:t>date</w:t>
      </w:r>
      <w:proofErr w:type="spellEnd"/>
      <w:r w:rsidRPr="00FB5958">
        <w:rPr>
          <w:color w:val="404040" w:themeColor="text1" w:themeTint="BF"/>
        </w:rPr>
        <w:t xml:space="preserve">) </w:t>
      </w:r>
      <w:r w:rsidR="00547040" w:rsidRPr="00FB5958">
        <w:rPr>
          <w:color w:val="404040" w:themeColor="text1" w:themeTint="BF"/>
        </w:rPr>
        <w:t>(dále jen „</w:t>
      </w:r>
      <w:r w:rsidR="00547040" w:rsidRPr="00FB5958">
        <w:rPr>
          <w:b/>
          <w:color w:val="404040" w:themeColor="text1" w:themeTint="BF"/>
        </w:rPr>
        <w:t>Předmět plnění</w:t>
      </w:r>
      <w:r w:rsidR="00547040" w:rsidRPr="00FB5958">
        <w:rPr>
          <w:color w:val="404040" w:themeColor="text1" w:themeTint="BF"/>
        </w:rPr>
        <w:t>“);</w:t>
      </w:r>
    </w:p>
    <w:p w14:paraId="75D30F71" w14:textId="31FF0B40"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 xml:space="preserve">cenu, tj. přesnou kalkulaci měsíčního </w:t>
      </w:r>
      <w:r w:rsidR="00C03B40" w:rsidRPr="00FB5958">
        <w:rPr>
          <w:color w:val="404040" w:themeColor="text1" w:themeTint="BF"/>
        </w:rPr>
        <w:t>Nájemného a celkov</w:t>
      </w:r>
      <w:r w:rsidR="00F45646" w:rsidRPr="00FB5958">
        <w:rPr>
          <w:color w:val="404040" w:themeColor="text1" w:themeTint="BF"/>
        </w:rPr>
        <w:t>ou</w:t>
      </w:r>
      <w:r w:rsidR="00547040" w:rsidRPr="00FB5958">
        <w:rPr>
          <w:color w:val="404040" w:themeColor="text1" w:themeTint="BF"/>
        </w:rPr>
        <w:t xml:space="preserve"> výš</w:t>
      </w:r>
      <w:r w:rsidR="003570E1" w:rsidRPr="00FB5958">
        <w:rPr>
          <w:color w:val="404040" w:themeColor="text1" w:themeTint="BF"/>
        </w:rPr>
        <w:t>i</w:t>
      </w:r>
      <w:r w:rsidR="00547040" w:rsidRPr="00FB5958">
        <w:rPr>
          <w:color w:val="404040" w:themeColor="text1" w:themeTint="BF"/>
        </w:rPr>
        <w:t xml:space="preserve"> Nájemného za </w:t>
      </w:r>
      <w:r w:rsidR="008300CD" w:rsidRPr="00FB5958">
        <w:rPr>
          <w:color w:val="404040" w:themeColor="text1" w:themeTint="BF"/>
        </w:rPr>
        <w:t>dobu trvání Leasingu</w:t>
      </w:r>
      <w:r w:rsidR="00547040" w:rsidRPr="00FB5958">
        <w:rPr>
          <w:color w:val="404040" w:themeColor="text1" w:themeTint="BF"/>
        </w:rPr>
        <w:t xml:space="preserve">; </w:t>
      </w:r>
    </w:p>
    <w:p w14:paraId="3D044B40" w14:textId="77777777" w:rsidR="00E61CFA" w:rsidRPr="00FB5958" w:rsidRDefault="00E61CFA" w:rsidP="00551E9D">
      <w:pPr>
        <w:pStyle w:val="NAKITslovanseznam"/>
        <w:numPr>
          <w:ilvl w:val="2"/>
          <w:numId w:val="4"/>
        </w:numPr>
        <w:spacing w:after="120"/>
        <w:ind w:right="-11"/>
        <w:contextualSpacing w:val="0"/>
        <w:jc w:val="both"/>
        <w:rPr>
          <w:color w:val="404040" w:themeColor="text1" w:themeTint="BF"/>
        </w:rPr>
      </w:pPr>
      <w:r w:rsidRPr="00FB5958">
        <w:rPr>
          <w:color w:val="404040" w:themeColor="text1" w:themeTint="BF"/>
        </w:rPr>
        <w:t>podpis oprávněné osoby Nájemce.</w:t>
      </w:r>
    </w:p>
    <w:p w14:paraId="68C7B0FC" w14:textId="77777777" w:rsidR="00E61CFA" w:rsidRPr="00FB5958" w:rsidRDefault="00E61CFA" w:rsidP="00551E9D">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Nájemce je oprávněn, avšak nikoli povinen (s přihlédnutím k odst. 2.11 této </w:t>
      </w:r>
      <w:r w:rsidR="00604CE2" w:rsidRPr="00FB5958">
        <w:rPr>
          <w:color w:val="404040" w:themeColor="text1" w:themeTint="BF"/>
        </w:rPr>
        <w:t>Dohod</w:t>
      </w:r>
      <w:r w:rsidRPr="00FB5958">
        <w:rPr>
          <w:color w:val="404040" w:themeColor="text1" w:themeTint="BF"/>
        </w:rPr>
        <w:t xml:space="preserve">y), vystavovat dle svého uvážení Objednávky ode dne účinnosti této </w:t>
      </w:r>
      <w:r w:rsidR="00604CE2" w:rsidRPr="00FB5958">
        <w:rPr>
          <w:color w:val="404040" w:themeColor="text1" w:themeTint="BF"/>
        </w:rPr>
        <w:t>Dohod</w:t>
      </w:r>
      <w:r w:rsidRPr="00FB5958">
        <w:rPr>
          <w:color w:val="404040" w:themeColor="text1" w:themeTint="BF"/>
        </w:rPr>
        <w:t>y.</w:t>
      </w:r>
    </w:p>
    <w:p w14:paraId="167479EF" w14:textId="5B8E9BB5" w:rsidR="00FD1F2B" w:rsidRPr="00FB5958" w:rsidRDefault="00FD1F2B" w:rsidP="00551E9D">
      <w:pPr>
        <w:pStyle w:val="NAKITslovanseznam"/>
        <w:numPr>
          <w:ilvl w:val="1"/>
          <w:numId w:val="4"/>
        </w:numPr>
        <w:spacing w:after="120"/>
        <w:ind w:right="-11"/>
        <w:contextualSpacing w:val="0"/>
        <w:jc w:val="both"/>
        <w:rPr>
          <w:color w:val="404040" w:themeColor="text1" w:themeTint="BF"/>
        </w:rPr>
      </w:pPr>
      <w:r w:rsidRPr="00FB5958">
        <w:rPr>
          <w:rFonts w:cs="Arial"/>
          <w:color w:val="404040" w:themeColor="text1" w:themeTint="BF"/>
          <w:lang w:val="x-none" w:eastAsia="cs-CZ"/>
        </w:rPr>
        <w:t>Každá vystavená Objednávka se považuje za písemnou výzvu k poskytnutí plnění a současně za návrh na uzavření Dílčí smlouvy za podmínek stanovených touto Dohodou. Poskytovatel je</w:t>
      </w:r>
      <w:r w:rsidR="005B3158" w:rsidRPr="00FB5958">
        <w:rPr>
          <w:rFonts w:cs="Arial"/>
          <w:color w:val="404040" w:themeColor="text1" w:themeTint="BF"/>
          <w:lang w:val="x-none" w:eastAsia="cs-CZ"/>
        </w:rPr>
        <w:t> </w:t>
      </w:r>
      <w:r w:rsidRPr="00FB5958">
        <w:rPr>
          <w:rFonts w:cs="Arial"/>
          <w:color w:val="404040" w:themeColor="text1" w:themeTint="BF"/>
          <w:lang w:val="x-none" w:eastAsia="cs-CZ"/>
        </w:rPr>
        <w:t xml:space="preserve">povinen písemně akceptovat Objednávku ve lhůtě do </w:t>
      </w:r>
      <w:r w:rsidRPr="00FB5958">
        <w:rPr>
          <w:rFonts w:cs="Arial"/>
          <w:color w:val="404040" w:themeColor="text1" w:themeTint="BF"/>
          <w:lang w:eastAsia="cs-CZ"/>
        </w:rPr>
        <w:t>pěti</w:t>
      </w:r>
      <w:r w:rsidRPr="00FB5958">
        <w:rPr>
          <w:rFonts w:cs="Arial"/>
          <w:color w:val="404040" w:themeColor="text1" w:themeTint="BF"/>
          <w:lang w:val="x-none" w:eastAsia="cs-CZ"/>
        </w:rPr>
        <w:t xml:space="preserve"> (</w:t>
      </w:r>
      <w:r w:rsidRPr="00FB5958">
        <w:rPr>
          <w:rFonts w:cs="Arial"/>
          <w:color w:val="404040" w:themeColor="text1" w:themeTint="BF"/>
          <w:lang w:eastAsia="cs-CZ"/>
        </w:rPr>
        <w:t>5</w:t>
      </w:r>
      <w:r w:rsidRPr="00FB5958">
        <w:rPr>
          <w:rFonts w:cs="Arial"/>
          <w:color w:val="404040" w:themeColor="text1" w:themeTint="BF"/>
          <w:lang w:val="x-none" w:eastAsia="cs-CZ"/>
        </w:rPr>
        <w:t>) pracovní</w:t>
      </w:r>
      <w:r w:rsidRPr="00FB5958">
        <w:rPr>
          <w:rFonts w:cs="Arial"/>
          <w:color w:val="404040" w:themeColor="text1" w:themeTint="BF"/>
          <w:lang w:eastAsia="cs-CZ"/>
        </w:rPr>
        <w:t>ch</w:t>
      </w:r>
      <w:r w:rsidRPr="00FB5958">
        <w:rPr>
          <w:rFonts w:cs="Arial"/>
          <w:color w:val="404040" w:themeColor="text1" w:themeTint="BF"/>
          <w:lang w:val="x-none" w:eastAsia="cs-CZ"/>
        </w:rPr>
        <w:t xml:space="preserve"> dn</w:t>
      </w:r>
      <w:r w:rsidRPr="00FB5958">
        <w:rPr>
          <w:rFonts w:cs="Arial"/>
          <w:color w:val="404040" w:themeColor="text1" w:themeTint="BF"/>
          <w:lang w:eastAsia="cs-CZ"/>
        </w:rPr>
        <w:t>ů</w:t>
      </w:r>
      <w:r w:rsidRPr="00FB5958">
        <w:rPr>
          <w:rFonts w:cs="Arial"/>
          <w:color w:val="404040" w:themeColor="text1" w:themeTint="BF"/>
          <w:lang w:val="x-none" w:eastAsia="cs-CZ"/>
        </w:rPr>
        <w:t xml:space="preserve"> od jejího doručení</w:t>
      </w:r>
      <w:r w:rsidR="005B3158" w:rsidRPr="00FB5958">
        <w:rPr>
          <w:rFonts w:cs="Arial"/>
          <w:color w:val="404040" w:themeColor="text1" w:themeTint="BF"/>
          <w:lang w:val="x-none" w:eastAsia="cs-CZ"/>
        </w:rPr>
        <w:t xml:space="preserve"> Poskytovateli</w:t>
      </w:r>
      <w:r w:rsidRPr="00FB5958">
        <w:rPr>
          <w:color w:val="404040" w:themeColor="text1" w:themeTint="BF"/>
        </w:rPr>
        <w:t>.</w:t>
      </w:r>
    </w:p>
    <w:p w14:paraId="4FDDB27A" w14:textId="4C7B3BFA" w:rsidR="00E61CFA" w:rsidRPr="00FB5958" w:rsidRDefault="00E61CFA" w:rsidP="00551E9D">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Potvrzení – akceptace Objednávky Pronajímatelem musí obsahovat minimálně tyto náležitosti: </w:t>
      </w:r>
    </w:p>
    <w:p w14:paraId="0714C0A0" w14:textId="77777777"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identifikační údaje Nájemce a Pronajímatele,</w:t>
      </w:r>
    </w:p>
    <w:p w14:paraId="34E95BBF" w14:textId="77777777" w:rsidR="00CD39F4" w:rsidRDefault="00E61CFA" w:rsidP="00523AB5">
      <w:pPr>
        <w:pStyle w:val="NAKITslovanseznam"/>
        <w:numPr>
          <w:ilvl w:val="2"/>
          <w:numId w:val="4"/>
        </w:numPr>
        <w:jc w:val="both"/>
        <w:rPr>
          <w:color w:val="404040" w:themeColor="text1" w:themeTint="BF"/>
        </w:rPr>
      </w:pPr>
      <w:r w:rsidRPr="00FB5958">
        <w:rPr>
          <w:color w:val="404040" w:themeColor="text1" w:themeTint="BF"/>
        </w:rPr>
        <w:t>číslo Objednávky, která je potvrzována,</w:t>
      </w:r>
    </w:p>
    <w:p w14:paraId="091E6AE8" w14:textId="62E90767" w:rsidR="00E61CFA" w:rsidRPr="00523AB5" w:rsidRDefault="00E61CFA" w:rsidP="002801C0">
      <w:pPr>
        <w:pStyle w:val="NAKITslovanseznam"/>
        <w:numPr>
          <w:ilvl w:val="2"/>
          <w:numId w:val="4"/>
        </w:numPr>
        <w:jc w:val="both"/>
        <w:rPr>
          <w:color w:val="404040" w:themeColor="text1" w:themeTint="BF"/>
        </w:rPr>
      </w:pPr>
      <w:r w:rsidRPr="00523AB5">
        <w:rPr>
          <w:color w:val="404040" w:themeColor="text1" w:themeTint="BF"/>
        </w:rPr>
        <w:t>specifikaci Předmětu plnění dle čl. 2.</w:t>
      </w:r>
      <w:r w:rsidR="00D30D70">
        <w:rPr>
          <w:color w:val="404040" w:themeColor="text1" w:themeTint="BF"/>
        </w:rPr>
        <w:t>4</w:t>
      </w:r>
      <w:r w:rsidRPr="00523AB5">
        <w:rPr>
          <w:color w:val="404040" w:themeColor="text1" w:themeTint="BF"/>
        </w:rPr>
        <w:t xml:space="preserve"> písm. e) této </w:t>
      </w:r>
      <w:r w:rsidR="00C26A52" w:rsidRPr="00523AB5">
        <w:rPr>
          <w:color w:val="404040" w:themeColor="text1" w:themeTint="BF"/>
        </w:rPr>
        <w:t>Dohody</w:t>
      </w:r>
      <w:r w:rsidR="008E2B4B">
        <w:rPr>
          <w:color w:val="404040" w:themeColor="text1" w:themeTint="BF"/>
        </w:rPr>
        <w:t>,</w:t>
      </w:r>
      <w:r w:rsidRPr="00523AB5">
        <w:rPr>
          <w:color w:val="404040" w:themeColor="text1" w:themeTint="BF"/>
        </w:rPr>
        <w:t xml:space="preserve"> </w:t>
      </w:r>
    </w:p>
    <w:p w14:paraId="6EF8012C" w14:textId="77777777" w:rsidR="00E61CFA" w:rsidRPr="00FB5958" w:rsidRDefault="00E61CFA" w:rsidP="00551E9D">
      <w:pPr>
        <w:pStyle w:val="NAKITslovanseznam"/>
        <w:numPr>
          <w:ilvl w:val="2"/>
          <w:numId w:val="4"/>
        </w:numPr>
        <w:spacing w:after="120"/>
        <w:ind w:right="-11"/>
        <w:contextualSpacing w:val="0"/>
        <w:jc w:val="both"/>
        <w:rPr>
          <w:color w:val="404040" w:themeColor="text1" w:themeTint="BF"/>
        </w:rPr>
      </w:pPr>
      <w:r w:rsidRPr="00FB5958">
        <w:rPr>
          <w:color w:val="404040" w:themeColor="text1" w:themeTint="BF"/>
        </w:rPr>
        <w:t>podpis oprávněné osoby Pronajímatele.</w:t>
      </w:r>
    </w:p>
    <w:p w14:paraId="3B51EC59" w14:textId="77777777" w:rsidR="00E61CFA" w:rsidRPr="00FB5958" w:rsidRDefault="00E61CFA" w:rsidP="00551E9D">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V případě, že Objednávka nebude splňovat uvedené minimální náležitosti, má Pronajímatel povinnost na tuto skutečnost neprodleně upozornit Nájemce. Nájemce poté vystaví novou Objednávku a Pronajímatel je povinen ji ve lhůtě pěti (5) pracovních dnů od jejího doručení písemně potvrdit. Dodací lhůta začíná běžet od okamžiku doručení této nové Objednávky.</w:t>
      </w:r>
    </w:p>
    <w:p w14:paraId="50E4D372" w14:textId="23DBC2CD" w:rsidR="00E61CFA" w:rsidRPr="00FB5958" w:rsidRDefault="00E61CFA" w:rsidP="00551E9D">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Doručením </w:t>
      </w:r>
      <w:r w:rsidR="003D0BF7" w:rsidRPr="00FB5958">
        <w:rPr>
          <w:color w:val="404040" w:themeColor="text1" w:themeTint="BF"/>
        </w:rPr>
        <w:t>potvrzení – akceptace</w:t>
      </w:r>
      <w:r w:rsidRPr="00FB5958">
        <w:rPr>
          <w:color w:val="404040" w:themeColor="text1" w:themeTint="BF"/>
        </w:rPr>
        <w:t xml:space="preserve"> Objednávky Nájemci dojde k uzavření Dílčí smlouvy, přičemž práva a povinnosti Smluvních stran dle této Dílčí smlouvy odpovídají v celém rozsahu právům a povinnostem Nájemce a Pronajímatele stanovený</w:t>
      </w:r>
      <w:r w:rsidR="006779A5" w:rsidRPr="00FB5958">
        <w:rPr>
          <w:color w:val="404040" w:themeColor="text1" w:themeTint="BF"/>
        </w:rPr>
        <w:t>m</w:t>
      </w:r>
      <w:r w:rsidRPr="00FB5958">
        <w:rPr>
          <w:color w:val="404040" w:themeColor="text1" w:themeTint="BF"/>
        </w:rPr>
        <w:t xml:space="preserve"> touto </w:t>
      </w:r>
      <w:r w:rsidR="00B33F7C" w:rsidRPr="00FB5958">
        <w:rPr>
          <w:color w:val="404040" w:themeColor="text1" w:themeTint="BF"/>
        </w:rPr>
        <w:t>Dohod</w:t>
      </w:r>
      <w:r w:rsidRPr="00FB5958">
        <w:rPr>
          <w:color w:val="404040" w:themeColor="text1" w:themeTint="BF"/>
        </w:rPr>
        <w:t>ou</w:t>
      </w:r>
      <w:r w:rsidR="005A4C3E" w:rsidRPr="00FB5958">
        <w:rPr>
          <w:color w:val="404040" w:themeColor="text1" w:themeTint="BF"/>
        </w:rPr>
        <w:t xml:space="preserve">, </w:t>
      </w:r>
      <w:r w:rsidR="005A4C3E" w:rsidRPr="00FB5958">
        <w:rPr>
          <w:rFonts w:cs="Arial"/>
          <w:color w:val="404040" w:themeColor="text1" w:themeTint="BF"/>
        </w:rPr>
        <w:t>a to i po skončení účinnosti této Dohody</w:t>
      </w:r>
      <w:r w:rsidRPr="00FB5958">
        <w:rPr>
          <w:color w:val="404040" w:themeColor="text1" w:themeTint="BF"/>
        </w:rPr>
        <w:t xml:space="preserve"> </w:t>
      </w:r>
      <w:r w:rsidR="005A4C3E" w:rsidRPr="00FB5958">
        <w:rPr>
          <w:color w:val="404040" w:themeColor="text1" w:themeTint="BF"/>
        </w:rPr>
        <w:t>z důvodů uvedených v čl. 1</w:t>
      </w:r>
      <w:r w:rsidR="00F6746B">
        <w:rPr>
          <w:color w:val="404040" w:themeColor="text1" w:themeTint="BF"/>
        </w:rPr>
        <w:t>3</w:t>
      </w:r>
      <w:r w:rsidR="005A4C3E" w:rsidRPr="00FB5958">
        <w:rPr>
          <w:color w:val="404040" w:themeColor="text1" w:themeTint="BF"/>
        </w:rPr>
        <w:t xml:space="preserve"> Dohody.</w:t>
      </w:r>
    </w:p>
    <w:p w14:paraId="75909055" w14:textId="13C57BCE" w:rsidR="00E61CFA" w:rsidRPr="00FB5958" w:rsidRDefault="00E61CFA" w:rsidP="00551E9D">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Potvrzení Objednávky, které obsahuje dodatky, výhrady, omezení nebo jiné změny se považuje za odmítnutí Objednávky a tvoří nový návrh Pronajímatele na uzavření Dílčí smlouvy, a to i v případě takového dodatku, výhrady, omezení nebo jiné změny, které podstatně nemění podmínky Objednávky ve smyslu § 1740 odst. 3 Občanského zákoníku. Dílčí smlouva je v takovém případě uzavřena pouze tehdy, pokud tento nový návrh Nájemce písemně potvrdí a doručí zpět Pronajímateli.</w:t>
      </w:r>
    </w:p>
    <w:p w14:paraId="45FDF780" w14:textId="77777777" w:rsidR="00E61CFA" w:rsidRPr="00FB5958" w:rsidRDefault="00E61CFA" w:rsidP="00551E9D">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Pronajímatel se zavazuje poskytnout Předmět plnění za podmínek uvedených v této </w:t>
      </w:r>
      <w:r w:rsidR="00B33F7C" w:rsidRPr="00FB5958">
        <w:rPr>
          <w:color w:val="404040" w:themeColor="text1" w:themeTint="BF"/>
        </w:rPr>
        <w:t>Dohodě</w:t>
      </w:r>
      <w:r w:rsidRPr="00FB5958">
        <w:rPr>
          <w:color w:val="404040" w:themeColor="text1" w:themeTint="BF"/>
        </w:rPr>
        <w:t xml:space="preserve"> a v Dílčí smlouvě, ve sjednaném množství, specifikaci, jakosti a čase a umožnit Nájemci užívání Předmětu plnění za podmínek stanovených v této </w:t>
      </w:r>
      <w:r w:rsidR="00B33F7C" w:rsidRPr="00FB5958">
        <w:rPr>
          <w:color w:val="404040" w:themeColor="text1" w:themeTint="BF"/>
        </w:rPr>
        <w:t>Dohod</w:t>
      </w:r>
      <w:r w:rsidRPr="00FB5958">
        <w:rPr>
          <w:color w:val="404040" w:themeColor="text1" w:themeTint="BF"/>
        </w:rPr>
        <w:t>ě.</w:t>
      </w:r>
    </w:p>
    <w:p w14:paraId="3B0CD59F" w14:textId="77777777" w:rsidR="00E61CFA" w:rsidRPr="00FB5958" w:rsidRDefault="00E61CFA" w:rsidP="00551E9D">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Nájemce se zavazuje zaplatit za Předmět plnění dodaný v souladu s touto </w:t>
      </w:r>
      <w:r w:rsidR="00B33F7C" w:rsidRPr="00FB5958">
        <w:rPr>
          <w:color w:val="404040" w:themeColor="text1" w:themeTint="BF"/>
        </w:rPr>
        <w:t>Dohod</w:t>
      </w:r>
      <w:r w:rsidRPr="00FB5958">
        <w:rPr>
          <w:color w:val="404040" w:themeColor="text1" w:themeTint="BF"/>
        </w:rPr>
        <w:t xml:space="preserve">ou a Dílčí smlouvou Nájemné dle článku 5. této </w:t>
      </w:r>
      <w:r w:rsidR="00B33F7C" w:rsidRPr="00FB5958">
        <w:rPr>
          <w:color w:val="404040" w:themeColor="text1" w:themeTint="BF"/>
        </w:rPr>
        <w:t>Dohod</w:t>
      </w:r>
      <w:r w:rsidRPr="00FB5958">
        <w:rPr>
          <w:color w:val="404040" w:themeColor="text1" w:themeTint="BF"/>
        </w:rPr>
        <w:t>y.</w:t>
      </w:r>
    </w:p>
    <w:p w14:paraId="766C12B8" w14:textId="59EFA022" w:rsidR="00E61CFA" w:rsidRPr="00FB5958" w:rsidRDefault="00E61CFA" w:rsidP="00551E9D">
      <w:pPr>
        <w:pStyle w:val="NAKITslovanseznam"/>
        <w:numPr>
          <w:ilvl w:val="1"/>
          <w:numId w:val="4"/>
        </w:numPr>
        <w:jc w:val="both"/>
        <w:rPr>
          <w:color w:val="404040" w:themeColor="text1" w:themeTint="BF"/>
        </w:rPr>
      </w:pPr>
      <w:r w:rsidRPr="00FB5958">
        <w:rPr>
          <w:color w:val="404040" w:themeColor="text1" w:themeTint="BF"/>
        </w:rPr>
        <w:t xml:space="preserve">Nájemce při uzavírání této </w:t>
      </w:r>
      <w:r w:rsidR="00B33F7C" w:rsidRPr="00FB5958">
        <w:rPr>
          <w:color w:val="404040" w:themeColor="text1" w:themeTint="BF"/>
        </w:rPr>
        <w:t>Dohody</w:t>
      </w:r>
      <w:r w:rsidRPr="00FB5958">
        <w:rPr>
          <w:color w:val="404040" w:themeColor="text1" w:themeTint="BF"/>
        </w:rPr>
        <w:t xml:space="preserve"> garantuje Pronajímateli </w:t>
      </w:r>
      <w:r w:rsidR="0045382C" w:rsidRPr="00FB5958">
        <w:rPr>
          <w:color w:val="404040" w:themeColor="text1" w:themeTint="BF"/>
        </w:rPr>
        <w:t xml:space="preserve">následující </w:t>
      </w:r>
      <w:r w:rsidR="006B78D3" w:rsidRPr="00FB5958">
        <w:rPr>
          <w:color w:val="404040" w:themeColor="text1" w:themeTint="BF"/>
        </w:rPr>
        <w:t>předpokládaný</w:t>
      </w:r>
      <w:r w:rsidRPr="00FB5958">
        <w:rPr>
          <w:color w:val="404040" w:themeColor="text1" w:themeTint="BF"/>
        </w:rPr>
        <w:t xml:space="preserve"> objem plnění, který bude zadán v průběhu její platnosti:  </w:t>
      </w:r>
    </w:p>
    <w:tbl>
      <w:tblPr>
        <w:tblpPr w:leftFromText="141" w:rightFromText="141" w:vertAnchor="text" w:horzAnchor="page" w:tblpX="1934" w:tblpY="120"/>
        <w:tblW w:w="8100" w:type="dxa"/>
        <w:tblBorders>
          <w:top w:val="single" w:sz="4" w:space="0" w:color="00B0F0"/>
          <w:bottom w:val="single" w:sz="4" w:space="0" w:color="00B0F0"/>
          <w:insideH w:val="single" w:sz="4" w:space="0" w:color="00B0F0"/>
          <w:insideV w:val="single" w:sz="4" w:space="0" w:color="00B0F0"/>
        </w:tblBorders>
        <w:tblCellMar>
          <w:left w:w="70" w:type="dxa"/>
          <w:right w:w="70" w:type="dxa"/>
        </w:tblCellMar>
        <w:tblLook w:val="04A0" w:firstRow="1" w:lastRow="0" w:firstColumn="1" w:lastColumn="0" w:noHBand="0" w:noVBand="1"/>
      </w:tblPr>
      <w:tblGrid>
        <w:gridCol w:w="5161"/>
        <w:gridCol w:w="2939"/>
      </w:tblGrid>
      <w:tr w:rsidR="00E61CFA" w:rsidRPr="00FB5958" w14:paraId="0807EFA2" w14:textId="77777777" w:rsidTr="00E91B2F">
        <w:trPr>
          <w:trHeight w:val="263"/>
        </w:trPr>
        <w:tc>
          <w:tcPr>
            <w:tcW w:w="5161" w:type="dxa"/>
            <w:shd w:val="clear" w:color="auto" w:fill="00B0F0"/>
            <w:noWrap/>
            <w:vAlign w:val="center"/>
            <w:hideMark/>
          </w:tcPr>
          <w:p w14:paraId="2B171481" w14:textId="77777777" w:rsidR="00E61CFA" w:rsidRPr="00FB5958" w:rsidRDefault="00E61CFA" w:rsidP="00551E9D">
            <w:pPr>
              <w:spacing w:after="100" w:afterAutospacing="1"/>
              <w:ind w:right="289"/>
              <w:jc w:val="both"/>
              <w:rPr>
                <w:b/>
                <w:color w:val="404040" w:themeColor="text1" w:themeTint="BF"/>
              </w:rPr>
            </w:pPr>
            <w:r w:rsidRPr="00FB5958">
              <w:rPr>
                <w:b/>
                <w:color w:val="404040" w:themeColor="text1" w:themeTint="BF"/>
              </w:rPr>
              <w:lastRenderedPageBreak/>
              <w:t>kategorie vozidel</w:t>
            </w:r>
          </w:p>
        </w:tc>
        <w:tc>
          <w:tcPr>
            <w:tcW w:w="2939" w:type="dxa"/>
            <w:shd w:val="clear" w:color="auto" w:fill="00B0F0"/>
            <w:vAlign w:val="center"/>
            <w:hideMark/>
          </w:tcPr>
          <w:p w14:paraId="2F7A75DA" w14:textId="77777777" w:rsidR="00E61CFA" w:rsidRPr="00FB5958" w:rsidRDefault="00E61CFA" w:rsidP="00551E9D">
            <w:pPr>
              <w:spacing w:after="100" w:afterAutospacing="1"/>
              <w:ind w:right="289"/>
              <w:jc w:val="both"/>
              <w:rPr>
                <w:b/>
                <w:color w:val="404040" w:themeColor="text1" w:themeTint="BF"/>
              </w:rPr>
            </w:pPr>
            <w:r w:rsidRPr="00FB5958">
              <w:rPr>
                <w:b/>
                <w:color w:val="404040" w:themeColor="text1" w:themeTint="BF"/>
              </w:rPr>
              <w:t>počty vozidel</w:t>
            </w:r>
          </w:p>
        </w:tc>
      </w:tr>
      <w:tr w:rsidR="00E61CFA" w:rsidRPr="00FB5958" w14:paraId="4E55B526" w14:textId="77777777" w:rsidTr="00AC7310">
        <w:trPr>
          <w:trHeight w:val="136"/>
        </w:trPr>
        <w:tc>
          <w:tcPr>
            <w:tcW w:w="5161" w:type="dxa"/>
            <w:noWrap/>
            <w:vAlign w:val="center"/>
            <w:hideMark/>
          </w:tcPr>
          <w:p w14:paraId="3380DF9C" w14:textId="583EF742" w:rsidR="00E61CFA" w:rsidRPr="00FB5958" w:rsidRDefault="00ED37E8" w:rsidP="00551E9D">
            <w:pPr>
              <w:spacing w:after="100" w:afterAutospacing="1"/>
              <w:ind w:right="289"/>
              <w:jc w:val="both"/>
              <w:rPr>
                <w:color w:val="404040" w:themeColor="text1" w:themeTint="BF"/>
              </w:rPr>
            </w:pPr>
            <w:r w:rsidRPr="00FB5958">
              <w:rPr>
                <w:color w:val="404040" w:themeColor="text1" w:themeTint="BF"/>
              </w:rPr>
              <w:t>Užitkové vozidlo N1T do 3,5 t</w:t>
            </w:r>
          </w:p>
        </w:tc>
        <w:tc>
          <w:tcPr>
            <w:tcW w:w="2939" w:type="dxa"/>
            <w:noWrap/>
            <w:vAlign w:val="center"/>
            <w:hideMark/>
          </w:tcPr>
          <w:p w14:paraId="720F41A1" w14:textId="77ED460C" w:rsidR="00E61CFA" w:rsidRPr="00FB5958" w:rsidRDefault="00ED37E8" w:rsidP="00551E9D">
            <w:pPr>
              <w:spacing w:after="100" w:afterAutospacing="1"/>
              <w:ind w:right="289"/>
              <w:jc w:val="both"/>
              <w:rPr>
                <w:color w:val="404040" w:themeColor="text1" w:themeTint="BF"/>
              </w:rPr>
            </w:pPr>
            <w:r w:rsidRPr="00FB5958">
              <w:rPr>
                <w:color w:val="404040" w:themeColor="text1" w:themeTint="BF"/>
              </w:rPr>
              <w:t>1</w:t>
            </w:r>
          </w:p>
        </w:tc>
      </w:tr>
      <w:tr w:rsidR="00ED37E8" w:rsidRPr="00FB5958" w14:paraId="799B8ADB" w14:textId="77777777" w:rsidTr="00E91B2F">
        <w:trPr>
          <w:trHeight w:val="253"/>
        </w:trPr>
        <w:tc>
          <w:tcPr>
            <w:tcW w:w="5161" w:type="dxa"/>
            <w:noWrap/>
            <w:vAlign w:val="center"/>
          </w:tcPr>
          <w:p w14:paraId="3403CA0D" w14:textId="7175F343" w:rsidR="00ED37E8" w:rsidRPr="00FB5958" w:rsidDel="00D163F4" w:rsidRDefault="00ED37E8" w:rsidP="00551E9D">
            <w:pPr>
              <w:spacing w:after="100" w:afterAutospacing="1"/>
              <w:ind w:right="289"/>
              <w:jc w:val="both"/>
              <w:rPr>
                <w:color w:val="404040" w:themeColor="text1" w:themeTint="BF"/>
              </w:rPr>
            </w:pPr>
            <w:r w:rsidRPr="00FB5958">
              <w:rPr>
                <w:color w:val="404040" w:themeColor="text1" w:themeTint="BF"/>
              </w:rPr>
              <w:t>Terénní pick-up</w:t>
            </w:r>
            <w:r w:rsidR="005B1F27" w:rsidRPr="00FB5958">
              <w:rPr>
                <w:color w:val="404040" w:themeColor="text1" w:themeTint="BF"/>
              </w:rPr>
              <w:t xml:space="preserve"> do 3,5 t se zvýšenou průjezdností terénem</w:t>
            </w:r>
          </w:p>
        </w:tc>
        <w:tc>
          <w:tcPr>
            <w:tcW w:w="2939" w:type="dxa"/>
            <w:noWrap/>
            <w:vAlign w:val="center"/>
          </w:tcPr>
          <w:p w14:paraId="106B25F3" w14:textId="0F1A785C" w:rsidR="00ED37E8" w:rsidRPr="00FB5958" w:rsidRDefault="22F8915D" w:rsidP="00551E9D">
            <w:pPr>
              <w:spacing w:after="100" w:afterAutospacing="1"/>
              <w:ind w:right="289"/>
              <w:jc w:val="both"/>
              <w:rPr>
                <w:color w:val="404040" w:themeColor="text1" w:themeTint="BF"/>
              </w:rPr>
            </w:pPr>
            <w:r w:rsidRPr="4373F9E9">
              <w:rPr>
                <w:color w:val="404040" w:themeColor="text1" w:themeTint="BF"/>
              </w:rPr>
              <w:t>6</w:t>
            </w:r>
          </w:p>
        </w:tc>
      </w:tr>
    </w:tbl>
    <w:p w14:paraId="49134FCA" w14:textId="77777777" w:rsidR="00E61CFA" w:rsidRPr="00FB5958" w:rsidRDefault="00E61CFA" w:rsidP="00551E9D">
      <w:pPr>
        <w:jc w:val="both"/>
        <w:rPr>
          <w:color w:val="404040" w:themeColor="text1" w:themeTint="BF"/>
        </w:rPr>
      </w:pPr>
      <w:r w:rsidRPr="00FB5958">
        <w:rPr>
          <w:color w:val="404040" w:themeColor="text1" w:themeTint="BF"/>
        </w:rPr>
        <w:t xml:space="preserve">                 </w:t>
      </w:r>
    </w:p>
    <w:p w14:paraId="04E8E22F" w14:textId="45D0DC3C" w:rsidR="00E91B2F" w:rsidRPr="00FB5958" w:rsidRDefault="00E91B2F" w:rsidP="00551E9D">
      <w:pPr>
        <w:jc w:val="both"/>
        <w:rPr>
          <w:color w:val="404040" w:themeColor="text1" w:themeTint="BF"/>
        </w:rPr>
      </w:pPr>
    </w:p>
    <w:p w14:paraId="6BE6138A" w14:textId="1E081F75" w:rsidR="005E0EDD" w:rsidRPr="00FB5958" w:rsidRDefault="005E0EDD" w:rsidP="00551E9D">
      <w:pPr>
        <w:jc w:val="both"/>
        <w:rPr>
          <w:color w:val="404040" w:themeColor="text1" w:themeTint="BF"/>
        </w:rPr>
      </w:pPr>
    </w:p>
    <w:p w14:paraId="7539EAD4" w14:textId="77777777" w:rsidR="00E61CFA" w:rsidRPr="00FB5958" w:rsidRDefault="00E61CFA" w:rsidP="00551E9D">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Pronajímatel se zavazuje být připraven poskytnout plnění v rozsahu poptávaném Nájemcem dle podmínek této </w:t>
      </w:r>
      <w:r w:rsidR="00B33F7C" w:rsidRPr="00FB5958">
        <w:rPr>
          <w:color w:val="404040" w:themeColor="text1" w:themeTint="BF"/>
        </w:rPr>
        <w:t>Dohod</w:t>
      </w:r>
      <w:r w:rsidRPr="00FB5958">
        <w:rPr>
          <w:color w:val="404040" w:themeColor="text1" w:themeTint="BF"/>
        </w:rPr>
        <w:t xml:space="preserve">y.  </w:t>
      </w:r>
    </w:p>
    <w:p w14:paraId="2F752F21" w14:textId="3ABD4641" w:rsidR="00DB6144" w:rsidRDefault="00E61CFA" w:rsidP="00551E9D">
      <w:pPr>
        <w:pStyle w:val="NAKITslovanseznam"/>
        <w:numPr>
          <w:ilvl w:val="1"/>
          <w:numId w:val="4"/>
        </w:numPr>
        <w:jc w:val="both"/>
        <w:rPr>
          <w:color w:val="404040" w:themeColor="text1" w:themeTint="BF"/>
        </w:rPr>
      </w:pPr>
      <w:r w:rsidRPr="00B80686">
        <w:rPr>
          <w:color w:val="404040" w:themeColor="text1" w:themeTint="BF"/>
        </w:rPr>
        <w:t xml:space="preserve">V případě, že během účinnosti </w:t>
      </w:r>
      <w:r w:rsidR="00B33F7C" w:rsidRPr="00B80686">
        <w:rPr>
          <w:color w:val="404040" w:themeColor="text1" w:themeTint="BF"/>
        </w:rPr>
        <w:t>Dohod</w:t>
      </w:r>
      <w:r w:rsidRPr="00B80686">
        <w:rPr>
          <w:color w:val="404040" w:themeColor="text1" w:themeTint="BF"/>
        </w:rPr>
        <w:t xml:space="preserve">y dojde k ukončení výroby některého typu Vozidla dle této </w:t>
      </w:r>
      <w:r w:rsidR="00B33F7C" w:rsidRPr="00B80686">
        <w:rPr>
          <w:color w:val="404040" w:themeColor="text1" w:themeTint="BF"/>
        </w:rPr>
        <w:t>Dohod</w:t>
      </w:r>
      <w:r w:rsidRPr="00B80686">
        <w:rPr>
          <w:color w:val="404040" w:themeColor="text1" w:themeTint="BF"/>
        </w:rPr>
        <w:t xml:space="preserve">y, je Pronajímatel oprávněn nahradit takové Vozidlo při splnění podmínek dle tohoto odstavce </w:t>
      </w:r>
      <w:r w:rsidR="00D063D6" w:rsidRPr="00B80686">
        <w:rPr>
          <w:color w:val="404040" w:themeColor="text1" w:themeTint="BF"/>
        </w:rPr>
        <w:t>Dohody</w:t>
      </w:r>
      <w:r w:rsidRPr="00B80686">
        <w:rPr>
          <w:color w:val="404040" w:themeColor="text1" w:themeTint="BF"/>
        </w:rPr>
        <w:t xml:space="preserve"> a po předchozím souhlasu Nájemce ekvivalentním typem vozidla se</w:t>
      </w:r>
      <w:r w:rsidR="00C76628" w:rsidRPr="00B80686">
        <w:rPr>
          <w:color w:val="404040" w:themeColor="text1" w:themeTint="BF"/>
        </w:rPr>
        <w:t> </w:t>
      </w:r>
      <w:r w:rsidRPr="00B80686">
        <w:rPr>
          <w:color w:val="404040" w:themeColor="text1" w:themeTint="BF"/>
        </w:rPr>
        <w:t>shodnými nebo lepšími technickými parametry. Pronajímatel je povinen doložit Nájemci, že</w:t>
      </w:r>
      <w:r w:rsidR="00C76628" w:rsidRPr="00B80686">
        <w:rPr>
          <w:color w:val="404040" w:themeColor="text1" w:themeTint="BF"/>
        </w:rPr>
        <w:t> </w:t>
      </w:r>
      <w:r w:rsidRPr="00B80686">
        <w:rPr>
          <w:color w:val="404040" w:themeColor="text1" w:themeTint="BF"/>
        </w:rPr>
        <w:t>výroba daného typu Vozidla byla ukončena, že technické parametry ekvivalentního typu vozidla jsou shodné nebo lepší v porovnání s technickými parametry Vozidla, jehož výroba byla</w:t>
      </w:r>
      <w:r w:rsidR="006020BD" w:rsidRPr="00B80686">
        <w:rPr>
          <w:color w:val="404040" w:themeColor="text1" w:themeTint="BF"/>
        </w:rPr>
        <w:t> </w:t>
      </w:r>
      <w:r w:rsidRPr="00B80686">
        <w:rPr>
          <w:color w:val="404040" w:themeColor="text1" w:themeTint="BF"/>
        </w:rPr>
        <w:t xml:space="preserve">ukončena, </w:t>
      </w:r>
      <w:r w:rsidR="00604BF7">
        <w:rPr>
          <w:color w:val="404040" w:themeColor="text1" w:themeTint="BF"/>
        </w:rPr>
        <w:t xml:space="preserve">přičemž </w:t>
      </w:r>
      <w:r w:rsidR="0013245F">
        <w:rPr>
          <w:color w:val="404040" w:themeColor="text1" w:themeTint="BF"/>
        </w:rPr>
        <w:t xml:space="preserve">nájemné bude </w:t>
      </w:r>
      <w:r w:rsidR="00E5558E">
        <w:rPr>
          <w:color w:val="404040" w:themeColor="text1" w:themeTint="BF"/>
        </w:rPr>
        <w:t xml:space="preserve">přepočítáno </w:t>
      </w:r>
      <w:r w:rsidR="00DD75A5">
        <w:rPr>
          <w:color w:val="404040" w:themeColor="text1" w:themeTint="BF"/>
        </w:rPr>
        <w:t>za použití stejných vstupních parametrů, jako při původní kalkulaci nabídkové ceny při podání nabídky pronajímatelem. Dojde-li prokazateln</w:t>
      </w:r>
      <w:r w:rsidR="009C7582">
        <w:rPr>
          <w:color w:val="404040" w:themeColor="text1" w:themeTint="BF"/>
        </w:rPr>
        <w:t>é změně katalogových cen výrobce či oficiálního importéra do České republiky</w:t>
      </w:r>
      <w:r w:rsidR="00B406FD">
        <w:rPr>
          <w:color w:val="404040" w:themeColor="text1" w:themeTint="BF"/>
        </w:rPr>
        <w:t>, bude nájemné přepočítáno způsobem</w:t>
      </w:r>
      <w:r w:rsidR="00B328A3">
        <w:rPr>
          <w:color w:val="404040" w:themeColor="text1" w:themeTint="BF"/>
        </w:rPr>
        <w:t xml:space="preserve"> </w:t>
      </w:r>
      <w:r w:rsidR="002933C9">
        <w:rPr>
          <w:color w:val="404040" w:themeColor="text1" w:themeTint="BF"/>
        </w:rPr>
        <w:t xml:space="preserve">obdobným způsobu stanoveného </w:t>
      </w:r>
      <w:r w:rsidR="0039704E">
        <w:rPr>
          <w:color w:val="404040" w:themeColor="text1" w:themeTint="BF"/>
        </w:rPr>
        <w:t xml:space="preserve">v předchozí větě. </w:t>
      </w:r>
      <w:r w:rsidR="000A76EA">
        <w:rPr>
          <w:color w:val="404040" w:themeColor="text1" w:themeTint="BF"/>
        </w:rPr>
        <w:t>Bude-li Nájemce s</w:t>
      </w:r>
      <w:r w:rsidR="00A90AE7">
        <w:rPr>
          <w:color w:val="404040" w:themeColor="text1" w:themeTint="BF"/>
        </w:rPr>
        <w:t xml:space="preserve"> nahrazením </w:t>
      </w:r>
      <w:r w:rsidR="0046710A">
        <w:rPr>
          <w:color w:val="404040" w:themeColor="text1" w:themeTint="BF"/>
        </w:rPr>
        <w:t xml:space="preserve">daného typu Vozidla </w:t>
      </w:r>
      <w:r w:rsidR="008D2C27">
        <w:rPr>
          <w:color w:val="404040" w:themeColor="text1" w:themeTint="BF"/>
        </w:rPr>
        <w:t xml:space="preserve">vozidlem ekvivalentního </w:t>
      </w:r>
      <w:r w:rsidR="00DA060A">
        <w:rPr>
          <w:color w:val="404040" w:themeColor="text1" w:themeTint="BF"/>
        </w:rPr>
        <w:t xml:space="preserve">typu souhlasit, bude Smluvními stranami </w:t>
      </w:r>
      <w:r w:rsidR="00C75EB5">
        <w:rPr>
          <w:color w:val="404040" w:themeColor="text1" w:themeTint="BF"/>
        </w:rPr>
        <w:t xml:space="preserve">uzavřen dodatek k této Dohodě, jehož předmětem bude nahrazení stávajícího typu Vozidla </w:t>
      </w:r>
      <w:r w:rsidR="00284757">
        <w:rPr>
          <w:color w:val="404040" w:themeColor="text1" w:themeTint="BF"/>
        </w:rPr>
        <w:t xml:space="preserve">ekvivalentním typem vozidla. </w:t>
      </w:r>
    </w:p>
    <w:p w14:paraId="026F9A0E" w14:textId="6769E3A1" w:rsidR="00E61CFA" w:rsidRPr="00FB5958" w:rsidRDefault="00E61CFA" w:rsidP="00551E9D">
      <w:pPr>
        <w:pStyle w:val="NAKITslovanseznam"/>
        <w:spacing w:before="240" w:after="240"/>
        <w:ind w:right="-11"/>
        <w:contextualSpacing w:val="0"/>
        <w:jc w:val="center"/>
        <w:rPr>
          <w:b/>
          <w:color w:val="404040" w:themeColor="text1" w:themeTint="BF"/>
        </w:rPr>
      </w:pPr>
      <w:r w:rsidRPr="00FB5958">
        <w:rPr>
          <w:b/>
          <w:color w:val="404040" w:themeColor="text1" w:themeTint="BF"/>
        </w:rPr>
        <w:t>Podmínky poskytnutí Leasingu</w:t>
      </w:r>
    </w:p>
    <w:p w14:paraId="0E75CF93" w14:textId="09C411F3" w:rsidR="00E61CFA" w:rsidRPr="00FB5958" w:rsidRDefault="00E61CFA" w:rsidP="00551E9D">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Pronajímatel se touto </w:t>
      </w:r>
      <w:r w:rsidR="00D063D6" w:rsidRPr="00FB5958">
        <w:rPr>
          <w:color w:val="404040" w:themeColor="text1" w:themeTint="BF"/>
        </w:rPr>
        <w:t>Dohodo</w:t>
      </w:r>
      <w:r w:rsidRPr="00FB5958">
        <w:rPr>
          <w:color w:val="404040" w:themeColor="text1" w:themeTint="BF"/>
        </w:rPr>
        <w:t xml:space="preserve">u zavazuje poskytnout Nájemci na základě Dílčí smlouvy Leasing v detailní technické specifikaci uvedené v Příloze č. 1 této </w:t>
      </w:r>
      <w:r w:rsidR="006446C5" w:rsidRPr="00FB5958">
        <w:rPr>
          <w:color w:val="404040" w:themeColor="text1" w:themeTint="BF"/>
        </w:rPr>
        <w:t>Dohod</w:t>
      </w:r>
      <w:r w:rsidRPr="00FB5958">
        <w:rPr>
          <w:color w:val="404040" w:themeColor="text1" w:themeTint="BF"/>
        </w:rPr>
        <w:t>y a Nájemce se zavazuje za</w:t>
      </w:r>
      <w:r w:rsidR="00C97D1E" w:rsidRPr="00FB5958">
        <w:rPr>
          <w:color w:val="404040" w:themeColor="text1" w:themeTint="BF"/>
        </w:rPr>
        <w:t> </w:t>
      </w:r>
      <w:r w:rsidRPr="00FB5958">
        <w:rPr>
          <w:color w:val="404040" w:themeColor="text1" w:themeTint="BF"/>
        </w:rPr>
        <w:t>to</w:t>
      </w:r>
      <w:r w:rsidR="00C97D1E" w:rsidRPr="00FB5958">
        <w:rPr>
          <w:color w:val="404040" w:themeColor="text1" w:themeTint="BF"/>
        </w:rPr>
        <w:t> </w:t>
      </w:r>
      <w:r w:rsidRPr="00FB5958">
        <w:rPr>
          <w:color w:val="404040" w:themeColor="text1" w:themeTint="BF"/>
        </w:rPr>
        <w:t xml:space="preserve">Pronajímateli platit Nájemné dle článku 5. této </w:t>
      </w:r>
      <w:r w:rsidR="00D063D6" w:rsidRPr="00FB5958">
        <w:rPr>
          <w:color w:val="404040" w:themeColor="text1" w:themeTint="BF"/>
        </w:rPr>
        <w:t>Dohod</w:t>
      </w:r>
      <w:r w:rsidRPr="00FB5958">
        <w:rPr>
          <w:color w:val="404040" w:themeColor="text1" w:themeTint="BF"/>
        </w:rPr>
        <w:t xml:space="preserve">y.  </w:t>
      </w:r>
    </w:p>
    <w:p w14:paraId="58A8EEA1" w14:textId="2BC97B89" w:rsidR="00E61CFA" w:rsidRPr="00FB5958" w:rsidRDefault="00E61CFA" w:rsidP="00551E9D">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Nájemce není touto </w:t>
      </w:r>
      <w:r w:rsidR="00D063D6" w:rsidRPr="00FB5958">
        <w:rPr>
          <w:color w:val="404040" w:themeColor="text1" w:themeTint="BF"/>
        </w:rPr>
        <w:t>Dohod</w:t>
      </w:r>
      <w:r w:rsidRPr="00FB5958">
        <w:rPr>
          <w:color w:val="404040" w:themeColor="text1" w:themeTint="BF"/>
        </w:rPr>
        <w:t xml:space="preserve">ou omezen v právu pronajmout si od jakékoliv třetí osoby jiné vozidlo jakékoliv kategorie. Pronajímatel zůstává po celou dobu trvání Dílčí smlouvy výhradním vlastníkem </w:t>
      </w:r>
      <w:r w:rsidR="00D00C55" w:rsidRPr="00FB5958">
        <w:rPr>
          <w:color w:val="404040" w:themeColor="text1" w:themeTint="BF"/>
        </w:rPr>
        <w:t>V</w:t>
      </w:r>
      <w:r w:rsidRPr="00FB5958">
        <w:rPr>
          <w:color w:val="404040" w:themeColor="text1" w:themeTint="BF"/>
        </w:rPr>
        <w:t xml:space="preserve">ozidla. Pronajímatel je také uveden jako vlastník </w:t>
      </w:r>
      <w:r w:rsidR="00D00C55" w:rsidRPr="00FB5958">
        <w:rPr>
          <w:color w:val="404040" w:themeColor="text1" w:themeTint="BF"/>
        </w:rPr>
        <w:t>V</w:t>
      </w:r>
      <w:r w:rsidRPr="00FB5958">
        <w:rPr>
          <w:color w:val="404040" w:themeColor="text1" w:themeTint="BF"/>
        </w:rPr>
        <w:t xml:space="preserve">ozidla v technickém průkazu. Řádným předáním </w:t>
      </w:r>
      <w:r w:rsidR="00D00C55" w:rsidRPr="00FB5958">
        <w:rPr>
          <w:color w:val="404040" w:themeColor="text1" w:themeTint="BF"/>
        </w:rPr>
        <w:t>V</w:t>
      </w:r>
      <w:r w:rsidRPr="00FB5958">
        <w:rPr>
          <w:color w:val="404040" w:themeColor="text1" w:themeTint="BF"/>
        </w:rPr>
        <w:t xml:space="preserve">ozidla na základě uzavřené Dílčí </w:t>
      </w:r>
      <w:r w:rsidR="00155E36" w:rsidRPr="00FB5958">
        <w:rPr>
          <w:color w:val="404040" w:themeColor="text1" w:themeTint="BF"/>
        </w:rPr>
        <w:t>s</w:t>
      </w:r>
      <w:r w:rsidRPr="00FB5958">
        <w:rPr>
          <w:color w:val="404040" w:themeColor="text1" w:themeTint="BF"/>
        </w:rPr>
        <w:t xml:space="preserve">mlouvy uděluje Pronajímatel Nájemci právo užívat </w:t>
      </w:r>
      <w:r w:rsidR="00D00C55" w:rsidRPr="00FB5958">
        <w:rPr>
          <w:color w:val="404040" w:themeColor="text1" w:themeTint="BF"/>
        </w:rPr>
        <w:t>V</w:t>
      </w:r>
      <w:r w:rsidRPr="00FB5958">
        <w:rPr>
          <w:color w:val="404040" w:themeColor="text1" w:themeTint="BF"/>
        </w:rPr>
        <w:t xml:space="preserve">ozidlo po dobu stanovenou v Dílčí smlouvě, a to v souladu s touto </w:t>
      </w:r>
      <w:r w:rsidR="00D063D6" w:rsidRPr="00FB5958">
        <w:rPr>
          <w:color w:val="404040" w:themeColor="text1" w:themeTint="BF"/>
        </w:rPr>
        <w:t>Dohod</w:t>
      </w:r>
      <w:r w:rsidRPr="00FB5958">
        <w:rPr>
          <w:color w:val="404040" w:themeColor="text1" w:themeTint="BF"/>
        </w:rPr>
        <w:t>ou a</w:t>
      </w:r>
      <w:r w:rsidR="000E68C9" w:rsidRPr="00FB5958">
        <w:rPr>
          <w:color w:val="404040" w:themeColor="text1" w:themeTint="BF"/>
        </w:rPr>
        <w:t> </w:t>
      </w:r>
      <w:r w:rsidRPr="00FB5958">
        <w:rPr>
          <w:color w:val="404040" w:themeColor="text1" w:themeTint="BF"/>
        </w:rPr>
        <w:t>právními předpisy České republiky.</w:t>
      </w:r>
    </w:p>
    <w:p w14:paraId="63D7781E" w14:textId="31B47DCA" w:rsidR="00E61CFA" w:rsidRPr="00FB5958" w:rsidRDefault="00E61CFA" w:rsidP="00551E9D">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Pronajímatel se zavazuje dodat veškerá Vozidla ve stavu, který v souladu s obecně závaznými předpisy umožňuje jejich okamžité použití v provozu na všech obecně dostupných typech komunikací České republiky. Vozidla tedy budou schválena pro provoz na pozemních komunikacích dle zákona č. 56/2001 Sb., o podmínkách provozu vozidel na pozemních komunikacích</w:t>
      </w:r>
      <w:r w:rsidR="006E6062" w:rsidRPr="00FB5958">
        <w:rPr>
          <w:color w:val="404040" w:themeColor="text1" w:themeTint="BF"/>
        </w:rPr>
        <w:t>,</w:t>
      </w:r>
      <w:r w:rsidRPr="00FB5958">
        <w:rPr>
          <w:color w:val="404040" w:themeColor="text1" w:themeTint="BF"/>
        </w:rPr>
        <w:t xml:space="preserve"> ve znění pozdějších předpisů a zákona č.</w:t>
      </w:r>
      <w:r w:rsidR="00EB0F0C" w:rsidRPr="00FB5958">
        <w:rPr>
          <w:color w:val="404040" w:themeColor="text1" w:themeTint="BF"/>
        </w:rPr>
        <w:t xml:space="preserve"> </w:t>
      </w:r>
      <w:r w:rsidR="00FD5E61" w:rsidRPr="00FB5958">
        <w:rPr>
          <w:color w:val="404040" w:themeColor="text1" w:themeTint="BF"/>
        </w:rPr>
        <w:t>30</w:t>
      </w:r>
      <w:r w:rsidR="00EB0F0C" w:rsidRPr="00FB5958">
        <w:rPr>
          <w:color w:val="404040" w:themeColor="text1" w:themeTint="BF"/>
        </w:rPr>
        <w:t xml:space="preserve">/2024 </w:t>
      </w:r>
      <w:r w:rsidR="001068ED" w:rsidRPr="00FB5958">
        <w:rPr>
          <w:color w:val="404040" w:themeColor="text1" w:themeTint="BF"/>
        </w:rPr>
        <w:t>Sb.,</w:t>
      </w:r>
      <w:r w:rsidR="00EB0F0C" w:rsidRPr="00FB5958">
        <w:rPr>
          <w:color w:val="404040" w:themeColor="text1" w:themeTint="BF"/>
        </w:rPr>
        <w:t xml:space="preserve"> o pojištění odpovědnosti z provozu vozidla</w:t>
      </w:r>
      <w:r w:rsidR="006E6062" w:rsidRPr="00FB5958">
        <w:rPr>
          <w:color w:val="404040" w:themeColor="text1" w:themeTint="BF"/>
        </w:rPr>
        <w:t>, ve znění pozdějších předpisů</w:t>
      </w:r>
      <w:r w:rsidRPr="00FB5958">
        <w:rPr>
          <w:color w:val="404040" w:themeColor="text1" w:themeTint="BF"/>
        </w:rPr>
        <w:t xml:space="preserve">. Doklad o schválení dodávaných </w:t>
      </w:r>
      <w:r w:rsidR="00D00C55" w:rsidRPr="00FB5958">
        <w:rPr>
          <w:color w:val="404040" w:themeColor="text1" w:themeTint="BF"/>
        </w:rPr>
        <w:t xml:space="preserve">Vozidel </w:t>
      </w:r>
      <w:r w:rsidRPr="00FB5958">
        <w:rPr>
          <w:color w:val="404040" w:themeColor="text1" w:themeTint="BF"/>
        </w:rPr>
        <w:t>pro</w:t>
      </w:r>
      <w:r w:rsidR="006E6062" w:rsidRPr="00FB5958">
        <w:rPr>
          <w:color w:val="404040" w:themeColor="text1" w:themeTint="BF"/>
        </w:rPr>
        <w:t> </w:t>
      </w:r>
      <w:r w:rsidRPr="00FB5958">
        <w:rPr>
          <w:color w:val="404040" w:themeColor="text1" w:themeTint="BF"/>
        </w:rPr>
        <w:t xml:space="preserve">provoz na pozemních komunikacích tvoří Přílohu č. 4 této </w:t>
      </w:r>
      <w:r w:rsidR="00D063D6" w:rsidRPr="00FB5958">
        <w:rPr>
          <w:color w:val="404040" w:themeColor="text1" w:themeTint="BF"/>
        </w:rPr>
        <w:t>Dohody</w:t>
      </w:r>
      <w:r w:rsidRPr="00FB5958">
        <w:rPr>
          <w:color w:val="404040" w:themeColor="text1" w:themeTint="BF"/>
        </w:rPr>
        <w:t>.</w:t>
      </w:r>
    </w:p>
    <w:p w14:paraId="5C280ABC" w14:textId="24A26DD9" w:rsidR="00E61CFA" w:rsidRPr="00FB5958" w:rsidRDefault="00E61CFA" w:rsidP="00551E9D">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Vozidla budou zcela nová (nepoužitá) ve smyslu § 2 odst. 12 zákona č. 56/2001 Sb., o podmínkách provozu vozidel na pozemních komunikacích, ve znění pozdějších předpisů tak, </w:t>
      </w:r>
      <w:r w:rsidRPr="00FB5958">
        <w:rPr>
          <w:color w:val="404040" w:themeColor="text1" w:themeTint="BF"/>
        </w:rPr>
        <w:lastRenderedPageBreak/>
        <w:t>aby Nájemce byl jejich prvním uživatelem. Dodaná Vozidla budou z produkce příslušného roku, v němž došlo k uzavření Dílčí smlouvy, případně jednoho roku předcházejícího nebo</w:t>
      </w:r>
      <w:r w:rsidR="00773398" w:rsidRPr="00FB5958">
        <w:rPr>
          <w:color w:val="404040" w:themeColor="text1" w:themeTint="BF"/>
        </w:rPr>
        <w:t> </w:t>
      </w:r>
      <w:r w:rsidRPr="00FB5958">
        <w:rPr>
          <w:color w:val="404040" w:themeColor="text1" w:themeTint="BF"/>
        </w:rPr>
        <w:t xml:space="preserve">následujícího. Nájemci budou </w:t>
      </w:r>
      <w:r w:rsidR="00D00C55" w:rsidRPr="00FB5958">
        <w:rPr>
          <w:color w:val="404040" w:themeColor="text1" w:themeTint="BF"/>
        </w:rPr>
        <w:t>V</w:t>
      </w:r>
      <w:r w:rsidRPr="00FB5958">
        <w:rPr>
          <w:color w:val="404040" w:themeColor="text1" w:themeTint="BF"/>
        </w:rPr>
        <w:t xml:space="preserve">ozidla předána </w:t>
      </w:r>
      <w:r w:rsidR="00486010" w:rsidRPr="00FB5958">
        <w:rPr>
          <w:color w:val="404040" w:themeColor="text1" w:themeTint="BF"/>
        </w:rPr>
        <w:t xml:space="preserve">zcela připravená k okamžitému provozu na pozemních komunikacích (včetně úplného naplnění všech provozních kapalin včetně nádrže pohonných hmot naplněné alespoň v rozsahu dojezdové rezervy pohonných hmot </w:t>
      </w:r>
      <w:r w:rsidRPr="00FB5958">
        <w:rPr>
          <w:color w:val="404040" w:themeColor="text1" w:themeTint="BF"/>
        </w:rPr>
        <w:t>a</w:t>
      </w:r>
      <w:r w:rsidR="00773398" w:rsidRPr="00FB5958">
        <w:rPr>
          <w:color w:val="404040" w:themeColor="text1" w:themeTint="BF"/>
        </w:rPr>
        <w:t> </w:t>
      </w:r>
      <w:r w:rsidRPr="00FB5958">
        <w:rPr>
          <w:color w:val="404040" w:themeColor="text1" w:themeTint="BF"/>
        </w:rPr>
        <w:t>v</w:t>
      </w:r>
      <w:r w:rsidR="00773398" w:rsidRPr="00FB5958">
        <w:rPr>
          <w:color w:val="404040" w:themeColor="text1" w:themeTint="BF"/>
        </w:rPr>
        <w:t> </w:t>
      </w:r>
      <w:r w:rsidRPr="00FB5958">
        <w:rPr>
          <w:color w:val="404040" w:themeColor="text1" w:themeTint="BF"/>
        </w:rPr>
        <w:t>požadovaném zimním nebo letním profilu pneumatik</w:t>
      </w:r>
      <w:r w:rsidR="003B113C" w:rsidRPr="00FB5958">
        <w:rPr>
          <w:color w:val="404040" w:themeColor="text1" w:themeTint="BF"/>
        </w:rPr>
        <w:t>)</w:t>
      </w:r>
      <w:r w:rsidRPr="00FB5958">
        <w:rPr>
          <w:color w:val="404040" w:themeColor="text1" w:themeTint="BF"/>
        </w:rPr>
        <w:t xml:space="preserve"> v souladu s podmínkami dle článku 6. odst. 6.15 této </w:t>
      </w:r>
      <w:r w:rsidR="00D063D6" w:rsidRPr="00FB5958">
        <w:rPr>
          <w:color w:val="404040" w:themeColor="text1" w:themeTint="BF"/>
        </w:rPr>
        <w:t>Dohod</w:t>
      </w:r>
      <w:r w:rsidRPr="00FB5958">
        <w:rPr>
          <w:color w:val="404040" w:themeColor="text1" w:themeTint="BF"/>
        </w:rPr>
        <w:t>y.</w:t>
      </w:r>
    </w:p>
    <w:p w14:paraId="0730C776" w14:textId="3E9ABACE" w:rsidR="00E61CFA" w:rsidRPr="00FB5958" w:rsidRDefault="00E61CFA" w:rsidP="00551E9D">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Na </w:t>
      </w:r>
      <w:r w:rsidR="00D00C55" w:rsidRPr="00FB5958">
        <w:rPr>
          <w:color w:val="404040" w:themeColor="text1" w:themeTint="BF"/>
        </w:rPr>
        <w:t>Vozidlech</w:t>
      </w:r>
      <w:r w:rsidRPr="00FB5958">
        <w:rPr>
          <w:color w:val="404040" w:themeColor="text1" w:themeTint="BF"/>
        </w:rPr>
        <w:t xml:space="preserve">, v jejich interiérové i exteriérové části, vyjma registrační značky, nesmí být umístěny jakékoliv reklamní prvky nebo odkazy na obchodní firmu Pronajímatele či jinou obchodní firmu nad rámec stanovený touto </w:t>
      </w:r>
      <w:r w:rsidR="006446C5" w:rsidRPr="00FB5958">
        <w:rPr>
          <w:color w:val="404040" w:themeColor="text1" w:themeTint="BF"/>
        </w:rPr>
        <w:t>Dohod</w:t>
      </w:r>
      <w:r w:rsidRPr="00FB5958">
        <w:rPr>
          <w:color w:val="404040" w:themeColor="text1" w:themeTint="BF"/>
        </w:rPr>
        <w:t xml:space="preserve">ou nebo jejími přílohami, s výjimkou běžného továrního označení </w:t>
      </w:r>
      <w:r w:rsidR="00D00C55" w:rsidRPr="00FB5958">
        <w:rPr>
          <w:color w:val="404040" w:themeColor="text1" w:themeTint="BF"/>
        </w:rPr>
        <w:t xml:space="preserve">Vozidla </w:t>
      </w:r>
      <w:r w:rsidRPr="00FB5958">
        <w:rPr>
          <w:color w:val="404040" w:themeColor="text1" w:themeTint="BF"/>
        </w:rPr>
        <w:t xml:space="preserve">obchodní firmou či logem výrobce </w:t>
      </w:r>
      <w:r w:rsidR="00D00C55" w:rsidRPr="00FB5958">
        <w:rPr>
          <w:color w:val="404040" w:themeColor="text1" w:themeTint="BF"/>
        </w:rPr>
        <w:t>Vozidla</w:t>
      </w:r>
      <w:r w:rsidRPr="00FB5958">
        <w:rPr>
          <w:color w:val="404040" w:themeColor="text1" w:themeTint="BF"/>
        </w:rPr>
        <w:t>. V případě porušení tohoto ustanovení je Nájemce oprávněn požadovat po Pronajímateli smluvní pokutu ve výši 1.000 Kč za každý jednotlivý případ porušení a každý jednotlivý den trvání porušení tohoto ustanovení.</w:t>
      </w:r>
    </w:p>
    <w:p w14:paraId="4D24D31D" w14:textId="3C0E7505" w:rsidR="003B113C" w:rsidRPr="00FB5958" w:rsidRDefault="00E61CFA" w:rsidP="00551E9D">
      <w:pPr>
        <w:pStyle w:val="NAKITslovanseznam"/>
        <w:numPr>
          <w:ilvl w:val="1"/>
          <w:numId w:val="4"/>
        </w:numPr>
        <w:jc w:val="both"/>
        <w:rPr>
          <w:color w:val="404040" w:themeColor="text1" w:themeTint="BF"/>
        </w:rPr>
      </w:pPr>
      <w:r w:rsidRPr="00FB5958">
        <w:rPr>
          <w:color w:val="404040" w:themeColor="text1" w:themeTint="BF"/>
        </w:rPr>
        <w:t>Smluvní strany prohlašují, že berou na vědomí Nájemcem stanove</w:t>
      </w:r>
      <w:r w:rsidR="003B113C" w:rsidRPr="00FB5958">
        <w:rPr>
          <w:color w:val="404040" w:themeColor="text1" w:themeTint="BF"/>
        </w:rPr>
        <w:t>né nájezdy v km:</w:t>
      </w:r>
    </w:p>
    <w:tbl>
      <w:tblPr>
        <w:tblpPr w:leftFromText="141" w:rightFromText="141" w:vertAnchor="text" w:horzAnchor="page" w:tblpX="1934" w:tblpY="120"/>
        <w:tblW w:w="9214" w:type="dxa"/>
        <w:tblBorders>
          <w:top w:val="single" w:sz="4" w:space="0" w:color="00B0F0"/>
          <w:bottom w:val="single" w:sz="4" w:space="0" w:color="00B0F0"/>
          <w:insideH w:val="single" w:sz="4" w:space="0" w:color="00B0F0"/>
          <w:insideV w:val="single" w:sz="4" w:space="0" w:color="00B0F0"/>
        </w:tblBorders>
        <w:tblCellMar>
          <w:left w:w="70" w:type="dxa"/>
          <w:right w:w="70" w:type="dxa"/>
        </w:tblCellMar>
        <w:tblLook w:val="04A0" w:firstRow="1" w:lastRow="0" w:firstColumn="1" w:lastColumn="0" w:noHBand="0" w:noVBand="1"/>
      </w:tblPr>
      <w:tblGrid>
        <w:gridCol w:w="5161"/>
        <w:gridCol w:w="1821"/>
        <w:gridCol w:w="2232"/>
      </w:tblGrid>
      <w:tr w:rsidR="003B113C" w:rsidRPr="00FB5958" w14:paraId="37AB10D4" w14:textId="77777777" w:rsidTr="003D0BF7">
        <w:trPr>
          <w:trHeight w:val="263"/>
        </w:trPr>
        <w:tc>
          <w:tcPr>
            <w:tcW w:w="5161" w:type="dxa"/>
            <w:shd w:val="clear" w:color="auto" w:fill="00B0F0"/>
            <w:noWrap/>
            <w:vAlign w:val="center"/>
            <w:hideMark/>
          </w:tcPr>
          <w:p w14:paraId="0E17E73C" w14:textId="5D2C577E" w:rsidR="003B113C" w:rsidRPr="00FB5958" w:rsidRDefault="003B113C" w:rsidP="00551E9D">
            <w:pPr>
              <w:spacing w:after="100" w:afterAutospacing="1"/>
              <w:ind w:right="289"/>
              <w:jc w:val="both"/>
              <w:rPr>
                <w:b/>
                <w:color w:val="404040" w:themeColor="text1" w:themeTint="BF"/>
              </w:rPr>
            </w:pPr>
            <w:r w:rsidRPr="00FB5958">
              <w:rPr>
                <w:b/>
                <w:color w:val="404040" w:themeColor="text1" w:themeTint="BF"/>
              </w:rPr>
              <w:t>Kategorie vozidel</w:t>
            </w:r>
          </w:p>
        </w:tc>
        <w:tc>
          <w:tcPr>
            <w:tcW w:w="1821" w:type="dxa"/>
            <w:shd w:val="clear" w:color="auto" w:fill="00B0F0"/>
          </w:tcPr>
          <w:p w14:paraId="4E6DB744" w14:textId="7CEE8E01" w:rsidR="003B113C" w:rsidRPr="00FB5958" w:rsidRDefault="003B113C" w:rsidP="00551E9D">
            <w:pPr>
              <w:spacing w:after="100" w:afterAutospacing="1"/>
              <w:ind w:right="289"/>
              <w:jc w:val="both"/>
              <w:rPr>
                <w:b/>
                <w:color w:val="404040" w:themeColor="text1" w:themeTint="BF"/>
              </w:rPr>
            </w:pPr>
            <w:r w:rsidRPr="00FB5958">
              <w:rPr>
                <w:b/>
                <w:color w:val="404040" w:themeColor="text1" w:themeTint="BF"/>
              </w:rPr>
              <w:t>Roční nájezd</w:t>
            </w:r>
          </w:p>
        </w:tc>
        <w:tc>
          <w:tcPr>
            <w:tcW w:w="2232" w:type="dxa"/>
            <w:shd w:val="clear" w:color="auto" w:fill="00B0F0"/>
            <w:vAlign w:val="center"/>
            <w:hideMark/>
          </w:tcPr>
          <w:p w14:paraId="460E8FAF" w14:textId="5A02C2A6" w:rsidR="003B113C" w:rsidRPr="00FB5958" w:rsidRDefault="003B113C" w:rsidP="00551E9D">
            <w:pPr>
              <w:spacing w:after="100" w:afterAutospacing="1"/>
              <w:ind w:right="289"/>
              <w:jc w:val="both"/>
              <w:rPr>
                <w:b/>
                <w:color w:val="404040" w:themeColor="text1" w:themeTint="BF"/>
              </w:rPr>
            </w:pPr>
            <w:r w:rsidRPr="00FB5958">
              <w:rPr>
                <w:b/>
                <w:color w:val="404040" w:themeColor="text1" w:themeTint="BF"/>
              </w:rPr>
              <w:t xml:space="preserve">Celkový nájezd za </w:t>
            </w:r>
            <w:r w:rsidR="001A32D4" w:rsidRPr="00FB5958">
              <w:rPr>
                <w:b/>
                <w:color w:val="404040" w:themeColor="text1" w:themeTint="BF"/>
              </w:rPr>
              <w:t>dobu leasingu</w:t>
            </w:r>
          </w:p>
        </w:tc>
      </w:tr>
      <w:tr w:rsidR="003B113C" w:rsidRPr="00FB5958" w14:paraId="1554B7DC" w14:textId="77777777" w:rsidTr="003D0BF7">
        <w:trPr>
          <w:trHeight w:val="136"/>
        </w:trPr>
        <w:tc>
          <w:tcPr>
            <w:tcW w:w="5161" w:type="dxa"/>
            <w:noWrap/>
            <w:vAlign w:val="center"/>
            <w:hideMark/>
          </w:tcPr>
          <w:p w14:paraId="38B17034" w14:textId="77777777" w:rsidR="003B113C" w:rsidRPr="00FB5958" w:rsidRDefault="003B113C" w:rsidP="00551E9D">
            <w:pPr>
              <w:spacing w:after="100" w:afterAutospacing="1"/>
              <w:ind w:right="289"/>
              <w:jc w:val="both"/>
              <w:rPr>
                <w:color w:val="404040" w:themeColor="text1" w:themeTint="BF"/>
              </w:rPr>
            </w:pPr>
            <w:r w:rsidRPr="00FB5958">
              <w:rPr>
                <w:color w:val="404040" w:themeColor="text1" w:themeTint="BF"/>
              </w:rPr>
              <w:t>Užitkové vozidlo N1T do 3,5 t</w:t>
            </w:r>
          </w:p>
        </w:tc>
        <w:tc>
          <w:tcPr>
            <w:tcW w:w="1821" w:type="dxa"/>
          </w:tcPr>
          <w:p w14:paraId="7C446B44" w14:textId="194238B8" w:rsidR="003B113C" w:rsidRPr="00FB5958" w:rsidRDefault="001A32D4" w:rsidP="00551E9D">
            <w:pPr>
              <w:spacing w:after="100" w:afterAutospacing="1"/>
              <w:ind w:right="289"/>
              <w:jc w:val="both"/>
              <w:rPr>
                <w:color w:val="404040" w:themeColor="text1" w:themeTint="BF"/>
              </w:rPr>
            </w:pPr>
            <w:r w:rsidRPr="00FB5958">
              <w:rPr>
                <w:color w:val="404040" w:themeColor="text1" w:themeTint="BF"/>
              </w:rPr>
              <w:t xml:space="preserve">  </w:t>
            </w:r>
            <w:r w:rsidR="007341B1">
              <w:rPr>
                <w:color w:val="404040" w:themeColor="text1" w:themeTint="BF"/>
              </w:rPr>
              <w:t>10 000</w:t>
            </w:r>
          </w:p>
        </w:tc>
        <w:tc>
          <w:tcPr>
            <w:tcW w:w="2232" w:type="dxa"/>
            <w:noWrap/>
            <w:vAlign w:val="center"/>
            <w:hideMark/>
          </w:tcPr>
          <w:p w14:paraId="0A2A56E8" w14:textId="76F799A6" w:rsidR="003B113C" w:rsidRPr="00FB5958" w:rsidRDefault="007341B1" w:rsidP="00551E9D">
            <w:pPr>
              <w:spacing w:after="100" w:afterAutospacing="1"/>
              <w:ind w:right="289"/>
              <w:jc w:val="both"/>
              <w:rPr>
                <w:color w:val="404040" w:themeColor="text1" w:themeTint="BF"/>
              </w:rPr>
            </w:pPr>
            <w:r>
              <w:rPr>
                <w:color w:val="404040" w:themeColor="text1" w:themeTint="BF"/>
              </w:rPr>
              <w:t>60 000</w:t>
            </w:r>
          </w:p>
        </w:tc>
      </w:tr>
      <w:tr w:rsidR="003B113C" w:rsidRPr="00FB5958" w14:paraId="32131E25" w14:textId="77777777" w:rsidTr="003D0BF7">
        <w:trPr>
          <w:trHeight w:val="253"/>
        </w:trPr>
        <w:tc>
          <w:tcPr>
            <w:tcW w:w="5161" w:type="dxa"/>
            <w:noWrap/>
            <w:vAlign w:val="center"/>
          </w:tcPr>
          <w:p w14:paraId="6E1E2186" w14:textId="77777777" w:rsidR="003B113C" w:rsidRPr="00FB5958" w:rsidDel="00D163F4" w:rsidRDefault="003B113C" w:rsidP="00551E9D">
            <w:pPr>
              <w:spacing w:after="100" w:afterAutospacing="1"/>
              <w:ind w:right="289"/>
              <w:jc w:val="both"/>
              <w:rPr>
                <w:color w:val="404040" w:themeColor="text1" w:themeTint="BF"/>
              </w:rPr>
            </w:pPr>
            <w:r w:rsidRPr="00FB5958">
              <w:rPr>
                <w:color w:val="404040" w:themeColor="text1" w:themeTint="BF"/>
              </w:rPr>
              <w:t>Terénní pick-up do 3,5 t se zvýšenou průjezdností terénem</w:t>
            </w:r>
          </w:p>
        </w:tc>
        <w:tc>
          <w:tcPr>
            <w:tcW w:w="1821" w:type="dxa"/>
          </w:tcPr>
          <w:p w14:paraId="4E0E420B" w14:textId="0B74883F" w:rsidR="003B113C" w:rsidRPr="00FB5958" w:rsidRDefault="00A75998" w:rsidP="00B63220">
            <w:pPr>
              <w:spacing w:after="100" w:afterAutospacing="1"/>
              <w:ind w:right="289"/>
              <w:rPr>
                <w:color w:val="404040" w:themeColor="text1" w:themeTint="BF"/>
              </w:rPr>
            </w:pPr>
            <w:r>
              <w:rPr>
                <w:color w:val="404040" w:themeColor="text1" w:themeTint="BF"/>
              </w:rPr>
              <w:t xml:space="preserve">  </w:t>
            </w:r>
            <w:r w:rsidR="007341B1">
              <w:rPr>
                <w:color w:val="404040" w:themeColor="text1" w:themeTint="BF"/>
              </w:rPr>
              <w:t>20 000</w:t>
            </w:r>
          </w:p>
        </w:tc>
        <w:tc>
          <w:tcPr>
            <w:tcW w:w="2232" w:type="dxa"/>
            <w:noWrap/>
            <w:vAlign w:val="center"/>
          </w:tcPr>
          <w:p w14:paraId="14F91123" w14:textId="68A2342F" w:rsidR="003B113C" w:rsidRPr="00FB5958" w:rsidRDefault="007341B1" w:rsidP="00551E9D">
            <w:pPr>
              <w:spacing w:after="100" w:afterAutospacing="1"/>
              <w:ind w:right="289"/>
              <w:jc w:val="both"/>
              <w:rPr>
                <w:color w:val="404040" w:themeColor="text1" w:themeTint="BF"/>
              </w:rPr>
            </w:pPr>
            <w:r>
              <w:rPr>
                <w:color w:val="404040" w:themeColor="text1" w:themeTint="BF"/>
              </w:rPr>
              <w:t>120 000</w:t>
            </w:r>
          </w:p>
        </w:tc>
      </w:tr>
    </w:tbl>
    <w:p w14:paraId="5D6A11DE" w14:textId="77777777" w:rsidR="003B113C" w:rsidRPr="00FB5958" w:rsidRDefault="003B113C" w:rsidP="00551E9D">
      <w:pPr>
        <w:pStyle w:val="NAKITslovanseznam"/>
        <w:numPr>
          <w:ilvl w:val="0"/>
          <w:numId w:val="0"/>
        </w:numPr>
        <w:ind w:left="737"/>
        <w:jc w:val="both"/>
        <w:rPr>
          <w:color w:val="404040" w:themeColor="text1" w:themeTint="BF"/>
          <w:highlight w:val="yellow"/>
        </w:rPr>
      </w:pPr>
    </w:p>
    <w:p w14:paraId="7560A253" w14:textId="6C0B5694" w:rsidR="00E61CFA" w:rsidRPr="00FB5958" w:rsidRDefault="00025EA6" w:rsidP="00551E9D">
      <w:pPr>
        <w:pStyle w:val="NAKITslovanseznam"/>
        <w:numPr>
          <w:ilvl w:val="1"/>
          <w:numId w:val="4"/>
        </w:numPr>
        <w:spacing w:after="240"/>
        <w:ind w:right="-11"/>
        <w:contextualSpacing w:val="0"/>
        <w:jc w:val="both"/>
        <w:rPr>
          <w:color w:val="404040" w:themeColor="text1" w:themeTint="BF"/>
        </w:rPr>
      </w:pPr>
      <w:r w:rsidRPr="00FB5958">
        <w:rPr>
          <w:color w:val="404040" w:themeColor="text1" w:themeTint="BF"/>
        </w:rPr>
        <w:t xml:space="preserve">Smluvní strany současně prohlašují, že berou na vědomí, že Leasing bude Nájemci poskytován po dobu </w:t>
      </w:r>
      <w:r w:rsidR="000B0287" w:rsidRPr="00FB5958">
        <w:rPr>
          <w:color w:val="404040" w:themeColor="text1" w:themeTint="BF"/>
        </w:rPr>
        <w:t>72</w:t>
      </w:r>
      <w:r w:rsidRPr="00FB5958">
        <w:rPr>
          <w:color w:val="404040" w:themeColor="text1" w:themeTint="BF"/>
        </w:rPr>
        <w:t xml:space="preserve"> měsíců ode dne podpisu Protokolu o předání a převzetí vozidla</w:t>
      </w:r>
      <w:r w:rsidR="000E7ECA" w:rsidRPr="00FB5958">
        <w:rPr>
          <w:color w:val="404040" w:themeColor="text1" w:themeTint="BF"/>
        </w:rPr>
        <w:t>.</w:t>
      </w:r>
    </w:p>
    <w:p w14:paraId="17404DA8" w14:textId="770BE032" w:rsidR="00E61CFA" w:rsidRPr="00FB5958" w:rsidRDefault="00E61CFA" w:rsidP="00551E9D">
      <w:pPr>
        <w:pStyle w:val="NAKITslovanseznam"/>
        <w:spacing w:before="240" w:after="240"/>
        <w:ind w:right="-11"/>
        <w:contextualSpacing w:val="0"/>
        <w:jc w:val="center"/>
        <w:rPr>
          <w:b/>
          <w:color w:val="404040" w:themeColor="text1" w:themeTint="BF"/>
        </w:rPr>
      </w:pPr>
      <w:r w:rsidRPr="00FB5958">
        <w:rPr>
          <w:b/>
          <w:color w:val="404040" w:themeColor="text1" w:themeTint="BF"/>
        </w:rPr>
        <w:t>Dodací podmínky</w:t>
      </w:r>
    </w:p>
    <w:p w14:paraId="18EFD11E" w14:textId="1024322A" w:rsidR="00E61CFA" w:rsidRPr="00FB5958" w:rsidRDefault="00E61CFA" w:rsidP="00551E9D">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Pronájem bude Nájemci na základě uzavřené Dílčí smlouvy poskytován od</w:t>
      </w:r>
      <w:r w:rsidR="00BF3C44" w:rsidRPr="00FB5958">
        <w:rPr>
          <w:color w:val="404040" w:themeColor="text1" w:themeTint="BF"/>
        </w:rPr>
        <w:t>e dne</w:t>
      </w:r>
      <w:r w:rsidRPr="00FB5958">
        <w:rPr>
          <w:color w:val="404040" w:themeColor="text1" w:themeTint="BF"/>
        </w:rPr>
        <w:t xml:space="preserve"> podpisu Protokolu o předání a převzetí Vozidla</w:t>
      </w:r>
      <w:r w:rsidRPr="00FB5958">
        <w:rPr>
          <w:i/>
          <w:color w:val="404040" w:themeColor="text1" w:themeTint="BF"/>
        </w:rPr>
        <w:t xml:space="preserve">, </w:t>
      </w:r>
      <w:r w:rsidRPr="00FB5958">
        <w:rPr>
          <w:color w:val="404040" w:themeColor="text1" w:themeTint="BF"/>
        </w:rPr>
        <w:t xml:space="preserve">jehož vzor je </w:t>
      </w:r>
      <w:r w:rsidR="004E0186" w:rsidRPr="00FB5958">
        <w:rPr>
          <w:color w:val="404040" w:themeColor="text1" w:themeTint="BF"/>
        </w:rPr>
        <w:t>obsažen</w:t>
      </w:r>
      <w:r w:rsidRPr="00FB5958">
        <w:rPr>
          <w:color w:val="404040" w:themeColor="text1" w:themeTint="BF"/>
        </w:rPr>
        <w:t xml:space="preserve"> v Příloze č. 2 </w:t>
      </w:r>
      <w:r w:rsidR="00A11ABC" w:rsidRPr="00FB5958">
        <w:rPr>
          <w:color w:val="404040" w:themeColor="text1" w:themeTint="BF"/>
        </w:rPr>
        <w:t>Dohody</w:t>
      </w:r>
      <w:r w:rsidRPr="00FB5958">
        <w:rPr>
          <w:i/>
          <w:color w:val="404040" w:themeColor="text1" w:themeTint="BF"/>
        </w:rPr>
        <w:t xml:space="preserve">.  </w:t>
      </w:r>
    </w:p>
    <w:p w14:paraId="43363062" w14:textId="3F47EF34" w:rsidR="00E61CFA" w:rsidRPr="00FB5958" w:rsidRDefault="00E61CFA" w:rsidP="00551E9D">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Služby budou Nájemci poskytovány současně s Pronájmem ode dne podpisu Protokolu o</w:t>
      </w:r>
      <w:r w:rsidR="004E0186" w:rsidRPr="00FB5958">
        <w:rPr>
          <w:color w:val="404040" w:themeColor="text1" w:themeTint="BF"/>
        </w:rPr>
        <w:t> </w:t>
      </w:r>
      <w:r w:rsidRPr="00FB5958">
        <w:rPr>
          <w:color w:val="404040" w:themeColor="text1" w:themeTint="BF"/>
        </w:rPr>
        <w:t xml:space="preserve">předání a převzetí Vozidla za podmínek uvedených v této </w:t>
      </w:r>
      <w:r w:rsidR="00A11ABC" w:rsidRPr="00FB5958">
        <w:rPr>
          <w:color w:val="404040" w:themeColor="text1" w:themeTint="BF"/>
        </w:rPr>
        <w:t>Dohod</w:t>
      </w:r>
      <w:r w:rsidRPr="00FB5958">
        <w:rPr>
          <w:color w:val="404040" w:themeColor="text1" w:themeTint="BF"/>
        </w:rPr>
        <w:t xml:space="preserve">ě. </w:t>
      </w:r>
    </w:p>
    <w:p w14:paraId="10EAFA31" w14:textId="77777777" w:rsidR="00E61CFA" w:rsidRPr="00FB5958" w:rsidRDefault="00E61CFA" w:rsidP="00551E9D">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Konkrétní termíny pro předání Vozidel do Pronájmu a jejich množství budou uvedeny v Dílčí smlouvě. Obecně ovšem platí, že Pronajímatel je zavázán předat Vozidla Nájemci do Pronájmu nejpozději do </w:t>
      </w:r>
      <w:r w:rsidRPr="00FB5958">
        <w:rPr>
          <w:b/>
          <w:color w:val="404040" w:themeColor="text1" w:themeTint="BF"/>
        </w:rPr>
        <w:t>180 kalendářních dní</w:t>
      </w:r>
      <w:r w:rsidRPr="00FB5958">
        <w:rPr>
          <w:color w:val="404040" w:themeColor="text1" w:themeTint="BF"/>
        </w:rPr>
        <w:t xml:space="preserve"> ode dne uzavření Dílčí smlouvy. Tuto mezní dodací lhůtu lze výjimečně prodloužit po vzájemné dohodě Smluvních stran ujednáním v Dílčí smlouvě.  </w:t>
      </w:r>
    </w:p>
    <w:p w14:paraId="20B6FEE1" w14:textId="41E84C4D" w:rsidR="009B08A0" w:rsidRDefault="00E61CFA" w:rsidP="002801C0">
      <w:pPr>
        <w:pStyle w:val="NAKITslovanseznam"/>
        <w:numPr>
          <w:ilvl w:val="1"/>
          <w:numId w:val="4"/>
        </w:numPr>
        <w:spacing w:line="276" w:lineRule="auto"/>
        <w:ind w:right="0"/>
        <w:jc w:val="both"/>
        <w:rPr>
          <w:color w:val="404040" w:themeColor="text1" w:themeTint="BF"/>
        </w:rPr>
      </w:pPr>
      <w:r w:rsidRPr="009B08A0">
        <w:rPr>
          <w:color w:val="404040" w:themeColor="text1" w:themeTint="BF"/>
        </w:rPr>
        <w:t>O podrobnostech předání Vozidel bude Pronajímatel předem informovat Nájemce, který mu prostřednictvím e</w:t>
      </w:r>
      <w:r w:rsidR="00122CBC" w:rsidRPr="009B08A0">
        <w:rPr>
          <w:color w:val="404040" w:themeColor="text1" w:themeTint="BF"/>
        </w:rPr>
        <w:t>-</w:t>
      </w:r>
      <w:r w:rsidRPr="009B08A0">
        <w:rPr>
          <w:color w:val="404040" w:themeColor="text1" w:themeTint="BF"/>
        </w:rPr>
        <w:t>mailu oznámí přesná místa a počty předání Vozidel. Pro účely předání Vozidel budou za Smluvní strany komunikovat tyto osoby:</w:t>
      </w:r>
    </w:p>
    <w:p w14:paraId="024A4845" w14:textId="77777777" w:rsidR="004A3E10" w:rsidRDefault="004A3E10">
      <w:r>
        <w:br w:type="page"/>
      </w:r>
    </w:p>
    <w:tbl>
      <w:tblPr>
        <w:tblW w:w="8930" w:type="dxa"/>
        <w:tblInd w:w="846" w:type="dxa"/>
        <w:tblBorders>
          <w:top w:val="single" w:sz="4" w:space="0" w:color="00B0F0"/>
          <w:bottom w:val="single" w:sz="4" w:space="0" w:color="00B0F0"/>
          <w:insideH w:val="single" w:sz="4" w:space="0" w:color="00B0F0"/>
          <w:insideV w:val="single" w:sz="4" w:space="0" w:color="00B0F0"/>
        </w:tblBorders>
        <w:tblLook w:val="01E0" w:firstRow="1" w:lastRow="1" w:firstColumn="1" w:lastColumn="1" w:noHBand="0" w:noVBand="0"/>
      </w:tblPr>
      <w:tblGrid>
        <w:gridCol w:w="2502"/>
        <w:gridCol w:w="6428"/>
      </w:tblGrid>
      <w:tr w:rsidR="008B2C1A" w:rsidRPr="00FB5958" w14:paraId="42C284D6" w14:textId="77777777" w:rsidTr="008B2C1A">
        <w:tc>
          <w:tcPr>
            <w:tcW w:w="8930" w:type="dxa"/>
            <w:gridSpan w:val="2"/>
            <w:shd w:val="clear" w:color="auto" w:fill="00B0F0"/>
            <w:vAlign w:val="center"/>
            <w:hideMark/>
          </w:tcPr>
          <w:p w14:paraId="3789F681" w14:textId="64F41158" w:rsidR="00E61CFA" w:rsidRPr="00FB5958" w:rsidRDefault="00E61CFA" w:rsidP="00551E9D">
            <w:pPr>
              <w:spacing w:after="100" w:afterAutospacing="1"/>
              <w:ind w:right="289"/>
              <w:jc w:val="both"/>
              <w:rPr>
                <w:b/>
                <w:color w:val="404040" w:themeColor="text1" w:themeTint="BF"/>
              </w:rPr>
            </w:pPr>
            <w:r w:rsidRPr="00FB5958">
              <w:rPr>
                <w:b/>
                <w:color w:val="404040" w:themeColor="text1" w:themeTint="BF"/>
              </w:rPr>
              <w:lastRenderedPageBreak/>
              <w:t>Kontaktní osoba Pronajímatele pro účely předání Vozidel:</w:t>
            </w:r>
          </w:p>
        </w:tc>
      </w:tr>
      <w:tr w:rsidR="00E61CFA" w:rsidRPr="00FB5958" w14:paraId="2FF5B5D4" w14:textId="77777777" w:rsidTr="00DE111E">
        <w:tc>
          <w:tcPr>
            <w:tcW w:w="2502" w:type="dxa"/>
            <w:shd w:val="clear" w:color="auto" w:fill="auto"/>
            <w:vAlign w:val="center"/>
            <w:hideMark/>
          </w:tcPr>
          <w:p w14:paraId="3B6ED4A4" w14:textId="77777777" w:rsidR="00E61CFA" w:rsidRPr="00DE111E" w:rsidRDefault="00E61CFA" w:rsidP="00551E9D">
            <w:pPr>
              <w:spacing w:after="100" w:afterAutospacing="1"/>
              <w:ind w:right="289"/>
              <w:jc w:val="both"/>
              <w:rPr>
                <w:color w:val="404040" w:themeColor="text1" w:themeTint="BF"/>
              </w:rPr>
            </w:pPr>
            <w:r w:rsidRPr="00DE111E">
              <w:rPr>
                <w:color w:val="404040" w:themeColor="text1" w:themeTint="BF"/>
              </w:rPr>
              <w:t>Jméno a příjmení:</w:t>
            </w:r>
          </w:p>
        </w:tc>
        <w:tc>
          <w:tcPr>
            <w:tcW w:w="6428" w:type="dxa"/>
            <w:vAlign w:val="center"/>
          </w:tcPr>
          <w:p w14:paraId="25E07BAF" w14:textId="3C04C122" w:rsidR="00E61CFA" w:rsidRPr="00FB5958" w:rsidRDefault="00DE111E" w:rsidP="00551E9D">
            <w:pPr>
              <w:spacing w:after="100" w:afterAutospacing="1"/>
              <w:ind w:right="289"/>
              <w:jc w:val="both"/>
              <w:rPr>
                <w:color w:val="404040" w:themeColor="text1" w:themeTint="BF"/>
              </w:rPr>
            </w:pPr>
            <w:proofErr w:type="spellStart"/>
            <w:r>
              <w:rPr>
                <w:color w:val="404040" w:themeColor="text1" w:themeTint="BF"/>
              </w:rPr>
              <w:t>xxx</w:t>
            </w:r>
            <w:proofErr w:type="spellEnd"/>
          </w:p>
        </w:tc>
      </w:tr>
      <w:tr w:rsidR="00E61CFA" w:rsidRPr="00FB5958" w14:paraId="5126359B" w14:textId="77777777" w:rsidTr="00DE111E">
        <w:tc>
          <w:tcPr>
            <w:tcW w:w="2502" w:type="dxa"/>
            <w:shd w:val="clear" w:color="auto" w:fill="auto"/>
            <w:vAlign w:val="center"/>
            <w:hideMark/>
          </w:tcPr>
          <w:p w14:paraId="004D43E9" w14:textId="77777777" w:rsidR="00E61CFA" w:rsidRPr="00DE111E" w:rsidRDefault="00E61CFA" w:rsidP="00551E9D">
            <w:pPr>
              <w:spacing w:after="100" w:afterAutospacing="1"/>
              <w:ind w:right="289"/>
              <w:jc w:val="both"/>
              <w:rPr>
                <w:color w:val="404040" w:themeColor="text1" w:themeTint="BF"/>
              </w:rPr>
            </w:pPr>
            <w:r w:rsidRPr="00DE111E">
              <w:rPr>
                <w:color w:val="404040" w:themeColor="text1" w:themeTint="BF"/>
              </w:rPr>
              <w:t>Příslušný útvar:</w:t>
            </w:r>
          </w:p>
        </w:tc>
        <w:tc>
          <w:tcPr>
            <w:tcW w:w="6428" w:type="dxa"/>
            <w:vAlign w:val="center"/>
          </w:tcPr>
          <w:p w14:paraId="2F32F678" w14:textId="27EAFA0A" w:rsidR="00E61CFA" w:rsidRPr="00FB5958" w:rsidRDefault="00DE111E" w:rsidP="00551E9D">
            <w:pPr>
              <w:spacing w:after="100" w:afterAutospacing="1"/>
              <w:ind w:right="289"/>
              <w:jc w:val="both"/>
              <w:rPr>
                <w:color w:val="404040" w:themeColor="text1" w:themeTint="BF"/>
              </w:rPr>
            </w:pPr>
            <w:proofErr w:type="spellStart"/>
            <w:r>
              <w:rPr>
                <w:color w:val="404040" w:themeColor="text1" w:themeTint="BF"/>
              </w:rPr>
              <w:t>xxx</w:t>
            </w:r>
            <w:proofErr w:type="spellEnd"/>
          </w:p>
        </w:tc>
      </w:tr>
      <w:tr w:rsidR="00E61CFA" w:rsidRPr="00FB5958" w14:paraId="710C75A7" w14:textId="77777777" w:rsidTr="00DE111E">
        <w:tc>
          <w:tcPr>
            <w:tcW w:w="2502" w:type="dxa"/>
            <w:shd w:val="clear" w:color="auto" w:fill="auto"/>
            <w:vAlign w:val="center"/>
            <w:hideMark/>
          </w:tcPr>
          <w:p w14:paraId="41E365A2" w14:textId="77777777" w:rsidR="00E61CFA" w:rsidRPr="00DE111E" w:rsidRDefault="00E61CFA" w:rsidP="00551E9D">
            <w:pPr>
              <w:spacing w:after="100" w:afterAutospacing="1"/>
              <w:ind w:right="289"/>
              <w:jc w:val="both"/>
              <w:rPr>
                <w:color w:val="404040" w:themeColor="text1" w:themeTint="BF"/>
              </w:rPr>
            </w:pPr>
            <w:r w:rsidRPr="00DE111E">
              <w:rPr>
                <w:color w:val="404040" w:themeColor="text1" w:themeTint="BF"/>
              </w:rPr>
              <w:t>Telefon:</w:t>
            </w:r>
          </w:p>
        </w:tc>
        <w:tc>
          <w:tcPr>
            <w:tcW w:w="6428" w:type="dxa"/>
            <w:vAlign w:val="center"/>
          </w:tcPr>
          <w:p w14:paraId="4BBEC806" w14:textId="17F9DC58" w:rsidR="00E61CFA" w:rsidRPr="00FB5958" w:rsidRDefault="00DE111E" w:rsidP="00551E9D">
            <w:pPr>
              <w:spacing w:after="100" w:afterAutospacing="1"/>
              <w:ind w:right="289"/>
              <w:jc w:val="both"/>
              <w:rPr>
                <w:color w:val="404040" w:themeColor="text1" w:themeTint="BF"/>
              </w:rPr>
            </w:pPr>
            <w:proofErr w:type="spellStart"/>
            <w:r>
              <w:rPr>
                <w:color w:val="404040" w:themeColor="text1" w:themeTint="BF"/>
              </w:rPr>
              <w:t>xxx</w:t>
            </w:r>
            <w:proofErr w:type="spellEnd"/>
          </w:p>
        </w:tc>
      </w:tr>
      <w:tr w:rsidR="00E61CFA" w:rsidRPr="00FB5958" w14:paraId="0D0F309B" w14:textId="77777777" w:rsidTr="00DE111E">
        <w:tc>
          <w:tcPr>
            <w:tcW w:w="2502" w:type="dxa"/>
            <w:shd w:val="clear" w:color="auto" w:fill="auto"/>
            <w:vAlign w:val="center"/>
            <w:hideMark/>
          </w:tcPr>
          <w:p w14:paraId="060A81F4" w14:textId="77777777" w:rsidR="00E61CFA" w:rsidRPr="00DE111E" w:rsidRDefault="00E61CFA" w:rsidP="00551E9D">
            <w:pPr>
              <w:spacing w:after="100" w:afterAutospacing="1"/>
              <w:ind w:right="289"/>
              <w:jc w:val="both"/>
              <w:rPr>
                <w:color w:val="404040" w:themeColor="text1" w:themeTint="BF"/>
              </w:rPr>
            </w:pPr>
            <w:r w:rsidRPr="00DE111E">
              <w:rPr>
                <w:color w:val="404040" w:themeColor="text1" w:themeTint="BF"/>
              </w:rPr>
              <w:t>E-mail:</w:t>
            </w:r>
          </w:p>
        </w:tc>
        <w:tc>
          <w:tcPr>
            <w:tcW w:w="6428" w:type="dxa"/>
            <w:vAlign w:val="center"/>
          </w:tcPr>
          <w:p w14:paraId="5C2831E6" w14:textId="722044B0" w:rsidR="00E61CFA" w:rsidRPr="00FB5958" w:rsidRDefault="00DE111E" w:rsidP="00551E9D">
            <w:pPr>
              <w:spacing w:after="100" w:afterAutospacing="1"/>
              <w:ind w:right="289"/>
              <w:jc w:val="both"/>
              <w:rPr>
                <w:color w:val="404040" w:themeColor="text1" w:themeTint="BF"/>
              </w:rPr>
            </w:pPr>
            <w:proofErr w:type="spellStart"/>
            <w:r>
              <w:rPr>
                <w:color w:val="404040" w:themeColor="text1" w:themeTint="BF"/>
              </w:rPr>
              <w:t>xxx</w:t>
            </w:r>
            <w:proofErr w:type="spellEnd"/>
          </w:p>
        </w:tc>
      </w:tr>
      <w:tr w:rsidR="008B2C1A" w:rsidRPr="00FB5958" w14:paraId="13557E9C" w14:textId="77777777" w:rsidTr="008B2C1A">
        <w:tc>
          <w:tcPr>
            <w:tcW w:w="8930" w:type="dxa"/>
            <w:gridSpan w:val="2"/>
            <w:shd w:val="clear" w:color="auto" w:fill="00B0F0"/>
            <w:vAlign w:val="center"/>
            <w:hideMark/>
          </w:tcPr>
          <w:p w14:paraId="1AC85AF1" w14:textId="77777777" w:rsidR="00E61CFA" w:rsidRPr="00FB5958" w:rsidRDefault="00E61CFA" w:rsidP="00551E9D">
            <w:pPr>
              <w:spacing w:after="100" w:afterAutospacing="1"/>
              <w:ind w:right="289"/>
              <w:jc w:val="both"/>
              <w:rPr>
                <w:b/>
                <w:color w:val="404040" w:themeColor="text1" w:themeTint="BF"/>
              </w:rPr>
            </w:pPr>
            <w:r w:rsidRPr="00FB5958">
              <w:rPr>
                <w:b/>
                <w:color w:val="404040" w:themeColor="text1" w:themeTint="BF"/>
              </w:rPr>
              <w:t>Kontaktní osoba Nájemce pro účely předání Vozidel:</w:t>
            </w:r>
          </w:p>
        </w:tc>
      </w:tr>
      <w:tr w:rsidR="00E61CFA" w:rsidRPr="00FB5958" w14:paraId="1564C6C7" w14:textId="77777777" w:rsidTr="008B2C1A">
        <w:tc>
          <w:tcPr>
            <w:tcW w:w="2502" w:type="dxa"/>
            <w:vAlign w:val="center"/>
            <w:hideMark/>
          </w:tcPr>
          <w:p w14:paraId="51E6DCD8" w14:textId="77777777" w:rsidR="00E61CFA" w:rsidRPr="00FB5958" w:rsidRDefault="00E61CFA" w:rsidP="00551E9D">
            <w:pPr>
              <w:spacing w:after="100" w:afterAutospacing="1"/>
              <w:ind w:right="289"/>
              <w:jc w:val="both"/>
              <w:rPr>
                <w:color w:val="404040" w:themeColor="text1" w:themeTint="BF"/>
              </w:rPr>
            </w:pPr>
            <w:r w:rsidRPr="00FB5958">
              <w:rPr>
                <w:color w:val="404040" w:themeColor="text1" w:themeTint="BF"/>
              </w:rPr>
              <w:t>Jméno a příjmení:</w:t>
            </w:r>
          </w:p>
        </w:tc>
        <w:tc>
          <w:tcPr>
            <w:tcW w:w="6428" w:type="dxa"/>
            <w:vAlign w:val="center"/>
            <w:hideMark/>
          </w:tcPr>
          <w:p w14:paraId="20B330D3" w14:textId="1E46C29B" w:rsidR="00E61CFA" w:rsidRPr="00FB5958" w:rsidRDefault="00DE111E" w:rsidP="00551E9D">
            <w:pPr>
              <w:spacing w:after="100" w:afterAutospacing="1"/>
              <w:ind w:right="289"/>
              <w:jc w:val="both"/>
              <w:rPr>
                <w:color w:val="404040" w:themeColor="text1" w:themeTint="BF"/>
              </w:rPr>
            </w:pPr>
            <w:proofErr w:type="spellStart"/>
            <w:r>
              <w:rPr>
                <w:color w:val="404040" w:themeColor="text1" w:themeTint="BF"/>
              </w:rPr>
              <w:t>xxx</w:t>
            </w:r>
            <w:proofErr w:type="spellEnd"/>
          </w:p>
        </w:tc>
      </w:tr>
      <w:tr w:rsidR="00E61CFA" w:rsidRPr="00FB5958" w14:paraId="527D3AD1" w14:textId="77777777" w:rsidTr="008B2C1A">
        <w:tc>
          <w:tcPr>
            <w:tcW w:w="2502" w:type="dxa"/>
            <w:vAlign w:val="center"/>
            <w:hideMark/>
          </w:tcPr>
          <w:p w14:paraId="562A75A4" w14:textId="77777777" w:rsidR="00E61CFA" w:rsidRPr="00FB5958" w:rsidRDefault="00E61CFA" w:rsidP="00551E9D">
            <w:pPr>
              <w:spacing w:after="100" w:afterAutospacing="1"/>
              <w:ind w:right="289"/>
              <w:jc w:val="both"/>
              <w:rPr>
                <w:color w:val="404040" w:themeColor="text1" w:themeTint="BF"/>
              </w:rPr>
            </w:pPr>
            <w:r w:rsidRPr="00FB5958">
              <w:rPr>
                <w:color w:val="404040" w:themeColor="text1" w:themeTint="BF"/>
              </w:rPr>
              <w:t>Příslušný útvar:</w:t>
            </w:r>
          </w:p>
        </w:tc>
        <w:tc>
          <w:tcPr>
            <w:tcW w:w="6428" w:type="dxa"/>
            <w:vAlign w:val="center"/>
            <w:hideMark/>
          </w:tcPr>
          <w:p w14:paraId="35EFFB02" w14:textId="44D6FA53" w:rsidR="00E61CFA" w:rsidRPr="00FB5958" w:rsidRDefault="00DE111E" w:rsidP="00551E9D">
            <w:pPr>
              <w:spacing w:after="100" w:afterAutospacing="1"/>
              <w:ind w:right="289"/>
              <w:jc w:val="both"/>
              <w:rPr>
                <w:color w:val="404040" w:themeColor="text1" w:themeTint="BF"/>
              </w:rPr>
            </w:pPr>
            <w:proofErr w:type="spellStart"/>
            <w:r>
              <w:rPr>
                <w:color w:val="404040" w:themeColor="text1" w:themeTint="BF"/>
              </w:rPr>
              <w:t>xxx</w:t>
            </w:r>
            <w:proofErr w:type="spellEnd"/>
          </w:p>
        </w:tc>
      </w:tr>
      <w:tr w:rsidR="00E61CFA" w:rsidRPr="00FB5958" w14:paraId="1690570C" w14:textId="77777777" w:rsidTr="008B2C1A">
        <w:tc>
          <w:tcPr>
            <w:tcW w:w="2502" w:type="dxa"/>
            <w:vAlign w:val="center"/>
            <w:hideMark/>
          </w:tcPr>
          <w:p w14:paraId="29463B85" w14:textId="77777777" w:rsidR="00E61CFA" w:rsidRPr="00FB5958" w:rsidRDefault="00E61CFA" w:rsidP="00551E9D">
            <w:pPr>
              <w:spacing w:after="100" w:afterAutospacing="1"/>
              <w:ind w:right="289"/>
              <w:jc w:val="both"/>
              <w:rPr>
                <w:color w:val="404040" w:themeColor="text1" w:themeTint="BF"/>
              </w:rPr>
            </w:pPr>
            <w:r w:rsidRPr="00FB5958">
              <w:rPr>
                <w:color w:val="404040" w:themeColor="text1" w:themeTint="BF"/>
              </w:rPr>
              <w:t>Telefon:</w:t>
            </w:r>
          </w:p>
        </w:tc>
        <w:tc>
          <w:tcPr>
            <w:tcW w:w="6428" w:type="dxa"/>
            <w:vAlign w:val="center"/>
            <w:hideMark/>
          </w:tcPr>
          <w:p w14:paraId="06661DC2" w14:textId="24E40AF9" w:rsidR="00E61CFA" w:rsidRPr="00FB5958" w:rsidRDefault="00DE111E" w:rsidP="00551E9D">
            <w:pPr>
              <w:spacing w:after="100" w:afterAutospacing="1"/>
              <w:ind w:right="289"/>
              <w:jc w:val="both"/>
              <w:rPr>
                <w:color w:val="404040" w:themeColor="text1" w:themeTint="BF"/>
              </w:rPr>
            </w:pPr>
            <w:proofErr w:type="spellStart"/>
            <w:r>
              <w:rPr>
                <w:color w:val="404040" w:themeColor="text1" w:themeTint="BF"/>
              </w:rPr>
              <w:t>xxx</w:t>
            </w:r>
            <w:proofErr w:type="spellEnd"/>
          </w:p>
        </w:tc>
      </w:tr>
      <w:tr w:rsidR="00E61CFA" w:rsidRPr="00FB5958" w14:paraId="6BFB3C43" w14:textId="77777777" w:rsidTr="008B2C1A">
        <w:tc>
          <w:tcPr>
            <w:tcW w:w="2502" w:type="dxa"/>
            <w:vAlign w:val="center"/>
            <w:hideMark/>
          </w:tcPr>
          <w:p w14:paraId="3A682A59" w14:textId="77777777" w:rsidR="00E61CFA" w:rsidRPr="00FB5958" w:rsidRDefault="00E61CFA" w:rsidP="00551E9D">
            <w:pPr>
              <w:spacing w:after="100" w:afterAutospacing="1"/>
              <w:ind w:right="289"/>
              <w:jc w:val="both"/>
              <w:rPr>
                <w:color w:val="404040" w:themeColor="text1" w:themeTint="BF"/>
              </w:rPr>
            </w:pPr>
            <w:r w:rsidRPr="00FB5958">
              <w:rPr>
                <w:color w:val="404040" w:themeColor="text1" w:themeTint="BF"/>
              </w:rPr>
              <w:t>E-mail:</w:t>
            </w:r>
          </w:p>
        </w:tc>
        <w:tc>
          <w:tcPr>
            <w:tcW w:w="6428" w:type="dxa"/>
            <w:vAlign w:val="center"/>
            <w:hideMark/>
          </w:tcPr>
          <w:p w14:paraId="492D5AA5" w14:textId="4E599D15" w:rsidR="00E61CFA" w:rsidRPr="00FB5958" w:rsidRDefault="00DE111E" w:rsidP="00551E9D">
            <w:pPr>
              <w:spacing w:after="100" w:afterAutospacing="1"/>
              <w:ind w:right="289"/>
              <w:jc w:val="both"/>
              <w:rPr>
                <w:color w:val="404040" w:themeColor="text1" w:themeTint="BF"/>
              </w:rPr>
            </w:pPr>
            <w:proofErr w:type="spellStart"/>
            <w:r>
              <w:rPr>
                <w:rStyle w:val="Hypertextovodkaz"/>
              </w:rPr>
              <w:t>xxx</w:t>
            </w:r>
            <w:proofErr w:type="spellEnd"/>
          </w:p>
        </w:tc>
      </w:tr>
    </w:tbl>
    <w:p w14:paraId="0F8E7EA4" w14:textId="77777777" w:rsidR="00163DB1" w:rsidRPr="00FB5958" w:rsidRDefault="00163DB1" w:rsidP="00551E9D">
      <w:pPr>
        <w:pStyle w:val="NAKITslovanseznam"/>
        <w:numPr>
          <w:ilvl w:val="0"/>
          <w:numId w:val="0"/>
        </w:numPr>
        <w:ind w:left="737"/>
        <w:jc w:val="both"/>
        <w:rPr>
          <w:color w:val="404040" w:themeColor="text1" w:themeTint="BF"/>
        </w:rPr>
      </w:pPr>
    </w:p>
    <w:p w14:paraId="2043CBC1" w14:textId="382C1E2D" w:rsidR="00E61CFA" w:rsidRPr="00FB5958" w:rsidRDefault="00E61CFA" w:rsidP="00551E9D">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Vozidla budou předána v místech a osobám určených Nájemcem dle odst. 4.4 tohoto článku </w:t>
      </w:r>
      <w:r w:rsidR="00A11ABC" w:rsidRPr="00FB5958">
        <w:rPr>
          <w:color w:val="404040" w:themeColor="text1" w:themeTint="BF"/>
        </w:rPr>
        <w:t>Dohod</w:t>
      </w:r>
      <w:r w:rsidRPr="00FB5958">
        <w:rPr>
          <w:color w:val="404040" w:themeColor="text1" w:themeTint="BF"/>
        </w:rPr>
        <w:t xml:space="preserve">y za účasti pověřených osob Pronajímatele. </w:t>
      </w:r>
    </w:p>
    <w:p w14:paraId="63EC76DD" w14:textId="7FF8F322" w:rsidR="00E61CFA" w:rsidRPr="00FB5958" w:rsidRDefault="00723E34" w:rsidP="00551E9D">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Termín, p</w:t>
      </w:r>
      <w:r w:rsidR="00E61CFA" w:rsidRPr="00FB5958">
        <w:rPr>
          <w:color w:val="404040" w:themeColor="text1" w:themeTint="BF"/>
        </w:rPr>
        <w:t>řesné místo a počty Vozidel lze změnit jen s výslovným a předchozím písemným souhlasem Nájemce.</w:t>
      </w:r>
    </w:p>
    <w:p w14:paraId="0198EEA1" w14:textId="77777777" w:rsidR="00E61CFA" w:rsidRPr="00FB5958" w:rsidRDefault="00E61CFA" w:rsidP="00551E9D">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Nájemce provede prohlídku přebíraných Vozidel z důvodu zjištění zjevných vad.</w:t>
      </w:r>
    </w:p>
    <w:p w14:paraId="63075101" w14:textId="77777777" w:rsidR="00E61CFA" w:rsidRPr="00FB5958" w:rsidRDefault="00E61CFA" w:rsidP="00551E9D">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V případě dodávky Vozidel v souladu s touto </w:t>
      </w:r>
      <w:r w:rsidR="00A11ABC" w:rsidRPr="00FB5958">
        <w:rPr>
          <w:color w:val="404040" w:themeColor="text1" w:themeTint="BF"/>
        </w:rPr>
        <w:t>Dohod</w:t>
      </w:r>
      <w:r w:rsidRPr="00FB5958">
        <w:rPr>
          <w:color w:val="404040" w:themeColor="text1" w:themeTint="BF"/>
        </w:rPr>
        <w:t xml:space="preserve">ou bude při jejich předání Nájemcem podepsán Protokol o předání a převzetí Vozidla, který bude obsahovat zejména identifikaci </w:t>
      </w:r>
      <w:r w:rsidR="00D00C55" w:rsidRPr="00FB5958">
        <w:rPr>
          <w:color w:val="404040" w:themeColor="text1" w:themeTint="BF"/>
        </w:rPr>
        <w:t>V</w:t>
      </w:r>
      <w:r w:rsidRPr="00FB5958">
        <w:rPr>
          <w:color w:val="404040" w:themeColor="text1" w:themeTint="BF"/>
        </w:rPr>
        <w:t xml:space="preserve">ozidla (registrační značka, VIN číslo atd.). </w:t>
      </w:r>
    </w:p>
    <w:p w14:paraId="2ABB8E40" w14:textId="4056A76C" w:rsidR="00E61CFA" w:rsidRPr="00FB5958" w:rsidRDefault="00E61CFA" w:rsidP="00551E9D">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Okamžikem podepsání Protokolu o předání a převzetí </w:t>
      </w:r>
      <w:r w:rsidR="00D00C55" w:rsidRPr="00FB5958">
        <w:rPr>
          <w:color w:val="404040" w:themeColor="text1" w:themeTint="BF"/>
        </w:rPr>
        <w:t>V</w:t>
      </w:r>
      <w:r w:rsidRPr="00FB5958">
        <w:rPr>
          <w:color w:val="404040" w:themeColor="text1" w:themeTint="BF"/>
        </w:rPr>
        <w:t xml:space="preserve">ozidla dochází k převzetí Vozidla Nájemcem do užívání. Nájemce je povinen zkontrolovat správnost identifikačních údajů uvedených v Protokolu o předání a převzetí </w:t>
      </w:r>
      <w:r w:rsidR="00D00C55" w:rsidRPr="00FB5958">
        <w:rPr>
          <w:color w:val="404040" w:themeColor="text1" w:themeTint="BF"/>
        </w:rPr>
        <w:t>V</w:t>
      </w:r>
      <w:r w:rsidRPr="00FB5958">
        <w:rPr>
          <w:color w:val="404040" w:themeColor="text1" w:themeTint="BF"/>
        </w:rPr>
        <w:t xml:space="preserve">ozidla, zejména uvedení data a hodiny převzetí Vozidla, uvedení čísla karoserie vozidla (VIN), čísla registrační značky atd. </w:t>
      </w:r>
    </w:p>
    <w:p w14:paraId="784CE7FE" w14:textId="77777777" w:rsidR="00E61CFA" w:rsidRPr="00FB5958" w:rsidRDefault="00E61CFA" w:rsidP="00551E9D">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Nebezpečí škody na Vozidle na Nájemce, až na případy stanovené touto </w:t>
      </w:r>
      <w:r w:rsidR="00A11ABC" w:rsidRPr="00FB5958">
        <w:rPr>
          <w:color w:val="404040" w:themeColor="text1" w:themeTint="BF"/>
        </w:rPr>
        <w:t>Dohod</w:t>
      </w:r>
      <w:r w:rsidRPr="00FB5958">
        <w:rPr>
          <w:color w:val="404040" w:themeColor="text1" w:themeTint="BF"/>
        </w:rPr>
        <w:t xml:space="preserve">ou, nepřechází. </w:t>
      </w:r>
    </w:p>
    <w:p w14:paraId="396CE4B3" w14:textId="77777777" w:rsidR="00E61CFA" w:rsidRPr="00FB5958" w:rsidRDefault="00E61CFA" w:rsidP="00551E9D">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Současně s Vozidlem budou Nájemci předány dokumenty a doklady, které jsou obvyklé, nutné či vhodné k provozu </w:t>
      </w:r>
      <w:r w:rsidR="00D00C55" w:rsidRPr="00FB5958">
        <w:rPr>
          <w:color w:val="404040" w:themeColor="text1" w:themeTint="BF"/>
        </w:rPr>
        <w:t>V</w:t>
      </w:r>
      <w:r w:rsidRPr="00FB5958">
        <w:rPr>
          <w:color w:val="404040" w:themeColor="text1" w:themeTint="BF"/>
        </w:rPr>
        <w:t>ozidla, zejména následující doklady:</w:t>
      </w:r>
    </w:p>
    <w:p w14:paraId="707A32C5" w14:textId="77777777"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osvědčení o registraci vozidla (tzv. malý technický průkaz),</w:t>
      </w:r>
    </w:p>
    <w:p w14:paraId="1AFAA13C" w14:textId="7525ABBF"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doklad o uzavření zákonného pojištění odpovědnosti za škodu způsobenou provozem motorového vozidla a havarijního pojištění</w:t>
      </w:r>
      <w:r w:rsidR="00E377B4" w:rsidRPr="00FB5958">
        <w:rPr>
          <w:color w:val="404040" w:themeColor="text1" w:themeTint="BF"/>
        </w:rPr>
        <w:t>,</w:t>
      </w:r>
    </w:p>
    <w:p w14:paraId="1C084368" w14:textId="77777777"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registrační značky,</w:t>
      </w:r>
    </w:p>
    <w:p w14:paraId="040EA0A3" w14:textId="77777777"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 xml:space="preserve">návod k použití </w:t>
      </w:r>
      <w:r w:rsidR="00D00C55" w:rsidRPr="00FB5958">
        <w:rPr>
          <w:color w:val="404040" w:themeColor="text1" w:themeTint="BF"/>
        </w:rPr>
        <w:t>V</w:t>
      </w:r>
      <w:r w:rsidRPr="00FB5958">
        <w:rPr>
          <w:color w:val="404040" w:themeColor="text1" w:themeTint="BF"/>
        </w:rPr>
        <w:t>ozidla,</w:t>
      </w:r>
    </w:p>
    <w:p w14:paraId="40353501" w14:textId="77777777"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 xml:space="preserve">Driver Set s nejnutnějšími informacemi o provozování </w:t>
      </w:r>
      <w:r w:rsidR="00212592" w:rsidRPr="00FB5958">
        <w:rPr>
          <w:color w:val="404040" w:themeColor="text1" w:themeTint="BF"/>
        </w:rPr>
        <w:t>V</w:t>
      </w:r>
      <w:r w:rsidRPr="00FB5958">
        <w:rPr>
          <w:color w:val="404040" w:themeColor="text1" w:themeTint="BF"/>
        </w:rPr>
        <w:t>ozidla a kontaktními údaji na HelpDesk linku dostupnou 24 hodin denně (na niž bude moci řidič Vozidla volat v případě jakéhokoliv problému spojeného s Vozidlem; Driver Set bude součástí výbavy všech dodaných Vozidel),</w:t>
      </w:r>
    </w:p>
    <w:p w14:paraId="543F2C26" w14:textId="77777777"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servisní knížka,</w:t>
      </w:r>
    </w:p>
    <w:p w14:paraId="168D7DE8" w14:textId="77777777"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2x klíč, dálkové ovládání,</w:t>
      </w:r>
    </w:p>
    <w:p w14:paraId="4D23E76D" w14:textId="77777777"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potvrzení o oprávnění k používání Vozidla,</w:t>
      </w:r>
    </w:p>
    <w:p w14:paraId="757218A3" w14:textId="6AC2EB8E"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lastRenderedPageBreak/>
        <w:t>jiné věci</w:t>
      </w:r>
      <w:r w:rsidR="00F470EB" w:rsidRPr="00FB5958">
        <w:rPr>
          <w:color w:val="404040" w:themeColor="text1" w:themeTint="BF"/>
        </w:rPr>
        <w:t xml:space="preserve"> či dokumenty</w:t>
      </w:r>
      <w:r w:rsidRPr="00FB5958">
        <w:rPr>
          <w:color w:val="404040" w:themeColor="text1" w:themeTint="BF"/>
        </w:rPr>
        <w:t xml:space="preserve"> stanovené v této </w:t>
      </w:r>
      <w:r w:rsidR="006446C5" w:rsidRPr="00FB5958">
        <w:rPr>
          <w:color w:val="404040" w:themeColor="text1" w:themeTint="BF"/>
        </w:rPr>
        <w:t>Dohod</w:t>
      </w:r>
      <w:r w:rsidRPr="00FB5958">
        <w:rPr>
          <w:color w:val="404040" w:themeColor="text1" w:themeTint="BF"/>
        </w:rPr>
        <w:t>ě (platná dálniční známka, plán údržby Vozidla aj.).</w:t>
      </w:r>
    </w:p>
    <w:p w14:paraId="35280F77" w14:textId="53F0B853" w:rsidR="00E61CFA" w:rsidRPr="00FB5958" w:rsidRDefault="00E61CFA" w:rsidP="00551E9D">
      <w:pPr>
        <w:pStyle w:val="NAKITOdstavec"/>
        <w:spacing w:after="120"/>
        <w:ind w:left="709" w:right="-23"/>
        <w:jc w:val="both"/>
        <w:rPr>
          <w:color w:val="404040" w:themeColor="text1" w:themeTint="BF"/>
        </w:rPr>
      </w:pPr>
      <w:r w:rsidRPr="00FB5958">
        <w:rPr>
          <w:color w:val="404040" w:themeColor="text1" w:themeTint="BF"/>
        </w:rPr>
        <w:t>Nájemce je povinen oznámit Pronajímateli bez prodlení ztrátu jakékoli části souboru klíče od Vozidla a dálkového ovládání zámků. Rovněž při ztrátě registrační značky je povinností Nájemce bez prodlení kontaktovat Pronajímatele, který zařídí výměnu registrační značky.</w:t>
      </w:r>
    </w:p>
    <w:p w14:paraId="5CE61195" w14:textId="0940352A" w:rsidR="00E61CFA" w:rsidRPr="00FB5958" w:rsidRDefault="00E61CFA" w:rsidP="00551E9D">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V případě, že bude Vozidlo při předání vykazovat zjevné vady a Nájemce jej neodmítne převzít, uvede Nájemce tuto skutečnost do Protokolu o předání a převzetí </w:t>
      </w:r>
      <w:r w:rsidR="00212592" w:rsidRPr="00FB5958">
        <w:rPr>
          <w:color w:val="404040" w:themeColor="text1" w:themeTint="BF"/>
        </w:rPr>
        <w:t>V</w:t>
      </w:r>
      <w:r w:rsidRPr="00FB5958">
        <w:rPr>
          <w:color w:val="404040" w:themeColor="text1" w:themeTint="BF"/>
        </w:rPr>
        <w:t>ozidla zároveň se</w:t>
      </w:r>
      <w:r w:rsidR="00401127" w:rsidRPr="00FB5958">
        <w:rPr>
          <w:color w:val="404040" w:themeColor="text1" w:themeTint="BF"/>
        </w:rPr>
        <w:t> </w:t>
      </w:r>
      <w:r w:rsidRPr="00FB5958">
        <w:rPr>
          <w:color w:val="404040" w:themeColor="text1" w:themeTint="BF"/>
        </w:rPr>
        <w:t>stanovením přiměřené lhůty pro odstranění vad. Tato lhůta bude stanovena na základě dohody Smluvních stran. Nájemce je oprávněn odmítnout převzetí vadné dodávky Vozidel či</w:t>
      </w:r>
      <w:r w:rsidR="00401127" w:rsidRPr="00FB5958">
        <w:rPr>
          <w:color w:val="404040" w:themeColor="text1" w:themeTint="BF"/>
        </w:rPr>
        <w:t> </w:t>
      </w:r>
      <w:r w:rsidRPr="00FB5958">
        <w:rPr>
          <w:color w:val="404040" w:themeColor="text1" w:themeTint="BF"/>
        </w:rPr>
        <w:t>její části. To samé platí v případě, že dodaná Vozidla nebudou odpovídat parametrům určeným v</w:t>
      </w:r>
      <w:r w:rsidR="00401127" w:rsidRPr="00FB5958">
        <w:rPr>
          <w:color w:val="404040" w:themeColor="text1" w:themeTint="BF"/>
        </w:rPr>
        <w:t> </w:t>
      </w:r>
      <w:r w:rsidRPr="00FB5958">
        <w:rPr>
          <w:color w:val="404040" w:themeColor="text1" w:themeTint="BF"/>
        </w:rPr>
        <w:t xml:space="preserve">této </w:t>
      </w:r>
      <w:r w:rsidR="006446C5" w:rsidRPr="00FB5958">
        <w:rPr>
          <w:color w:val="404040" w:themeColor="text1" w:themeTint="BF"/>
        </w:rPr>
        <w:t>Dohod</w:t>
      </w:r>
      <w:r w:rsidRPr="00FB5958">
        <w:rPr>
          <w:color w:val="404040" w:themeColor="text1" w:themeTint="BF"/>
        </w:rPr>
        <w:t>ě (např. typ, barva apod.). Nájemce je oprávněn převzít částečné plnění, o</w:t>
      </w:r>
      <w:r w:rsidR="00401127" w:rsidRPr="00FB5958">
        <w:rPr>
          <w:color w:val="404040" w:themeColor="text1" w:themeTint="BF"/>
        </w:rPr>
        <w:t> </w:t>
      </w:r>
      <w:r w:rsidRPr="00FB5958">
        <w:rPr>
          <w:color w:val="404040" w:themeColor="text1" w:themeTint="BF"/>
        </w:rPr>
        <w:t>čemž</w:t>
      </w:r>
      <w:r w:rsidR="00401127" w:rsidRPr="00FB5958">
        <w:rPr>
          <w:color w:val="404040" w:themeColor="text1" w:themeTint="BF"/>
        </w:rPr>
        <w:t> </w:t>
      </w:r>
      <w:r w:rsidRPr="00FB5958">
        <w:rPr>
          <w:color w:val="404040" w:themeColor="text1" w:themeTint="BF"/>
        </w:rPr>
        <w:t>bude vyhotoven záznam v Protokolu o předání a převzetí Vozidla.</w:t>
      </w:r>
    </w:p>
    <w:p w14:paraId="013D7AAB" w14:textId="5A5CB6F7" w:rsidR="00E61CFA" w:rsidRPr="00FB5958" w:rsidRDefault="00E61CFA" w:rsidP="00551E9D">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Při realizaci této </w:t>
      </w:r>
      <w:r w:rsidR="006446C5" w:rsidRPr="00FB5958">
        <w:rPr>
          <w:color w:val="404040" w:themeColor="text1" w:themeTint="BF"/>
        </w:rPr>
        <w:t>Dohod</w:t>
      </w:r>
      <w:r w:rsidRPr="00FB5958">
        <w:rPr>
          <w:color w:val="404040" w:themeColor="text1" w:themeTint="BF"/>
        </w:rPr>
        <w:t>y je Pronajímatel vázán obecně závaznými právními předpisy a pokyny Nájemce, pokud tyto nejsou v rozporu s těmito normami. Pronajímatel je povinen při výkonu své</w:t>
      </w:r>
      <w:r w:rsidR="00401127" w:rsidRPr="00FB5958">
        <w:rPr>
          <w:color w:val="404040" w:themeColor="text1" w:themeTint="BF"/>
        </w:rPr>
        <w:t> </w:t>
      </w:r>
      <w:r w:rsidRPr="00FB5958">
        <w:rPr>
          <w:color w:val="404040" w:themeColor="text1" w:themeTint="BF"/>
        </w:rPr>
        <w:t>činnosti včas písemně upozornit Nájemce na zřejmou nevhodnost jeho pokynů, jejichž</w:t>
      </w:r>
      <w:r w:rsidR="00401127" w:rsidRPr="00FB5958">
        <w:rPr>
          <w:color w:val="404040" w:themeColor="text1" w:themeTint="BF"/>
        </w:rPr>
        <w:t> </w:t>
      </w:r>
      <w:r w:rsidRPr="00FB5958">
        <w:rPr>
          <w:color w:val="404040" w:themeColor="text1" w:themeTint="BF"/>
        </w:rPr>
        <w:t>následkem může vzniknout škoda nebo nesoulad s obecně závaznými právními předpisy.</w:t>
      </w:r>
    </w:p>
    <w:p w14:paraId="2E979710" w14:textId="77777777" w:rsidR="00E61CFA" w:rsidRPr="00FB5958" w:rsidRDefault="00E61CFA" w:rsidP="00551E9D">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Pronajímatel bude při své činnosti dbát, aby nebyla poškozena dobrá obchodní pověst Nájemce.</w:t>
      </w:r>
    </w:p>
    <w:p w14:paraId="088B0959" w14:textId="77777777" w:rsidR="00E61CFA" w:rsidRPr="00FB5958" w:rsidRDefault="00E61CFA" w:rsidP="00551E9D">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Věci a záležitosti, které jsou potřebné k plnění této </w:t>
      </w:r>
      <w:r w:rsidR="00A11ABC" w:rsidRPr="00FB5958">
        <w:rPr>
          <w:color w:val="404040" w:themeColor="text1" w:themeTint="BF"/>
        </w:rPr>
        <w:t>Dohod</w:t>
      </w:r>
      <w:r w:rsidRPr="00FB5958">
        <w:rPr>
          <w:color w:val="404040" w:themeColor="text1" w:themeTint="BF"/>
        </w:rPr>
        <w:t xml:space="preserve">y, je povinen opatřit Pronajímatel, pokud v této </w:t>
      </w:r>
      <w:r w:rsidR="00A11ABC" w:rsidRPr="00FB5958">
        <w:rPr>
          <w:color w:val="404040" w:themeColor="text1" w:themeTint="BF"/>
        </w:rPr>
        <w:t>Dohod</w:t>
      </w:r>
      <w:r w:rsidRPr="00FB5958">
        <w:rPr>
          <w:color w:val="404040" w:themeColor="text1" w:themeTint="BF"/>
        </w:rPr>
        <w:t>ě není výslovně uvedeno, že je opatří Nájemce.</w:t>
      </w:r>
    </w:p>
    <w:p w14:paraId="58F253B7" w14:textId="010085AB" w:rsidR="00E61CFA" w:rsidRPr="00FB5958" w:rsidRDefault="00E61CFA" w:rsidP="00551E9D">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Nájemce je oprávněn kontrolovat plnění této </w:t>
      </w:r>
      <w:r w:rsidR="00A11ABC" w:rsidRPr="00FB5958">
        <w:rPr>
          <w:color w:val="404040" w:themeColor="text1" w:themeTint="BF"/>
        </w:rPr>
        <w:t>Dohod</w:t>
      </w:r>
      <w:r w:rsidRPr="00FB5958">
        <w:rPr>
          <w:color w:val="404040" w:themeColor="text1" w:themeTint="BF"/>
        </w:rPr>
        <w:t xml:space="preserve">y a jednotlivých Dílčích smluv. Zjistí-li Nájemce, že Pronajímatel plní tuto </w:t>
      </w:r>
      <w:r w:rsidR="00A11ABC" w:rsidRPr="00FB5958">
        <w:rPr>
          <w:color w:val="404040" w:themeColor="text1" w:themeTint="BF"/>
        </w:rPr>
        <w:t>Dohod</w:t>
      </w:r>
      <w:r w:rsidRPr="00FB5958">
        <w:rPr>
          <w:color w:val="404040" w:themeColor="text1" w:themeTint="BF"/>
        </w:rPr>
        <w:t xml:space="preserve">u či jednotlivé Dílčí smlouvy v rozporu se svými povinnostmi, je Nájemce oprávněn požadovat, aby Pronajímatel odstranil vady vzniklé vadným plněním a plnil </w:t>
      </w:r>
      <w:r w:rsidR="005E6DB4" w:rsidRPr="00FB5958">
        <w:rPr>
          <w:color w:val="404040" w:themeColor="text1" w:themeTint="BF"/>
        </w:rPr>
        <w:t>V</w:t>
      </w:r>
      <w:r w:rsidRPr="00FB5958">
        <w:rPr>
          <w:color w:val="404040" w:themeColor="text1" w:themeTint="BF"/>
        </w:rPr>
        <w:t>eřejnou zakázku řádným způsobem. Jestliže Pronajímatel tak neučiní ani v</w:t>
      </w:r>
      <w:r w:rsidR="001150A7" w:rsidRPr="00FB5958">
        <w:rPr>
          <w:color w:val="404040" w:themeColor="text1" w:themeTint="BF"/>
        </w:rPr>
        <w:t> </w:t>
      </w:r>
      <w:r w:rsidRPr="00FB5958">
        <w:rPr>
          <w:color w:val="404040" w:themeColor="text1" w:themeTint="BF"/>
        </w:rPr>
        <w:t xml:space="preserve">přiměřené lhůtě mu k tomu poskytnuté, bude takový postup považován za podstatné porušení příslušné Dílčí smlouvy a Nájemce je z tohoto důvodu oprávněn odstoupit od příslušné Dílčí smlouvy. Pronajímatel je v takovém případě povinen uhradit Nájemci veškeré škody vzniklé z důvodů porušení </w:t>
      </w:r>
      <w:r w:rsidR="00A11ABC" w:rsidRPr="00FB5958">
        <w:rPr>
          <w:color w:val="404040" w:themeColor="text1" w:themeTint="BF"/>
        </w:rPr>
        <w:t>Dohod</w:t>
      </w:r>
      <w:r w:rsidRPr="00FB5958">
        <w:rPr>
          <w:color w:val="404040" w:themeColor="text1" w:themeTint="BF"/>
        </w:rPr>
        <w:t>y či jednotlivé Dílčí smlouvy Pronajímatelem.</w:t>
      </w:r>
    </w:p>
    <w:p w14:paraId="63827466" w14:textId="0984D32E" w:rsidR="00E61CFA" w:rsidRPr="00FB5958" w:rsidRDefault="00E61CFA" w:rsidP="00551E9D">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Pronajímatel se zavazuje zajistit vykonání veškerých pro vozidlo předepsaných garančních servisních prohlídek, včetně pravidelných technických kontrol a kontrol emisí, zajistit pravidelnou údržbu a výměnu pneumatik, a to včetně výměny zimních a letních pneumatik, veškeré opravy a údržbu nezbytné pro zajištění bezvadného technického a provozního stavu </w:t>
      </w:r>
      <w:r w:rsidR="00212592" w:rsidRPr="00FB5958">
        <w:rPr>
          <w:color w:val="404040" w:themeColor="text1" w:themeTint="BF"/>
        </w:rPr>
        <w:t>V</w:t>
      </w:r>
      <w:r w:rsidRPr="00FB5958">
        <w:rPr>
          <w:color w:val="404040" w:themeColor="text1" w:themeTint="BF"/>
        </w:rPr>
        <w:t xml:space="preserve">ozidla provádět pouze v servisech specializovaných na danou značku a typ </w:t>
      </w:r>
      <w:r w:rsidR="00212592" w:rsidRPr="00FB5958">
        <w:rPr>
          <w:color w:val="404040" w:themeColor="text1" w:themeTint="BF"/>
        </w:rPr>
        <w:t>V</w:t>
      </w:r>
      <w:r w:rsidRPr="00FB5958">
        <w:rPr>
          <w:color w:val="404040" w:themeColor="text1" w:themeTint="BF"/>
        </w:rPr>
        <w:t xml:space="preserve">ozidla. Pronajímatel je povinen zajistit i další sjednané </w:t>
      </w:r>
      <w:r w:rsidR="00212592" w:rsidRPr="00FB5958">
        <w:rPr>
          <w:color w:val="404040" w:themeColor="text1" w:themeTint="BF"/>
        </w:rPr>
        <w:t>s</w:t>
      </w:r>
      <w:r w:rsidRPr="00FB5958">
        <w:rPr>
          <w:color w:val="404040" w:themeColor="text1" w:themeTint="BF"/>
        </w:rPr>
        <w:t>lužby v souladu s požadavky stanovenými touto</w:t>
      </w:r>
      <w:r w:rsidR="00473A91" w:rsidRPr="00FB5958">
        <w:rPr>
          <w:color w:val="404040" w:themeColor="text1" w:themeTint="BF"/>
        </w:rPr>
        <w:t> </w:t>
      </w:r>
      <w:r w:rsidR="00A11ABC" w:rsidRPr="00FB5958">
        <w:rPr>
          <w:color w:val="404040" w:themeColor="text1" w:themeTint="BF"/>
        </w:rPr>
        <w:t>Dohod</w:t>
      </w:r>
      <w:r w:rsidRPr="00FB5958">
        <w:rPr>
          <w:color w:val="404040" w:themeColor="text1" w:themeTint="BF"/>
        </w:rPr>
        <w:t xml:space="preserve">ou. Náklady Pronajímatele s tím spojené jsou zahrnuty v měsíční ceně Nájemného dle článku 5. odst. 5.3 této </w:t>
      </w:r>
      <w:r w:rsidR="00A11ABC" w:rsidRPr="00FB5958">
        <w:rPr>
          <w:color w:val="404040" w:themeColor="text1" w:themeTint="BF"/>
        </w:rPr>
        <w:t>Dohod</w:t>
      </w:r>
      <w:r w:rsidRPr="00FB5958">
        <w:rPr>
          <w:color w:val="404040" w:themeColor="text1" w:themeTint="BF"/>
        </w:rPr>
        <w:t>y.</w:t>
      </w:r>
    </w:p>
    <w:p w14:paraId="1EB85834" w14:textId="52644F51" w:rsidR="00E61CFA" w:rsidRPr="00FB5958" w:rsidRDefault="00E61CFA" w:rsidP="00551E9D">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lastRenderedPageBreak/>
        <w:t>Pronajímatel je povinen vyzvat Nájemce po dobu užívání Vozidla v zákonem předepsaných intervalech k provedení pravidelné technické prohlídky a měření emisí, a to na vlastní náklady. Nájemce je povinen strpět omezení užívání Vozidla v rozsahu nutném pro provedení technické prohlídky a měření emisí, současně mu bude k dispozici vozidlo náhradní v souladu s podmínkami Pick-up servisu uvedenými v článku 6. odst. 6.19</w:t>
      </w:r>
      <w:r w:rsidR="009210C4" w:rsidRPr="00FB5958">
        <w:rPr>
          <w:color w:val="404040" w:themeColor="text1" w:themeTint="BF"/>
        </w:rPr>
        <w:t xml:space="preserve"> a/nebo 6.20</w:t>
      </w:r>
      <w:r w:rsidRPr="00FB5958">
        <w:rPr>
          <w:color w:val="404040" w:themeColor="text1" w:themeTint="BF"/>
        </w:rPr>
        <w:t xml:space="preserve"> této </w:t>
      </w:r>
      <w:r w:rsidR="00A11ABC" w:rsidRPr="00FB5958">
        <w:rPr>
          <w:color w:val="404040" w:themeColor="text1" w:themeTint="BF"/>
        </w:rPr>
        <w:t>Dohod</w:t>
      </w:r>
      <w:r w:rsidRPr="00FB5958">
        <w:rPr>
          <w:color w:val="404040" w:themeColor="text1" w:themeTint="BF"/>
        </w:rPr>
        <w:t xml:space="preserve">y. Nájemce se zavazuje poskytnout Pronajímateli potřebnou součinnost k provedení technické prohlídky a měření emisí Vozidla. Nájemce je povinen za účelem provedení pravidelné technické kontroly a měření emisí přistavit Vozidla v místech dodání dle článku 4. odst. 4.4 </w:t>
      </w:r>
      <w:r w:rsidR="00A11ABC" w:rsidRPr="00FB5958">
        <w:rPr>
          <w:color w:val="404040" w:themeColor="text1" w:themeTint="BF"/>
        </w:rPr>
        <w:t>Dohod</w:t>
      </w:r>
      <w:r w:rsidRPr="00FB5958">
        <w:rPr>
          <w:color w:val="404040" w:themeColor="text1" w:themeTint="BF"/>
        </w:rPr>
        <w:t>y, nebude-li dohodnuto Smluvními stranami jinak.</w:t>
      </w:r>
    </w:p>
    <w:p w14:paraId="211C92FE" w14:textId="77777777" w:rsidR="00E61CFA" w:rsidRPr="00FB5958" w:rsidRDefault="00E61CFA" w:rsidP="00551E9D">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Nájemce je povinen dodržovat plán údržby předepsaný výrobcem Vozidla. V případě, že Nájemce nedodrží plán údržby (servisní intervaly) pro dané </w:t>
      </w:r>
      <w:r w:rsidR="00212592" w:rsidRPr="00FB5958">
        <w:rPr>
          <w:color w:val="404040" w:themeColor="text1" w:themeTint="BF"/>
        </w:rPr>
        <w:t>V</w:t>
      </w:r>
      <w:r w:rsidRPr="00FB5958">
        <w:rPr>
          <w:color w:val="404040" w:themeColor="text1" w:themeTint="BF"/>
        </w:rPr>
        <w:t>ozidlo, promešká záruční doby a jiné, nese odpovědnost za vzniklé škody. Plán údržby předepsaný výrobcem Vozidla je nedílnou součástí dokumentace k Vozidlu.</w:t>
      </w:r>
      <w:bookmarkStart w:id="1" w:name="_Ref196817102"/>
    </w:p>
    <w:p w14:paraId="603FD46B" w14:textId="46C0D4FF" w:rsidR="00E61CFA" w:rsidRPr="00FB5958" w:rsidRDefault="00E61CFA" w:rsidP="00551E9D">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Nájemce je povinen zdržet se veškerých úkonů, jejichž důsledkem by mohlo být zatížení Vozidla právy třetích osob, včetně státu a na vlastní náklady podniknout opatření nutná k zabránění vzniku práv třetí strany k Vozidlu. Nájemce nesmí Vozidlo zcizit ani poskytnout do užívání třetí </w:t>
      </w:r>
      <w:r w:rsidR="00241D41" w:rsidRPr="00FB5958">
        <w:rPr>
          <w:color w:val="404040" w:themeColor="text1" w:themeTint="BF"/>
        </w:rPr>
        <w:t>osobě – případný</w:t>
      </w:r>
      <w:r w:rsidRPr="00FB5958">
        <w:rPr>
          <w:color w:val="404040" w:themeColor="text1" w:themeTint="BF"/>
        </w:rPr>
        <w:t xml:space="preserve"> další podnájem třetí straně podléhá výslovnému předchozímu a písemnému souhlasu Pronajímatele s tímto postupem. Nájemce nesmí s </w:t>
      </w:r>
      <w:proofErr w:type="gramStart"/>
      <w:r w:rsidR="007D5504" w:rsidRPr="00FB5958">
        <w:rPr>
          <w:color w:val="404040" w:themeColor="text1" w:themeTint="BF"/>
        </w:rPr>
        <w:t>V</w:t>
      </w:r>
      <w:r w:rsidRPr="00FB5958">
        <w:rPr>
          <w:color w:val="404040" w:themeColor="text1" w:themeTint="BF"/>
        </w:rPr>
        <w:t>ozidl</w:t>
      </w:r>
      <w:r w:rsidR="007D5504" w:rsidRPr="00FB5958">
        <w:rPr>
          <w:color w:val="404040" w:themeColor="text1" w:themeTint="BF"/>
        </w:rPr>
        <w:t>y</w:t>
      </w:r>
      <w:proofErr w:type="gramEnd"/>
      <w:r w:rsidRPr="00FB5958">
        <w:rPr>
          <w:color w:val="404040" w:themeColor="text1" w:themeTint="BF"/>
        </w:rPr>
        <w:t xml:space="preserve"> jakkoliv jinak disponovat v rozporu s touto </w:t>
      </w:r>
      <w:r w:rsidR="00A11ABC" w:rsidRPr="00FB5958">
        <w:rPr>
          <w:color w:val="404040" w:themeColor="text1" w:themeTint="BF"/>
        </w:rPr>
        <w:t>Dohod</w:t>
      </w:r>
      <w:r w:rsidRPr="00FB5958">
        <w:rPr>
          <w:color w:val="404040" w:themeColor="text1" w:themeTint="BF"/>
        </w:rPr>
        <w:t>ou.</w:t>
      </w:r>
      <w:bookmarkStart w:id="2" w:name="_Ref196817045"/>
    </w:p>
    <w:p w14:paraId="0BC4E4EA" w14:textId="668E1565" w:rsidR="00E61CFA" w:rsidRPr="00FB5958" w:rsidRDefault="00E61CFA" w:rsidP="00551E9D">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Osoba oprávněná Nájemcem k užívání </w:t>
      </w:r>
      <w:r w:rsidR="00212592" w:rsidRPr="00FB5958">
        <w:rPr>
          <w:color w:val="404040" w:themeColor="text1" w:themeTint="BF"/>
        </w:rPr>
        <w:t>V</w:t>
      </w:r>
      <w:r w:rsidRPr="00FB5958">
        <w:rPr>
          <w:color w:val="404040" w:themeColor="text1" w:themeTint="BF"/>
        </w:rPr>
        <w:t>ozidla musí užívat Vozidlo v souladu s obecně závaznými právními předpisy a jinými předpisy platnými v ČR a v EU, s nezbytnou péčí a za účelem, pro něž je Vozidlo určeno a vybaveno. Maximální hmotnost nákladu stanovená pro Vozidlo nesmí být překročena a Vozidlo nesmí být použito jiným než běžným způsobem, tj. nesmí být použito např. k závodní jízdě, soutěžení, přepravě nebezpečných látek či výrazně nadměrných nákladů neodpovídajících parametrům</w:t>
      </w:r>
      <w:r w:rsidR="005226D9" w:rsidRPr="00FB5958">
        <w:rPr>
          <w:color w:val="404040" w:themeColor="text1" w:themeTint="BF"/>
        </w:rPr>
        <w:t xml:space="preserve"> </w:t>
      </w:r>
      <w:r w:rsidR="00CE77C4" w:rsidRPr="00FB5958">
        <w:rPr>
          <w:color w:val="404040" w:themeColor="text1" w:themeTint="BF"/>
        </w:rPr>
        <w:t>užitkových</w:t>
      </w:r>
      <w:r w:rsidRPr="00FB5958">
        <w:rPr>
          <w:color w:val="404040" w:themeColor="text1" w:themeTint="BF"/>
        </w:rPr>
        <w:t xml:space="preserve"> automobilů, nebo k cvičným jízdám. Nájemce plně odpovídá za škodu způsobenou použitím vozidla jiným způsobem</w:t>
      </w:r>
      <w:bookmarkStart w:id="3" w:name="_Ref196817067"/>
      <w:bookmarkEnd w:id="2"/>
      <w:r w:rsidRPr="00FB5958">
        <w:rPr>
          <w:color w:val="404040" w:themeColor="text1" w:themeTint="BF"/>
        </w:rPr>
        <w:t xml:space="preserve"> než tím, pro jehož účel je uzavírána tato </w:t>
      </w:r>
      <w:r w:rsidR="00A11ABC" w:rsidRPr="00FB5958">
        <w:rPr>
          <w:color w:val="404040" w:themeColor="text1" w:themeTint="BF"/>
        </w:rPr>
        <w:t>Dohod</w:t>
      </w:r>
      <w:r w:rsidRPr="00FB5958">
        <w:rPr>
          <w:color w:val="404040" w:themeColor="text1" w:themeTint="BF"/>
        </w:rPr>
        <w:t xml:space="preserve">a. </w:t>
      </w:r>
    </w:p>
    <w:p w14:paraId="1B8EA8E5" w14:textId="556E7D41" w:rsidR="00E61CFA" w:rsidRPr="00FB5958" w:rsidRDefault="00E61CFA" w:rsidP="00551E9D">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Nájemce je povinen pečovat o Vozidlo tak, aby na něm nevznikla škoda. Je povinen bezodkladně informovat Pronajímatele o vzniklých závadách a škodách na Vozidle a strpět omezení užívání v rozsahu nutném pro provedení oprav Vozidla. Nájemci nevzniká z důvodu nemožnosti užívání Vozidla v důsledku opravy nárok na náhradu škody. Tímto ustanovením není dotčena povinnost Pronajímatele zajistit Nájemci náhradní </w:t>
      </w:r>
      <w:r w:rsidR="00212592" w:rsidRPr="00FB5958">
        <w:rPr>
          <w:color w:val="404040" w:themeColor="text1" w:themeTint="BF"/>
        </w:rPr>
        <w:t>v</w:t>
      </w:r>
      <w:r w:rsidRPr="00FB5958">
        <w:rPr>
          <w:color w:val="404040" w:themeColor="text1" w:themeTint="BF"/>
        </w:rPr>
        <w:t>ozidlo.</w:t>
      </w:r>
    </w:p>
    <w:bookmarkEnd w:id="3"/>
    <w:p w14:paraId="4AF22265" w14:textId="77777777" w:rsidR="00E61CFA" w:rsidRPr="00FB5958" w:rsidRDefault="00E61CFA" w:rsidP="00551E9D">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Nájemce je povinen před každým použitím Vozidla zkontrolovat jeho technický stav včetně stavu pneumatik. Zjistí-li závady, je povinen bezodkladně informovat Pronajímatele. </w:t>
      </w:r>
    </w:p>
    <w:p w14:paraId="461E684A" w14:textId="73D7B7AD" w:rsidR="00E61CFA" w:rsidRPr="00FB5958" w:rsidRDefault="00E61CFA" w:rsidP="00551E9D">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Pronajímatel nenese odpovědnost za případné pokuty uložené Policií ČR v důsledku nevyhovujícího technického stavu vozidla</w:t>
      </w:r>
      <w:bookmarkEnd w:id="1"/>
      <w:r w:rsidRPr="00FB5958">
        <w:rPr>
          <w:color w:val="404040" w:themeColor="text1" w:themeTint="BF"/>
        </w:rPr>
        <w:t xml:space="preserve">, pakliže nebyl Nájemcem o těchto řádně informován a </w:t>
      </w:r>
      <w:r w:rsidR="00E17213" w:rsidRPr="00FB5958">
        <w:rPr>
          <w:color w:val="404040" w:themeColor="text1" w:themeTint="BF"/>
        </w:rPr>
        <w:t xml:space="preserve">Nájemce </w:t>
      </w:r>
      <w:r w:rsidRPr="00FB5958">
        <w:rPr>
          <w:color w:val="404040" w:themeColor="text1" w:themeTint="BF"/>
        </w:rPr>
        <w:t>neumožnil</w:t>
      </w:r>
      <w:r w:rsidR="00E17213" w:rsidRPr="00FB5958">
        <w:rPr>
          <w:color w:val="404040" w:themeColor="text1" w:themeTint="BF"/>
        </w:rPr>
        <w:t xml:space="preserve"> Pronajímateli </w:t>
      </w:r>
      <w:r w:rsidRPr="00FB5958">
        <w:rPr>
          <w:color w:val="404040" w:themeColor="text1" w:themeTint="BF"/>
        </w:rPr>
        <w:t xml:space="preserve">řádnou opravu nevyhovujícího technického stavu </w:t>
      </w:r>
      <w:r w:rsidR="00212592" w:rsidRPr="00FB5958">
        <w:rPr>
          <w:color w:val="404040" w:themeColor="text1" w:themeTint="BF"/>
        </w:rPr>
        <w:t>V</w:t>
      </w:r>
      <w:r w:rsidRPr="00FB5958">
        <w:rPr>
          <w:color w:val="404040" w:themeColor="text1" w:themeTint="BF"/>
        </w:rPr>
        <w:t xml:space="preserve">ozidla. </w:t>
      </w:r>
    </w:p>
    <w:p w14:paraId="1793B26E" w14:textId="1B15741F" w:rsidR="00E61CFA" w:rsidRPr="00FB5958" w:rsidRDefault="00E61CFA" w:rsidP="00551E9D">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Nájemce není oprávněn, s výjimkou úprav výslovně uvedených v odst. 4.26 a 4.27 tohoto článku </w:t>
      </w:r>
      <w:r w:rsidR="00A11ABC" w:rsidRPr="00FB5958">
        <w:rPr>
          <w:color w:val="404040" w:themeColor="text1" w:themeTint="BF"/>
        </w:rPr>
        <w:t>Dohod</w:t>
      </w:r>
      <w:r w:rsidRPr="00FB5958">
        <w:rPr>
          <w:color w:val="404040" w:themeColor="text1" w:themeTint="BF"/>
        </w:rPr>
        <w:t xml:space="preserve">y, bez písemného souhlasu Pronajímatele na Vozidle provádět jakékoliv úpravy </w:t>
      </w:r>
      <w:r w:rsidRPr="00FB5958">
        <w:rPr>
          <w:color w:val="404040" w:themeColor="text1" w:themeTint="BF"/>
        </w:rPr>
        <w:lastRenderedPageBreak/>
        <w:t>či</w:t>
      </w:r>
      <w:r w:rsidR="007034A8" w:rsidRPr="00FB5958">
        <w:rPr>
          <w:color w:val="404040" w:themeColor="text1" w:themeTint="BF"/>
        </w:rPr>
        <w:t> </w:t>
      </w:r>
      <w:r w:rsidRPr="00FB5958">
        <w:rPr>
          <w:color w:val="404040" w:themeColor="text1" w:themeTint="BF"/>
        </w:rPr>
        <w:t>změny. Pronajímatel se zavazuje tento souhlas bezdůvodně neodepřít, přičemž bere na vědomí specifické požadavky Nájemce vycházející z jeho činností.</w:t>
      </w:r>
    </w:p>
    <w:p w14:paraId="1830EDBF" w14:textId="3AB80B24" w:rsidR="00E61CFA" w:rsidRPr="00FB5958" w:rsidRDefault="00E61CFA" w:rsidP="00551E9D">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Nájemce je oprávněn po předchozím odsouhlasení Pronajímatelem provést ve Vozidlech instalaci jednotek GPS či jiných externích jednotek. Před provedením instalace jednotek GPS poskytne Nájemce Pronajímateli související technickou dokumentaci. Pronajímatel je povinen do </w:t>
      </w:r>
      <w:r w:rsidR="000D2ACF" w:rsidRPr="00FB5958">
        <w:rPr>
          <w:color w:val="404040" w:themeColor="text1" w:themeTint="BF"/>
        </w:rPr>
        <w:t>pěti (</w:t>
      </w:r>
      <w:r w:rsidRPr="00FB5958">
        <w:rPr>
          <w:color w:val="404040" w:themeColor="text1" w:themeTint="BF"/>
        </w:rPr>
        <w:t>5</w:t>
      </w:r>
      <w:r w:rsidR="000D2ACF" w:rsidRPr="00FB5958">
        <w:rPr>
          <w:color w:val="404040" w:themeColor="text1" w:themeTint="BF"/>
        </w:rPr>
        <w:t>)</w:t>
      </w:r>
      <w:r w:rsidRPr="00FB5958">
        <w:rPr>
          <w:color w:val="404040" w:themeColor="text1" w:themeTint="BF"/>
        </w:rPr>
        <w:t xml:space="preserve"> pracovních dní od</w:t>
      </w:r>
      <w:r w:rsidR="000D2ACF" w:rsidRPr="00FB5958">
        <w:rPr>
          <w:color w:val="404040" w:themeColor="text1" w:themeTint="BF"/>
        </w:rPr>
        <w:t>e</w:t>
      </w:r>
      <w:r w:rsidRPr="00FB5958">
        <w:rPr>
          <w:color w:val="404040" w:themeColor="text1" w:themeTint="BF"/>
        </w:rPr>
        <w:t xml:space="preserve"> dne oznámení Nájemcem sdělit své stanovisko k zamýšlené instalaci. Nájemce se bude řídit pokyny Pronajímatele ohledně připojení GPS jednotek k elektroinstalaci Vozidla. Pronajímatel je oprávněn provést fyzickou kontrolu řádného provedení instalace jednotek GPS.</w:t>
      </w:r>
    </w:p>
    <w:p w14:paraId="281D6C50" w14:textId="4230A5B8" w:rsidR="00E61CFA" w:rsidRPr="00FB5958" w:rsidRDefault="00E61CFA" w:rsidP="00551E9D">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Nájemce je oprávněn umístit reklamní prvky nebo odkazy na svou obchodní firmu ve velikosti min. 25x25cm na max. tři </w:t>
      </w:r>
      <w:r w:rsidR="008630A4" w:rsidRPr="00FB5958">
        <w:rPr>
          <w:color w:val="404040" w:themeColor="text1" w:themeTint="BF"/>
        </w:rPr>
        <w:t xml:space="preserve">(3) </w:t>
      </w:r>
      <w:r w:rsidRPr="00FB5958">
        <w:rPr>
          <w:color w:val="404040" w:themeColor="text1" w:themeTint="BF"/>
        </w:rPr>
        <w:t xml:space="preserve">místa </w:t>
      </w:r>
      <w:r w:rsidR="00212592" w:rsidRPr="00FB5958">
        <w:rPr>
          <w:color w:val="404040" w:themeColor="text1" w:themeTint="BF"/>
        </w:rPr>
        <w:t>V</w:t>
      </w:r>
      <w:r w:rsidRPr="00FB5958">
        <w:rPr>
          <w:color w:val="404040" w:themeColor="text1" w:themeTint="BF"/>
        </w:rPr>
        <w:t>ozidla.</w:t>
      </w:r>
    </w:p>
    <w:p w14:paraId="0BD10E2F" w14:textId="77777777" w:rsidR="00E61CFA" w:rsidRPr="00FB5958" w:rsidRDefault="00E61CFA" w:rsidP="00551E9D">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Pronajímatel se zavazuje:</w:t>
      </w:r>
    </w:p>
    <w:p w14:paraId="2813BADA" w14:textId="1815AC1E" w:rsidR="00E8073E"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 xml:space="preserve">informovat neprodleně Nájemce o všech skutečnostech majících vliv na plnění </w:t>
      </w:r>
      <w:r w:rsidR="00A11ABC" w:rsidRPr="00FB5958">
        <w:rPr>
          <w:color w:val="404040" w:themeColor="text1" w:themeTint="BF"/>
        </w:rPr>
        <w:t>Dohod</w:t>
      </w:r>
      <w:r w:rsidRPr="00FB5958">
        <w:rPr>
          <w:color w:val="404040" w:themeColor="text1" w:themeTint="BF"/>
        </w:rPr>
        <w:t>y</w:t>
      </w:r>
      <w:r w:rsidR="00810E1E" w:rsidRPr="00FB5958">
        <w:rPr>
          <w:color w:val="404040" w:themeColor="text1" w:themeTint="BF"/>
        </w:rPr>
        <w:t xml:space="preserve"> a Dílčí smlouvy</w:t>
      </w:r>
      <w:r w:rsidRPr="00FB5958">
        <w:rPr>
          <w:color w:val="404040" w:themeColor="text1" w:themeTint="BF"/>
        </w:rPr>
        <w:t>,</w:t>
      </w:r>
      <w:r w:rsidR="00E8073E" w:rsidRPr="00FB5958">
        <w:rPr>
          <w:color w:val="404040" w:themeColor="text1" w:themeTint="BF"/>
        </w:rPr>
        <w:t xml:space="preserve"> </w:t>
      </w:r>
      <w:r w:rsidR="00E8073E" w:rsidRPr="00FB5958">
        <w:rPr>
          <w:rFonts w:cs="Arial"/>
          <w:color w:val="404040" w:themeColor="text1" w:themeTint="BF"/>
          <w:lang w:eastAsia="cs-CZ"/>
        </w:rPr>
        <w:t>zejména změn</w:t>
      </w:r>
      <w:r w:rsidR="00486930" w:rsidRPr="00FB5958">
        <w:rPr>
          <w:rFonts w:cs="Arial"/>
          <w:color w:val="404040" w:themeColor="text1" w:themeTint="BF"/>
          <w:lang w:eastAsia="cs-CZ"/>
        </w:rPr>
        <w:t>ě</w:t>
      </w:r>
      <w:r w:rsidR="00E8073E" w:rsidRPr="00FB5958">
        <w:rPr>
          <w:rFonts w:cs="Arial"/>
          <w:color w:val="404040" w:themeColor="text1" w:themeTint="BF"/>
          <w:lang w:eastAsia="cs-CZ"/>
        </w:rPr>
        <w:t xml:space="preserve"> sídla, právní formy, změn</w:t>
      </w:r>
      <w:r w:rsidR="00486930" w:rsidRPr="00FB5958">
        <w:rPr>
          <w:rFonts w:cs="Arial"/>
          <w:color w:val="404040" w:themeColor="text1" w:themeTint="BF"/>
          <w:lang w:eastAsia="cs-CZ"/>
        </w:rPr>
        <w:t>ě</w:t>
      </w:r>
      <w:r w:rsidR="00E8073E" w:rsidRPr="00FB5958">
        <w:rPr>
          <w:rFonts w:cs="Arial"/>
          <w:color w:val="404040" w:themeColor="text1" w:themeTint="BF"/>
          <w:lang w:eastAsia="cs-CZ"/>
        </w:rPr>
        <w:t xml:space="preserve"> bankovního spojení, zrušení registrace k DPH, a dalších významných skutečnost</w:t>
      </w:r>
      <w:r w:rsidR="00486930" w:rsidRPr="00FB5958">
        <w:rPr>
          <w:rFonts w:cs="Arial"/>
          <w:color w:val="404040" w:themeColor="text1" w:themeTint="BF"/>
          <w:lang w:eastAsia="cs-CZ"/>
        </w:rPr>
        <w:t>ech</w:t>
      </w:r>
      <w:r w:rsidR="00E8073E" w:rsidRPr="00FB5958">
        <w:rPr>
          <w:rFonts w:cs="Arial"/>
          <w:color w:val="404040" w:themeColor="text1" w:themeTint="BF"/>
          <w:lang w:eastAsia="cs-CZ"/>
        </w:rPr>
        <w:t xml:space="preserve"> rozhodných pro plnění z</w:t>
      </w:r>
      <w:r w:rsidR="00810E1E" w:rsidRPr="00FB5958">
        <w:rPr>
          <w:rFonts w:cs="Arial"/>
          <w:color w:val="404040" w:themeColor="text1" w:themeTint="BF"/>
          <w:lang w:eastAsia="cs-CZ"/>
        </w:rPr>
        <w:t> Dohody a</w:t>
      </w:r>
      <w:r w:rsidR="00142458" w:rsidRPr="00FB5958">
        <w:rPr>
          <w:rFonts w:cs="Arial"/>
          <w:color w:val="404040" w:themeColor="text1" w:themeTint="BF"/>
          <w:lang w:eastAsia="cs-CZ"/>
        </w:rPr>
        <w:t> </w:t>
      </w:r>
      <w:r w:rsidR="00810E1E" w:rsidRPr="00FB5958">
        <w:rPr>
          <w:rFonts w:cs="Arial"/>
          <w:color w:val="404040" w:themeColor="text1" w:themeTint="BF"/>
          <w:lang w:eastAsia="cs-CZ"/>
        </w:rPr>
        <w:t>Dílčí smlouvy</w:t>
      </w:r>
      <w:r w:rsidR="00E8073E" w:rsidRPr="00FB5958">
        <w:rPr>
          <w:rFonts w:cs="Arial"/>
          <w:color w:val="404040" w:themeColor="text1" w:themeTint="BF"/>
          <w:lang w:eastAsia="cs-CZ"/>
        </w:rPr>
        <w:t>;</w:t>
      </w:r>
    </w:p>
    <w:p w14:paraId="71F5E021" w14:textId="79F21659"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 xml:space="preserve">plnit řádně a ve stanoveném termínu své povinnosti vyplývající z </w:t>
      </w:r>
      <w:r w:rsidR="00A11ABC" w:rsidRPr="00FB5958">
        <w:rPr>
          <w:color w:val="404040" w:themeColor="text1" w:themeTint="BF"/>
        </w:rPr>
        <w:t>Dohod</w:t>
      </w:r>
      <w:r w:rsidRPr="00FB5958">
        <w:rPr>
          <w:color w:val="404040" w:themeColor="text1" w:themeTint="BF"/>
        </w:rPr>
        <w:t>y,</w:t>
      </w:r>
    </w:p>
    <w:p w14:paraId="00A4557E" w14:textId="77777777"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 xml:space="preserve">požádat včas Nájemce o potřebnou součinnost za účelem řádného plnění </w:t>
      </w:r>
      <w:r w:rsidR="00A11ABC" w:rsidRPr="00FB5958">
        <w:rPr>
          <w:color w:val="404040" w:themeColor="text1" w:themeTint="BF"/>
        </w:rPr>
        <w:t>Dohod</w:t>
      </w:r>
      <w:r w:rsidRPr="00FB5958">
        <w:rPr>
          <w:color w:val="404040" w:themeColor="text1" w:themeTint="BF"/>
        </w:rPr>
        <w:t>y,</w:t>
      </w:r>
    </w:p>
    <w:p w14:paraId="3B706DDC" w14:textId="6F74218E" w:rsidR="00E61CFA" w:rsidRPr="00FB5958" w:rsidRDefault="00E61CFA" w:rsidP="00551E9D">
      <w:pPr>
        <w:pStyle w:val="NAKITslovanseznam"/>
        <w:numPr>
          <w:ilvl w:val="2"/>
          <w:numId w:val="4"/>
        </w:numPr>
        <w:spacing w:after="120"/>
        <w:ind w:right="-11"/>
        <w:contextualSpacing w:val="0"/>
        <w:jc w:val="both"/>
        <w:rPr>
          <w:color w:val="404040" w:themeColor="text1" w:themeTint="BF"/>
        </w:rPr>
      </w:pPr>
      <w:r w:rsidRPr="00FB5958">
        <w:rPr>
          <w:color w:val="404040" w:themeColor="text1" w:themeTint="BF"/>
        </w:rPr>
        <w:t xml:space="preserve">na vyžádání Nájemce se zúčastnit osobní schůzky, pokud Nájemce požádá o schůzku minimálně </w:t>
      </w:r>
      <w:r w:rsidR="00363B72" w:rsidRPr="00FB5958">
        <w:rPr>
          <w:color w:val="404040" w:themeColor="text1" w:themeTint="BF"/>
        </w:rPr>
        <w:t>jeden (</w:t>
      </w:r>
      <w:r w:rsidRPr="00FB5958">
        <w:rPr>
          <w:color w:val="404040" w:themeColor="text1" w:themeTint="BF"/>
        </w:rPr>
        <w:t>1</w:t>
      </w:r>
      <w:r w:rsidR="00363B72" w:rsidRPr="00FB5958">
        <w:rPr>
          <w:color w:val="404040" w:themeColor="text1" w:themeTint="BF"/>
        </w:rPr>
        <w:t>)</w:t>
      </w:r>
      <w:r w:rsidRPr="00FB5958">
        <w:rPr>
          <w:color w:val="404040" w:themeColor="text1" w:themeTint="BF"/>
        </w:rPr>
        <w:t xml:space="preserve"> den předem. V mimořádně naléhavých případech je možno tento termín po dohodě Nájemce a Pronajímatele zkrátit.</w:t>
      </w:r>
    </w:p>
    <w:p w14:paraId="63335568" w14:textId="77777777" w:rsidR="00E61CFA" w:rsidRPr="00FB5958" w:rsidRDefault="00E61CFA" w:rsidP="00551E9D">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Pronajímatel poskytne Předmět plnění dle této </w:t>
      </w:r>
      <w:r w:rsidR="00A11ABC" w:rsidRPr="00FB5958">
        <w:rPr>
          <w:color w:val="404040" w:themeColor="text1" w:themeTint="BF"/>
        </w:rPr>
        <w:t>Dohod</w:t>
      </w:r>
      <w:r w:rsidRPr="00FB5958">
        <w:rPr>
          <w:color w:val="404040" w:themeColor="text1" w:themeTint="BF"/>
        </w:rPr>
        <w:t xml:space="preserve">y samostatně, přičemž je vždy povinen postupovat svědomitě a s řádnou a odbornou péčí. Pronajímatel není oprávněn postoupit ani převést jakákoliv svá práva či povinnosti vyplývající z plnění této </w:t>
      </w:r>
      <w:r w:rsidR="00A11ABC" w:rsidRPr="00FB5958">
        <w:rPr>
          <w:color w:val="404040" w:themeColor="text1" w:themeTint="BF"/>
        </w:rPr>
        <w:t>Dohod</w:t>
      </w:r>
      <w:r w:rsidRPr="00FB5958">
        <w:rPr>
          <w:color w:val="404040" w:themeColor="text1" w:themeTint="BF"/>
        </w:rPr>
        <w:t>y bez předchozího písemného souhlasu Nájemce.</w:t>
      </w:r>
    </w:p>
    <w:p w14:paraId="43605CD5" w14:textId="4C811772" w:rsidR="00E61CFA" w:rsidRPr="00FB5958" w:rsidRDefault="00E61CFA" w:rsidP="00551E9D">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Pronajímatel není oprávněn použít ve svých dokumentech, prezentacích či reklamě odkazy na obchodní firmu Nájemce nebo jakýkoliv jiný odkaz, který by </w:t>
      </w:r>
      <w:r w:rsidR="00D92456" w:rsidRPr="00FB5958">
        <w:rPr>
          <w:color w:val="404040" w:themeColor="text1" w:themeTint="BF"/>
        </w:rPr>
        <w:t>mohl,</w:t>
      </w:r>
      <w:r w:rsidRPr="00FB5958">
        <w:rPr>
          <w:color w:val="404040" w:themeColor="text1" w:themeTint="BF"/>
        </w:rPr>
        <w:t xml:space="preserve"> byť i nepřímo vést k identifikaci Nájemce, bez jeho předchozího písemného souhlasu.</w:t>
      </w:r>
    </w:p>
    <w:p w14:paraId="62D6405A" w14:textId="77777777" w:rsidR="00E61CFA" w:rsidRPr="00FB5958" w:rsidRDefault="00E61CFA" w:rsidP="00551E9D">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Po dobu trvání Dílčí smlouvy je Pronajímatel oprávněn kontrolovat stav a způsob užívání </w:t>
      </w:r>
      <w:r w:rsidR="00212592" w:rsidRPr="00FB5958">
        <w:rPr>
          <w:color w:val="404040" w:themeColor="text1" w:themeTint="BF"/>
        </w:rPr>
        <w:t>V</w:t>
      </w:r>
      <w:r w:rsidRPr="00FB5958">
        <w:rPr>
          <w:color w:val="404040" w:themeColor="text1" w:themeTint="BF"/>
        </w:rPr>
        <w:t>ozidla, a to vždy po předchozí písemné dohodě s Nájemcem.</w:t>
      </w:r>
    </w:p>
    <w:p w14:paraId="506FA8E4" w14:textId="76A2B1EA" w:rsidR="00E61CFA" w:rsidRPr="00FB5958" w:rsidRDefault="00E61CFA" w:rsidP="00551E9D">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Jestliže vznikne na straně Pronajímatele nemožnost plnění ve smyslu § 2006 a § 2007 Občanského zákoníku, Pronajímatel písemně uvědomí bez zbytečného odkladu o této skutečnosti a její příčině Nájemce. Pokud není jinak stanoveno písemně Nájemcem, bude Pronajímatel pokračovat v realizaci svých závazků vyplývajících ze smluvního vztahu v rozsahu svých nejlepších možností a schopností a bude hledat alternativní prostředky pro realizaci té části plnění, kde není možné plnit. Pokud by podmínky nemožnosti plnění trvaly déle než</w:t>
      </w:r>
      <w:r w:rsidR="007462B3" w:rsidRPr="00FB5958">
        <w:rPr>
          <w:color w:val="404040" w:themeColor="text1" w:themeTint="BF"/>
        </w:rPr>
        <w:t xml:space="preserve"> třicet</w:t>
      </w:r>
      <w:r w:rsidRPr="00FB5958">
        <w:rPr>
          <w:color w:val="404040" w:themeColor="text1" w:themeTint="BF"/>
        </w:rPr>
        <w:t> </w:t>
      </w:r>
      <w:r w:rsidR="007462B3" w:rsidRPr="00FB5958">
        <w:rPr>
          <w:color w:val="404040" w:themeColor="text1" w:themeTint="BF"/>
        </w:rPr>
        <w:t>(</w:t>
      </w:r>
      <w:r w:rsidRPr="00FB5958">
        <w:rPr>
          <w:color w:val="404040" w:themeColor="text1" w:themeTint="BF"/>
        </w:rPr>
        <w:t>30</w:t>
      </w:r>
      <w:r w:rsidR="007462B3" w:rsidRPr="00FB5958">
        <w:rPr>
          <w:color w:val="404040" w:themeColor="text1" w:themeTint="BF"/>
        </w:rPr>
        <w:t>)</w:t>
      </w:r>
      <w:r w:rsidRPr="00FB5958">
        <w:rPr>
          <w:color w:val="404040" w:themeColor="text1" w:themeTint="BF"/>
        </w:rPr>
        <w:t> kalendářních dní, je Nájemce oprávněn od příslušné Dílčí smlouvy, jíž se nemožnost plnění týká, odstoupit.</w:t>
      </w:r>
    </w:p>
    <w:p w14:paraId="7ED90790" w14:textId="08E2D091" w:rsidR="00CF0962" w:rsidRPr="00FB5958" w:rsidRDefault="00E61CFA" w:rsidP="00551E9D">
      <w:pPr>
        <w:pStyle w:val="NAKITslovanseznam"/>
        <w:numPr>
          <w:ilvl w:val="1"/>
          <w:numId w:val="4"/>
        </w:numPr>
        <w:jc w:val="both"/>
        <w:rPr>
          <w:color w:val="404040" w:themeColor="text1" w:themeTint="BF"/>
        </w:rPr>
      </w:pPr>
      <w:r w:rsidRPr="00FB5958">
        <w:rPr>
          <w:color w:val="404040" w:themeColor="text1" w:themeTint="BF"/>
        </w:rPr>
        <w:lastRenderedPageBreak/>
        <w:t xml:space="preserve">Nájemce bude provozovat a udržovat </w:t>
      </w:r>
      <w:r w:rsidR="00212592" w:rsidRPr="00FB5958">
        <w:rPr>
          <w:color w:val="404040" w:themeColor="text1" w:themeTint="BF"/>
        </w:rPr>
        <w:t>V</w:t>
      </w:r>
      <w:r w:rsidRPr="00FB5958">
        <w:rPr>
          <w:color w:val="404040" w:themeColor="text1" w:themeTint="BF"/>
        </w:rPr>
        <w:t>ozidla dle provozních a servisních předpisů výrobce a v souladu se všemi příslušnými právními předpisy České republiky. Nájemce dále zajistí, aby Vozidla použila vždy pouze taková osoba, která splňuje veškeré podmínky stanovené příslušnými právními předpisy.</w:t>
      </w:r>
    </w:p>
    <w:p w14:paraId="22869552" w14:textId="77777777" w:rsidR="005C6241" w:rsidRPr="00FB5958" w:rsidRDefault="005C6241" w:rsidP="00551E9D">
      <w:pPr>
        <w:pStyle w:val="NAKITslovanseznam"/>
        <w:numPr>
          <w:ilvl w:val="0"/>
          <w:numId w:val="0"/>
        </w:numPr>
        <w:ind w:left="737"/>
        <w:jc w:val="both"/>
        <w:rPr>
          <w:color w:val="404040" w:themeColor="text1" w:themeTint="BF"/>
        </w:rPr>
      </w:pPr>
    </w:p>
    <w:p w14:paraId="662F3AA7" w14:textId="5C6737EB" w:rsidR="00E61CFA" w:rsidRPr="00FB5958" w:rsidRDefault="00E61CFA" w:rsidP="00551E9D">
      <w:pPr>
        <w:pStyle w:val="NAKITslovanseznam"/>
        <w:spacing w:before="240" w:after="240"/>
        <w:ind w:right="-11"/>
        <w:contextualSpacing w:val="0"/>
        <w:jc w:val="center"/>
        <w:rPr>
          <w:b/>
          <w:color w:val="404040" w:themeColor="text1" w:themeTint="BF"/>
        </w:rPr>
      </w:pPr>
      <w:r w:rsidRPr="00FB5958">
        <w:rPr>
          <w:b/>
          <w:color w:val="404040" w:themeColor="text1" w:themeTint="BF"/>
        </w:rPr>
        <w:t>Platební podmínky</w:t>
      </w:r>
    </w:p>
    <w:p w14:paraId="582641D9" w14:textId="77777777" w:rsidR="00E61CFA" w:rsidRPr="00FB5958" w:rsidRDefault="00E61CFA" w:rsidP="00551E9D">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Cena za řádně poskytovaný Leasing bude Nájemcem hrazena formou pravidelného měsíčního nájemného, a to na základě daňového dokladu – faktury vystavené Pronajímatelem (dále jen „</w:t>
      </w:r>
      <w:r w:rsidRPr="00FB5958">
        <w:rPr>
          <w:b/>
          <w:color w:val="404040" w:themeColor="text1" w:themeTint="BF"/>
        </w:rPr>
        <w:t>Nájemné</w:t>
      </w:r>
      <w:r w:rsidRPr="00FB5958">
        <w:rPr>
          <w:color w:val="404040" w:themeColor="text1" w:themeTint="BF"/>
        </w:rPr>
        <w:t xml:space="preserve">“). </w:t>
      </w:r>
    </w:p>
    <w:p w14:paraId="768D70F2" w14:textId="5C0D1E97" w:rsidR="00E61CFA" w:rsidRPr="00FB5958" w:rsidRDefault="00E61CFA" w:rsidP="00D67273">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Daňový doklad – faktura bude Pronajímatelem vystavován pravidelně v měsíčních intervalech, a to vždy nejpozději do </w:t>
      </w:r>
      <w:r w:rsidR="00E425D6" w:rsidRPr="00FB5958">
        <w:rPr>
          <w:color w:val="404040" w:themeColor="text1" w:themeTint="BF"/>
        </w:rPr>
        <w:t>patnáctého</w:t>
      </w:r>
      <w:r w:rsidR="00915EB1" w:rsidRPr="00FB5958">
        <w:rPr>
          <w:color w:val="404040" w:themeColor="text1" w:themeTint="BF"/>
        </w:rPr>
        <w:t xml:space="preserve"> (15</w:t>
      </w:r>
      <w:r w:rsidR="004F1872" w:rsidRPr="00FB5958">
        <w:rPr>
          <w:color w:val="404040" w:themeColor="text1" w:themeTint="BF"/>
        </w:rPr>
        <w:t>.</w:t>
      </w:r>
      <w:r w:rsidR="00915EB1" w:rsidRPr="00FB5958">
        <w:rPr>
          <w:color w:val="404040" w:themeColor="text1" w:themeTint="BF"/>
        </w:rPr>
        <w:t>)</w:t>
      </w:r>
      <w:r w:rsidRPr="00FB5958">
        <w:rPr>
          <w:color w:val="404040" w:themeColor="text1" w:themeTint="BF"/>
        </w:rPr>
        <w:t xml:space="preserve"> dne </w:t>
      </w:r>
      <w:r w:rsidR="00E425D6" w:rsidRPr="00FB5958">
        <w:rPr>
          <w:color w:val="404040" w:themeColor="text1" w:themeTint="BF"/>
        </w:rPr>
        <w:t>běžného</w:t>
      </w:r>
      <w:r w:rsidR="00B25C2D" w:rsidRPr="00FB5958">
        <w:rPr>
          <w:color w:val="404040" w:themeColor="text1" w:themeTint="BF"/>
        </w:rPr>
        <w:t xml:space="preserve"> </w:t>
      </w:r>
      <w:r w:rsidRPr="00FB5958">
        <w:rPr>
          <w:color w:val="404040" w:themeColor="text1" w:themeTint="BF"/>
        </w:rPr>
        <w:t xml:space="preserve">kalendářního měsíce, kdy došlo k poskytování Leasingu. Za první kalendářní měsíc trvání Leasingu, ve kterém dojde k předání Vozidel na základě příslušného Protokolu o předání a převzetí Vozidel, bude zaplacena vždy poměrná část Nájemného. Dále, od druhého měsíce pronájmu Vozidel, bude Nájemné za </w:t>
      </w:r>
      <w:r w:rsidR="000F2B4D" w:rsidRPr="00FB5958">
        <w:rPr>
          <w:color w:val="404040" w:themeColor="text1" w:themeTint="BF"/>
        </w:rPr>
        <w:t xml:space="preserve">všechna </w:t>
      </w:r>
      <w:r w:rsidR="005A4214" w:rsidRPr="00FB5958">
        <w:rPr>
          <w:color w:val="404040" w:themeColor="text1" w:themeTint="BF"/>
        </w:rPr>
        <w:t>V</w:t>
      </w:r>
      <w:r w:rsidR="000F2B4D" w:rsidRPr="00FB5958">
        <w:rPr>
          <w:color w:val="404040" w:themeColor="text1" w:themeTint="BF"/>
        </w:rPr>
        <w:t>ozidla</w:t>
      </w:r>
      <w:r w:rsidRPr="00FB5958">
        <w:rPr>
          <w:color w:val="404040" w:themeColor="text1" w:themeTint="BF"/>
        </w:rPr>
        <w:t xml:space="preserve"> hrazeno na základě daňového dokladu</w:t>
      </w:r>
      <w:r w:rsidR="0034393B" w:rsidRPr="00FB5958">
        <w:rPr>
          <w:color w:val="404040" w:themeColor="text1" w:themeTint="BF"/>
        </w:rPr>
        <w:t xml:space="preserve"> společného pro všechna Nájemcem užívaná </w:t>
      </w:r>
      <w:r w:rsidR="005A4214" w:rsidRPr="00FB5958">
        <w:rPr>
          <w:color w:val="404040" w:themeColor="text1" w:themeTint="BF"/>
        </w:rPr>
        <w:t>V</w:t>
      </w:r>
      <w:r w:rsidR="0034393B" w:rsidRPr="00FB5958">
        <w:rPr>
          <w:color w:val="404040" w:themeColor="text1" w:themeTint="BF"/>
        </w:rPr>
        <w:t>ozidla</w:t>
      </w:r>
      <w:r w:rsidRPr="00FB5958">
        <w:rPr>
          <w:color w:val="404040" w:themeColor="text1" w:themeTint="BF"/>
        </w:rPr>
        <w:t>.</w:t>
      </w:r>
    </w:p>
    <w:p w14:paraId="2B32F5EB" w14:textId="4164AFEE" w:rsidR="00E61CFA" w:rsidRPr="00FB5958" w:rsidRDefault="00E61CFA" w:rsidP="00551E9D">
      <w:pPr>
        <w:pStyle w:val="NAKITslovanseznam"/>
        <w:numPr>
          <w:ilvl w:val="1"/>
          <w:numId w:val="4"/>
        </w:numPr>
        <w:spacing w:after="120"/>
        <w:ind w:right="-11"/>
        <w:contextualSpacing w:val="0"/>
        <w:jc w:val="both"/>
        <w:rPr>
          <w:b/>
          <w:color w:val="404040" w:themeColor="text1" w:themeTint="BF"/>
        </w:rPr>
      </w:pPr>
      <w:r w:rsidRPr="00FB5958">
        <w:rPr>
          <w:color w:val="404040" w:themeColor="text1" w:themeTint="BF"/>
        </w:rPr>
        <w:t xml:space="preserve">Nájemné je </w:t>
      </w:r>
      <w:r w:rsidR="006918DA" w:rsidRPr="00FB5958">
        <w:rPr>
          <w:color w:val="404040" w:themeColor="text1" w:themeTint="BF"/>
        </w:rPr>
        <w:t xml:space="preserve">sjednáno </w:t>
      </w:r>
      <w:r w:rsidRPr="00FB5958">
        <w:rPr>
          <w:color w:val="404040" w:themeColor="text1" w:themeTint="BF"/>
        </w:rPr>
        <w:t xml:space="preserve">jako fixní měsíční částka bez DPH zahrnující Pronájem i všechny poskytované Služby definované a popsané v této </w:t>
      </w:r>
      <w:r w:rsidR="00A11ABC" w:rsidRPr="00FB5958">
        <w:rPr>
          <w:color w:val="404040" w:themeColor="text1" w:themeTint="BF"/>
        </w:rPr>
        <w:t>Dohod</w:t>
      </w:r>
      <w:r w:rsidRPr="00FB5958">
        <w:rPr>
          <w:color w:val="404040" w:themeColor="text1" w:themeTint="BF"/>
        </w:rPr>
        <w:t xml:space="preserve">ě, a to ve výši uvedené v Příloze č. 3 této </w:t>
      </w:r>
      <w:r w:rsidR="00A11ABC" w:rsidRPr="00FB5958">
        <w:rPr>
          <w:color w:val="404040" w:themeColor="text1" w:themeTint="BF"/>
        </w:rPr>
        <w:t>Dohod</w:t>
      </w:r>
      <w:r w:rsidRPr="00FB5958">
        <w:rPr>
          <w:color w:val="404040" w:themeColor="text1" w:themeTint="BF"/>
        </w:rPr>
        <w:t xml:space="preserve">y. Pro vyloučení jakýchkoliv pochybností je stanoveno, že Nájemné nezohledňuje a nezahrnuje: </w:t>
      </w:r>
    </w:p>
    <w:p w14:paraId="5D10F18A" w14:textId="77777777"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 xml:space="preserve">mytí, čištění a garážování Vozidla; </w:t>
      </w:r>
    </w:p>
    <w:p w14:paraId="6E0F2BAC" w14:textId="6C9BAA3E"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náhradu škody z důvodu nesprávného používání Vozidla nebo z důvodu poškození Vozidla nebo pneumatik vinou Nájemce či zaměstnance Nájemce, vinou neznámého třetího pachatele (</w:t>
      </w:r>
      <w:r w:rsidR="009D00F3" w:rsidRPr="00FB5958">
        <w:rPr>
          <w:color w:val="404040" w:themeColor="text1" w:themeTint="BF"/>
        </w:rPr>
        <w:t>např.</w:t>
      </w:r>
      <w:r w:rsidR="006918DA" w:rsidRPr="00FB5958">
        <w:rPr>
          <w:color w:val="404040" w:themeColor="text1" w:themeTint="BF"/>
        </w:rPr>
        <w:t xml:space="preserve"> </w:t>
      </w:r>
      <w:r w:rsidRPr="00FB5958">
        <w:rPr>
          <w:color w:val="404040" w:themeColor="text1" w:themeTint="BF"/>
        </w:rPr>
        <w:t>vandalismus);</w:t>
      </w:r>
    </w:p>
    <w:p w14:paraId="570B5EF1" w14:textId="77777777"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 xml:space="preserve">náhradu škody z důvodu nadměrného opotřebení Vozidla, jež je definováno v rámci Přílohy č. 5 k této </w:t>
      </w:r>
      <w:r w:rsidR="00A11ABC" w:rsidRPr="00FB5958">
        <w:rPr>
          <w:color w:val="404040" w:themeColor="text1" w:themeTint="BF"/>
        </w:rPr>
        <w:t>Dohod</w:t>
      </w:r>
      <w:r w:rsidRPr="00FB5958">
        <w:rPr>
          <w:color w:val="404040" w:themeColor="text1" w:themeTint="BF"/>
        </w:rPr>
        <w:t>ě;</w:t>
      </w:r>
    </w:p>
    <w:p w14:paraId="6A462E52" w14:textId="77777777"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 xml:space="preserve">výdaje na pohonné hmoty; </w:t>
      </w:r>
    </w:p>
    <w:p w14:paraId="216BF9C6" w14:textId="77777777"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náklady na náplň do ostřikovačů;</w:t>
      </w:r>
    </w:p>
    <w:p w14:paraId="4659EFAE" w14:textId="2ADF0203" w:rsidR="00E61CFA" w:rsidRPr="00FB5958" w:rsidRDefault="00E61CFA" w:rsidP="00551E9D">
      <w:pPr>
        <w:pStyle w:val="NAKITslovanseznam"/>
        <w:numPr>
          <w:ilvl w:val="2"/>
          <w:numId w:val="4"/>
        </w:numPr>
        <w:spacing w:after="120"/>
        <w:contextualSpacing w:val="0"/>
        <w:jc w:val="both"/>
        <w:rPr>
          <w:color w:val="404040" w:themeColor="text1" w:themeTint="BF"/>
        </w:rPr>
      </w:pPr>
      <w:r w:rsidRPr="00FB5958">
        <w:rPr>
          <w:color w:val="404040" w:themeColor="text1" w:themeTint="BF"/>
        </w:rPr>
        <w:t xml:space="preserve">daně a poplatky, které se na Vozidlo případně budou vztahovat v budoucnu, s výjimkou daní a poplatků uvedených v této </w:t>
      </w:r>
      <w:r w:rsidR="00A11ABC" w:rsidRPr="00FB5958">
        <w:rPr>
          <w:color w:val="404040" w:themeColor="text1" w:themeTint="BF"/>
        </w:rPr>
        <w:t>Dohod</w:t>
      </w:r>
      <w:r w:rsidRPr="00FB5958">
        <w:rPr>
          <w:color w:val="404040" w:themeColor="text1" w:themeTint="BF"/>
        </w:rPr>
        <w:t>ě, pokud byly zahrnuty do výpočtu výše Nájemného</w:t>
      </w:r>
      <w:r w:rsidR="006A7383" w:rsidRPr="00FB5958">
        <w:rPr>
          <w:color w:val="404040" w:themeColor="text1" w:themeTint="BF"/>
        </w:rPr>
        <w:t>.</w:t>
      </w:r>
    </w:p>
    <w:p w14:paraId="19A11458" w14:textId="4C26FE3D" w:rsidR="00B25C2D" w:rsidRPr="00FB5958" w:rsidRDefault="00B25C2D" w:rsidP="00551E9D">
      <w:pPr>
        <w:pStyle w:val="NAKITslovanseznam"/>
        <w:numPr>
          <w:ilvl w:val="0"/>
          <w:numId w:val="0"/>
        </w:numPr>
        <w:spacing w:after="120"/>
        <w:ind w:left="708"/>
        <w:contextualSpacing w:val="0"/>
        <w:jc w:val="both"/>
        <w:rPr>
          <w:color w:val="404040" w:themeColor="text1" w:themeTint="BF"/>
        </w:rPr>
      </w:pPr>
      <w:r w:rsidRPr="00FB5958">
        <w:rPr>
          <w:color w:val="404040" w:themeColor="text1" w:themeTint="BF"/>
        </w:rPr>
        <w:t>Nájemné je hrazeno vč. daně z přidané hodnoty, která bude k </w:t>
      </w:r>
      <w:r w:rsidR="005D58F3" w:rsidRPr="00FB5958">
        <w:rPr>
          <w:color w:val="404040" w:themeColor="text1" w:themeTint="BF"/>
        </w:rPr>
        <w:t>N</w:t>
      </w:r>
      <w:r w:rsidRPr="00FB5958">
        <w:rPr>
          <w:color w:val="404040" w:themeColor="text1" w:themeTint="BF"/>
        </w:rPr>
        <w:t xml:space="preserve">ájemnému připočtena v zákonné výši platné ke dni uskutečnění zdanitelného plnění. </w:t>
      </w:r>
    </w:p>
    <w:p w14:paraId="034CBC62" w14:textId="77777777" w:rsidR="00E61CFA" w:rsidRPr="00FB5958" w:rsidRDefault="00E61CFA" w:rsidP="00551E9D">
      <w:pPr>
        <w:pStyle w:val="NAKITslovanseznam"/>
        <w:numPr>
          <w:ilvl w:val="1"/>
          <w:numId w:val="4"/>
        </w:numPr>
        <w:spacing w:after="120"/>
        <w:contextualSpacing w:val="0"/>
        <w:jc w:val="both"/>
        <w:rPr>
          <w:color w:val="404040" w:themeColor="text1" w:themeTint="BF"/>
        </w:rPr>
      </w:pPr>
      <w:r w:rsidRPr="00FB5958">
        <w:rPr>
          <w:color w:val="404040" w:themeColor="text1" w:themeTint="BF"/>
        </w:rPr>
        <w:t xml:space="preserve">Výše Nájemného nebude při Leasingu Vozidel, u nichž došlo k podpisu Dílčí smlouvy v jiném roce, nežli je rok podpisu této </w:t>
      </w:r>
      <w:r w:rsidR="00A11ABC" w:rsidRPr="00FB5958">
        <w:rPr>
          <w:color w:val="404040" w:themeColor="text1" w:themeTint="BF"/>
        </w:rPr>
        <w:t>Dohod</w:t>
      </w:r>
      <w:r w:rsidRPr="00FB5958">
        <w:rPr>
          <w:color w:val="404040" w:themeColor="text1" w:themeTint="BF"/>
        </w:rPr>
        <w:t xml:space="preserve">y, proporcionálně upravena v závislosti na změně výše sazby PRIBOR 12, v případě její změny ve vztahu k sazbě, jež byla určující pro fixaci výše Nájemného při uzavření této </w:t>
      </w:r>
      <w:r w:rsidR="00A11ABC" w:rsidRPr="00FB5958">
        <w:rPr>
          <w:color w:val="404040" w:themeColor="text1" w:themeTint="BF"/>
        </w:rPr>
        <w:t>Dohod</w:t>
      </w:r>
      <w:r w:rsidRPr="00FB5958">
        <w:rPr>
          <w:color w:val="404040" w:themeColor="text1" w:themeTint="BF"/>
        </w:rPr>
        <w:t>y. </w:t>
      </w:r>
    </w:p>
    <w:p w14:paraId="31E3AABC" w14:textId="2F1B3546" w:rsidR="00E61CFA" w:rsidRPr="00FB5958" w:rsidRDefault="00E61CFA" w:rsidP="00551E9D">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lastRenderedPageBreak/>
        <w:t xml:space="preserve">Úhrada za Služby neuvedené v této </w:t>
      </w:r>
      <w:r w:rsidR="00A11ABC" w:rsidRPr="00FB5958">
        <w:rPr>
          <w:color w:val="404040" w:themeColor="text1" w:themeTint="BF"/>
        </w:rPr>
        <w:t>Dohod</w:t>
      </w:r>
      <w:r w:rsidRPr="00FB5958">
        <w:rPr>
          <w:color w:val="404040" w:themeColor="text1" w:themeTint="BF"/>
        </w:rPr>
        <w:t xml:space="preserve">ě, které nejsou součástí Leasingu, a které si Nájemce na Pronajímateli výslovně vyžádal </w:t>
      </w:r>
      <w:r w:rsidRPr="00FB5958">
        <w:rPr>
          <w:b/>
          <w:color w:val="404040" w:themeColor="text1" w:themeTint="BF"/>
        </w:rPr>
        <w:t>(tzv. doprovodné služby</w:t>
      </w:r>
      <w:r w:rsidRPr="00FB5958">
        <w:rPr>
          <w:color w:val="404040" w:themeColor="text1" w:themeTint="BF"/>
        </w:rPr>
        <w:t>), bude prováděna měsíčně zpětně na základě daňového dokladu vystaveného Pronajímatelem nejpozději do</w:t>
      </w:r>
      <w:r w:rsidR="00551E9D" w:rsidRPr="00FB5958">
        <w:rPr>
          <w:color w:val="404040" w:themeColor="text1" w:themeTint="BF"/>
        </w:rPr>
        <w:t> </w:t>
      </w:r>
      <w:r w:rsidR="00C4694B" w:rsidRPr="00FB5958">
        <w:rPr>
          <w:color w:val="404040" w:themeColor="text1" w:themeTint="BF"/>
        </w:rPr>
        <w:t>patnáctého</w:t>
      </w:r>
      <w:r w:rsidR="00EC54BB" w:rsidRPr="00FB5958">
        <w:rPr>
          <w:color w:val="404040" w:themeColor="text1" w:themeTint="BF"/>
        </w:rPr>
        <w:t xml:space="preserve"> (15.)</w:t>
      </w:r>
      <w:r w:rsidRPr="00FB5958">
        <w:rPr>
          <w:color w:val="404040" w:themeColor="text1" w:themeTint="BF"/>
        </w:rPr>
        <w:t xml:space="preserve"> dne následujícího kalendářního měsíce</w:t>
      </w:r>
      <w:r w:rsidR="00C4694B" w:rsidRPr="00FB5958">
        <w:rPr>
          <w:color w:val="404040" w:themeColor="text1" w:themeTint="BF"/>
        </w:rPr>
        <w:t>.</w:t>
      </w:r>
      <w:r w:rsidRPr="00FB5958">
        <w:rPr>
          <w:color w:val="404040" w:themeColor="text1" w:themeTint="BF"/>
        </w:rPr>
        <w:t xml:space="preserve"> Pravidla pro vystavování daňových dokladů, včetně jejich splatnosti se i v tomto případě řídí ustanoveními této </w:t>
      </w:r>
      <w:r w:rsidR="00A11ABC" w:rsidRPr="00FB5958">
        <w:rPr>
          <w:color w:val="404040" w:themeColor="text1" w:themeTint="BF"/>
        </w:rPr>
        <w:t>Dohod</w:t>
      </w:r>
      <w:r w:rsidRPr="00FB5958">
        <w:rPr>
          <w:color w:val="404040" w:themeColor="text1" w:themeTint="BF"/>
        </w:rPr>
        <w:t>y.</w:t>
      </w:r>
    </w:p>
    <w:p w14:paraId="0619AB72" w14:textId="16FA5DC9" w:rsidR="004B0CE0" w:rsidRPr="00FB5958" w:rsidRDefault="004B0CE0" w:rsidP="00551E9D">
      <w:pPr>
        <w:pStyle w:val="Pedmtkomente"/>
        <w:numPr>
          <w:ilvl w:val="1"/>
          <w:numId w:val="4"/>
        </w:numPr>
        <w:spacing w:after="120" w:line="312" w:lineRule="auto"/>
        <w:jc w:val="both"/>
        <w:rPr>
          <w:rFonts w:ascii="Arial" w:hAnsi="Arial" w:cs="Arial"/>
          <w:color w:val="404040" w:themeColor="text1" w:themeTint="BF"/>
          <w:sz w:val="22"/>
          <w:szCs w:val="22"/>
        </w:rPr>
      </w:pPr>
      <w:r w:rsidRPr="00FB5958">
        <w:rPr>
          <w:rFonts w:ascii="Arial" w:hAnsi="Arial" w:cs="Arial"/>
          <w:b w:val="0"/>
          <w:color w:val="404040" w:themeColor="text1" w:themeTint="BF"/>
          <w:sz w:val="22"/>
          <w:szCs w:val="22"/>
        </w:rPr>
        <w:t xml:space="preserve">Pronajímatel odešle vystavený daňový </w:t>
      </w:r>
      <w:r w:rsidR="00D92456" w:rsidRPr="00FB5958">
        <w:rPr>
          <w:rFonts w:ascii="Arial" w:hAnsi="Arial" w:cs="Arial"/>
          <w:b w:val="0"/>
          <w:color w:val="404040" w:themeColor="text1" w:themeTint="BF"/>
          <w:sz w:val="22"/>
          <w:szCs w:val="22"/>
        </w:rPr>
        <w:t>doklad – fakturu</w:t>
      </w:r>
      <w:r w:rsidRPr="00FB5958">
        <w:rPr>
          <w:rFonts w:ascii="Arial" w:hAnsi="Arial" w:cs="Arial"/>
          <w:b w:val="0"/>
          <w:color w:val="404040" w:themeColor="text1" w:themeTint="BF"/>
          <w:sz w:val="22"/>
          <w:szCs w:val="22"/>
        </w:rPr>
        <w:t xml:space="preserve"> nejdéle do tří (3) kalendářních dnů od</w:t>
      </w:r>
      <w:r w:rsidR="00551E9D" w:rsidRPr="00FB5958">
        <w:rPr>
          <w:rFonts w:ascii="Arial" w:hAnsi="Arial" w:cs="Arial"/>
          <w:b w:val="0"/>
          <w:color w:val="404040" w:themeColor="text1" w:themeTint="BF"/>
          <w:sz w:val="22"/>
          <w:szCs w:val="22"/>
        </w:rPr>
        <w:t> </w:t>
      </w:r>
      <w:r w:rsidRPr="00FB5958">
        <w:rPr>
          <w:rFonts w:ascii="Arial" w:hAnsi="Arial" w:cs="Arial"/>
          <w:b w:val="0"/>
          <w:color w:val="404040" w:themeColor="text1" w:themeTint="BF"/>
          <w:sz w:val="22"/>
          <w:szCs w:val="22"/>
        </w:rPr>
        <w:t>jeho vystavení:</w:t>
      </w:r>
      <w:r w:rsidR="00A330EF" w:rsidRPr="00FB5958">
        <w:rPr>
          <w:rFonts w:ascii="Arial" w:hAnsi="Arial" w:cs="Arial"/>
          <w:b w:val="0"/>
          <w:color w:val="404040" w:themeColor="text1" w:themeTint="BF"/>
          <w:sz w:val="22"/>
          <w:szCs w:val="22"/>
        </w:rPr>
        <w:t xml:space="preserve"> </w:t>
      </w:r>
    </w:p>
    <w:p w14:paraId="4A76EB82" w14:textId="4E7C02CF" w:rsidR="004B0CE0" w:rsidRPr="00FB5958" w:rsidRDefault="00A330EF" w:rsidP="007D3FCB">
      <w:pPr>
        <w:pStyle w:val="NAKITslovanseznam"/>
        <w:numPr>
          <w:ilvl w:val="2"/>
          <w:numId w:val="25"/>
        </w:numPr>
        <w:spacing w:before="120" w:after="120"/>
        <w:ind w:left="1247" w:right="-11" w:hanging="425"/>
        <w:rPr>
          <w:rFonts w:cs="Arial"/>
          <w:color w:val="404040" w:themeColor="text1" w:themeTint="BF"/>
        </w:rPr>
      </w:pPr>
      <w:r w:rsidRPr="00FB5958">
        <w:rPr>
          <w:rFonts w:cs="Arial"/>
          <w:color w:val="404040" w:themeColor="text1" w:themeTint="BF"/>
        </w:rPr>
        <w:t>buď</w:t>
      </w:r>
      <w:r w:rsidRPr="00FB5958">
        <w:rPr>
          <w:color w:val="404040" w:themeColor="text1" w:themeTint="BF"/>
        </w:rPr>
        <w:t xml:space="preserve"> </w:t>
      </w:r>
      <w:r w:rsidR="004B0CE0" w:rsidRPr="00FB5958">
        <w:rPr>
          <w:color w:val="404040" w:themeColor="text1" w:themeTint="BF"/>
        </w:rPr>
        <w:t>elektronicky</w:t>
      </w:r>
      <w:r w:rsidR="00197F12" w:rsidRPr="00FB5958">
        <w:rPr>
          <w:color w:val="404040" w:themeColor="text1" w:themeTint="BF"/>
        </w:rPr>
        <w:t xml:space="preserve"> </w:t>
      </w:r>
      <w:r w:rsidR="004B0CE0" w:rsidRPr="00FB5958">
        <w:rPr>
          <w:rFonts w:cs="Arial"/>
          <w:color w:val="404040" w:themeColor="text1" w:themeTint="BF"/>
        </w:rPr>
        <w:t>na e-mailovou adresu Nájemce nebo do datové schránky Nájemce</w:t>
      </w:r>
      <w:r w:rsidR="00197F12" w:rsidRPr="00FB5958">
        <w:rPr>
          <w:rFonts w:cs="Arial"/>
          <w:color w:val="404040" w:themeColor="text1" w:themeTint="BF"/>
        </w:rPr>
        <w:t>:</w:t>
      </w:r>
    </w:p>
    <w:p w14:paraId="4F35C646" w14:textId="1D0357B7" w:rsidR="004B0CE0" w:rsidRPr="00FB5958" w:rsidRDefault="004B0CE0" w:rsidP="00551E9D">
      <w:pPr>
        <w:pStyle w:val="Odstavec2"/>
        <w:tabs>
          <w:tab w:val="clear" w:pos="624"/>
        </w:tabs>
        <w:spacing w:line="312" w:lineRule="auto"/>
        <w:ind w:left="1275" w:firstLine="0"/>
        <w:rPr>
          <w:rFonts w:ascii="Arial" w:hAnsi="Arial" w:cs="Arial"/>
          <w:color w:val="404040" w:themeColor="text1" w:themeTint="BF"/>
          <w:sz w:val="22"/>
          <w:szCs w:val="22"/>
        </w:rPr>
      </w:pPr>
      <w:r w:rsidRPr="00FB5958">
        <w:rPr>
          <w:rFonts w:ascii="Arial" w:hAnsi="Arial" w:cs="Arial"/>
          <w:color w:val="404040" w:themeColor="text1" w:themeTint="BF"/>
          <w:sz w:val="22"/>
          <w:szCs w:val="22"/>
        </w:rPr>
        <w:t xml:space="preserve">ID </w:t>
      </w:r>
      <w:r w:rsidR="0097061D" w:rsidRPr="00FB5958">
        <w:rPr>
          <w:rFonts w:ascii="Arial" w:hAnsi="Arial" w:cs="Arial"/>
          <w:color w:val="404040" w:themeColor="text1" w:themeTint="BF"/>
          <w:sz w:val="22"/>
          <w:szCs w:val="22"/>
        </w:rPr>
        <w:t>d</w:t>
      </w:r>
      <w:r w:rsidRPr="00FB5958">
        <w:rPr>
          <w:rFonts w:ascii="Arial" w:hAnsi="Arial" w:cs="Arial"/>
          <w:color w:val="404040" w:themeColor="text1" w:themeTint="BF"/>
          <w:sz w:val="22"/>
          <w:szCs w:val="22"/>
        </w:rPr>
        <w:t xml:space="preserve">atové schránky: </w:t>
      </w:r>
      <w:proofErr w:type="spellStart"/>
      <w:r w:rsidRPr="00FB5958">
        <w:rPr>
          <w:rFonts w:ascii="Arial" w:hAnsi="Arial" w:cs="Arial"/>
          <w:color w:val="404040" w:themeColor="text1" w:themeTint="BF"/>
          <w:sz w:val="22"/>
          <w:szCs w:val="22"/>
        </w:rPr>
        <w:t>hkrkpwn</w:t>
      </w:r>
      <w:proofErr w:type="spellEnd"/>
    </w:p>
    <w:p w14:paraId="5D04426C" w14:textId="2D0B8C8A" w:rsidR="004B0CE0" w:rsidRPr="00FB5958" w:rsidRDefault="004B0CE0" w:rsidP="00551E9D">
      <w:pPr>
        <w:pStyle w:val="Odstavec2"/>
        <w:tabs>
          <w:tab w:val="clear" w:pos="624"/>
        </w:tabs>
        <w:spacing w:line="312" w:lineRule="auto"/>
        <w:ind w:left="1134" w:firstLine="141"/>
        <w:rPr>
          <w:rFonts w:ascii="Arial" w:hAnsi="Arial" w:cs="Arial"/>
          <w:color w:val="404040" w:themeColor="text1" w:themeTint="BF"/>
          <w:sz w:val="22"/>
          <w:szCs w:val="22"/>
        </w:rPr>
      </w:pPr>
      <w:r w:rsidRPr="00FB5958">
        <w:rPr>
          <w:rFonts w:ascii="Arial" w:hAnsi="Arial" w:cs="Arial"/>
          <w:color w:val="404040" w:themeColor="text1" w:themeTint="BF"/>
          <w:sz w:val="22"/>
          <w:szCs w:val="22"/>
        </w:rPr>
        <w:t xml:space="preserve">e-mail: </w:t>
      </w:r>
      <w:hyperlink r:id="rId11" w:history="1">
        <w:r w:rsidR="008C244B" w:rsidRPr="00FB5958">
          <w:rPr>
            <w:rStyle w:val="Hypertextovodkaz"/>
            <w:rFonts w:ascii="Arial" w:hAnsi="Arial" w:cs="Arial"/>
            <w:color w:val="404040" w:themeColor="text1" w:themeTint="BF"/>
            <w:sz w:val="22"/>
            <w:szCs w:val="22"/>
            <w:u w:val="none"/>
          </w:rPr>
          <w:t>faktury@nakit.cz</w:t>
        </w:r>
      </w:hyperlink>
      <w:r w:rsidR="008C244B" w:rsidRPr="00FB5958">
        <w:rPr>
          <w:rFonts w:ascii="Arial" w:hAnsi="Arial" w:cs="Arial"/>
          <w:color w:val="404040" w:themeColor="text1" w:themeTint="BF"/>
          <w:sz w:val="22"/>
          <w:szCs w:val="22"/>
        </w:rPr>
        <w:t xml:space="preserve"> </w:t>
      </w:r>
    </w:p>
    <w:p w14:paraId="476B0525" w14:textId="425820A1" w:rsidR="00E425D6" w:rsidRPr="00FB5958" w:rsidRDefault="004B1B1E" w:rsidP="00551E9D">
      <w:pPr>
        <w:pStyle w:val="NAKITslovanseznam"/>
        <w:numPr>
          <w:ilvl w:val="2"/>
          <w:numId w:val="25"/>
        </w:numPr>
        <w:spacing w:before="120" w:after="120"/>
        <w:ind w:right="-11"/>
        <w:rPr>
          <w:color w:val="404040" w:themeColor="text1" w:themeTint="BF"/>
        </w:rPr>
      </w:pPr>
      <w:r w:rsidRPr="00FB5958">
        <w:rPr>
          <w:color w:val="404040" w:themeColor="text1" w:themeTint="BF"/>
        </w:rPr>
        <w:t>n</w:t>
      </w:r>
      <w:r w:rsidR="00E425D6" w:rsidRPr="00FB5958">
        <w:rPr>
          <w:color w:val="404040" w:themeColor="text1" w:themeTint="BF"/>
        </w:rPr>
        <w:t>ebo</w:t>
      </w:r>
      <w:r w:rsidRPr="00FB5958">
        <w:rPr>
          <w:color w:val="404040" w:themeColor="text1" w:themeTint="BF"/>
        </w:rPr>
        <w:t xml:space="preserve"> </w:t>
      </w:r>
      <w:r w:rsidR="00E425D6" w:rsidRPr="00FB5958">
        <w:rPr>
          <w:color w:val="404040" w:themeColor="text1" w:themeTint="BF"/>
        </w:rPr>
        <w:t>doporučeným dopisem na adresu:</w:t>
      </w:r>
    </w:p>
    <w:p w14:paraId="6FB135AE" w14:textId="2F1B6758" w:rsidR="00E425D6" w:rsidRPr="00FB5958" w:rsidRDefault="00E425D6" w:rsidP="007D3FCB">
      <w:pPr>
        <w:pStyle w:val="Odstavec2"/>
        <w:tabs>
          <w:tab w:val="clear" w:pos="624"/>
        </w:tabs>
        <w:spacing w:after="0" w:line="312" w:lineRule="auto"/>
        <w:ind w:left="896" w:firstLine="380"/>
        <w:rPr>
          <w:rFonts w:ascii="Arial" w:hAnsi="Arial" w:cs="Arial"/>
          <w:color w:val="404040" w:themeColor="text1" w:themeTint="BF"/>
          <w:sz w:val="22"/>
          <w:szCs w:val="22"/>
        </w:rPr>
      </w:pPr>
      <w:r w:rsidRPr="00FB5958">
        <w:rPr>
          <w:rFonts w:ascii="Arial" w:hAnsi="Arial" w:cs="Arial"/>
          <w:color w:val="404040" w:themeColor="text1" w:themeTint="BF"/>
          <w:sz w:val="22"/>
          <w:szCs w:val="22"/>
        </w:rPr>
        <w:t>Národní agentura pro komunikační a informační technologie, s.</w:t>
      </w:r>
      <w:r w:rsidR="008C244B" w:rsidRPr="00FB5958">
        <w:rPr>
          <w:rFonts w:ascii="Arial" w:hAnsi="Arial" w:cs="Arial"/>
          <w:color w:val="404040" w:themeColor="text1" w:themeTint="BF"/>
          <w:sz w:val="22"/>
          <w:szCs w:val="22"/>
        </w:rPr>
        <w:t xml:space="preserve"> </w:t>
      </w:r>
      <w:r w:rsidRPr="00FB5958">
        <w:rPr>
          <w:rFonts w:ascii="Arial" w:hAnsi="Arial" w:cs="Arial"/>
          <w:color w:val="404040" w:themeColor="text1" w:themeTint="BF"/>
          <w:sz w:val="22"/>
          <w:szCs w:val="22"/>
        </w:rPr>
        <w:t>p.</w:t>
      </w:r>
    </w:p>
    <w:p w14:paraId="7C653ADC" w14:textId="77777777" w:rsidR="00E425D6" w:rsidRPr="00FB5958" w:rsidRDefault="00E425D6" w:rsidP="007D3FCB">
      <w:pPr>
        <w:pStyle w:val="Odstavec2"/>
        <w:tabs>
          <w:tab w:val="clear" w:pos="624"/>
        </w:tabs>
        <w:spacing w:after="0" w:line="312" w:lineRule="auto"/>
        <w:ind w:left="896" w:firstLine="380"/>
        <w:rPr>
          <w:rFonts w:ascii="Arial" w:hAnsi="Arial" w:cs="Arial"/>
          <w:color w:val="404040" w:themeColor="text1" w:themeTint="BF"/>
          <w:sz w:val="22"/>
          <w:szCs w:val="22"/>
        </w:rPr>
      </w:pPr>
      <w:r w:rsidRPr="00FB5958">
        <w:rPr>
          <w:rFonts w:ascii="Arial" w:hAnsi="Arial" w:cs="Arial"/>
          <w:color w:val="404040" w:themeColor="text1" w:themeTint="BF"/>
          <w:sz w:val="22"/>
          <w:szCs w:val="22"/>
        </w:rPr>
        <w:t>Kodaňská 1441/46</w:t>
      </w:r>
    </w:p>
    <w:p w14:paraId="5290046E" w14:textId="3B012356" w:rsidR="00E425D6" w:rsidRPr="00FB5958" w:rsidRDefault="00E425D6" w:rsidP="007D3FCB">
      <w:pPr>
        <w:pStyle w:val="Odstavec2"/>
        <w:tabs>
          <w:tab w:val="clear" w:pos="624"/>
        </w:tabs>
        <w:spacing w:line="312" w:lineRule="auto"/>
        <w:ind w:left="896" w:firstLine="380"/>
        <w:rPr>
          <w:rFonts w:ascii="Arial" w:hAnsi="Arial" w:cs="Arial"/>
          <w:color w:val="404040" w:themeColor="text1" w:themeTint="BF"/>
          <w:sz w:val="22"/>
          <w:szCs w:val="22"/>
        </w:rPr>
      </w:pPr>
      <w:r w:rsidRPr="00FB5958">
        <w:rPr>
          <w:rFonts w:ascii="Arial" w:hAnsi="Arial" w:cs="Arial"/>
          <w:color w:val="404040" w:themeColor="text1" w:themeTint="BF"/>
          <w:sz w:val="22"/>
          <w:szCs w:val="22"/>
        </w:rPr>
        <w:t>101 00 Praha 10 – Vršovice</w:t>
      </w:r>
      <w:r w:rsidR="00197F12" w:rsidRPr="00FB5958">
        <w:rPr>
          <w:rFonts w:ascii="Arial" w:hAnsi="Arial" w:cs="Arial"/>
          <w:color w:val="404040" w:themeColor="text1" w:themeTint="BF"/>
          <w:sz w:val="22"/>
          <w:szCs w:val="22"/>
        </w:rPr>
        <w:t>.</w:t>
      </w:r>
    </w:p>
    <w:p w14:paraId="6D4A561D" w14:textId="50931FD0" w:rsidR="00E61CFA" w:rsidRPr="00FB5958" w:rsidRDefault="00E61CFA" w:rsidP="001617B4">
      <w:pPr>
        <w:pStyle w:val="Pedmtkomente"/>
        <w:numPr>
          <w:ilvl w:val="1"/>
          <w:numId w:val="4"/>
        </w:numPr>
        <w:spacing w:after="120" w:line="312" w:lineRule="auto"/>
        <w:jc w:val="both"/>
        <w:rPr>
          <w:color w:val="404040" w:themeColor="text1" w:themeTint="BF"/>
        </w:rPr>
      </w:pPr>
      <w:r w:rsidRPr="00FB5958">
        <w:rPr>
          <w:rFonts w:ascii="Arial" w:hAnsi="Arial" w:cs="Arial"/>
          <w:b w:val="0"/>
          <w:color w:val="404040" w:themeColor="text1" w:themeTint="BF"/>
          <w:sz w:val="22"/>
          <w:szCs w:val="22"/>
        </w:rPr>
        <w:t>Nájemce</w:t>
      </w:r>
      <w:r w:rsidRPr="00FB5958">
        <w:rPr>
          <w:color w:val="404040" w:themeColor="text1" w:themeTint="BF"/>
        </w:rPr>
        <w:t xml:space="preserve"> </w:t>
      </w:r>
      <w:r w:rsidRPr="00FB5958">
        <w:rPr>
          <w:rFonts w:ascii="Arial" w:hAnsi="Arial" w:cs="Arial"/>
          <w:b w:val="0"/>
          <w:color w:val="404040" w:themeColor="text1" w:themeTint="BF"/>
          <w:sz w:val="22"/>
          <w:szCs w:val="22"/>
        </w:rPr>
        <w:t>Pronajímateli neposkytuje jakékoliv zálohy na cenu za plnění Předmětu</w:t>
      </w:r>
      <w:r w:rsidRPr="00FB5958" w:rsidDel="0039724B">
        <w:rPr>
          <w:rFonts w:ascii="Arial" w:hAnsi="Arial" w:cs="Arial"/>
          <w:b w:val="0"/>
          <w:color w:val="404040" w:themeColor="text1" w:themeTint="BF"/>
          <w:sz w:val="22"/>
          <w:szCs w:val="22"/>
        </w:rPr>
        <w:t xml:space="preserve"> </w:t>
      </w:r>
      <w:r w:rsidR="00A11ABC" w:rsidRPr="00FB5958">
        <w:rPr>
          <w:rFonts w:ascii="Arial" w:hAnsi="Arial" w:cs="Arial"/>
          <w:b w:val="0"/>
          <w:color w:val="404040" w:themeColor="text1" w:themeTint="BF"/>
          <w:sz w:val="22"/>
          <w:szCs w:val="22"/>
        </w:rPr>
        <w:t>Dohod</w:t>
      </w:r>
      <w:r w:rsidRPr="00FB5958">
        <w:rPr>
          <w:rFonts w:ascii="Arial" w:hAnsi="Arial" w:cs="Arial"/>
          <w:b w:val="0"/>
          <w:color w:val="404040" w:themeColor="text1" w:themeTint="BF"/>
          <w:sz w:val="22"/>
          <w:szCs w:val="22"/>
        </w:rPr>
        <w:t>y.</w:t>
      </w:r>
    </w:p>
    <w:p w14:paraId="38A2AD83" w14:textId="77777777" w:rsidR="00E61CFA" w:rsidRPr="00FB5958" w:rsidRDefault="00E61CFA" w:rsidP="001617B4">
      <w:pPr>
        <w:pStyle w:val="NAKITslovanseznam"/>
        <w:numPr>
          <w:ilvl w:val="1"/>
          <w:numId w:val="4"/>
        </w:numPr>
        <w:spacing w:after="120"/>
        <w:contextualSpacing w:val="0"/>
        <w:jc w:val="both"/>
        <w:rPr>
          <w:color w:val="404040" w:themeColor="text1" w:themeTint="BF"/>
        </w:rPr>
      </w:pPr>
      <w:r w:rsidRPr="00FB5958">
        <w:rPr>
          <w:color w:val="404040" w:themeColor="text1" w:themeTint="BF"/>
        </w:rPr>
        <w:t xml:space="preserve">Veškeré platby uskutečněné na základě této </w:t>
      </w:r>
      <w:r w:rsidR="00A11ABC" w:rsidRPr="00FB5958">
        <w:rPr>
          <w:color w:val="404040" w:themeColor="text1" w:themeTint="BF"/>
        </w:rPr>
        <w:t>Dohod</w:t>
      </w:r>
      <w:r w:rsidRPr="00FB5958">
        <w:rPr>
          <w:color w:val="404040" w:themeColor="text1" w:themeTint="BF"/>
        </w:rPr>
        <w:t xml:space="preserve">y budou uskutečněny bezhotovostní formou a v českých korunách. V případě, že v České republice dojde k zavedení jednotné měny EURO, jakožto úřední měny České republiky, bude proveden přepočet ceny na EURO, podle úředně stanoveného přepočítacího koeficientu. Veškeré platby za dodávky budou ke dni zavedení EURO, jakožto úřední měny České republiky, přepočteny a hrazeny pouze v EURO. Tato skutečnost bude mezi Smluvními stranami upravena písemným dodatkem k této </w:t>
      </w:r>
      <w:r w:rsidR="00A11ABC" w:rsidRPr="00FB5958">
        <w:rPr>
          <w:color w:val="404040" w:themeColor="text1" w:themeTint="BF"/>
        </w:rPr>
        <w:t>Dohod</w:t>
      </w:r>
      <w:r w:rsidRPr="00FB5958">
        <w:rPr>
          <w:color w:val="404040" w:themeColor="text1" w:themeTint="BF"/>
        </w:rPr>
        <w:t>ě.</w:t>
      </w:r>
    </w:p>
    <w:p w14:paraId="5A625072" w14:textId="23539229" w:rsidR="00E61CFA" w:rsidRPr="00FB5958" w:rsidRDefault="00E61CFA" w:rsidP="00C43542">
      <w:pPr>
        <w:pStyle w:val="NAKITslovanseznam"/>
        <w:numPr>
          <w:ilvl w:val="1"/>
          <w:numId w:val="4"/>
        </w:numPr>
        <w:spacing w:after="120"/>
        <w:contextualSpacing w:val="0"/>
        <w:jc w:val="both"/>
        <w:rPr>
          <w:color w:val="404040" w:themeColor="text1" w:themeTint="BF"/>
        </w:rPr>
      </w:pPr>
      <w:r w:rsidRPr="00FB5958">
        <w:rPr>
          <w:color w:val="404040" w:themeColor="text1" w:themeTint="BF"/>
        </w:rPr>
        <w:t xml:space="preserve">Splatnost daňových dokladů – faktur vystavených Pronajímatelem je </w:t>
      </w:r>
      <w:r w:rsidR="00D73E71" w:rsidRPr="00FB5958">
        <w:rPr>
          <w:color w:val="404040" w:themeColor="text1" w:themeTint="BF"/>
        </w:rPr>
        <w:t>třicet (</w:t>
      </w:r>
      <w:r w:rsidRPr="00FB5958">
        <w:rPr>
          <w:color w:val="404040" w:themeColor="text1" w:themeTint="BF"/>
        </w:rPr>
        <w:t>30</w:t>
      </w:r>
      <w:r w:rsidR="00D73E71" w:rsidRPr="00FB5958">
        <w:rPr>
          <w:color w:val="404040" w:themeColor="text1" w:themeTint="BF"/>
        </w:rPr>
        <w:t>)</w:t>
      </w:r>
      <w:r w:rsidRPr="00FB5958">
        <w:rPr>
          <w:color w:val="404040" w:themeColor="text1" w:themeTint="BF"/>
        </w:rPr>
        <w:t xml:space="preserve"> kalendářních dnů ode dne doručení Nájemci. Veškeré platby se považují za zaplacené dnem jejich odepsání z účtu Nájemce. Za den uskutečnění zdanitelného plnění se považuje vždy p</w:t>
      </w:r>
      <w:r w:rsidR="00E425D6" w:rsidRPr="00FB5958">
        <w:rPr>
          <w:color w:val="404040" w:themeColor="text1" w:themeTint="BF"/>
        </w:rPr>
        <w:t>rvní</w:t>
      </w:r>
      <w:r w:rsidR="001B046C" w:rsidRPr="00FB5958">
        <w:rPr>
          <w:color w:val="404040" w:themeColor="text1" w:themeTint="BF"/>
        </w:rPr>
        <w:t xml:space="preserve"> (1.)</w:t>
      </w:r>
      <w:r w:rsidRPr="00FB5958">
        <w:rPr>
          <w:color w:val="404040" w:themeColor="text1" w:themeTint="BF"/>
        </w:rPr>
        <w:t xml:space="preserve"> kalendářní den měsíce, ve kterém byl Předmět plnění poskytnut.</w:t>
      </w:r>
    </w:p>
    <w:p w14:paraId="08B50F11" w14:textId="77777777" w:rsidR="00E61CFA" w:rsidRPr="00FB5958" w:rsidRDefault="00E61CFA" w:rsidP="001617B4">
      <w:pPr>
        <w:pStyle w:val="NAKITslovanseznam"/>
        <w:numPr>
          <w:ilvl w:val="1"/>
          <w:numId w:val="4"/>
        </w:numPr>
        <w:spacing w:after="120"/>
        <w:contextualSpacing w:val="0"/>
        <w:jc w:val="both"/>
        <w:rPr>
          <w:color w:val="404040" w:themeColor="text1" w:themeTint="BF"/>
        </w:rPr>
      </w:pPr>
      <w:r w:rsidRPr="00FB5958">
        <w:rPr>
          <w:color w:val="404040" w:themeColor="text1" w:themeTint="BF"/>
        </w:rPr>
        <w:t>V případě, že Pronajímatel bude v okamžiku vystavení daňového dokladu splňovat podmínku § 81 odst. 2 písm. b) zákona č. 435/2004 Sb., o zaměstnanosti, ve znění pozdějších předpisů, je povinen tuto skutečnost oznámit v rámci každého vystaveného daňového dokladu.</w:t>
      </w:r>
    </w:p>
    <w:p w14:paraId="250FB700" w14:textId="351D47E2" w:rsidR="00E61CFA" w:rsidRPr="00FB5958" w:rsidRDefault="00E61CFA" w:rsidP="001617B4">
      <w:pPr>
        <w:pStyle w:val="NAKITslovanseznam"/>
        <w:numPr>
          <w:ilvl w:val="1"/>
          <w:numId w:val="4"/>
        </w:numPr>
        <w:spacing w:after="120"/>
        <w:contextualSpacing w:val="0"/>
        <w:jc w:val="both"/>
        <w:rPr>
          <w:color w:val="404040" w:themeColor="text1" w:themeTint="BF"/>
        </w:rPr>
      </w:pPr>
      <w:r w:rsidRPr="00FB5958">
        <w:rPr>
          <w:color w:val="404040" w:themeColor="text1" w:themeTint="BF"/>
        </w:rPr>
        <w:t xml:space="preserve">Všechny daňové doklady musí obsahovat náležitosti daňového dokladu podle příslušných právních předpisů, zejména </w:t>
      </w:r>
      <w:r w:rsidR="00B25C2D" w:rsidRPr="00FB5958">
        <w:rPr>
          <w:color w:val="404040" w:themeColor="text1" w:themeTint="BF"/>
        </w:rPr>
        <w:t xml:space="preserve">§ 29 </w:t>
      </w:r>
      <w:r w:rsidRPr="00FB5958">
        <w:rPr>
          <w:color w:val="404040" w:themeColor="text1" w:themeTint="BF"/>
        </w:rPr>
        <w:t>zákona</w:t>
      </w:r>
      <w:r w:rsidR="001A58D2" w:rsidRPr="00FB5958">
        <w:rPr>
          <w:color w:val="404040" w:themeColor="text1" w:themeTint="BF"/>
        </w:rPr>
        <w:t xml:space="preserve"> o DPH</w:t>
      </w:r>
      <w:r w:rsidRPr="00FB5958">
        <w:rPr>
          <w:color w:val="404040" w:themeColor="text1" w:themeTint="BF"/>
        </w:rPr>
        <w:t>, a níže uvedené údaje:</w:t>
      </w:r>
    </w:p>
    <w:p w14:paraId="66EC3AD6" w14:textId="3BBA7830"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 xml:space="preserve">číslo této </w:t>
      </w:r>
      <w:r w:rsidR="00A11ABC" w:rsidRPr="00FB5958">
        <w:rPr>
          <w:color w:val="404040" w:themeColor="text1" w:themeTint="BF"/>
        </w:rPr>
        <w:t>Dohod</w:t>
      </w:r>
      <w:r w:rsidRPr="00FB5958">
        <w:rPr>
          <w:color w:val="404040" w:themeColor="text1" w:themeTint="BF"/>
        </w:rPr>
        <w:t xml:space="preserve">y, </w:t>
      </w:r>
    </w:p>
    <w:p w14:paraId="0F9A1AA8" w14:textId="3F5B7228" w:rsidR="00E61CFA" w:rsidRPr="00FB5958" w:rsidRDefault="00FF139A" w:rsidP="00551E9D">
      <w:pPr>
        <w:pStyle w:val="NAKITslovanseznam"/>
        <w:numPr>
          <w:ilvl w:val="2"/>
          <w:numId w:val="4"/>
        </w:numPr>
        <w:jc w:val="both"/>
        <w:rPr>
          <w:color w:val="404040" w:themeColor="text1" w:themeTint="BF"/>
        </w:rPr>
      </w:pPr>
      <w:r w:rsidRPr="00FB5958">
        <w:rPr>
          <w:color w:val="404040" w:themeColor="text1" w:themeTint="BF"/>
        </w:rPr>
        <w:t>číslo Dílčí smlouvy (</w:t>
      </w:r>
      <w:r w:rsidR="00E61CFA" w:rsidRPr="00FB5958">
        <w:rPr>
          <w:color w:val="404040" w:themeColor="text1" w:themeTint="BF"/>
        </w:rPr>
        <w:t xml:space="preserve">číslo </w:t>
      </w:r>
      <w:r w:rsidR="00DD20CB" w:rsidRPr="00FB5958">
        <w:rPr>
          <w:color w:val="404040" w:themeColor="text1" w:themeTint="BF"/>
        </w:rPr>
        <w:t>O</w:t>
      </w:r>
      <w:r w:rsidRPr="00FB5958">
        <w:rPr>
          <w:color w:val="404040" w:themeColor="text1" w:themeTint="BF"/>
        </w:rPr>
        <w:t>bjednávky)</w:t>
      </w:r>
      <w:r w:rsidR="00E61CFA" w:rsidRPr="00FB5958">
        <w:rPr>
          <w:color w:val="404040" w:themeColor="text1" w:themeTint="BF"/>
        </w:rPr>
        <w:t>,</w:t>
      </w:r>
    </w:p>
    <w:p w14:paraId="25FD5CA0" w14:textId="77777777"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obchodní firma, údaj o zápisu Nájemce v</w:t>
      </w:r>
      <w:r w:rsidR="00481391" w:rsidRPr="00FB5958">
        <w:rPr>
          <w:color w:val="404040" w:themeColor="text1" w:themeTint="BF"/>
        </w:rPr>
        <w:t>e veřejném</w:t>
      </w:r>
      <w:r w:rsidRPr="00FB5958">
        <w:rPr>
          <w:color w:val="404040" w:themeColor="text1" w:themeTint="BF"/>
        </w:rPr>
        <w:t xml:space="preserve"> rejstříku, IČO, </w:t>
      </w:r>
    </w:p>
    <w:p w14:paraId="03D72572" w14:textId="77777777"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obchodní firma, údaj o zápisu Pronajímatele v</w:t>
      </w:r>
      <w:r w:rsidR="00481391" w:rsidRPr="00FB5958">
        <w:rPr>
          <w:color w:val="404040" w:themeColor="text1" w:themeTint="BF"/>
        </w:rPr>
        <w:t>e veřejném</w:t>
      </w:r>
      <w:r w:rsidRPr="00FB5958">
        <w:rPr>
          <w:color w:val="404040" w:themeColor="text1" w:themeTint="BF"/>
        </w:rPr>
        <w:t xml:space="preserve"> rejstříku, IČO, </w:t>
      </w:r>
    </w:p>
    <w:p w14:paraId="6FC4262E" w14:textId="77777777" w:rsidR="00E61CFA" w:rsidRPr="00FB5958" w:rsidRDefault="00E61CFA" w:rsidP="00993B68">
      <w:pPr>
        <w:pStyle w:val="NAKITslovanseznam"/>
        <w:numPr>
          <w:ilvl w:val="2"/>
          <w:numId w:val="4"/>
        </w:numPr>
        <w:spacing w:after="120"/>
        <w:ind w:right="-11"/>
        <w:contextualSpacing w:val="0"/>
        <w:jc w:val="both"/>
        <w:rPr>
          <w:color w:val="404040" w:themeColor="text1" w:themeTint="BF"/>
        </w:rPr>
      </w:pPr>
      <w:r w:rsidRPr="00FB5958">
        <w:rPr>
          <w:color w:val="404040" w:themeColor="text1" w:themeTint="BF"/>
        </w:rPr>
        <w:t xml:space="preserve">platební podmínky v souladu s touto </w:t>
      </w:r>
      <w:r w:rsidR="00A11ABC" w:rsidRPr="00FB5958">
        <w:rPr>
          <w:color w:val="404040" w:themeColor="text1" w:themeTint="BF"/>
        </w:rPr>
        <w:t>Dohod</w:t>
      </w:r>
      <w:r w:rsidRPr="00FB5958">
        <w:rPr>
          <w:color w:val="404040" w:themeColor="text1" w:themeTint="BF"/>
        </w:rPr>
        <w:t>ou.</w:t>
      </w:r>
    </w:p>
    <w:p w14:paraId="52F9B383" w14:textId="7684C34E" w:rsidR="00E61CFA" w:rsidRPr="00FB5958" w:rsidRDefault="00E61CFA" w:rsidP="00993B68">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Daňové doklady dle článku 5. odst. 5.2 </w:t>
      </w:r>
      <w:r w:rsidR="00DD20CB" w:rsidRPr="00FB5958">
        <w:rPr>
          <w:color w:val="404040" w:themeColor="text1" w:themeTint="BF"/>
        </w:rPr>
        <w:t xml:space="preserve">této Dohody </w:t>
      </w:r>
      <w:r w:rsidRPr="00FB5958">
        <w:rPr>
          <w:color w:val="404040" w:themeColor="text1" w:themeTint="BF"/>
        </w:rPr>
        <w:t>musí kromě náležitostí uvedených v článku 5. odst. 5.</w:t>
      </w:r>
      <w:r w:rsidR="004B0CE0" w:rsidRPr="00FB5958">
        <w:rPr>
          <w:color w:val="404040" w:themeColor="text1" w:themeTint="BF"/>
        </w:rPr>
        <w:t xml:space="preserve">10 </w:t>
      </w:r>
      <w:r w:rsidRPr="00FB5958">
        <w:rPr>
          <w:color w:val="404040" w:themeColor="text1" w:themeTint="BF"/>
        </w:rPr>
        <w:t xml:space="preserve">a odst. 5.11 této </w:t>
      </w:r>
      <w:r w:rsidR="00A11ABC" w:rsidRPr="00FB5958">
        <w:rPr>
          <w:color w:val="404040" w:themeColor="text1" w:themeTint="BF"/>
        </w:rPr>
        <w:t>Dohod</w:t>
      </w:r>
      <w:r w:rsidRPr="00FB5958">
        <w:rPr>
          <w:color w:val="404040" w:themeColor="text1" w:themeTint="BF"/>
        </w:rPr>
        <w:t>y obsahovat také:</w:t>
      </w:r>
    </w:p>
    <w:p w14:paraId="50688BB8" w14:textId="32374631"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lastRenderedPageBreak/>
        <w:t>Informace o Leasingu, včetně množství Vozidel a jejich jednotkové ceně (cena musí být vyjádřená rozpadem na jednotlivé položky tvořící případné další služby, např. opravy havarovaných vozidel, zúčtovací hodnota při odcizení vozidla apod.), údaje budou členěny dle registračních značek vozidel (RZ)</w:t>
      </w:r>
      <w:r w:rsidR="00DD20CB" w:rsidRPr="00FB5958">
        <w:rPr>
          <w:color w:val="404040" w:themeColor="text1" w:themeTint="BF"/>
        </w:rPr>
        <w:t>.</w:t>
      </w:r>
    </w:p>
    <w:p w14:paraId="55C4F798" w14:textId="0D8CA197"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Soupis a popis fakturovaných Služeb</w:t>
      </w:r>
      <w:r w:rsidR="00DD20CB" w:rsidRPr="00FB5958">
        <w:rPr>
          <w:color w:val="404040" w:themeColor="text1" w:themeTint="BF"/>
        </w:rPr>
        <w:t>.</w:t>
      </w:r>
    </w:p>
    <w:p w14:paraId="005B75B0" w14:textId="77777777" w:rsidR="00E61CFA" w:rsidRPr="00FB5958" w:rsidRDefault="00E61CFA" w:rsidP="00390FDA">
      <w:pPr>
        <w:pStyle w:val="NAKITslovanseznam"/>
        <w:numPr>
          <w:ilvl w:val="2"/>
          <w:numId w:val="4"/>
        </w:numPr>
        <w:spacing w:after="120"/>
        <w:ind w:right="-11"/>
        <w:contextualSpacing w:val="0"/>
        <w:jc w:val="both"/>
        <w:rPr>
          <w:color w:val="404040" w:themeColor="text1" w:themeTint="BF"/>
        </w:rPr>
      </w:pPr>
      <w:r w:rsidRPr="00FB5958">
        <w:rPr>
          <w:color w:val="404040" w:themeColor="text1" w:themeTint="BF"/>
        </w:rPr>
        <w:t xml:space="preserve">Informace o pořizovací ceně Vozidel, za které byla Vozidla nakoupena Pronajímatelem, údaje potřebné pro založení evidenčních karet ve třídách pro najatý majetek. </w:t>
      </w:r>
    </w:p>
    <w:p w14:paraId="79E70CEE" w14:textId="77777777" w:rsidR="00531AC7" w:rsidRDefault="00E61CFA" w:rsidP="00531AC7">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V případě, že daňové doklady nebudou mít odpovídající náležitosti, je Nájemce oprávněn zaslat je ve lhůtě splatnosti zpět k doplnění/opravě Pronajímateli, aniž se tak dostane do prodlení se splatností. Nová lhůta splatnosti </w:t>
      </w:r>
      <w:r w:rsidR="00DD20CB" w:rsidRPr="00FB5958">
        <w:rPr>
          <w:color w:val="404040" w:themeColor="text1" w:themeTint="BF"/>
        </w:rPr>
        <w:t>třicet (</w:t>
      </w:r>
      <w:r w:rsidRPr="00FB5958">
        <w:rPr>
          <w:color w:val="404040" w:themeColor="text1" w:themeTint="BF"/>
        </w:rPr>
        <w:t>30</w:t>
      </w:r>
      <w:r w:rsidR="00DD20CB" w:rsidRPr="00FB5958">
        <w:rPr>
          <w:color w:val="404040" w:themeColor="text1" w:themeTint="BF"/>
        </w:rPr>
        <w:t>)</w:t>
      </w:r>
      <w:r w:rsidRPr="00FB5958">
        <w:rPr>
          <w:color w:val="404040" w:themeColor="text1" w:themeTint="BF"/>
        </w:rPr>
        <w:t xml:space="preserve"> kalendářních dnů počíná v takovém případě běžet ode dne doručení doplněného/opraveného daňového dokladu Nájemci.</w:t>
      </w:r>
    </w:p>
    <w:p w14:paraId="625F6EAE" w14:textId="77777777" w:rsidR="00D11BA3" w:rsidRDefault="00D61EB3" w:rsidP="00531AC7">
      <w:pPr>
        <w:pStyle w:val="NAKITslovanseznam"/>
        <w:numPr>
          <w:ilvl w:val="1"/>
          <w:numId w:val="4"/>
        </w:numPr>
        <w:spacing w:after="120"/>
        <w:ind w:right="-11"/>
        <w:contextualSpacing w:val="0"/>
        <w:jc w:val="both"/>
        <w:rPr>
          <w:color w:val="404040" w:themeColor="text1" w:themeTint="BF"/>
        </w:rPr>
      </w:pPr>
      <w:r w:rsidRPr="00531AC7">
        <w:rPr>
          <w:color w:val="404040" w:themeColor="text1" w:themeTint="BF"/>
        </w:rPr>
        <w:t xml:space="preserve">Změna </w:t>
      </w:r>
      <w:r w:rsidR="00ED352E">
        <w:rPr>
          <w:color w:val="404040" w:themeColor="text1" w:themeTint="BF"/>
        </w:rPr>
        <w:t>výše</w:t>
      </w:r>
      <w:r w:rsidR="002A7587">
        <w:rPr>
          <w:color w:val="404040" w:themeColor="text1" w:themeTint="BF"/>
        </w:rPr>
        <w:t xml:space="preserve"> Nájemného je </w:t>
      </w:r>
      <w:r w:rsidR="00D11BA3">
        <w:rPr>
          <w:color w:val="404040" w:themeColor="text1" w:themeTint="BF"/>
        </w:rPr>
        <w:t>přípustná:</w:t>
      </w:r>
    </w:p>
    <w:p w14:paraId="575A1B4E" w14:textId="01ADDEAB" w:rsidR="00A72B30" w:rsidRPr="00BC4E75" w:rsidRDefault="00A72B30" w:rsidP="00D11BA3">
      <w:pPr>
        <w:pStyle w:val="NAKITslovanseznam"/>
        <w:numPr>
          <w:ilvl w:val="2"/>
          <w:numId w:val="4"/>
        </w:numPr>
        <w:spacing w:after="120"/>
        <w:ind w:right="-11"/>
        <w:contextualSpacing w:val="0"/>
        <w:jc w:val="both"/>
        <w:rPr>
          <w:color w:val="404040" w:themeColor="text1" w:themeTint="BF"/>
        </w:rPr>
      </w:pPr>
      <w:r w:rsidRPr="00531AC7">
        <w:rPr>
          <w:color w:val="595959" w:themeColor="text1" w:themeTint="A6"/>
        </w:rPr>
        <w:t xml:space="preserve">pouze v případech, jež jsou v této Dohodě definovány jako objektivní důvody pro změny výše Nájemného dle čl. </w:t>
      </w:r>
      <w:r w:rsidR="009E4F07">
        <w:rPr>
          <w:color w:val="595959" w:themeColor="text1" w:themeTint="A6"/>
        </w:rPr>
        <w:t>6</w:t>
      </w:r>
      <w:r w:rsidRPr="00531AC7">
        <w:rPr>
          <w:color w:val="595959" w:themeColor="text1" w:themeTint="A6"/>
        </w:rPr>
        <w:t xml:space="preserve"> odst.</w:t>
      </w:r>
      <w:r w:rsidR="003A6BF5">
        <w:rPr>
          <w:color w:val="595959" w:themeColor="text1" w:themeTint="A6"/>
        </w:rPr>
        <w:t xml:space="preserve"> </w:t>
      </w:r>
      <w:r w:rsidR="009E4F07">
        <w:rPr>
          <w:color w:val="595959" w:themeColor="text1" w:themeTint="A6"/>
        </w:rPr>
        <w:t>6</w:t>
      </w:r>
      <w:r w:rsidR="003A6BF5">
        <w:rPr>
          <w:color w:val="595959" w:themeColor="text1" w:themeTint="A6"/>
        </w:rPr>
        <w:t>.</w:t>
      </w:r>
      <w:r w:rsidR="009E4F07">
        <w:rPr>
          <w:color w:val="595959" w:themeColor="text1" w:themeTint="A6"/>
        </w:rPr>
        <w:t>4</w:t>
      </w:r>
      <w:r w:rsidR="003A6BF5">
        <w:rPr>
          <w:color w:val="595959" w:themeColor="text1" w:themeTint="A6"/>
        </w:rPr>
        <w:t xml:space="preserve"> a </w:t>
      </w:r>
      <w:r w:rsidR="009E4F07">
        <w:rPr>
          <w:color w:val="595959" w:themeColor="text1" w:themeTint="A6"/>
        </w:rPr>
        <w:t>6</w:t>
      </w:r>
      <w:r w:rsidR="003A6BF5">
        <w:rPr>
          <w:color w:val="595959" w:themeColor="text1" w:themeTint="A6"/>
        </w:rPr>
        <w:t>.</w:t>
      </w:r>
      <w:r w:rsidR="009E4F07">
        <w:rPr>
          <w:color w:val="595959" w:themeColor="text1" w:themeTint="A6"/>
        </w:rPr>
        <w:t>9</w:t>
      </w:r>
      <w:r w:rsidRPr="00531AC7">
        <w:rPr>
          <w:color w:val="595959" w:themeColor="text1" w:themeTint="A6"/>
        </w:rPr>
        <w:t xml:space="preserve"> této Dohody. Kromě objektivních důvodů pro změnu výše Nájemného uvedených dále v této Dohodě, je takovýmto důvodem rovněž legislativní změna relevantních technických norem majících zásadní dopad na výši Nájemného (např. emisní limity). Změna výše Nájemného z objektivních důvodů bude provedena na základě dodatku k této Dohodě dle čl. 1</w:t>
      </w:r>
      <w:r w:rsidR="0043521D">
        <w:rPr>
          <w:color w:val="595959" w:themeColor="text1" w:themeTint="A6"/>
        </w:rPr>
        <w:t>5</w:t>
      </w:r>
      <w:r w:rsidRPr="00531AC7">
        <w:rPr>
          <w:color w:val="595959" w:themeColor="text1" w:themeTint="A6"/>
        </w:rPr>
        <w:t xml:space="preserve"> odst. 1</w:t>
      </w:r>
      <w:r w:rsidR="0043521D">
        <w:rPr>
          <w:color w:val="595959" w:themeColor="text1" w:themeTint="A6"/>
        </w:rPr>
        <w:t>5</w:t>
      </w:r>
      <w:r w:rsidRPr="00531AC7">
        <w:rPr>
          <w:color w:val="595959" w:themeColor="text1" w:themeTint="A6"/>
        </w:rPr>
        <w:t>.</w:t>
      </w:r>
      <w:r w:rsidR="004C69CB">
        <w:rPr>
          <w:color w:val="595959" w:themeColor="text1" w:themeTint="A6"/>
        </w:rPr>
        <w:t>6</w:t>
      </w:r>
      <w:r w:rsidRPr="00531AC7">
        <w:rPr>
          <w:color w:val="595959" w:themeColor="text1" w:themeTint="A6"/>
        </w:rPr>
        <w:t xml:space="preserve"> této Dohody;</w:t>
      </w:r>
    </w:p>
    <w:p w14:paraId="36D6707B" w14:textId="77777777" w:rsidR="00A72B30" w:rsidRPr="00BC4E75" w:rsidRDefault="00A72B30" w:rsidP="00BC4E75">
      <w:pPr>
        <w:pStyle w:val="NAKITslovanseznam"/>
        <w:numPr>
          <w:ilvl w:val="2"/>
          <w:numId w:val="4"/>
        </w:numPr>
        <w:spacing w:after="120"/>
        <w:ind w:right="-11"/>
        <w:contextualSpacing w:val="0"/>
        <w:jc w:val="both"/>
        <w:rPr>
          <w:color w:val="404040" w:themeColor="text1" w:themeTint="BF"/>
        </w:rPr>
      </w:pPr>
      <w:r w:rsidRPr="00BC4E75">
        <w:rPr>
          <w:color w:val="595959" w:themeColor="text1" w:themeTint="A6"/>
        </w:rPr>
        <w:t xml:space="preserve">u Vozidel, u kterých dojde k podpisu Dílčí smlouvy </w:t>
      </w:r>
      <w:r w:rsidRPr="00BC4E75">
        <w:rPr>
          <w:b/>
          <w:bCs/>
          <w:color w:val="595959" w:themeColor="text1" w:themeTint="A6"/>
        </w:rPr>
        <w:t>v jiném roce</w:t>
      </w:r>
      <w:r w:rsidRPr="00BC4E75">
        <w:rPr>
          <w:color w:val="595959" w:themeColor="text1" w:themeTint="A6"/>
        </w:rPr>
        <w:t>, nežli je rok podpisu této Dohody, je Pronajímatel oprávněn upravit výši Nájemného:</w:t>
      </w:r>
    </w:p>
    <w:p w14:paraId="5BA5DCCC" w14:textId="77777777" w:rsidR="00A72B30" w:rsidRPr="004E1410" w:rsidRDefault="00A72B30" w:rsidP="00A72B30">
      <w:pPr>
        <w:pStyle w:val="NAKITslovanseznam"/>
        <w:numPr>
          <w:ilvl w:val="0"/>
          <w:numId w:val="0"/>
        </w:numPr>
        <w:spacing w:after="120"/>
        <w:ind w:left="1560"/>
        <w:contextualSpacing w:val="0"/>
        <w:jc w:val="both"/>
        <w:rPr>
          <w:color w:val="595959" w:themeColor="text1" w:themeTint="A6"/>
        </w:rPr>
      </w:pPr>
      <w:r w:rsidRPr="004E1410">
        <w:rPr>
          <w:color w:val="595959" w:themeColor="text1" w:themeTint="A6"/>
        </w:rPr>
        <w:t>ba) v případě nahrazení Vozidla dle Přílohy č. 1 novým modelem, v případě face-liftu či obdobné změny specifikace Vozidla, která má vliv na skutečnost, že výrobce už Vozidlo určující pro fixaci výše Nájemného při uzavření této Dohody nedodává, bude Nájemné dle Přílohy č. 3 proporcionálně upraveno v závislosti na změně ceníkové ceny Vozidla, přičemž pro výpočet výše Nájemného nesmí být použita nižší procentuální sleva z pořizovací ceny a vyšší marže v % p. a. než při fixaci výše Nájemného při uzavření této Dohody,</w:t>
      </w:r>
    </w:p>
    <w:p w14:paraId="05146E35" w14:textId="77777777" w:rsidR="00A72B30" w:rsidRPr="004E1410" w:rsidRDefault="00A72B30" w:rsidP="00A72B30">
      <w:pPr>
        <w:pStyle w:val="NAKITslovanseznam"/>
        <w:numPr>
          <w:ilvl w:val="0"/>
          <w:numId w:val="0"/>
        </w:numPr>
        <w:spacing w:after="120"/>
        <w:ind w:left="1560"/>
        <w:contextualSpacing w:val="0"/>
        <w:jc w:val="both"/>
        <w:rPr>
          <w:color w:val="595959" w:themeColor="text1" w:themeTint="A6"/>
        </w:rPr>
      </w:pPr>
      <w:r w:rsidRPr="004E1410">
        <w:rPr>
          <w:color w:val="595959" w:themeColor="text1" w:themeTint="A6"/>
        </w:rPr>
        <w:t>bb) proporcionálně pouze v závislosti na změně výše sazby PRIBOR 12M (uveřejněné na internetových stránkách České národní banky), v případě její změny ve vztahu k sazbě, jež byla určující pro fixaci výše Nájemného při uzavření této Dohody. Pronajímatel bude v tomto případě, při stanovování výše Nájemného vycházet z aktuální výše sazby PRIBOR 12M, a to ke dni doručení písemné výzvy Nájemce k předpokládanému odběru Vozidel,</w:t>
      </w:r>
    </w:p>
    <w:p w14:paraId="7BD49089" w14:textId="71E786F5" w:rsidR="00A72B30" w:rsidRPr="004E1410" w:rsidRDefault="00A72B30" w:rsidP="4373F9E9">
      <w:pPr>
        <w:pStyle w:val="NAKITslovanseznam"/>
        <w:numPr>
          <w:ilvl w:val="0"/>
          <w:numId w:val="0"/>
        </w:numPr>
        <w:spacing w:after="120"/>
        <w:ind w:left="1560"/>
        <w:jc w:val="both"/>
        <w:rPr>
          <w:color w:val="595959" w:themeColor="text1" w:themeTint="A6"/>
        </w:rPr>
      </w:pPr>
      <w:proofErr w:type="spellStart"/>
      <w:r w:rsidRPr="004E1410">
        <w:rPr>
          <w:color w:val="595959" w:themeColor="text1" w:themeTint="A6"/>
        </w:rPr>
        <w:t>bc</w:t>
      </w:r>
      <w:proofErr w:type="spellEnd"/>
      <w:r w:rsidRPr="004E1410">
        <w:rPr>
          <w:color w:val="595959" w:themeColor="text1" w:themeTint="A6"/>
        </w:rPr>
        <w:t xml:space="preserve">) u doprovodných služeb vyjma služeb dle písm. a) tohoto odstavce dle zveřejněného Indexu, jak je níže uvedeno, a to počínaje rokem </w:t>
      </w:r>
      <w:r w:rsidRPr="4373F9E9">
        <w:rPr>
          <w:color w:val="595959" w:themeColor="text1" w:themeTint="A6"/>
        </w:rPr>
        <w:t>202</w:t>
      </w:r>
      <w:r w:rsidR="2D5AC7C6" w:rsidRPr="4373F9E9">
        <w:rPr>
          <w:color w:val="595959" w:themeColor="text1" w:themeTint="A6"/>
        </w:rPr>
        <w:t>6</w:t>
      </w:r>
      <w:r w:rsidRPr="004E1410">
        <w:rPr>
          <w:color w:val="595959" w:themeColor="text1" w:themeTint="A6"/>
        </w:rPr>
        <w:t xml:space="preserve"> (dále jen </w:t>
      </w:r>
      <w:r w:rsidRPr="004E1410">
        <w:rPr>
          <w:b/>
          <w:bCs/>
          <w:color w:val="595959" w:themeColor="text1" w:themeTint="A6"/>
        </w:rPr>
        <w:t>„Den indexace“</w:t>
      </w:r>
      <w:r w:rsidRPr="004E1410">
        <w:rPr>
          <w:color w:val="595959" w:themeColor="text1" w:themeTint="A6"/>
        </w:rPr>
        <w:t xml:space="preserve">), a to o míru inflace procentuálně vyjádřenou přírůstkem průměrného ročního indexu spotřebitelských cen (tj. procentní změna průměrné cenové hladiny za posledních 12 kalendářních měsíců přede Dnem indexace proti průměru 12 bezprostředně předcházejících kalendářních měsíců), vyhlašovaného Českým statistickým úřadem </w:t>
      </w:r>
      <w:r w:rsidRPr="004E1410">
        <w:rPr>
          <w:color w:val="595959" w:themeColor="text1" w:themeTint="A6"/>
        </w:rPr>
        <w:lastRenderedPageBreak/>
        <w:t xml:space="preserve">(dále jen </w:t>
      </w:r>
      <w:r w:rsidRPr="004E1410">
        <w:rPr>
          <w:b/>
          <w:bCs/>
          <w:color w:val="595959" w:themeColor="text1" w:themeTint="A6"/>
        </w:rPr>
        <w:t>„Index“</w:t>
      </w:r>
      <w:r w:rsidRPr="004E1410">
        <w:rPr>
          <w:color w:val="595959" w:themeColor="text1" w:themeTint="A6"/>
        </w:rPr>
        <w:t>). Základem takovéto změny bude předchozí výše Nájemného a takto stanovené Nájemné bude zaokrouhleno na celé koruny české nahoru. V případě, že Index přestane být z jakéhokoli důvodu nadále publikován, nahradí jej oficiální index vyhlašovaný namísto Indexu.</w:t>
      </w:r>
    </w:p>
    <w:p w14:paraId="10FCCAFD" w14:textId="2B64B8E5" w:rsidR="002C3D8D" w:rsidRPr="00BC4E75" w:rsidRDefault="00A72B30" w:rsidP="00BC4E75">
      <w:pPr>
        <w:pStyle w:val="NAKITslovanseznam"/>
        <w:numPr>
          <w:ilvl w:val="0"/>
          <w:numId w:val="0"/>
        </w:numPr>
        <w:spacing w:after="120"/>
        <w:ind w:left="1134"/>
        <w:contextualSpacing w:val="0"/>
        <w:jc w:val="both"/>
        <w:rPr>
          <w:color w:val="595959" w:themeColor="text1" w:themeTint="A6"/>
        </w:rPr>
      </w:pPr>
      <w:r w:rsidRPr="004E1410">
        <w:rPr>
          <w:color w:val="595959" w:themeColor="text1" w:themeTint="A6"/>
        </w:rPr>
        <w:t>Dojde-li ke změně výše Nájemného dle tohoto odst. 5.1</w:t>
      </w:r>
      <w:r w:rsidR="00254765">
        <w:rPr>
          <w:color w:val="595959" w:themeColor="text1" w:themeTint="A6"/>
        </w:rPr>
        <w:t>4</w:t>
      </w:r>
      <w:r w:rsidRPr="004E1410">
        <w:rPr>
          <w:color w:val="595959" w:themeColor="text1" w:themeTint="A6"/>
        </w:rPr>
        <w:t xml:space="preserve"> tohoto článku Dohody, vypočte Pronajímatel novou výši Nájemného (dle struktury uvedené v Příloze č. 3 této Dohody), a neprodleně ji písemně oznámí Nájemci včetně platných ceníkových cen výrobce či oficiálního importéra do České republiky a/nebo aktuální výše sazby PRIBOR 12M a/nebo aktuální výše Indexu. </w:t>
      </w:r>
    </w:p>
    <w:p w14:paraId="6332D72A" w14:textId="4C5C6E35" w:rsidR="00D16008" w:rsidRPr="00FB5958" w:rsidRDefault="00E61CFA" w:rsidP="00390FDA">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P</w:t>
      </w:r>
      <w:r w:rsidR="00D16008" w:rsidRPr="00FB5958">
        <w:rPr>
          <w:color w:val="404040" w:themeColor="text1" w:themeTint="BF"/>
        </w:rPr>
        <w:t xml:space="preserve">ři </w:t>
      </w:r>
      <w:r w:rsidRPr="00FB5958">
        <w:rPr>
          <w:color w:val="404040" w:themeColor="text1" w:themeTint="BF"/>
        </w:rPr>
        <w:t xml:space="preserve">ukončení Leasingu každého </w:t>
      </w:r>
      <w:r w:rsidR="00796563" w:rsidRPr="00FB5958">
        <w:rPr>
          <w:color w:val="404040" w:themeColor="text1" w:themeTint="BF"/>
        </w:rPr>
        <w:t xml:space="preserve">jednotlivého </w:t>
      </w:r>
      <w:r w:rsidRPr="00FB5958">
        <w:rPr>
          <w:color w:val="404040" w:themeColor="text1" w:themeTint="BF"/>
        </w:rPr>
        <w:t>Vozidla bude provedeno Pronajímatelem vyhodnocení na základě skutečného počtu ujetých kilometrů zjištěného při vrácení Vozidla. V případě odchylky od dohodnutého průběhu kilometrů (tj. od celkového maximálního nájezdu uvedeného v článku 3</w:t>
      </w:r>
      <w:r w:rsidR="00E76F6F" w:rsidRPr="00FB5958">
        <w:rPr>
          <w:color w:val="404040" w:themeColor="text1" w:themeTint="BF"/>
        </w:rPr>
        <w:t>.</w:t>
      </w:r>
      <w:r w:rsidRPr="00FB5958">
        <w:rPr>
          <w:color w:val="404040" w:themeColor="text1" w:themeTint="BF"/>
        </w:rPr>
        <w:t xml:space="preserve"> odst. 3.6 </w:t>
      </w:r>
      <w:r w:rsidR="00A11ABC" w:rsidRPr="00FB5958">
        <w:rPr>
          <w:color w:val="404040" w:themeColor="text1" w:themeTint="BF"/>
        </w:rPr>
        <w:t>Dohod</w:t>
      </w:r>
      <w:r w:rsidRPr="00FB5958">
        <w:rPr>
          <w:color w:val="404040" w:themeColor="text1" w:themeTint="BF"/>
        </w:rPr>
        <w:t xml:space="preserve">y) bude provedeno po ukončení Leasingu vypořádání nedojetých a přejetých kilometrů. Sazba za přejetý/nedojetý kilometr je uvedena v Příloze č. 3 této </w:t>
      </w:r>
      <w:r w:rsidR="00A11ABC" w:rsidRPr="00FB5958">
        <w:rPr>
          <w:color w:val="404040" w:themeColor="text1" w:themeTint="BF"/>
        </w:rPr>
        <w:t>Dohod</w:t>
      </w:r>
      <w:r w:rsidRPr="00FB5958">
        <w:rPr>
          <w:color w:val="404040" w:themeColor="text1" w:themeTint="BF"/>
        </w:rPr>
        <w:t>y</w:t>
      </w:r>
      <w:r w:rsidR="000308FF" w:rsidRPr="00FB5958">
        <w:rPr>
          <w:color w:val="404040" w:themeColor="text1" w:themeTint="BF"/>
        </w:rPr>
        <w:t>.</w:t>
      </w:r>
      <w:r w:rsidRPr="00FB5958">
        <w:rPr>
          <w:color w:val="404040" w:themeColor="text1" w:themeTint="BF"/>
        </w:rPr>
        <w:t xml:space="preserve"> </w:t>
      </w:r>
    </w:p>
    <w:p w14:paraId="79A85933" w14:textId="272CCA1D" w:rsidR="007A4B06" w:rsidRPr="00FB5958" w:rsidRDefault="00903615" w:rsidP="005F6DB9">
      <w:pPr>
        <w:pStyle w:val="NAKITslovanseznam"/>
        <w:numPr>
          <w:ilvl w:val="2"/>
          <w:numId w:val="4"/>
        </w:numPr>
        <w:spacing w:after="0"/>
        <w:jc w:val="both"/>
        <w:rPr>
          <w:color w:val="404040" w:themeColor="text1" w:themeTint="BF"/>
        </w:rPr>
      </w:pPr>
      <w:r>
        <w:rPr>
          <w:color w:val="404040" w:themeColor="text1" w:themeTint="BF"/>
        </w:rPr>
        <w:t xml:space="preserve">Pokud vozidlo </w:t>
      </w:r>
      <w:r w:rsidR="000A7187">
        <w:rPr>
          <w:color w:val="404040" w:themeColor="text1" w:themeTint="BF"/>
        </w:rPr>
        <w:t xml:space="preserve">překročilo nájezd </w:t>
      </w:r>
      <w:r w:rsidR="006E4B30">
        <w:rPr>
          <w:color w:val="404040" w:themeColor="text1" w:themeTint="BF"/>
        </w:rPr>
        <w:t>km sjednaný dle odst. 3.6</w:t>
      </w:r>
      <w:r w:rsidR="00F82D2F">
        <w:rPr>
          <w:color w:val="404040" w:themeColor="text1" w:themeTint="BF"/>
        </w:rPr>
        <w:t xml:space="preserve"> Dohody, bude Pronajím</w:t>
      </w:r>
      <w:r w:rsidR="00FD0210">
        <w:rPr>
          <w:color w:val="404040" w:themeColor="text1" w:themeTint="BF"/>
        </w:rPr>
        <w:t xml:space="preserve">atel oprávněn </w:t>
      </w:r>
      <w:r w:rsidR="00BD0AD6">
        <w:rPr>
          <w:color w:val="404040" w:themeColor="text1" w:themeTint="BF"/>
        </w:rPr>
        <w:t xml:space="preserve">doúčtovat </w:t>
      </w:r>
      <w:r w:rsidR="00D26E10">
        <w:rPr>
          <w:color w:val="404040" w:themeColor="text1" w:themeTint="BF"/>
        </w:rPr>
        <w:t xml:space="preserve">Nájemci poplatek </w:t>
      </w:r>
      <w:r w:rsidR="00761566">
        <w:rPr>
          <w:color w:val="404040" w:themeColor="text1" w:themeTint="BF"/>
        </w:rPr>
        <w:t xml:space="preserve">za překročení </w:t>
      </w:r>
      <w:r w:rsidR="00860E17">
        <w:rPr>
          <w:color w:val="404040" w:themeColor="text1" w:themeTint="BF"/>
        </w:rPr>
        <w:t xml:space="preserve">stanoveného nájezdu km, přičemž </w:t>
      </w:r>
      <w:r w:rsidR="002456DD">
        <w:rPr>
          <w:color w:val="404040" w:themeColor="text1" w:themeTint="BF"/>
        </w:rPr>
        <w:t xml:space="preserve">při stanovení </w:t>
      </w:r>
      <w:r w:rsidR="00127C4F">
        <w:rPr>
          <w:color w:val="404040" w:themeColor="text1" w:themeTint="BF"/>
        </w:rPr>
        <w:t xml:space="preserve">překročení se bude vycházet </w:t>
      </w:r>
      <w:r w:rsidR="00F81666">
        <w:rPr>
          <w:color w:val="404040" w:themeColor="text1" w:themeTint="BF"/>
        </w:rPr>
        <w:t xml:space="preserve">z maximálního limitu nájezdu </w:t>
      </w:r>
      <w:r w:rsidR="00265591">
        <w:rPr>
          <w:color w:val="404040" w:themeColor="text1" w:themeTint="BF"/>
        </w:rPr>
        <w:t xml:space="preserve">km ke skutečné </w:t>
      </w:r>
      <w:r w:rsidR="00AE4C33">
        <w:rPr>
          <w:color w:val="404040" w:themeColor="text1" w:themeTint="BF"/>
        </w:rPr>
        <w:t xml:space="preserve">délce </w:t>
      </w:r>
      <w:r w:rsidR="003A680B">
        <w:rPr>
          <w:color w:val="404040" w:themeColor="text1" w:themeTint="BF"/>
        </w:rPr>
        <w:t>trvání nájmu sníženou o toleranci projetých km. Poplatek se vypočítá ja</w:t>
      </w:r>
      <w:r w:rsidR="00534C60">
        <w:rPr>
          <w:color w:val="404040" w:themeColor="text1" w:themeTint="BF"/>
        </w:rPr>
        <w:t xml:space="preserve">ko součin počtu ujetých </w:t>
      </w:r>
      <w:r w:rsidR="002D694E">
        <w:rPr>
          <w:color w:val="404040" w:themeColor="text1" w:themeTint="BF"/>
        </w:rPr>
        <w:t>km</w:t>
      </w:r>
      <w:r w:rsidR="000247F7">
        <w:rPr>
          <w:color w:val="404040" w:themeColor="text1" w:themeTint="BF"/>
        </w:rPr>
        <w:t xml:space="preserve">, o které byl celkový nájezd </w:t>
      </w:r>
      <w:r w:rsidR="00FF686E">
        <w:rPr>
          <w:color w:val="404040" w:themeColor="text1" w:themeTint="BF"/>
        </w:rPr>
        <w:t xml:space="preserve">za dobu leasingu překročen (počítáno v poměru ke skutečné délce trvání nájmu bez ohledů na důvod ukončení </w:t>
      </w:r>
      <w:r w:rsidR="00E94319">
        <w:rPr>
          <w:color w:val="404040" w:themeColor="text1" w:themeTint="BF"/>
        </w:rPr>
        <w:t xml:space="preserve">nájmu dle čl. </w:t>
      </w:r>
      <w:r w:rsidR="000F4962">
        <w:rPr>
          <w:color w:val="404040" w:themeColor="text1" w:themeTint="BF"/>
        </w:rPr>
        <w:t>13 Dohody)</w:t>
      </w:r>
      <w:r w:rsidR="00436121">
        <w:rPr>
          <w:color w:val="404040" w:themeColor="text1" w:themeTint="BF"/>
        </w:rPr>
        <w:t xml:space="preserve">, a poplatku za každý </w:t>
      </w:r>
      <w:r w:rsidR="00177C6B">
        <w:rPr>
          <w:color w:val="404040" w:themeColor="text1" w:themeTint="BF"/>
        </w:rPr>
        <w:t>překročený km, jehož výše je sjednána v </w:t>
      </w:r>
      <w:r w:rsidR="00CD05B5">
        <w:rPr>
          <w:color w:val="404040" w:themeColor="text1" w:themeTint="BF"/>
        </w:rPr>
        <w:t>P</w:t>
      </w:r>
      <w:r w:rsidR="00177C6B">
        <w:rPr>
          <w:color w:val="404040" w:themeColor="text1" w:themeTint="BF"/>
        </w:rPr>
        <w:t>říloze č. 3</w:t>
      </w:r>
      <w:r w:rsidR="004057F4">
        <w:rPr>
          <w:color w:val="404040" w:themeColor="text1" w:themeTint="BF"/>
        </w:rPr>
        <w:t xml:space="preserve"> Dohody</w:t>
      </w:r>
      <w:r w:rsidR="001724C9">
        <w:rPr>
          <w:color w:val="404040" w:themeColor="text1" w:themeTint="BF"/>
        </w:rPr>
        <w:t xml:space="preserve">. Toleranci lze uplatnit </w:t>
      </w:r>
      <w:r w:rsidR="00C568B0">
        <w:rPr>
          <w:color w:val="404040" w:themeColor="text1" w:themeTint="BF"/>
        </w:rPr>
        <w:t xml:space="preserve">pouze v případě ukončení leasingu dle odst. </w:t>
      </w:r>
      <w:r w:rsidR="001A490B">
        <w:rPr>
          <w:color w:val="404040" w:themeColor="text1" w:themeTint="BF"/>
        </w:rPr>
        <w:t>13. 1</w:t>
      </w:r>
      <w:r w:rsidR="00AF2C02">
        <w:rPr>
          <w:color w:val="404040" w:themeColor="text1" w:themeTint="BF"/>
        </w:rPr>
        <w:t xml:space="preserve"> Dohody.</w:t>
      </w:r>
    </w:p>
    <w:p w14:paraId="3AEAD743" w14:textId="101A9298" w:rsidR="00FD0CE0" w:rsidRPr="00FB5958" w:rsidRDefault="003C7A43" w:rsidP="00390FDA">
      <w:pPr>
        <w:pStyle w:val="NAKITslovanseznam"/>
        <w:numPr>
          <w:ilvl w:val="2"/>
          <w:numId w:val="4"/>
        </w:numPr>
        <w:spacing w:after="120"/>
        <w:ind w:right="-11"/>
        <w:contextualSpacing w:val="0"/>
        <w:jc w:val="both"/>
        <w:rPr>
          <w:color w:val="404040" w:themeColor="text1" w:themeTint="BF"/>
        </w:rPr>
      </w:pPr>
      <w:r>
        <w:rPr>
          <w:color w:val="404040" w:themeColor="text1" w:themeTint="BF"/>
        </w:rPr>
        <w:t xml:space="preserve">Pokud </w:t>
      </w:r>
      <w:r w:rsidR="00DC4048">
        <w:rPr>
          <w:color w:val="404040" w:themeColor="text1" w:themeTint="BF"/>
        </w:rPr>
        <w:t>po uplynutí doby nájmu vozidla</w:t>
      </w:r>
      <w:r w:rsidR="006B3351">
        <w:rPr>
          <w:color w:val="404040" w:themeColor="text1" w:themeTint="BF"/>
        </w:rPr>
        <w:t>,</w:t>
      </w:r>
      <w:r w:rsidR="00DC4048">
        <w:rPr>
          <w:color w:val="404040" w:themeColor="text1" w:themeTint="BF"/>
        </w:rPr>
        <w:t xml:space="preserve"> a v době </w:t>
      </w:r>
      <w:r w:rsidR="00B62346">
        <w:rPr>
          <w:color w:val="404040" w:themeColor="text1" w:themeTint="BF"/>
        </w:rPr>
        <w:t>předání zpět Pronajíma</w:t>
      </w:r>
      <w:r w:rsidR="00052536">
        <w:rPr>
          <w:color w:val="404040" w:themeColor="text1" w:themeTint="BF"/>
        </w:rPr>
        <w:t>teli</w:t>
      </w:r>
      <w:r w:rsidR="006B3351">
        <w:rPr>
          <w:color w:val="404040" w:themeColor="text1" w:themeTint="BF"/>
        </w:rPr>
        <w:t>,</w:t>
      </w:r>
      <w:r w:rsidR="00B62346">
        <w:rPr>
          <w:color w:val="404040" w:themeColor="text1" w:themeTint="BF"/>
        </w:rPr>
        <w:t xml:space="preserve"> bude mít vozidlo najeto méně </w:t>
      </w:r>
      <w:r w:rsidR="005C6605">
        <w:rPr>
          <w:color w:val="404040" w:themeColor="text1" w:themeTint="BF"/>
        </w:rPr>
        <w:t>km,</w:t>
      </w:r>
      <w:r w:rsidR="00D24A5D">
        <w:rPr>
          <w:color w:val="404040" w:themeColor="text1" w:themeTint="BF"/>
        </w:rPr>
        <w:t xml:space="preserve"> než je celkový nájezd </w:t>
      </w:r>
      <w:r w:rsidR="000F2FDE">
        <w:rPr>
          <w:color w:val="404040" w:themeColor="text1" w:themeTint="BF"/>
        </w:rPr>
        <w:t xml:space="preserve">dle odst. 3.6 </w:t>
      </w:r>
      <w:r w:rsidR="007E2C60">
        <w:rPr>
          <w:color w:val="404040" w:themeColor="text1" w:themeTint="BF"/>
        </w:rPr>
        <w:t xml:space="preserve">Dohody snížený o toleranci </w:t>
      </w:r>
      <w:r w:rsidR="00127E80">
        <w:rPr>
          <w:color w:val="404040" w:themeColor="text1" w:themeTint="BF"/>
        </w:rPr>
        <w:t xml:space="preserve">projetých km, má </w:t>
      </w:r>
      <w:r w:rsidR="0099586F">
        <w:rPr>
          <w:color w:val="404040" w:themeColor="text1" w:themeTint="BF"/>
        </w:rPr>
        <w:t xml:space="preserve">Nájemce </w:t>
      </w:r>
      <w:r w:rsidR="004A6438">
        <w:rPr>
          <w:color w:val="404040" w:themeColor="text1" w:themeTint="BF"/>
        </w:rPr>
        <w:t xml:space="preserve">nárok na odpočet </w:t>
      </w:r>
      <w:r w:rsidR="00A058BD">
        <w:rPr>
          <w:color w:val="404040" w:themeColor="text1" w:themeTint="BF"/>
        </w:rPr>
        <w:t xml:space="preserve">ve výši odpovídající </w:t>
      </w:r>
      <w:r w:rsidR="00EE4D6E">
        <w:rPr>
          <w:color w:val="404040" w:themeColor="text1" w:themeTint="BF"/>
        </w:rPr>
        <w:t>součinu počtu nevyčerpatelných km a poplatku za každý nedojetý km</w:t>
      </w:r>
      <w:r w:rsidR="003F06FF">
        <w:rPr>
          <w:color w:val="404040" w:themeColor="text1" w:themeTint="BF"/>
        </w:rPr>
        <w:t>, jehož výše je sjednána v</w:t>
      </w:r>
      <w:r w:rsidR="00033019">
        <w:rPr>
          <w:color w:val="404040" w:themeColor="text1" w:themeTint="BF"/>
        </w:rPr>
        <w:t> </w:t>
      </w:r>
      <w:r w:rsidR="003F06FF">
        <w:rPr>
          <w:color w:val="404040" w:themeColor="text1" w:themeTint="BF"/>
        </w:rPr>
        <w:t>Příloze</w:t>
      </w:r>
      <w:r w:rsidR="00033019">
        <w:rPr>
          <w:color w:val="404040" w:themeColor="text1" w:themeTint="BF"/>
        </w:rPr>
        <w:t> </w:t>
      </w:r>
      <w:r w:rsidR="003F06FF">
        <w:rPr>
          <w:color w:val="404040" w:themeColor="text1" w:themeTint="BF"/>
        </w:rPr>
        <w:t>č.3 Dohody</w:t>
      </w:r>
      <w:r w:rsidR="008E1DD5">
        <w:rPr>
          <w:color w:val="404040" w:themeColor="text1" w:themeTint="BF"/>
        </w:rPr>
        <w:t xml:space="preserve"> snížených o toleranci. Počet nevyčerpaných km pro účely výpočtu může činit </w:t>
      </w:r>
      <w:r w:rsidR="000A4907">
        <w:rPr>
          <w:color w:val="404040" w:themeColor="text1" w:themeTint="BF"/>
        </w:rPr>
        <w:t>maximálně 2 000 km pro užitkové vozidlo N1T do 3,5 t a 6</w:t>
      </w:r>
      <w:r w:rsidR="004E265A">
        <w:rPr>
          <w:color w:val="404040" w:themeColor="text1" w:themeTint="BF"/>
        </w:rPr>
        <w:t> </w:t>
      </w:r>
      <w:r w:rsidR="000A4907">
        <w:rPr>
          <w:color w:val="404040" w:themeColor="text1" w:themeTint="BF"/>
        </w:rPr>
        <w:t>000</w:t>
      </w:r>
      <w:r w:rsidR="004E265A">
        <w:rPr>
          <w:color w:val="404040" w:themeColor="text1" w:themeTint="BF"/>
        </w:rPr>
        <w:t xml:space="preserve"> km pro teré</w:t>
      </w:r>
      <w:r w:rsidR="00B87303">
        <w:rPr>
          <w:color w:val="404040" w:themeColor="text1" w:themeTint="BF"/>
        </w:rPr>
        <w:t xml:space="preserve">nní pick-up do 3,5 t se zvýšenou </w:t>
      </w:r>
      <w:r w:rsidR="005C6605">
        <w:rPr>
          <w:color w:val="404040" w:themeColor="text1" w:themeTint="BF"/>
        </w:rPr>
        <w:t>průjezdností terénem.</w:t>
      </w:r>
    </w:p>
    <w:p w14:paraId="7B5C1F4E" w14:textId="72D83569" w:rsidR="00E61CFA" w:rsidRPr="00FB5958" w:rsidRDefault="00E61CFA" w:rsidP="00390FDA">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Vypořádání nedojetých a přejetých kilometrů </w:t>
      </w:r>
      <w:r w:rsidR="00861195" w:rsidRPr="00FB5958">
        <w:rPr>
          <w:color w:val="404040" w:themeColor="text1" w:themeTint="BF"/>
        </w:rPr>
        <w:t xml:space="preserve">musí být vyúčtováno nejpozději do </w:t>
      </w:r>
      <w:r w:rsidR="00BE742C" w:rsidRPr="00FB5958">
        <w:rPr>
          <w:color w:val="404040" w:themeColor="text1" w:themeTint="BF"/>
        </w:rPr>
        <w:t>šedesáti (</w:t>
      </w:r>
      <w:r w:rsidR="00861195" w:rsidRPr="00FB5958">
        <w:rPr>
          <w:color w:val="404040" w:themeColor="text1" w:themeTint="BF"/>
        </w:rPr>
        <w:t>60</w:t>
      </w:r>
      <w:r w:rsidR="00BE742C" w:rsidRPr="00FB5958">
        <w:rPr>
          <w:color w:val="404040" w:themeColor="text1" w:themeTint="BF"/>
        </w:rPr>
        <w:t>)</w:t>
      </w:r>
      <w:r w:rsidR="00861195" w:rsidRPr="00FB5958">
        <w:rPr>
          <w:color w:val="404040" w:themeColor="text1" w:themeTint="BF"/>
        </w:rPr>
        <w:t xml:space="preserve"> dnů</w:t>
      </w:r>
      <w:r w:rsidR="00BA7987" w:rsidRPr="00FB5958">
        <w:rPr>
          <w:color w:val="404040" w:themeColor="text1" w:themeTint="BF"/>
        </w:rPr>
        <w:t xml:space="preserve"> po vrácení vozidel</w:t>
      </w:r>
      <w:r w:rsidR="00861195" w:rsidRPr="00FB5958">
        <w:rPr>
          <w:color w:val="404040" w:themeColor="text1" w:themeTint="BF"/>
        </w:rPr>
        <w:t>:</w:t>
      </w:r>
    </w:p>
    <w:p w14:paraId="1829FFE7" w14:textId="5F4A08A0"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 xml:space="preserve">v případě </w:t>
      </w:r>
      <w:r w:rsidR="000A30A3" w:rsidRPr="00FB5958">
        <w:rPr>
          <w:color w:val="404040" w:themeColor="text1" w:themeTint="BF"/>
        </w:rPr>
        <w:t>překročení limitu počtu najetých kilometrů bu</w:t>
      </w:r>
      <w:r w:rsidRPr="00FB5958">
        <w:rPr>
          <w:color w:val="404040" w:themeColor="text1" w:themeTint="BF"/>
        </w:rPr>
        <w:t xml:space="preserve">de </w:t>
      </w:r>
      <w:r w:rsidR="000A30A3" w:rsidRPr="00FB5958">
        <w:rPr>
          <w:color w:val="404040" w:themeColor="text1" w:themeTint="BF"/>
        </w:rPr>
        <w:t>Pronajímateli Nájemcem proplacena</w:t>
      </w:r>
      <w:r w:rsidRPr="00FB5958">
        <w:rPr>
          <w:color w:val="404040" w:themeColor="text1" w:themeTint="BF"/>
        </w:rPr>
        <w:t xml:space="preserve"> částka </w:t>
      </w:r>
      <w:r w:rsidR="000A30A3" w:rsidRPr="00FB5958">
        <w:rPr>
          <w:color w:val="404040" w:themeColor="text1" w:themeTint="BF"/>
        </w:rPr>
        <w:t>dle odst. 5.15 písm. a) Dohody</w:t>
      </w:r>
      <w:r w:rsidRPr="00FB5958">
        <w:rPr>
          <w:color w:val="404040" w:themeColor="text1" w:themeTint="BF"/>
        </w:rPr>
        <w:t>;</w:t>
      </w:r>
    </w:p>
    <w:p w14:paraId="1E4B1178" w14:textId="602641D0" w:rsidR="00E61CFA" w:rsidRPr="00FB5958" w:rsidRDefault="00E61CFA" w:rsidP="00981317">
      <w:pPr>
        <w:pStyle w:val="NAKITslovanseznam"/>
        <w:numPr>
          <w:ilvl w:val="2"/>
          <w:numId w:val="4"/>
        </w:numPr>
        <w:spacing w:after="120"/>
        <w:ind w:right="-11"/>
        <w:contextualSpacing w:val="0"/>
        <w:jc w:val="both"/>
        <w:rPr>
          <w:color w:val="404040" w:themeColor="text1" w:themeTint="BF"/>
        </w:rPr>
      </w:pPr>
      <w:r w:rsidRPr="00FB5958">
        <w:rPr>
          <w:color w:val="404040" w:themeColor="text1" w:themeTint="BF"/>
        </w:rPr>
        <w:t xml:space="preserve">v případě </w:t>
      </w:r>
      <w:r w:rsidR="000A30A3" w:rsidRPr="00FB5958">
        <w:rPr>
          <w:color w:val="404040" w:themeColor="text1" w:themeTint="BF"/>
        </w:rPr>
        <w:t>nedosažení limitu počtu najetých kilometrů bude Nájemci Pronajímatelem vrácena částka dle odst. 5.15 písm. b) Dohody.</w:t>
      </w:r>
    </w:p>
    <w:p w14:paraId="40E9E62F" w14:textId="16C8E6E7" w:rsidR="00E61CFA" w:rsidRPr="00FB5958" w:rsidRDefault="00E61CFA" w:rsidP="00981317">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Smluvní strany se dohodly, že pokud bude v okamžiku uskutečnění zdanitelného plnění správcem daně zveřejněna způsobem umožňujícím dálkový přístup skutečnost, že Pronajímatel je nespolehlivým plátcem ve smyslu § 106a zákona </w:t>
      </w:r>
      <w:r w:rsidR="00495754" w:rsidRPr="00FB5958">
        <w:rPr>
          <w:color w:val="404040" w:themeColor="text1" w:themeTint="BF"/>
        </w:rPr>
        <w:t>o DPH</w:t>
      </w:r>
      <w:r w:rsidRPr="00FB5958">
        <w:rPr>
          <w:color w:val="404040" w:themeColor="text1" w:themeTint="BF"/>
        </w:rPr>
        <w:t xml:space="preserve">, nebo má-li být platba za zdanitelné plnění uskutečněné Pronajímatelem v tuzemsku zcela nebo z části poukázána na bankovní </w:t>
      </w:r>
      <w:r w:rsidRPr="00FB5958">
        <w:rPr>
          <w:color w:val="404040" w:themeColor="text1" w:themeTint="BF"/>
        </w:rPr>
        <w:lastRenderedPageBreak/>
        <w:t xml:space="preserve">účet vedený poskytovatelem platebních služeb mimo tuzemsko, je Nájemce oprávněn část ceny odpovídající dani z přidané hodnoty zaplatit přímo na bankovní účet správce daně ve smyslu § 109a zákona o DPH. Na bankovní účet Pronajímatele bude v tomto případě uhrazena část ceny odpovídající výši základu daně z přidané hodnoty. Úhrada ceny plnění (základu daně) provedená Nájemcem v souladu s tímto ustanovením </w:t>
      </w:r>
      <w:r w:rsidR="00A11ABC" w:rsidRPr="00FB5958">
        <w:rPr>
          <w:color w:val="404040" w:themeColor="text1" w:themeTint="BF"/>
        </w:rPr>
        <w:t>Dohod</w:t>
      </w:r>
      <w:r w:rsidRPr="00FB5958">
        <w:rPr>
          <w:color w:val="404040" w:themeColor="text1" w:themeTint="BF"/>
        </w:rPr>
        <w:t xml:space="preserve">y bude považována za řádnou úhradu ceny plnění poskytnutého dle </w:t>
      </w:r>
      <w:r w:rsidR="00A11ABC" w:rsidRPr="00FB5958">
        <w:rPr>
          <w:color w:val="404040" w:themeColor="text1" w:themeTint="BF"/>
        </w:rPr>
        <w:t>Dohod</w:t>
      </w:r>
      <w:r w:rsidRPr="00FB5958">
        <w:rPr>
          <w:color w:val="404040" w:themeColor="text1" w:themeTint="BF"/>
        </w:rPr>
        <w:t>y.</w:t>
      </w:r>
    </w:p>
    <w:p w14:paraId="217F5C0E" w14:textId="3BBE49A4" w:rsidR="00CF0962" w:rsidRPr="00FB5958" w:rsidRDefault="00E61CFA" w:rsidP="00D335E4">
      <w:pPr>
        <w:pStyle w:val="NAKITslovanseznam"/>
        <w:numPr>
          <w:ilvl w:val="1"/>
          <w:numId w:val="4"/>
        </w:numPr>
        <w:spacing w:after="240"/>
        <w:ind w:right="-11"/>
        <w:contextualSpacing w:val="0"/>
        <w:jc w:val="both"/>
        <w:rPr>
          <w:color w:val="404040" w:themeColor="text1" w:themeTint="BF"/>
        </w:rPr>
      </w:pPr>
      <w:r w:rsidRPr="00FB5958">
        <w:rPr>
          <w:color w:val="404040" w:themeColor="text1" w:themeTint="BF"/>
        </w:rPr>
        <w:t>Bankovní účet uvedený na daňovém dokladu, na který bude ze strany Pronajímatele požadována úhrada ceny za poskytnuté zdanitelné plnění, musí být Pronajímatelem zveřejněn způsobem umožňujícím dálkový přístup ve smyslu § 96 zákona o DPH. Smluvní strany se výslovně dohodly, že pokud číslo bankovního účtu Pronajímatele, na který bude ze strany Pronajímatele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Nájemce oprávněn zaslat daňový doklad zpět Pronajímateli k opravě. V takovém případě se doba splatnosti zastavuje a</w:t>
      </w:r>
      <w:r w:rsidR="00D335E4" w:rsidRPr="00FB5958">
        <w:rPr>
          <w:color w:val="404040" w:themeColor="text1" w:themeTint="BF"/>
        </w:rPr>
        <w:t> </w:t>
      </w:r>
      <w:r w:rsidRPr="00FB5958">
        <w:rPr>
          <w:color w:val="404040" w:themeColor="text1" w:themeTint="BF"/>
        </w:rPr>
        <w:t xml:space="preserve">nová doba splatnosti počíná běžet dnem doručení opraveného daňového dokladu </w:t>
      </w:r>
      <w:r w:rsidR="001D7647" w:rsidRPr="00FB5958">
        <w:rPr>
          <w:color w:val="404040" w:themeColor="text1" w:themeTint="BF"/>
        </w:rPr>
        <w:t xml:space="preserve">Nájemci </w:t>
      </w:r>
      <w:r w:rsidRPr="00FB5958">
        <w:rPr>
          <w:color w:val="404040" w:themeColor="text1" w:themeTint="BF"/>
        </w:rPr>
        <w:t>s</w:t>
      </w:r>
      <w:r w:rsidR="00D335E4" w:rsidRPr="00FB5958">
        <w:rPr>
          <w:color w:val="404040" w:themeColor="text1" w:themeTint="BF"/>
        </w:rPr>
        <w:t> </w:t>
      </w:r>
      <w:r w:rsidRPr="00FB5958">
        <w:rPr>
          <w:color w:val="404040" w:themeColor="text1" w:themeTint="BF"/>
        </w:rPr>
        <w:t>uvedením správného bankovního účtu Pronajímatele, tj. bankovního účtu zveřejněného správcem daně.</w:t>
      </w:r>
    </w:p>
    <w:p w14:paraId="277B783F" w14:textId="67040D4E" w:rsidR="00E61CFA" w:rsidRPr="00FB5958" w:rsidRDefault="00E61CFA" w:rsidP="00D335E4">
      <w:pPr>
        <w:pStyle w:val="NAKITslovanseznam"/>
        <w:spacing w:before="240" w:after="240"/>
        <w:ind w:right="-11"/>
        <w:contextualSpacing w:val="0"/>
        <w:jc w:val="center"/>
        <w:rPr>
          <w:b/>
          <w:color w:val="404040" w:themeColor="text1" w:themeTint="BF"/>
        </w:rPr>
      </w:pPr>
      <w:r w:rsidRPr="00FB5958">
        <w:rPr>
          <w:b/>
          <w:color w:val="404040" w:themeColor="text1" w:themeTint="BF"/>
        </w:rPr>
        <w:t>Další služby související s Leasingem</w:t>
      </w:r>
    </w:p>
    <w:p w14:paraId="46C0E353" w14:textId="77777777" w:rsidR="00E61CFA" w:rsidRPr="00FB5958" w:rsidRDefault="00E61CFA" w:rsidP="00D335E4">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Pronajímatel se zavazuje zajistit Nájemci v rámci Leasingu Vozidla Služby uvedené v této </w:t>
      </w:r>
      <w:r w:rsidR="00A11ABC" w:rsidRPr="00FB5958">
        <w:rPr>
          <w:color w:val="404040" w:themeColor="text1" w:themeTint="BF"/>
        </w:rPr>
        <w:t>Dohod</w:t>
      </w:r>
      <w:r w:rsidRPr="00FB5958">
        <w:rPr>
          <w:color w:val="404040" w:themeColor="text1" w:themeTint="BF"/>
        </w:rPr>
        <w:t xml:space="preserve">ě jako součást tzv. full </w:t>
      </w:r>
      <w:proofErr w:type="spellStart"/>
      <w:r w:rsidRPr="00FB5958">
        <w:rPr>
          <w:color w:val="404040" w:themeColor="text1" w:themeTint="BF"/>
        </w:rPr>
        <w:t>service</w:t>
      </w:r>
      <w:proofErr w:type="spellEnd"/>
      <w:r w:rsidRPr="00FB5958">
        <w:rPr>
          <w:color w:val="404040" w:themeColor="text1" w:themeTint="BF"/>
        </w:rPr>
        <w:t xml:space="preserve"> operativního leasingu.</w:t>
      </w:r>
    </w:p>
    <w:p w14:paraId="70DDCA34" w14:textId="77777777" w:rsidR="00E61CFA" w:rsidRPr="00FB5958" w:rsidRDefault="00E61CFA" w:rsidP="00D335E4">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Případné další služby neuvedené v této </w:t>
      </w:r>
      <w:r w:rsidR="00A11ABC" w:rsidRPr="00FB5958">
        <w:rPr>
          <w:color w:val="404040" w:themeColor="text1" w:themeTint="BF"/>
        </w:rPr>
        <w:t>Dohod</w:t>
      </w:r>
      <w:r w:rsidRPr="00FB5958">
        <w:rPr>
          <w:color w:val="404040" w:themeColor="text1" w:themeTint="BF"/>
        </w:rPr>
        <w:t xml:space="preserve">ě či jejích přílohách a požadované Nájemcem nad rámec </w:t>
      </w:r>
      <w:r w:rsidR="00A11ABC" w:rsidRPr="00FB5958">
        <w:rPr>
          <w:color w:val="404040" w:themeColor="text1" w:themeTint="BF"/>
        </w:rPr>
        <w:t>Dohod</w:t>
      </w:r>
      <w:r w:rsidRPr="00FB5958">
        <w:rPr>
          <w:color w:val="404040" w:themeColor="text1" w:themeTint="BF"/>
        </w:rPr>
        <w:t xml:space="preserve">y budou účtovány dle aktuálně platného ceníku Pronajímatele (např. cena za užívání </w:t>
      </w:r>
      <w:r w:rsidR="00CF124A" w:rsidRPr="00FB5958">
        <w:rPr>
          <w:color w:val="404040" w:themeColor="text1" w:themeTint="BF"/>
        </w:rPr>
        <w:t>dočasného</w:t>
      </w:r>
      <w:r w:rsidR="00481391" w:rsidRPr="00FB5958">
        <w:rPr>
          <w:color w:val="404040" w:themeColor="text1" w:themeTint="BF"/>
        </w:rPr>
        <w:t xml:space="preserve"> </w:t>
      </w:r>
      <w:r w:rsidRPr="00FB5958">
        <w:rPr>
          <w:color w:val="404040" w:themeColor="text1" w:themeTint="BF"/>
        </w:rPr>
        <w:t xml:space="preserve">vozidla aj.), pakliže nestanoví tato </w:t>
      </w:r>
      <w:r w:rsidR="00A11ABC" w:rsidRPr="00FB5958">
        <w:rPr>
          <w:color w:val="404040" w:themeColor="text1" w:themeTint="BF"/>
        </w:rPr>
        <w:t>Dohod</w:t>
      </w:r>
      <w:r w:rsidRPr="00FB5958">
        <w:rPr>
          <w:color w:val="404040" w:themeColor="text1" w:themeTint="BF"/>
        </w:rPr>
        <w:t>a jinak.</w:t>
      </w:r>
    </w:p>
    <w:p w14:paraId="07A3320B" w14:textId="39053665" w:rsidR="00E61CFA" w:rsidRPr="00FB5958" w:rsidRDefault="00E61CFA" w:rsidP="00D335E4">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Pronajímatel bude v rámci Leasingu („full </w:t>
      </w:r>
      <w:proofErr w:type="spellStart"/>
      <w:r w:rsidRPr="00FB5958">
        <w:rPr>
          <w:color w:val="404040" w:themeColor="text1" w:themeTint="BF"/>
        </w:rPr>
        <w:t>service</w:t>
      </w:r>
      <w:proofErr w:type="spellEnd"/>
      <w:r w:rsidRPr="00FB5958">
        <w:rPr>
          <w:color w:val="404040" w:themeColor="text1" w:themeTint="BF"/>
        </w:rPr>
        <w:t xml:space="preserve"> operativního leasingu“) Vozidel povinně zajišťovat služby či platby, které jsou vyžadovány příslušnými obecně závaznými právními předpisy, a Služby, které si Nájemce touto </w:t>
      </w:r>
      <w:r w:rsidR="00A11ABC" w:rsidRPr="00FB5958">
        <w:rPr>
          <w:color w:val="404040" w:themeColor="text1" w:themeTint="BF"/>
        </w:rPr>
        <w:t>Dohod</w:t>
      </w:r>
      <w:r w:rsidRPr="00FB5958">
        <w:rPr>
          <w:color w:val="404040" w:themeColor="text1" w:themeTint="BF"/>
        </w:rPr>
        <w:t>ou vymiňuje a jež souvisí s údržbou Vozidel a</w:t>
      </w:r>
      <w:r w:rsidR="0007576D" w:rsidRPr="00FB5958">
        <w:rPr>
          <w:color w:val="404040" w:themeColor="text1" w:themeTint="BF"/>
        </w:rPr>
        <w:t> </w:t>
      </w:r>
      <w:r w:rsidRPr="00FB5958">
        <w:rPr>
          <w:color w:val="404040" w:themeColor="text1" w:themeTint="BF"/>
        </w:rPr>
        <w:t xml:space="preserve">umožňují předcházet případným rizikům poškození Vozidel. Náklady na tyto služby budou zahrnuty do pravidelného měsíčního </w:t>
      </w:r>
      <w:r w:rsidR="006918DA" w:rsidRPr="00FB5958">
        <w:rPr>
          <w:color w:val="404040" w:themeColor="text1" w:themeTint="BF"/>
        </w:rPr>
        <w:t xml:space="preserve">Nájemného </w:t>
      </w:r>
      <w:r w:rsidRPr="00FB5958">
        <w:rPr>
          <w:color w:val="404040" w:themeColor="text1" w:themeTint="BF"/>
        </w:rPr>
        <w:t xml:space="preserve">dle článku 5. </w:t>
      </w:r>
      <w:r w:rsidR="00A65902" w:rsidRPr="00FB5958">
        <w:rPr>
          <w:color w:val="404040" w:themeColor="text1" w:themeTint="BF"/>
        </w:rPr>
        <w:t xml:space="preserve">této </w:t>
      </w:r>
      <w:r w:rsidR="00A11ABC" w:rsidRPr="00FB5958">
        <w:rPr>
          <w:color w:val="404040" w:themeColor="text1" w:themeTint="BF"/>
        </w:rPr>
        <w:t>Dohod</w:t>
      </w:r>
      <w:r w:rsidRPr="00FB5958">
        <w:rPr>
          <w:color w:val="404040" w:themeColor="text1" w:themeTint="BF"/>
        </w:rPr>
        <w:t>y. Službami se</w:t>
      </w:r>
      <w:r w:rsidR="0007576D" w:rsidRPr="00FB5958">
        <w:rPr>
          <w:color w:val="404040" w:themeColor="text1" w:themeTint="BF"/>
        </w:rPr>
        <w:t> </w:t>
      </w:r>
      <w:r w:rsidRPr="00FB5958">
        <w:rPr>
          <w:color w:val="404040" w:themeColor="text1" w:themeTint="BF"/>
        </w:rPr>
        <w:t xml:space="preserve">rozumí: </w:t>
      </w:r>
    </w:p>
    <w:p w14:paraId="1AC37AEF" w14:textId="77777777"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úhrada silniční daně;</w:t>
      </w:r>
    </w:p>
    <w:p w14:paraId="584FD95F" w14:textId="77777777"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pojištění odpovědnosti za škodu způsobenou provozem Vozidla (Povinné ručení);</w:t>
      </w:r>
    </w:p>
    <w:p w14:paraId="0A52F459" w14:textId="36B7C29F"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zajištění a úhrada pojištění skel Vozidla</w:t>
      </w:r>
      <w:r w:rsidR="00DD2B20" w:rsidRPr="00FB5958">
        <w:rPr>
          <w:color w:val="404040" w:themeColor="text1" w:themeTint="BF"/>
        </w:rPr>
        <w:t>;</w:t>
      </w:r>
      <w:r w:rsidRPr="00FB5958">
        <w:rPr>
          <w:color w:val="404040" w:themeColor="text1" w:themeTint="BF"/>
        </w:rPr>
        <w:t xml:space="preserve"> </w:t>
      </w:r>
    </w:p>
    <w:p w14:paraId="2B749DDA" w14:textId="77777777"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zajištění a úhrada havarijního pojištění; pojištění proti živelní události a proti odcizení Vozidla, úrazové pojištění řidiče Vozidla a spolucestujících osob;</w:t>
      </w:r>
    </w:p>
    <w:p w14:paraId="33D86B6B" w14:textId="77777777"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uhrazení rozhlasového poplatku;</w:t>
      </w:r>
    </w:p>
    <w:p w14:paraId="109DBCB1" w14:textId="17B796CE"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lastRenderedPageBreak/>
        <w:t xml:space="preserve">opatření automobilů platnou dálniční známkou, včetně jejího uhrazení, a to </w:t>
      </w:r>
      <w:r w:rsidR="00DD2B20" w:rsidRPr="00FB5958">
        <w:rPr>
          <w:color w:val="404040" w:themeColor="text1" w:themeTint="BF"/>
        </w:rPr>
        <w:t>po celou dobu</w:t>
      </w:r>
      <w:r w:rsidRPr="00FB5958">
        <w:rPr>
          <w:color w:val="404040" w:themeColor="text1" w:themeTint="BF"/>
        </w:rPr>
        <w:t xml:space="preserve"> trvání Leasingu </w:t>
      </w:r>
      <w:r w:rsidR="000C18F5" w:rsidRPr="00FB5958">
        <w:rPr>
          <w:color w:val="404040" w:themeColor="text1" w:themeTint="BF"/>
        </w:rPr>
        <w:t>(případně její elektronický ekvivalent, bude-li zaveden na území České republiky</w:t>
      </w:r>
      <w:r w:rsidR="00DD2B20" w:rsidRPr="00FB5958">
        <w:rPr>
          <w:color w:val="404040" w:themeColor="text1" w:themeTint="BF"/>
        </w:rPr>
        <w:t>);</w:t>
      </w:r>
    </w:p>
    <w:p w14:paraId="0E5C9D75" w14:textId="77777777"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 xml:space="preserve">zajištění a úhrada přihlášení, registrace a následné odhlášení Vozidla na příslušném úřadě; </w:t>
      </w:r>
    </w:p>
    <w:p w14:paraId="12114C1A" w14:textId="77777777"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 xml:space="preserve">kompletní údržba Vozidla a veškeré servisní náklady zajišťující jeho provozuschopnost; </w:t>
      </w:r>
    </w:p>
    <w:p w14:paraId="3CA13692" w14:textId="77777777"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 xml:space="preserve">zajištění a úhrada služeb pneuservisu (pořízení, výměna pneu zimní, pneu letní), včetně zajištění a úhrady uskladnění pneumatik; </w:t>
      </w:r>
    </w:p>
    <w:p w14:paraId="0FB75090" w14:textId="77777777"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 xml:space="preserve">reporting; </w:t>
      </w:r>
    </w:p>
    <w:p w14:paraId="069A6FC5" w14:textId="77777777"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 xml:space="preserve">kompletní likvidace pojistných událostí, včetně jednání s Policií ČR či dalšími správními úřady;  </w:t>
      </w:r>
    </w:p>
    <w:p w14:paraId="6DBE88AB" w14:textId="50056110"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 xml:space="preserve">zajištění a úhrada 24hodinové Asistenční služby včetně služeb odtahové služby v případě nehody či poruchy Vozidel; </w:t>
      </w:r>
    </w:p>
    <w:p w14:paraId="40CEB6FA" w14:textId="604FE17C" w:rsidR="002B3F4C"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zajištění a úhrada služeb</w:t>
      </w:r>
      <w:r w:rsidR="002B3F4C" w:rsidRPr="00FB5958">
        <w:rPr>
          <w:color w:val="404040" w:themeColor="text1" w:themeTint="BF"/>
        </w:rPr>
        <w:t>:</w:t>
      </w:r>
      <w:r w:rsidRPr="00FB5958">
        <w:rPr>
          <w:color w:val="404040" w:themeColor="text1" w:themeTint="BF"/>
        </w:rPr>
        <w:t xml:space="preserve"> </w:t>
      </w:r>
    </w:p>
    <w:p w14:paraId="4B07B8B1" w14:textId="76705CBB" w:rsidR="002B3F4C" w:rsidRPr="00FB5958" w:rsidRDefault="002B3F4C" w:rsidP="00551E9D">
      <w:pPr>
        <w:pStyle w:val="NAKITslovanseznam"/>
        <w:numPr>
          <w:ilvl w:val="0"/>
          <w:numId w:val="0"/>
        </w:numPr>
        <w:ind w:left="1530"/>
        <w:jc w:val="both"/>
        <w:rPr>
          <w:color w:val="404040" w:themeColor="text1" w:themeTint="BF"/>
        </w:rPr>
      </w:pPr>
      <w:proofErr w:type="spellStart"/>
      <w:r w:rsidRPr="00FB5958">
        <w:rPr>
          <w:color w:val="404040" w:themeColor="text1" w:themeTint="BF"/>
        </w:rPr>
        <w:t>ma</w:t>
      </w:r>
      <w:proofErr w:type="spellEnd"/>
      <w:r w:rsidRPr="00FB5958">
        <w:rPr>
          <w:color w:val="404040" w:themeColor="text1" w:themeTint="BF"/>
        </w:rPr>
        <w:t xml:space="preserve">) </w:t>
      </w:r>
      <w:r w:rsidR="00E61CFA" w:rsidRPr="00FB5958">
        <w:rPr>
          <w:color w:val="404040" w:themeColor="text1" w:themeTint="BF"/>
        </w:rPr>
        <w:t>náhradního vozidla v případě nemožnosti využívat</w:t>
      </w:r>
      <w:r w:rsidR="00107B4D" w:rsidRPr="00FB5958">
        <w:rPr>
          <w:color w:val="404040" w:themeColor="text1" w:themeTint="BF"/>
        </w:rPr>
        <w:t xml:space="preserve"> Vozidlo z důvodů uvedených </w:t>
      </w:r>
      <w:r w:rsidR="00E61CFA" w:rsidRPr="00FB5958">
        <w:rPr>
          <w:color w:val="404040" w:themeColor="text1" w:themeTint="BF"/>
        </w:rPr>
        <w:t xml:space="preserve">v odst. 6.19 této </w:t>
      </w:r>
      <w:r w:rsidR="00A11ABC" w:rsidRPr="00FB5958">
        <w:rPr>
          <w:color w:val="404040" w:themeColor="text1" w:themeTint="BF"/>
        </w:rPr>
        <w:t>Dohod</w:t>
      </w:r>
      <w:r w:rsidR="00E61CFA" w:rsidRPr="00FB5958">
        <w:rPr>
          <w:color w:val="404040" w:themeColor="text1" w:themeTint="BF"/>
        </w:rPr>
        <w:t>y</w:t>
      </w:r>
      <w:r w:rsidRPr="00FB5958">
        <w:rPr>
          <w:color w:val="404040" w:themeColor="text1" w:themeTint="BF"/>
        </w:rPr>
        <w:t>,</w:t>
      </w:r>
      <w:r w:rsidR="00107B4D" w:rsidRPr="00FB5958">
        <w:rPr>
          <w:color w:val="404040" w:themeColor="text1" w:themeTint="BF"/>
        </w:rPr>
        <w:t xml:space="preserve"> a</w:t>
      </w:r>
      <w:r w:rsidR="007A2BFE" w:rsidRPr="00FB5958">
        <w:rPr>
          <w:color w:val="404040" w:themeColor="text1" w:themeTint="BF"/>
        </w:rPr>
        <w:t xml:space="preserve"> dále</w:t>
      </w:r>
    </w:p>
    <w:p w14:paraId="418DF97D" w14:textId="4A251BA6" w:rsidR="00E61CFA" w:rsidRPr="00FB5958" w:rsidRDefault="002B3F4C" w:rsidP="00551E9D">
      <w:pPr>
        <w:pStyle w:val="NAKITslovanseznam"/>
        <w:numPr>
          <w:ilvl w:val="0"/>
          <w:numId w:val="0"/>
        </w:numPr>
        <w:ind w:left="1248" w:firstLine="282"/>
        <w:jc w:val="both"/>
        <w:rPr>
          <w:color w:val="404040" w:themeColor="text1" w:themeTint="BF"/>
        </w:rPr>
      </w:pPr>
      <w:proofErr w:type="spellStart"/>
      <w:r w:rsidRPr="00FB5958">
        <w:rPr>
          <w:color w:val="404040" w:themeColor="text1" w:themeTint="BF"/>
        </w:rPr>
        <w:t>mb</w:t>
      </w:r>
      <w:proofErr w:type="spellEnd"/>
      <w:r w:rsidRPr="00FB5958">
        <w:rPr>
          <w:color w:val="404040" w:themeColor="text1" w:themeTint="BF"/>
        </w:rPr>
        <w:t xml:space="preserve">) </w:t>
      </w:r>
      <w:r w:rsidR="00107B4D" w:rsidRPr="00FB5958">
        <w:rPr>
          <w:color w:val="404040" w:themeColor="text1" w:themeTint="BF"/>
        </w:rPr>
        <w:t>odvozu Vozidel z a do servisů (dále také jen „</w:t>
      </w:r>
      <w:r w:rsidR="00107B4D" w:rsidRPr="00FB5958">
        <w:rPr>
          <w:b/>
          <w:color w:val="404040" w:themeColor="text1" w:themeTint="BF"/>
        </w:rPr>
        <w:t>Pick-up servis</w:t>
      </w:r>
      <w:r w:rsidR="00107B4D" w:rsidRPr="00FB5958">
        <w:rPr>
          <w:color w:val="404040" w:themeColor="text1" w:themeTint="BF"/>
        </w:rPr>
        <w:t>“)</w:t>
      </w:r>
      <w:r w:rsidR="00DF790C">
        <w:rPr>
          <w:color w:val="404040" w:themeColor="text1" w:themeTint="BF"/>
        </w:rPr>
        <w:t>.</w:t>
      </w:r>
    </w:p>
    <w:p w14:paraId="34F85690" w14:textId="4C8B4B87" w:rsidR="00E61CFA" w:rsidRPr="00FB5958" w:rsidRDefault="00E61CFA" w:rsidP="00C031E9">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Úhradu silniční daně dle odst. 6.3 písm</w:t>
      </w:r>
      <w:r w:rsidR="00EA7D3C" w:rsidRPr="00FB5958">
        <w:rPr>
          <w:color w:val="404040" w:themeColor="text1" w:themeTint="BF"/>
        </w:rPr>
        <w:t>.</w:t>
      </w:r>
      <w:r w:rsidRPr="00FB5958">
        <w:rPr>
          <w:color w:val="404040" w:themeColor="text1" w:themeTint="BF"/>
        </w:rPr>
        <w:t xml:space="preserve"> a) je třeba provést v souladu s platnou legislativou stanovenou zákonem č. 16/1993 Sb., o dani silniční, ve znění pozdějších předpisů. Změna stávající sazby silniční daně v průběhu Leasingu může mít vliv na změnu výše pravidelného měsíčního </w:t>
      </w:r>
      <w:r w:rsidR="00CA2777" w:rsidRPr="00FB5958">
        <w:rPr>
          <w:color w:val="404040" w:themeColor="text1" w:themeTint="BF"/>
        </w:rPr>
        <w:t>N</w:t>
      </w:r>
      <w:r w:rsidRPr="00FB5958">
        <w:rPr>
          <w:color w:val="404040" w:themeColor="text1" w:themeTint="BF"/>
        </w:rPr>
        <w:t xml:space="preserve">ájemného. V takovém případě se jedná o objektivní důvod pro změnu výše pravidelného měsíčního </w:t>
      </w:r>
      <w:r w:rsidR="00102FF6" w:rsidRPr="00FB5958">
        <w:rPr>
          <w:color w:val="404040" w:themeColor="text1" w:themeTint="BF"/>
        </w:rPr>
        <w:t>N</w:t>
      </w:r>
      <w:r w:rsidRPr="00FB5958">
        <w:rPr>
          <w:color w:val="404040" w:themeColor="text1" w:themeTint="BF"/>
        </w:rPr>
        <w:t xml:space="preserve">ájemného a Smluvní strany berou na vědomí, že pravidelné měsíční </w:t>
      </w:r>
      <w:r w:rsidR="002560C4" w:rsidRPr="00FB5958">
        <w:rPr>
          <w:color w:val="404040" w:themeColor="text1" w:themeTint="BF"/>
        </w:rPr>
        <w:t>N</w:t>
      </w:r>
      <w:r w:rsidRPr="00FB5958">
        <w:rPr>
          <w:color w:val="404040" w:themeColor="text1" w:themeTint="BF"/>
        </w:rPr>
        <w:t>ájemné za Leasing bude navýšeno/sníženo výhradně o navýšení/snížení sazby silniční daně.</w:t>
      </w:r>
    </w:p>
    <w:p w14:paraId="361D9EF7" w14:textId="00CE4A4B" w:rsidR="00E61CFA" w:rsidRPr="00FB5958" w:rsidRDefault="00E61CFA" w:rsidP="00C031E9">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Pojištění odpovědnosti za škodu způsobenou provozem Vozidla (Povinné ručení) dle odst. 6.3 písm</w:t>
      </w:r>
      <w:r w:rsidR="00EA7D3C" w:rsidRPr="00FB5958">
        <w:rPr>
          <w:color w:val="404040" w:themeColor="text1" w:themeTint="BF"/>
        </w:rPr>
        <w:t>.</w:t>
      </w:r>
      <w:r w:rsidRPr="00FB5958">
        <w:rPr>
          <w:color w:val="404040" w:themeColor="text1" w:themeTint="BF"/>
        </w:rPr>
        <w:t xml:space="preserve"> b) v souladu s platnou legislativou stanovenou zákonem č. 168/1999 Sb., o pojištění odpovědnosti z provozu </w:t>
      </w:r>
      <w:r w:rsidR="000C7817" w:rsidRPr="00FB5958">
        <w:rPr>
          <w:color w:val="404040" w:themeColor="text1" w:themeTint="BF"/>
        </w:rPr>
        <w:t>v</w:t>
      </w:r>
      <w:r w:rsidRPr="00FB5958">
        <w:rPr>
          <w:color w:val="404040" w:themeColor="text1" w:themeTint="BF"/>
        </w:rPr>
        <w:t>ozidla ve znění pozdějších předpisů (Povinné ručení)</w:t>
      </w:r>
      <w:r w:rsidR="00E95E98" w:rsidRPr="00FB5958">
        <w:rPr>
          <w:color w:val="404040" w:themeColor="text1" w:themeTint="BF"/>
        </w:rPr>
        <w:t>,</w:t>
      </w:r>
      <w:r w:rsidRPr="00FB5958">
        <w:rPr>
          <w:color w:val="404040" w:themeColor="text1" w:themeTint="BF"/>
        </w:rPr>
        <w:t xml:space="preserve"> kryje škody způsobené provozem Vozidla na cizím majetku nebo zdraví, a to na území států akceptujících mezinárodní automobilovou pojišťovací kartu (tzv. zelenou kartu). Limit pojistného plnění bude v mil. Kč 120/120 (číslice před lomítkem označuje limit pojistného plnění v milionech Kč pro škody na zdraví nebo usmrcení na každého zraněného, respektive usmrceného, číslice za lomítkem je limit pojistného plnění v milionech Kč pro škody na majetku a ušlém zisku). Pojištění je platné v České republice a v zemích, kde je funkční systém zelených karet. Pronajímatel je povinen zajistit, aby bylo každé Vozidlo vybaveno dokladem o sjednání pojištění odpovědnosti za škodu způsobenou provozem </w:t>
      </w:r>
      <w:r w:rsidR="002C74F8" w:rsidRPr="00FB5958">
        <w:rPr>
          <w:color w:val="404040" w:themeColor="text1" w:themeTint="BF"/>
        </w:rPr>
        <w:t>V</w:t>
      </w:r>
      <w:r w:rsidRPr="00FB5958">
        <w:rPr>
          <w:color w:val="404040" w:themeColor="text1" w:themeTint="BF"/>
        </w:rPr>
        <w:t>ozidla.</w:t>
      </w:r>
      <w:bookmarkStart w:id="4" w:name="_Toc47418797"/>
    </w:p>
    <w:p w14:paraId="29683C9A" w14:textId="0504D858" w:rsidR="00E61CFA" w:rsidRPr="00FB5958" w:rsidRDefault="00E61CFA" w:rsidP="00C031E9">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Zajištění a úhrada pojištění skel Vozidla, pojištění proti živelní události</w:t>
      </w:r>
      <w:bookmarkEnd w:id="4"/>
      <w:r w:rsidR="003B205C" w:rsidRPr="00FB5958">
        <w:rPr>
          <w:color w:val="404040" w:themeColor="text1" w:themeTint="BF"/>
        </w:rPr>
        <w:t>, pojištění proti odcizení Vozidla</w:t>
      </w:r>
      <w:r w:rsidRPr="00FB5958">
        <w:rPr>
          <w:color w:val="404040" w:themeColor="text1" w:themeTint="BF"/>
        </w:rPr>
        <w:t xml:space="preserve"> a úrazové pojištění dle odst. 6.3 písm</w:t>
      </w:r>
      <w:r w:rsidR="00EA7D3C" w:rsidRPr="00FB5958">
        <w:rPr>
          <w:color w:val="404040" w:themeColor="text1" w:themeTint="BF"/>
        </w:rPr>
        <w:t>.</w:t>
      </w:r>
      <w:r w:rsidRPr="00FB5958">
        <w:rPr>
          <w:color w:val="404040" w:themeColor="text1" w:themeTint="BF"/>
        </w:rPr>
        <w:t xml:space="preserve"> c) a d) zahrnuje:</w:t>
      </w:r>
    </w:p>
    <w:p w14:paraId="1EE9B5BE" w14:textId="19BDA47A"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pojištění kryjící škody způsobené při živelné události</w:t>
      </w:r>
      <w:r w:rsidR="002A4336" w:rsidRPr="00FB5958">
        <w:rPr>
          <w:color w:val="404040" w:themeColor="text1" w:themeTint="BF"/>
        </w:rPr>
        <w:t xml:space="preserve"> či při odcizení</w:t>
      </w:r>
      <w:r w:rsidRPr="00FB5958">
        <w:rPr>
          <w:color w:val="404040" w:themeColor="text1" w:themeTint="BF"/>
        </w:rPr>
        <w:t>. Spoluúčast pro živelní pojištění</w:t>
      </w:r>
      <w:r w:rsidR="002A4336" w:rsidRPr="00FB5958">
        <w:rPr>
          <w:color w:val="404040" w:themeColor="text1" w:themeTint="BF"/>
        </w:rPr>
        <w:t xml:space="preserve"> a pro pojištění proti odcizení</w:t>
      </w:r>
      <w:r w:rsidRPr="00FB5958">
        <w:rPr>
          <w:color w:val="404040" w:themeColor="text1" w:themeTint="BF"/>
        </w:rPr>
        <w:t xml:space="preserve"> bude 5</w:t>
      </w:r>
      <w:r w:rsidR="003B205C" w:rsidRPr="00FB5958">
        <w:rPr>
          <w:color w:val="404040" w:themeColor="text1" w:themeTint="BF"/>
        </w:rPr>
        <w:t xml:space="preserve"> </w:t>
      </w:r>
      <w:r w:rsidRPr="00FB5958">
        <w:rPr>
          <w:color w:val="404040" w:themeColor="text1" w:themeTint="BF"/>
        </w:rPr>
        <w:t>%, min. 5.000 Kč,</w:t>
      </w:r>
    </w:p>
    <w:p w14:paraId="06EDECAE" w14:textId="25EC6B2F" w:rsidR="00E61CFA" w:rsidRPr="00FB5958" w:rsidRDefault="00E61CFA" w:rsidP="00D22178">
      <w:pPr>
        <w:pStyle w:val="NAKITslovanseznam"/>
        <w:numPr>
          <w:ilvl w:val="2"/>
          <w:numId w:val="4"/>
        </w:numPr>
        <w:spacing w:after="120"/>
        <w:contextualSpacing w:val="0"/>
        <w:jc w:val="both"/>
        <w:rPr>
          <w:color w:val="404040" w:themeColor="text1" w:themeTint="BF"/>
        </w:rPr>
      </w:pPr>
      <w:r w:rsidRPr="00FB5958">
        <w:rPr>
          <w:color w:val="404040" w:themeColor="text1" w:themeTint="BF"/>
        </w:rPr>
        <w:t xml:space="preserve">pojištění skel </w:t>
      </w:r>
      <w:r w:rsidR="00481391" w:rsidRPr="00FB5958">
        <w:rPr>
          <w:color w:val="404040" w:themeColor="text1" w:themeTint="BF"/>
        </w:rPr>
        <w:t>V</w:t>
      </w:r>
      <w:r w:rsidRPr="00FB5958">
        <w:rPr>
          <w:color w:val="404040" w:themeColor="text1" w:themeTint="BF"/>
        </w:rPr>
        <w:t>ozidla</w:t>
      </w:r>
      <w:r w:rsidR="00852E7F" w:rsidRPr="00FB5958">
        <w:rPr>
          <w:color w:val="404040" w:themeColor="text1" w:themeTint="BF"/>
        </w:rPr>
        <w:t xml:space="preserve"> </w:t>
      </w:r>
      <w:r w:rsidRPr="00FB5958">
        <w:rPr>
          <w:color w:val="404040" w:themeColor="text1" w:themeTint="BF"/>
        </w:rPr>
        <w:t xml:space="preserve">sjednané bez spoluúčasti.  </w:t>
      </w:r>
      <w:bookmarkStart w:id="5" w:name="_Toc47418803"/>
    </w:p>
    <w:p w14:paraId="709D7A97" w14:textId="7148588D" w:rsidR="00E61CFA" w:rsidRPr="00FB5958" w:rsidRDefault="00E61CFA" w:rsidP="00D22178">
      <w:pPr>
        <w:pStyle w:val="NAKITslovanseznam"/>
        <w:numPr>
          <w:ilvl w:val="1"/>
          <w:numId w:val="4"/>
        </w:numPr>
        <w:spacing w:after="120"/>
        <w:contextualSpacing w:val="0"/>
        <w:jc w:val="both"/>
        <w:rPr>
          <w:color w:val="404040" w:themeColor="text1" w:themeTint="BF"/>
        </w:rPr>
      </w:pPr>
      <w:r w:rsidRPr="00FB5958">
        <w:rPr>
          <w:color w:val="404040" w:themeColor="text1" w:themeTint="BF"/>
        </w:rPr>
        <w:lastRenderedPageBreak/>
        <w:t xml:space="preserve">Havarijní pojištění kryje škody na majetku a zdraví způsobené </w:t>
      </w:r>
      <w:r w:rsidR="00512D59" w:rsidRPr="00FB5958">
        <w:rPr>
          <w:color w:val="404040" w:themeColor="text1" w:themeTint="BF"/>
        </w:rPr>
        <w:t xml:space="preserve">Nájemcem </w:t>
      </w:r>
      <w:r w:rsidRPr="00FB5958">
        <w:rPr>
          <w:color w:val="404040" w:themeColor="text1" w:themeTint="BF"/>
        </w:rPr>
        <w:t>Vozidla či třetími osobami, výše spoluúčasti bude stanovena na 5</w:t>
      </w:r>
      <w:r w:rsidR="00D2584D" w:rsidRPr="00FB5958">
        <w:rPr>
          <w:color w:val="404040" w:themeColor="text1" w:themeTint="BF"/>
        </w:rPr>
        <w:t xml:space="preserve"> </w:t>
      </w:r>
      <w:r w:rsidRPr="00FB5958">
        <w:rPr>
          <w:color w:val="404040" w:themeColor="text1" w:themeTint="BF"/>
        </w:rPr>
        <w:t xml:space="preserve">%, min. 5 000 Kč. </w:t>
      </w:r>
    </w:p>
    <w:p w14:paraId="6474F993" w14:textId="77777777" w:rsidR="00E61CFA" w:rsidRPr="00FB5958" w:rsidRDefault="00E61CFA" w:rsidP="00D22178">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Pro úrazové pojištění řidiče Vozidla a dalších spolucestujících jsou sjednány následující limity:</w:t>
      </w:r>
    </w:p>
    <w:p w14:paraId="76976D04" w14:textId="77777777" w:rsidR="00E61CFA" w:rsidRPr="00FB5958" w:rsidRDefault="00E61CFA" w:rsidP="00551E9D">
      <w:pPr>
        <w:pStyle w:val="Odstavecseseznamem"/>
        <w:jc w:val="both"/>
        <w:rPr>
          <w:color w:val="404040" w:themeColor="text1" w:themeTint="BF"/>
        </w:rPr>
      </w:pPr>
      <w:r w:rsidRPr="00FB5958">
        <w:rPr>
          <w:color w:val="404040" w:themeColor="text1" w:themeTint="BF"/>
        </w:rPr>
        <w:tab/>
        <w:t>denní odškodné za průměrnou dobu léčení následků úrazu nejméně</w:t>
      </w:r>
      <w:r w:rsidRPr="00FB5958">
        <w:rPr>
          <w:color w:val="404040" w:themeColor="text1" w:themeTint="BF"/>
        </w:rPr>
        <w:tab/>
        <w:t>150 Kč</w:t>
      </w:r>
    </w:p>
    <w:p w14:paraId="2A3E32E2" w14:textId="77777777" w:rsidR="00E61CFA" w:rsidRPr="00FB5958" w:rsidRDefault="00E61CFA" w:rsidP="00551E9D">
      <w:pPr>
        <w:pStyle w:val="Odstavecseseznamem"/>
        <w:jc w:val="both"/>
        <w:rPr>
          <w:color w:val="404040" w:themeColor="text1" w:themeTint="BF"/>
        </w:rPr>
      </w:pPr>
      <w:r w:rsidRPr="00FB5958">
        <w:rPr>
          <w:color w:val="404040" w:themeColor="text1" w:themeTint="BF"/>
        </w:rPr>
        <w:tab/>
        <w:t>denní odškodné při pobytu v nemocnici v důsledku úrazu nejméně</w:t>
      </w:r>
      <w:r w:rsidRPr="00FB5958">
        <w:rPr>
          <w:color w:val="404040" w:themeColor="text1" w:themeTint="BF"/>
        </w:rPr>
        <w:tab/>
        <w:t>150 Kč</w:t>
      </w:r>
    </w:p>
    <w:p w14:paraId="2F32C877" w14:textId="77777777" w:rsidR="00E61CFA" w:rsidRPr="00FB5958" w:rsidRDefault="00E61CFA" w:rsidP="00551E9D">
      <w:pPr>
        <w:pStyle w:val="Odstavecseseznamem"/>
        <w:jc w:val="both"/>
        <w:rPr>
          <w:color w:val="404040" w:themeColor="text1" w:themeTint="BF"/>
        </w:rPr>
      </w:pPr>
      <w:r w:rsidRPr="00FB5958">
        <w:rPr>
          <w:color w:val="404040" w:themeColor="text1" w:themeTint="BF"/>
        </w:rPr>
        <w:tab/>
        <w:t>příslušné % z pojistné částky za trvalé následky úrazu, nejvýše však</w:t>
      </w:r>
      <w:r w:rsidRPr="00FB5958">
        <w:rPr>
          <w:color w:val="404040" w:themeColor="text1" w:themeTint="BF"/>
        </w:rPr>
        <w:tab/>
        <w:t>400.000 Kč</w:t>
      </w:r>
    </w:p>
    <w:p w14:paraId="4A415831" w14:textId="77777777" w:rsidR="00E61CFA" w:rsidRPr="00FB5958" w:rsidRDefault="00E61CFA" w:rsidP="00551E9D">
      <w:pPr>
        <w:pStyle w:val="Odstavecseseznamem"/>
        <w:jc w:val="both"/>
        <w:rPr>
          <w:color w:val="404040" w:themeColor="text1" w:themeTint="BF"/>
        </w:rPr>
      </w:pPr>
      <w:r w:rsidRPr="00FB5958">
        <w:rPr>
          <w:color w:val="404040" w:themeColor="text1" w:themeTint="BF"/>
        </w:rPr>
        <w:tab/>
        <w:t>za smrt následkem úrazu</w:t>
      </w:r>
      <w:r w:rsidR="00E91B2F" w:rsidRPr="00FB5958">
        <w:rPr>
          <w:color w:val="404040" w:themeColor="text1" w:themeTint="BF"/>
        </w:rPr>
        <w:t xml:space="preserve">                                                                 </w:t>
      </w:r>
      <w:r w:rsidRPr="00FB5958">
        <w:rPr>
          <w:color w:val="404040" w:themeColor="text1" w:themeTint="BF"/>
        </w:rPr>
        <w:tab/>
        <w:t>500.000 Kč</w:t>
      </w:r>
    </w:p>
    <w:p w14:paraId="47E13D45" w14:textId="33AAEE52" w:rsidR="00E61CFA" w:rsidRPr="00FB5958" w:rsidRDefault="00E61CFA" w:rsidP="00126650">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V souladu s odst. 6.3 písm</w:t>
      </w:r>
      <w:r w:rsidR="00EA7D3C" w:rsidRPr="00FB5958">
        <w:rPr>
          <w:color w:val="404040" w:themeColor="text1" w:themeTint="BF"/>
        </w:rPr>
        <w:t>.</w:t>
      </w:r>
      <w:r w:rsidRPr="00FB5958">
        <w:rPr>
          <w:color w:val="404040" w:themeColor="text1" w:themeTint="BF"/>
        </w:rPr>
        <w:t xml:space="preserve"> f) Nájemce požaduje, aby Pronajímatelem dodané Vozidla byla opatřena platnými dálničními známkami ve smyslu zákona č. 13/1997 Sb., o pozemních komunikacích, ve znění pozdějších předpisů, nebo jiným „mediem“, jež bude případně dálniční známky v průběhu realizace Leasingu nahrazovat, které budou umožňovat trvalý a kontinuální provoz Vozidel na zpoplatněných komunikacích České republiky po celou dobu trvání Leasingu Vozidel. Pravidelné roční výměny nových dálničních známek provádí Pronajímatel. Pronajímatel odpovídá za veškeré škody, jež Nájemci vzniknou v důsledku nezajištění opatření Vozidel dálniční známkou. Změna výše současných poplatků za dálniční známku nebo nahrazujícího media, jež nastane v průběhu Leasingu, může mít vliv na změnu pravidelného měsíčního </w:t>
      </w:r>
      <w:r w:rsidR="002560C4" w:rsidRPr="00FB5958">
        <w:rPr>
          <w:color w:val="404040" w:themeColor="text1" w:themeTint="BF"/>
        </w:rPr>
        <w:t>N</w:t>
      </w:r>
      <w:r w:rsidRPr="00FB5958">
        <w:rPr>
          <w:color w:val="404040" w:themeColor="text1" w:themeTint="BF"/>
        </w:rPr>
        <w:t xml:space="preserve">ájemného. V takovém případě se jedná o objektivní důvod pro změnu výše pravidelného měsíčního </w:t>
      </w:r>
      <w:r w:rsidR="002560C4" w:rsidRPr="00FB5958">
        <w:rPr>
          <w:color w:val="404040" w:themeColor="text1" w:themeTint="BF"/>
        </w:rPr>
        <w:t>N</w:t>
      </w:r>
      <w:r w:rsidRPr="00FB5958">
        <w:rPr>
          <w:color w:val="404040" w:themeColor="text1" w:themeTint="BF"/>
        </w:rPr>
        <w:t xml:space="preserve">ájemného a Smluvní strany berou na vědomí, že pravidelné měsíční </w:t>
      </w:r>
      <w:r w:rsidR="002560C4" w:rsidRPr="00FB5958">
        <w:rPr>
          <w:color w:val="404040" w:themeColor="text1" w:themeTint="BF"/>
        </w:rPr>
        <w:t>N</w:t>
      </w:r>
      <w:r w:rsidRPr="00FB5958">
        <w:rPr>
          <w:color w:val="404040" w:themeColor="text1" w:themeTint="BF"/>
        </w:rPr>
        <w:t xml:space="preserve">ájemné za Leasing bude navýšeno/sníženo výhradně o navýšení/snížení ceny dálniční známky, resp. jiného media.  </w:t>
      </w:r>
    </w:p>
    <w:p w14:paraId="26F8685E" w14:textId="3F859D60" w:rsidR="00E61CFA" w:rsidRPr="00FB5958" w:rsidRDefault="00E61CFA" w:rsidP="00126650">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V souladu s odst. 6.3 písm</w:t>
      </w:r>
      <w:r w:rsidR="00EA7D3C" w:rsidRPr="00FB5958">
        <w:rPr>
          <w:color w:val="404040" w:themeColor="text1" w:themeTint="BF"/>
        </w:rPr>
        <w:t>.</w:t>
      </w:r>
      <w:r w:rsidRPr="00FB5958">
        <w:rPr>
          <w:color w:val="404040" w:themeColor="text1" w:themeTint="BF"/>
        </w:rPr>
        <w:t xml:space="preserve"> g) Nájemce požaduje, aby dodaná Vozidla byla dodána jako řádně přihlášená a zaregistrovaná na příslušném registračním úřadě v souladu s obecně závaznými právními předpisy, a aby byla opatřená registrační značkou. Registrační značka musí být k </w:t>
      </w:r>
      <w:r w:rsidR="00481391" w:rsidRPr="00FB5958">
        <w:rPr>
          <w:color w:val="404040" w:themeColor="text1" w:themeTint="BF"/>
        </w:rPr>
        <w:t xml:space="preserve">Vozidlu </w:t>
      </w:r>
      <w:r w:rsidRPr="00FB5958">
        <w:rPr>
          <w:color w:val="404040" w:themeColor="text1" w:themeTint="BF"/>
        </w:rPr>
        <w:t>upevněna napevno (např. přišroubováním či jiným vhodným způsobem) v souladu s platnou právní úpravou.</w:t>
      </w:r>
    </w:p>
    <w:p w14:paraId="22C8B1FF" w14:textId="03F340B3" w:rsidR="00E61CFA" w:rsidRPr="00FB5958" w:rsidRDefault="00E61CFA" w:rsidP="00126650">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Zajištění kompletní údržby Vozidla a veškerých servisních nákladů dle odst. 6.3 písm</w:t>
      </w:r>
      <w:r w:rsidR="00EA7D3C" w:rsidRPr="00FB5958">
        <w:rPr>
          <w:color w:val="404040" w:themeColor="text1" w:themeTint="BF"/>
        </w:rPr>
        <w:t>.</w:t>
      </w:r>
      <w:r w:rsidRPr="00FB5958">
        <w:rPr>
          <w:color w:val="404040" w:themeColor="text1" w:themeTint="BF"/>
        </w:rPr>
        <w:t xml:space="preserve"> h) zahrnuje všechny náklady na servis a údržbu Vozidel s ohledem na shora deklarovaný způsob použití Vozidel a opotřebení Vozidel mimo poškození Vozidel vinou Nájemce, např. zaviněnou nehodou, hrubým nedodržením návodu k obsluze Vozidla, pokynů výrobce Vozidel nebo jiným způsobem porušujícím tuto </w:t>
      </w:r>
      <w:r w:rsidR="00A11ABC" w:rsidRPr="00FB5958">
        <w:rPr>
          <w:color w:val="404040" w:themeColor="text1" w:themeTint="BF"/>
        </w:rPr>
        <w:t>Dohod</w:t>
      </w:r>
      <w:r w:rsidRPr="00FB5958">
        <w:rPr>
          <w:color w:val="404040" w:themeColor="text1" w:themeTint="BF"/>
        </w:rPr>
        <w:t xml:space="preserve">u či platné předpisy na území ČR. Zavinění Nájemce musí být v takovém případě bez dalšího prokázáno. Náklady na údržbu Vozidel (pravidelné servisní prohlídky předepsané výrobcem, opravy provozního opotřebení a poruch Vozidla, obměna pneumatik dle podmínek uvedených v této </w:t>
      </w:r>
      <w:r w:rsidR="00A11ABC" w:rsidRPr="00FB5958">
        <w:rPr>
          <w:color w:val="404040" w:themeColor="text1" w:themeTint="BF"/>
        </w:rPr>
        <w:t>Dohod</w:t>
      </w:r>
      <w:r w:rsidRPr="00FB5958">
        <w:rPr>
          <w:color w:val="404040" w:themeColor="text1" w:themeTint="BF"/>
        </w:rPr>
        <w:t xml:space="preserve">ě) nese Pronajímatel. </w:t>
      </w:r>
    </w:p>
    <w:p w14:paraId="086140EF" w14:textId="77777777" w:rsidR="00E61CFA" w:rsidRPr="00FB5958" w:rsidRDefault="00E61CFA" w:rsidP="00126650">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Veškeré náklady na opravu Vozidel a související náklady v případě škody na Vozidlech z cizího zavinění budou plně pokryty z pojištění odpovědnosti viníka nehody a/nebo Pronajímatelem, a to tak, že Nájemci v případě škody na Vozidle z cizího zavinění nevzniknou žádné další náklady. </w:t>
      </w:r>
    </w:p>
    <w:p w14:paraId="1604B445" w14:textId="77777777" w:rsidR="00E61CFA" w:rsidRPr="00FB5958" w:rsidRDefault="00E61CFA" w:rsidP="00126650">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lastRenderedPageBreak/>
        <w:t xml:space="preserve">V případě škody na Vozidle z viny Nájemce, Pronajímatel zajistí opravu Vozidla v jím vybraném servisu. Nájemce má právo odmítnout opravu v servisu určeném Pronajímatelem. V takovém případě se uplatní ustanovení článku 7. této </w:t>
      </w:r>
      <w:r w:rsidR="00A11ABC" w:rsidRPr="00FB5958">
        <w:rPr>
          <w:color w:val="404040" w:themeColor="text1" w:themeTint="BF"/>
        </w:rPr>
        <w:t>Dohod</w:t>
      </w:r>
      <w:r w:rsidRPr="00FB5958">
        <w:rPr>
          <w:color w:val="404040" w:themeColor="text1" w:themeTint="BF"/>
        </w:rPr>
        <w:t>y. Oprava bude vždy provedena v souladu s opravárenskými postupy a návody výrobce Vozidla, za použití výlučně originálních dílů výrobce Vozidla a výrobcem schválených lakovacích materiálů.</w:t>
      </w:r>
    </w:p>
    <w:p w14:paraId="4D846B52" w14:textId="2605B7D2" w:rsidR="00E61CFA" w:rsidRPr="00FB5958" w:rsidRDefault="00E61CFA" w:rsidP="00126650">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Služby dle odst. 6.3 písm</w:t>
      </w:r>
      <w:r w:rsidR="001847D2" w:rsidRPr="00FB5958">
        <w:rPr>
          <w:color w:val="404040" w:themeColor="text1" w:themeTint="BF"/>
        </w:rPr>
        <w:t>.</w:t>
      </w:r>
      <w:r w:rsidRPr="00FB5958">
        <w:rPr>
          <w:color w:val="404040" w:themeColor="text1" w:themeTint="BF"/>
        </w:rPr>
        <w:t xml:space="preserve"> h) slouží k zajištění a udržení řádného technického a provozního stavu Vozidla.</w:t>
      </w:r>
      <w:bookmarkStart w:id="6" w:name="OLE_LINK1"/>
      <w:r w:rsidRPr="00FB5958">
        <w:rPr>
          <w:color w:val="404040" w:themeColor="text1" w:themeTint="BF"/>
        </w:rPr>
        <w:t xml:space="preserve"> Údržba a servis Vozidel budou prováděny v servisech určených Pronajímatelem. </w:t>
      </w:r>
      <w:bookmarkEnd w:id="6"/>
      <w:r w:rsidRPr="00FB5958">
        <w:rPr>
          <w:color w:val="404040" w:themeColor="text1" w:themeTint="BF"/>
        </w:rPr>
        <w:t xml:space="preserve">Obsah této služby je definován výrobcem </w:t>
      </w:r>
      <w:r w:rsidR="00481391" w:rsidRPr="00FB5958">
        <w:rPr>
          <w:color w:val="404040" w:themeColor="text1" w:themeTint="BF"/>
        </w:rPr>
        <w:t>V</w:t>
      </w:r>
      <w:r w:rsidRPr="00FB5958">
        <w:rPr>
          <w:color w:val="404040" w:themeColor="text1" w:themeTint="BF"/>
        </w:rPr>
        <w:t>ozidla a obsahuje především:</w:t>
      </w:r>
    </w:p>
    <w:p w14:paraId="6C1601BA" w14:textId="77777777"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 xml:space="preserve">pravidelnou výměnu olejů a provozních kapalin (motorový, převodový olej a olej do posilovače řízení, chladící a brzdová kapalina); </w:t>
      </w:r>
    </w:p>
    <w:p w14:paraId="234D2DB7" w14:textId="77777777"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 xml:space="preserve">pravidelnou obměnu auto-lékárničky při její expiraci a další povinné výbavy dle příslušných právních předpisů platných na území ČR, tak aby jejich doba použití vždy vyhovovala aktuálním požadavkům stanovených těmito právními předpisy; </w:t>
      </w:r>
    </w:p>
    <w:p w14:paraId="62DF83BE" w14:textId="4469ADE2"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údržb</w:t>
      </w:r>
      <w:r w:rsidR="004E25B2" w:rsidRPr="00FB5958">
        <w:rPr>
          <w:color w:val="404040" w:themeColor="text1" w:themeTint="BF"/>
        </w:rPr>
        <w:t>u</w:t>
      </w:r>
      <w:r w:rsidRPr="00FB5958">
        <w:rPr>
          <w:color w:val="404040" w:themeColor="text1" w:themeTint="BF"/>
        </w:rPr>
        <w:t xml:space="preserve"> klimatizace (výměna filtrů, čištění, doplnění chladícího media);</w:t>
      </w:r>
    </w:p>
    <w:p w14:paraId="33CE0E0E" w14:textId="77777777"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výměnu filtrů (palivový, vzduchový, olejový);</w:t>
      </w:r>
    </w:p>
    <w:p w14:paraId="02FDF67F" w14:textId="77777777"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výměnu řemenů a řetězů (rozvodový řemen včetně napínacích kladek a příslušenství, klínový řemen);</w:t>
      </w:r>
    </w:p>
    <w:p w14:paraId="63E61D95" w14:textId="25409297"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údržb</w:t>
      </w:r>
      <w:r w:rsidR="00A033E3" w:rsidRPr="00FB5958">
        <w:rPr>
          <w:color w:val="404040" w:themeColor="text1" w:themeTint="BF"/>
        </w:rPr>
        <w:t>u</w:t>
      </w:r>
      <w:r w:rsidRPr="00FB5958">
        <w:rPr>
          <w:color w:val="404040" w:themeColor="text1" w:themeTint="BF"/>
        </w:rPr>
        <w:t xml:space="preserve"> a seřízení světel;</w:t>
      </w:r>
    </w:p>
    <w:p w14:paraId="0E09C6DC" w14:textId="39447C61"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výměn</w:t>
      </w:r>
      <w:r w:rsidR="00A033E3" w:rsidRPr="00FB5958">
        <w:rPr>
          <w:color w:val="404040" w:themeColor="text1" w:themeTint="BF"/>
        </w:rPr>
        <w:t>u</w:t>
      </w:r>
      <w:r w:rsidRPr="00FB5958">
        <w:rPr>
          <w:color w:val="404040" w:themeColor="text1" w:themeTint="BF"/>
        </w:rPr>
        <w:t xml:space="preserve"> zapalovacích nebo žhavicích svíček.</w:t>
      </w:r>
    </w:p>
    <w:p w14:paraId="281E955A" w14:textId="77777777" w:rsidR="00E61CFA" w:rsidRPr="00FB5958" w:rsidRDefault="00E61CFA" w:rsidP="00551E9D">
      <w:pPr>
        <w:pStyle w:val="NAKITOdstavec"/>
        <w:ind w:left="708"/>
        <w:jc w:val="both"/>
        <w:rPr>
          <w:color w:val="404040" w:themeColor="text1" w:themeTint="BF"/>
        </w:rPr>
      </w:pPr>
      <w:r w:rsidRPr="00FB5958">
        <w:rPr>
          <w:color w:val="404040" w:themeColor="text1" w:themeTint="BF"/>
        </w:rPr>
        <w:t>Dále tato Služba obsahuje opravy závad způsobených provozem Vozidla (opotřebené díly v závislosti na stáří Vozidla a jeho proběhu a předpokládané životnosti daných náhradních dílů), včetně dodání potřebných náhradních dílů, např.:</w:t>
      </w:r>
    </w:p>
    <w:p w14:paraId="385476B6" w14:textId="77777777" w:rsidR="00E61CFA" w:rsidRPr="00FB5958" w:rsidRDefault="00E61CFA" w:rsidP="00551E9D">
      <w:pPr>
        <w:pStyle w:val="NAKITslovanseznam"/>
        <w:numPr>
          <w:ilvl w:val="2"/>
          <w:numId w:val="25"/>
        </w:numPr>
        <w:jc w:val="both"/>
        <w:rPr>
          <w:color w:val="404040" w:themeColor="text1" w:themeTint="BF"/>
        </w:rPr>
      </w:pPr>
      <w:r w:rsidRPr="00FB5958">
        <w:rPr>
          <w:color w:val="404040" w:themeColor="text1" w:themeTint="BF"/>
        </w:rPr>
        <w:t>výměna ložisek;</w:t>
      </w:r>
    </w:p>
    <w:p w14:paraId="1B5AF5DE" w14:textId="77777777" w:rsidR="00E61CFA" w:rsidRPr="00FB5958" w:rsidRDefault="00E61CFA" w:rsidP="00551E9D">
      <w:pPr>
        <w:pStyle w:val="NAKITslovanseznam"/>
        <w:numPr>
          <w:ilvl w:val="2"/>
          <w:numId w:val="25"/>
        </w:numPr>
        <w:jc w:val="both"/>
        <w:rPr>
          <w:color w:val="404040" w:themeColor="text1" w:themeTint="BF"/>
        </w:rPr>
      </w:pPr>
      <w:r w:rsidRPr="00FB5958">
        <w:rPr>
          <w:color w:val="404040" w:themeColor="text1" w:themeTint="BF"/>
        </w:rPr>
        <w:t>výměna žárovek, doplnění sady rezervních žárovek v</w:t>
      </w:r>
      <w:r w:rsidR="00481391" w:rsidRPr="00FB5958">
        <w:rPr>
          <w:color w:val="404040" w:themeColor="text1" w:themeTint="BF"/>
        </w:rPr>
        <w:t>e Vozidlech</w:t>
      </w:r>
      <w:r w:rsidRPr="00FB5958">
        <w:rPr>
          <w:color w:val="404040" w:themeColor="text1" w:themeTint="BF"/>
        </w:rPr>
        <w:t>;</w:t>
      </w:r>
    </w:p>
    <w:p w14:paraId="0B96FFA5" w14:textId="77777777" w:rsidR="00E61CFA" w:rsidRPr="00FB5958" w:rsidRDefault="00E61CFA" w:rsidP="00551E9D">
      <w:pPr>
        <w:pStyle w:val="NAKITslovanseznam"/>
        <w:numPr>
          <w:ilvl w:val="2"/>
          <w:numId w:val="25"/>
        </w:numPr>
        <w:jc w:val="both"/>
        <w:rPr>
          <w:color w:val="404040" w:themeColor="text1" w:themeTint="BF"/>
        </w:rPr>
      </w:pPr>
      <w:r w:rsidRPr="00FB5958">
        <w:rPr>
          <w:color w:val="404040" w:themeColor="text1" w:themeTint="BF"/>
        </w:rPr>
        <w:t>výměna stíracích gumiček nebo lišt;</w:t>
      </w:r>
    </w:p>
    <w:p w14:paraId="3ADA270C" w14:textId="77777777" w:rsidR="00E61CFA" w:rsidRPr="00FB5958" w:rsidRDefault="00E61CFA" w:rsidP="00551E9D">
      <w:pPr>
        <w:pStyle w:val="NAKITslovanseznam"/>
        <w:numPr>
          <w:ilvl w:val="2"/>
          <w:numId w:val="25"/>
        </w:numPr>
        <w:jc w:val="both"/>
        <w:rPr>
          <w:color w:val="404040" w:themeColor="text1" w:themeTint="BF"/>
        </w:rPr>
      </w:pPr>
      <w:r w:rsidRPr="00FB5958">
        <w:rPr>
          <w:color w:val="404040" w:themeColor="text1" w:themeTint="BF"/>
        </w:rPr>
        <w:t>běžné opravy (seřízení a opravy zámků dveří, stahování oken, seřízení volantu atd.);</w:t>
      </w:r>
    </w:p>
    <w:p w14:paraId="5E18C37C" w14:textId="77777777" w:rsidR="00E61CFA" w:rsidRPr="00FB5958" w:rsidRDefault="00E61CFA" w:rsidP="00551E9D">
      <w:pPr>
        <w:pStyle w:val="NAKITslovanseznam"/>
        <w:numPr>
          <w:ilvl w:val="2"/>
          <w:numId w:val="25"/>
        </w:numPr>
        <w:jc w:val="both"/>
        <w:rPr>
          <w:color w:val="404040" w:themeColor="text1" w:themeTint="BF"/>
        </w:rPr>
      </w:pPr>
      <w:r w:rsidRPr="00FB5958">
        <w:rPr>
          <w:color w:val="404040" w:themeColor="text1" w:themeTint="BF"/>
        </w:rPr>
        <w:t>výměna brzd (brzdové destičky, kotouče), servis brzd dle aktuálního stavu;</w:t>
      </w:r>
    </w:p>
    <w:p w14:paraId="77105ADD" w14:textId="77777777" w:rsidR="00E61CFA" w:rsidRPr="00FB5958" w:rsidRDefault="00E61CFA" w:rsidP="00551E9D">
      <w:pPr>
        <w:pStyle w:val="NAKITslovanseznam"/>
        <w:numPr>
          <w:ilvl w:val="2"/>
          <w:numId w:val="25"/>
        </w:numPr>
        <w:jc w:val="both"/>
        <w:rPr>
          <w:color w:val="404040" w:themeColor="text1" w:themeTint="BF"/>
        </w:rPr>
      </w:pPr>
      <w:r w:rsidRPr="00FB5958">
        <w:rPr>
          <w:color w:val="404040" w:themeColor="text1" w:themeTint="BF"/>
        </w:rPr>
        <w:t>opravy náprav a výměna tlumičů;</w:t>
      </w:r>
    </w:p>
    <w:p w14:paraId="497AC2ED" w14:textId="77777777" w:rsidR="00E61CFA" w:rsidRPr="00FB5958" w:rsidRDefault="00E61CFA" w:rsidP="00551E9D">
      <w:pPr>
        <w:pStyle w:val="NAKITslovanseznam"/>
        <w:numPr>
          <w:ilvl w:val="2"/>
          <w:numId w:val="25"/>
        </w:numPr>
        <w:jc w:val="both"/>
        <w:rPr>
          <w:color w:val="404040" w:themeColor="text1" w:themeTint="BF"/>
        </w:rPr>
      </w:pPr>
      <w:r w:rsidRPr="00FB5958">
        <w:rPr>
          <w:color w:val="404040" w:themeColor="text1" w:themeTint="BF"/>
        </w:rPr>
        <w:t>opravy řízení Vozidla (geometrie, čepy, posilovač řízení atd.);</w:t>
      </w:r>
    </w:p>
    <w:p w14:paraId="0594D4A5" w14:textId="77777777" w:rsidR="00E61CFA" w:rsidRPr="00FB5958" w:rsidRDefault="00E61CFA" w:rsidP="00551E9D">
      <w:pPr>
        <w:pStyle w:val="NAKITslovanseznam"/>
        <w:numPr>
          <w:ilvl w:val="2"/>
          <w:numId w:val="25"/>
        </w:numPr>
        <w:jc w:val="both"/>
        <w:rPr>
          <w:color w:val="404040" w:themeColor="text1" w:themeTint="BF"/>
        </w:rPr>
      </w:pPr>
      <w:r w:rsidRPr="00FB5958">
        <w:rPr>
          <w:color w:val="404040" w:themeColor="text1" w:themeTint="BF"/>
        </w:rPr>
        <w:t>čidla (čidla motoru, provozních kapalin atd.);</w:t>
      </w:r>
    </w:p>
    <w:p w14:paraId="39AE698D" w14:textId="77777777" w:rsidR="00E61CFA" w:rsidRPr="00FB5958" w:rsidRDefault="00E61CFA" w:rsidP="00551E9D">
      <w:pPr>
        <w:pStyle w:val="NAKITslovanseznam"/>
        <w:numPr>
          <w:ilvl w:val="2"/>
          <w:numId w:val="25"/>
        </w:numPr>
        <w:jc w:val="both"/>
        <w:rPr>
          <w:color w:val="404040" w:themeColor="text1" w:themeTint="BF"/>
        </w:rPr>
      </w:pPr>
      <w:r w:rsidRPr="00FB5958">
        <w:rPr>
          <w:color w:val="404040" w:themeColor="text1" w:themeTint="BF"/>
        </w:rPr>
        <w:t xml:space="preserve">opravy pohonného ústrojí (převodovka, diferenciál, kardanová hřídel, klouby poloos atd.); </w:t>
      </w:r>
    </w:p>
    <w:p w14:paraId="7314151F" w14:textId="77777777" w:rsidR="00E61CFA" w:rsidRPr="00FB5958" w:rsidRDefault="00E61CFA" w:rsidP="00551E9D">
      <w:pPr>
        <w:pStyle w:val="NAKITslovanseznam"/>
        <w:numPr>
          <w:ilvl w:val="2"/>
          <w:numId w:val="25"/>
        </w:numPr>
        <w:jc w:val="both"/>
        <w:rPr>
          <w:color w:val="404040" w:themeColor="text1" w:themeTint="BF"/>
        </w:rPr>
      </w:pPr>
      <w:r w:rsidRPr="00FB5958">
        <w:rPr>
          <w:color w:val="404040" w:themeColor="text1" w:themeTint="BF"/>
        </w:rPr>
        <w:t>opravy motoru jeho součástí a příslušenství (startér, turbodmychadlo, palivové čerpadlo atd.);</w:t>
      </w:r>
    </w:p>
    <w:p w14:paraId="647B2A5D" w14:textId="77777777" w:rsidR="00E61CFA" w:rsidRPr="00FB5958" w:rsidRDefault="00E61CFA" w:rsidP="00551E9D">
      <w:pPr>
        <w:pStyle w:val="NAKITslovanseznam"/>
        <w:numPr>
          <w:ilvl w:val="2"/>
          <w:numId w:val="25"/>
        </w:numPr>
        <w:jc w:val="both"/>
        <w:rPr>
          <w:color w:val="404040" w:themeColor="text1" w:themeTint="BF"/>
        </w:rPr>
      </w:pPr>
      <w:r w:rsidRPr="00FB5958">
        <w:rPr>
          <w:color w:val="404040" w:themeColor="text1" w:themeTint="BF"/>
        </w:rPr>
        <w:t>opravy a seřízení vstřikovacího systému (vstřikovací čerpadlo, vstřikovací trysky atd.);</w:t>
      </w:r>
    </w:p>
    <w:p w14:paraId="64152566" w14:textId="77777777" w:rsidR="00E61CFA" w:rsidRPr="00FB5958" w:rsidRDefault="00E61CFA" w:rsidP="00551E9D">
      <w:pPr>
        <w:pStyle w:val="NAKITslovanseznam"/>
        <w:numPr>
          <w:ilvl w:val="2"/>
          <w:numId w:val="25"/>
        </w:numPr>
        <w:jc w:val="both"/>
        <w:rPr>
          <w:color w:val="404040" w:themeColor="text1" w:themeTint="BF"/>
        </w:rPr>
      </w:pPr>
      <w:r w:rsidRPr="00FB5958">
        <w:rPr>
          <w:color w:val="404040" w:themeColor="text1" w:themeTint="BF"/>
        </w:rPr>
        <w:t>opravy veškerého elektrického zařízení (satelitní navigace, autorádio, motorky stěračů, palubní přístroje, osvětlení interiéru);</w:t>
      </w:r>
    </w:p>
    <w:p w14:paraId="1A489E50" w14:textId="77777777" w:rsidR="00E61CFA" w:rsidRPr="00FB5958" w:rsidRDefault="00E61CFA" w:rsidP="00551E9D">
      <w:pPr>
        <w:pStyle w:val="NAKITslovanseznam"/>
        <w:numPr>
          <w:ilvl w:val="2"/>
          <w:numId w:val="25"/>
        </w:numPr>
        <w:jc w:val="both"/>
        <w:rPr>
          <w:color w:val="404040" w:themeColor="text1" w:themeTint="BF"/>
        </w:rPr>
      </w:pPr>
      <w:r w:rsidRPr="00FB5958">
        <w:rPr>
          <w:color w:val="404040" w:themeColor="text1" w:themeTint="BF"/>
        </w:rPr>
        <w:t>výměna startovacího akumulátoru;</w:t>
      </w:r>
    </w:p>
    <w:p w14:paraId="6EEE17E2" w14:textId="77777777" w:rsidR="00E61CFA" w:rsidRPr="00FB5958" w:rsidRDefault="00E61CFA" w:rsidP="00413C96">
      <w:pPr>
        <w:pStyle w:val="NAKITslovanseznam"/>
        <w:numPr>
          <w:ilvl w:val="2"/>
          <w:numId w:val="25"/>
        </w:numPr>
        <w:spacing w:after="120"/>
        <w:ind w:right="-11"/>
        <w:contextualSpacing w:val="0"/>
        <w:jc w:val="both"/>
        <w:rPr>
          <w:color w:val="404040" w:themeColor="text1" w:themeTint="BF"/>
        </w:rPr>
      </w:pPr>
      <w:r w:rsidRPr="00FB5958">
        <w:rPr>
          <w:color w:val="404040" w:themeColor="text1" w:themeTint="BF"/>
        </w:rPr>
        <w:t>součásti ruční/elektronické brzdy a další.</w:t>
      </w:r>
    </w:p>
    <w:p w14:paraId="3F173B7A" w14:textId="136460B2" w:rsidR="00E61CFA" w:rsidRPr="00FB5958" w:rsidRDefault="00E61CFA" w:rsidP="00413C96">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lastRenderedPageBreak/>
        <w:t>K zajištění Služeb dle odst. 6.3 písm</w:t>
      </w:r>
      <w:r w:rsidR="001847D2" w:rsidRPr="00FB5958">
        <w:rPr>
          <w:color w:val="404040" w:themeColor="text1" w:themeTint="BF"/>
        </w:rPr>
        <w:t>.</w:t>
      </w:r>
      <w:r w:rsidRPr="00FB5958">
        <w:rPr>
          <w:color w:val="404040" w:themeColor="text1" w:themeTint="BF"/>
        </w:rPr>
        <w:t xml:space="preserve"> i) bude Nájemce využívat pneuservis určený Pronajímatelem. Pneumatiky, jimiž budou </w:t>
      </w:r>
      <w:r w:rsidR="00481391" w:rsidRPr="00FB5958">
        <w:rPr>
          <w:color w:val="404040" w:themeColor="text1" w:themeTint="BF"/>
        </w:rPr>
        <w:t xml:space="preserve">Vozidla </w:t>
      </w:r>
      <w:r w:rsidRPr="00FB5958">
        <w:rPr>
          <w:color w:val="404040" w:themeColor="text1" w:themeTint="BF"/>
        </w:rPr>
        <w:t>vybaven</w:t>
      </w:r>
      <w:r w:rsidR="00481391" w:rsidRPr="00FB5958">
        <w:rPr>
          <w:color w:val="404040" w:themeColor="text1" w:themeTint="BF"/>
        </w:rPr>
        <w:t>a</w:t>
      </w:r>
      <w:r w:rsidRPr="00FB5958">
        <w:rPr>
          <w:color w:val="404040" w:themeColor="text1" w:themeTint="BF"/>
        </w:rPr>
        <w:t xml:space="preserve">, musí odpovídat požadavkům obecně závazných právních předpisů platných na území ČR. Pronajímatel odpovídá za veškeré škody, jež Nájemci vzniknou v důsledku nezajištění obutí Vozidel v souladu s obecně závaznými právními předpisy. Tato Služba </w:t>
      </w:r>
      <w:r w:rsidR="00FB0753" w:rsidRPr="00FB5958">
        <w:rPr>
          <w:color w:val="404040" w:themeColor="text1" w:themeTint="BF"/>
        </w:rPr>
        <w:t xml:space="preserve">bude </w:t>
      </w:r>
      <w:r w:rsidRPr="00FB5958">
        <w:rPr>
          <w:color w:val="404040" w:themeColor="text1" w:themeTint="BF"/>
        </w:rPr>
        <w:t>poskytována v rozsahu:</w:t>
      </w:r>
    </w:p>
    <w:p w14:paraId="79519341" w14:textId="77777777"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2x ročně přezouvání pneumatik letní/zimní a naopak;</w:t>
      </w:r>
    </w:p>
    <w:p w14:paraId="498B1FF2" w14:textId="0CDE3CC5"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výměn</w:t>
      </w:r>
      <w:r w:rsidR="000C4643" w:rsidRPr="00FB5958">
        <w:rPr>
          <w:color w:val="404040" w:themeColor="text1" w:themeTint="BF"/>
        </w:rPr>
        <w:t>a</w:t>
      </w:r>
      <w:r w:rsidRPr="00FB5958">
        <w:rPr>
          <w:color w:val="404040" w:themeColor="text1" w:themeTint="BF"/>
        </w:rPr>
        <w:t xml:space="preserve"> opotřebovaných pneumatik za nové;</w:t>
      </w:r>
    </w:p>
    <w:p w14:paraId="79556027" w14:textId="77777777"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vyvážení vyměňovaných kol;</w:t>
      </w:r>
    </w:p>
    <w:p w14:paraId="5B569ED2" w14:textId="77777777"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související drobný materiál (závaží, ventilky apod.);</w:t>
      </w:r>
    </w:p>
    <w:p w14:paraId="3E3721AF" w14:textId="31E2832E" w:rsidR="00EA2CA8"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uskladnění pneumatik.</w:t>
      </w:r>
    </w:p>
    <w:p w14:paraId="20E0B858" w14:textId="3268D726" w:rsidR="00EA2CA8" w:rsidRPr="00FB5958" w:rsidRDefault="00EA2CA8" w:rsidP="00551E9D">
      <w:pPr>
        <w:pStyle w:val="NAKITOdstavec"/>
        <w:ind w:left="709"/>
        <w:jc w:val="both"/>
        <w:rPr>
          <w:color w:val="404040" w:themeColor="text1" w:themeTint="BF"/>
        </w:rPr>
      </w:pPr>
      <w:r w:rsidRPr="00FB5958">
        <w:rPr>
          <w:color w:val="404040" w:themeColor="text1" w:themeTint="BF"/>
        </w:rPr>
        <w:t>Nájemce a Pronajímatel předpokládají výměnu kompletní sady pneumatik při nájezdu max.</w:t>
      </w:r>
      <w:r w:rsidR="00413C96" w:rsidRPr="00FB5958">
        <w:rPr>
          <w:color w:val="404040" w:themeColor="text1" w:themeTint="BF"/>
        </w:rPr>
        <w:t> </w:t>
      </w:r>
      <w:r w:rsidRPr="00FB5958">
        <w:rPr>
          <w:color w:val="404040" w:themeColor="text1" w:themeTint="BF"/>
        </w:rPr>
        <w:t>40.000 km. Výměna pneumatik za nové bude však probíhat vždy zejména s ohledem na</w:t>
      </w:r>
      <w:r w:rsidR="00413C96" w:rsidRPr="00FB5958">
        <w:rPr>
          <w:color w:val="404040" w:themeColor="text1" w:themeTint="BF"/>
        </w:rPr>
        <w:t> </w:t>
      </w:r>
      <w:r w:rsidRPr="00FB5958">
        <w:rPr>
          <w:color w:val="404040" w:themeColor="text1" w:themeTint="BF"/>
        </w:rPr>
        <w:t xml:space="preserve">bezpečnost a legislativní požadavky. V případě, že bude nutné dodat pneumatiky nad rámec uvedený v tomto odstavci, není </w:t>
      </w:r>
      <w:r w:rsidR="00BE719D" w:rsidRPr="00FB5958">
        <w:rPr>
          <w:color w:val="404040" w:themeColor="text1" w:themeTint="BF"/>
        </w:rPr>
        <w:t>P</w:t>
      </w:r>
      <w:r w:rsidRPr="00FB5958">
        <w:rPr>
          <w:color w:val="404040" w:themeColor="text1" w:themeTint="BF"/>
        </w:rPr>
        <w:t xml:space="preserve">ronajímatel nad rámec </w:t>
      </w:r>
      <w:r w:rsidR="002560C4" w:rsidRPr="00FB5958">
        <w:rPr>
          <w:color w:val="404040" w:themeColor="text1" w:themeTint="BF"/>
        </w:rPr>
        <w:t>N</w:t>
      </w:r>
      <w:r w:rsidRPr="00FB5958">
        <w:rPr>
          <w:color w:val="404040" w:themeColor="text1" w:themeTint="BF"/>
        </w:rPr>
        <w:t>ájemného oprávněn za tyto pneumatiky účtovat jakoukoliv náhradu.</w:t>
      </w:r>
    </w:p>
    <w:p w14:paraId="35117445" w14:textId="773FDF43" w:rsidR="009E7F66" w:rsidRPr="00FB5958" w:rsidRDefault="00E61CFA" w:rsidP="00551E9D">
      <w:pPr>
        <w:pStyle w:val="NAKITOdstavec"/>
        <w:ind w:left="708"/>
        <w:jc w:val="both"/>
        <w:rPr>
          <w:color w:val="404040" w:themeColor="text1" w:themeTint="BF"/>
        </w:rPr>
      </w:pPr>
      <w:r w:rsidRPr="00FB5958">
        <w:rPr>
          <w:color w:val="404040" w:themeColor="text1" w:themeTint="BF"/>
        </w:rPr>
        <w:t>Zimní pneumatiky budou namontovány na Vozidlo v období minimálně od 1. listopadu do</w:t>
      </w:r>
      <w:r w:rsidR="00C05ACF" w:rsidRPr="00FB5958">
        <w:rPr>
          <w:color w:val="404040" w:themeColor="text1" w:themeTint="BF"/>
        </w:rPr>
        <w:t> </w:t>
      </w:r>
      <w:r w:rsidRPr="00FB5958">
        <w:rPr>
          <w:color w:val="404040" w:themeColor="text1" w:themeTint="BF"/>
        </w:rPr>
        <w:t>31.</w:t>
      </w:r>
      <w:r w:rsidR="00C05ACF" w:rsidRPr="00FB5958">
        <w:rPr>
          <w:color w:val="404040" w:themeColor="text1" w:themeTint="BF"/>
        </w:rPr>
        <w:t> </w:t>
      </w:r>
      <w:r w:rsidRPr="00FB5958">
        <w:rPr>
          <w:color w:val="404040" w:themeColor="text1" w:themeTint="BF"/>
        </w:rPr>
        <w:t>března</w:t>
      </w:r>
      <w:r w:rsidR="009E7F66" w:rsidRPr="00FB5958">
        <w:rPr>
          <w:color w:val="404040" w:themeColor="text1" w:themeTint="BF"/>
        </w:rPr>
        <w:t xml:space="preserve"> daného roku, nebude-li mezi </w:t>
      </w:r>
      <w:r w:rsidR="009A2B50" w:rsidRPr="00FB5958">
        <w:rPr>
          <w:color w:val="404040" w:themeColor="text1" w:themeTint="BF"/>
        </w:rPr>
        <w:t>S</w:t>
      </w:r>
      <w:r w:rsidR="009E7F66" w:rsidRPr="00FB5958">
        <w:rPr>
          <w:color w:val="404040" w:themeColor="text1" w:themeTint="BF"/>
        </w:rPr>
        <w:t>mluvními stranami dohodnuto jinak.</w:t>
      </w:r>
      <w:r w:rsidR="003D539F" w:rsidRPr="00FB5958">
        <w:rPr>
          <w:color w:val="404040" w:themeColor="text1" w:themeTint="BF"/>
        </w:rPr>
        <w:t xml:space="preserve"> </w:t>
      </w:r>
      <w:r w:rsidR="009E7F66" w:rsidRPr="00FB5958">
        <w:rPr>
          <w:color w:val="404040" w:themeColor="text1" w:themeTint="BF"/>
        </w:rPr>
        <w:t xml:space="preserve">V případě dodání nového Vozidla po 1. </w:t>
      </w:r>
      <w:r w:rsidR="00431A1D" w:rsidRPr="00FB5958">
        <w:rPr>
          <w:color w:val="404040" w:themeColor="text1" w:themeTint="BF"/>
        </w:rPr>
        <w:t>říjnu</w:t>
      </w:r>
      <w:r w:rsidR="009E7F66" w:rsidRPr="00FB5958">
        <w:rPr>
          <w:color w:val="404040" w:themeColor="text1" w:themeTint="BF"/>
        </w:rPr>
        <w:t xml:space="preserve"> bude nové Vozidlo dodáno na zimních pneumatikách a kola (pneumatiky) letní budou v zavazadlovém prostoru vozidla, nedohodnou-li se </w:t>
      </w:r>
      <w:r w:rsidR="009A2B50" w:rsidRPr="00FB5958">
        <w:rPr>
          <w:color w:val="404040" w:themeColor="text1" w:themeTint="BF"/>
        </w:rPr>
        <w:t>S</w:t>
      </w:r>
      <w:r w:rsidR="009E7F66" w:rsidRPr="00FB5958">
        <w:rPr>
          <w:color w:val="404040" w:themeColor="text1" w:themeTint="BF"/>
        </w:rPr>
        <w:t>mluvní strany jinak.</w:t>
      </w:r>
    </w:p>
    <w:p w14:paraId="2BC73215" w14:textId="0C0A4569" w:rsidR="00E53158" w:rsidRPr="00FB5958" w:rsidRDefault="003D539F" w:rsidP="00551E9D">
      <w:pPr>
        <w:ind w:left="709" w:right="-23"/>
        <w:jc w:val="both"/>
        <w:rPr>
          <w:color w:val="404040" w:themeColor="text1" w:themeTint="BF"/>
        </w:rPr>
      </w:pPr>
      <w:r w:rsidRPr="00FB5958">
        <w:rPr>
          <w:color w:val="404040" w:themeColor="text1" w:themeTint="BF"/>
        </w:rPr>
        <w:t>Pronajímatel je povine</w:t>
      </w:r>
      <w:r w:rsidR="00252D06" w:rsidRPr="00FB5958">
        <w:rPr>
          <w:color w:val="404040" w:themeColor="text1" w:themeTint="BF"/>
        </w:rPr>
        <w:t>n</w:t>
      </w:r>
      <w:r w:rsidRPr="00FB5958">
        <w:rPr>
          <w:color w:val="404040" w:themeColor="text1" w:themeTint="BF"/>
        </w:rPr>
        <w:t xml:space="preserve"> zajistit, že v do</w:t>
      </w:r>
      <w:r w:rsidR="00252D06" w:rsidRPr="00FB5958">
        <w:rPr>
          <w:color w:val="404040" w:themeColor="text1" w:themeTint="BF"/>
        </w:rPr>
        <w:t>b</w:t>
      </w:r>
      <w:r w:rsidRPr="00FB5958">
        <w:rPr>
          <w:color w:val="404040" w:themeColor="text1" w:themeTint="BF"/>
        </w:rPr>
        <w:t>ě nejméně</w:t>
      </w:r>
      <w:r w:rsidR="00EE78CE" w:rsidRPr="00FB5958">
        <w:rPr>
          <w:color w:val="404040" w:themeColor="text1" w:themeTint="BF"/>
        </w:rPr>
        <w:t xml:space="preserve"> třiceti</w:t>
      </w:r>
      <w:r w:rsidRPr="00FB5958">
        <w:rPr>
          <w:color w:val="404040" w:themeColor="text1" w:themeTint="BF"/>
        </w:rPr>
        <w:t xml:space="preserve"> </w:t>
      </w:r>
      <w:r w:rsidR="00EE78CE" w:rsidRPr="00FB5958">
        <w:rPr>
          <w:color w:val="404040" w:themeColor="text1" w:themeTint="BF"/>
        </w:rPr>
        <w:t>(</w:t>
      </w:r>
      <w:r w:rsidRPr="00FB5958">
        <w:rPr>
          <w:color w:val="404040" w:themeColor="text1" w:themeTint="BF"/>
        </w:rPr>
        <w:t>3</w:t>
      </w:r>
      <w:r w:rsidR="00252D06" w:rsidRPr="00FB5958">
        <w:rPr>
          <w:color w:val="404040" w:themeColor="text1" w:themeTint="BF"/>
        </w:rPr>
        <w:t>0</w:t>
      </w:r>
      <w:r w:rsidR="00EE78CE" w:rsidRPr="00FB5958">
        <w:rPr>
          <w:color w:val="404040" w:themeColor="text1" w:themeTint="BF"/>
        </w:rPr>
        <w:t>)</w:t>
      </w:r>
      <w:r w:rsidRPr="00FB5958">
        <w:rPr>
          <w:color w:val="404040" w:themeColor="text1" w:themeTint="BF"/>
        </w:rPr>
        <w:t xml:space="preserve"> dnů před</w:t>
      </w:r>
      <w:r w:rsidR="00252D06" w:rsidRPr="00FB5958">
        <w:rPr>
          <w:color w:val="404040" w:themeColor="text1" w:themeTint="BF"/>
        </w:rPr>
        <w:t xml:space="preserve"> termínem výměny</w:t>
      </w:r>
      <w:r w:rsidR="00780612" w:rsidRPr="00FB5958">
        <w:rPr>
          <w:color w:val="404040" w:themeColor="text1" w:themeTint="BF"/>
        </w:rPr>
        <w:t xml:space="preserve"> </w:t>
      </w:r>
      <w:r w:rsidR="00252D06" w:rsidRPr="00FB5958">
        <w:rPr>
          <w:color w:val="404040" w:themeColor="text1" w:themeTint="BF"/>
        </w:rPr>
        <w:t>sezonníc</w:t>
      </w:r>
      <w:r w:rsidR="009E7F66" w:rsidRPr="00FB5958">
        <w:rPr>
          <w:color w:val="404040" w:themeColor="text1" w:themeTint="BF"/>
        </w:rPr>
        <w:t>h pneumatik</w:t>
      </w:r>
      <w:r w:rsidR="00285C29" w:rsidRPr="00FB5958">
        <w:rPr>
          <w:color w:val="404040" w:themeColor="text1" w:themeTint="BF"/>
        </w:rPr>
        <w:t>, tj. před 1. listopadem daného roku</w:t>
      </w:r>
      <w:r w:rsidR="009E7F66" w:rsidRPr="00FB5958">
        <w:rPr>
          <w:color w:val="404040" w:themeColor="text1" w:themeTint="BF"/>
        </w:rPr>
        <w:t xml:space="preserve"> bude N</w:t>
      </w:r>
      <w:r w:rsidR="00252D06" w:rsidRPr="00FB5958">
        <w:rPr>
          <w:color w:val="404040" w:themeColor="text1" w:themeTint="BF"/>
        </w:rPr>
        <w:t>ájemci umožněno provedení výměny pneu</w:t>
      </w:r>
      <w:r w:rsidR="00B14CC5" w:rsidRPr="00FB5958">
        <w:rPr>
          <w:color w:val="404040" w:themeColor="text1" w:themeTint="BF"/>
        </w:rPr>
        <w:t>m</w:t>
      </w:r>
      <w:r w:rsidR="00252D06" w:rsidRPr="00FB5958">
        <w:rPr>
          <w:color w:val="404040" w:themeColor="text1" w:themeTint="BF"/>
        </w:rPr>
        <w:t>atik/kol u příslušného</w:t>
      </w:r>
      <w:r w:rsidR="00B14CC5" w:rsidRPr="00FB5958">
        <w:rPr>
          <w:color w:val="404040" w:themeColor="text1" w:themeTint="BF"/>
        </w:rPr>
        <w:t xml:space="preserve"> smluvního partnera </w:t>
      </w:r>
      <w:r w:rsidR="009E7F66" w:rsidRPr="00FB5958">
        <w:rPr>
          <w:color w:val="404040" w:themeColor="text1" w:themeTint="BF"/>
        </w:rPr>
        <w:t>P</w:t>
      </w:r>
      <w:r w:rsidR="00B14CC5" w:rsidRPr="00FB5958">
        <w:rPr>
          <w:color w:val="404040" w:themeColor="text1" w:themeTint="BF"/>
        </w:rPr>
        <w:t xml:space="preserve">ronajímatele, a to pro všechna </w:t>
      </w:r>
      <w:r w:rsidR="00EE5A2B" w:rsidRPr="00FB5958">
        <w:rPr>
          <w:color w:val="404040" w:themeColor="text1" w:themeTint="BF"/>
        </w:rPr>
        <w:t>V</w:t>
      </w:r>
      <w:r w:rsidR="00B14CC5" w:rsidRPr="00FB5958">
        <w:rPr>
          <w:color w:val="404040" w:themeColor="text1" w:themeTint="BF"/>
        </w:rPr>
        <w:t>ozidla poskytnutá Nájemci Pronajímatelem na základě</w:t>
      </w:r>
      <w:r w:rsidR="009E7F66" w:rsidRPr="00FB5958">
        <w:rPr>
          <w:color w:val="404040" w:themeColor="text1" w:themeTint="BF"/>
        </w:rPr>
        <w:t xml:space="preserve"> té</w:t>
      </w:r>
      <w:r w:rsidR="00B14CC5" w:rsidRPr="00FB5958">
        <w:rPr>
          <w:color w:val="404040" w:themeColor="text1" w:themeTint="BF"/>
        </w:rPr>
        <w:t>to Dohody. Ha</w:t>
      </w:r>
      <w:r w:rsidR="009E7F66" w:rsidRPr="00FB5958">
        <w:rPr>
          <w:color w:val="404040" w:themeColor="text1" w:themeTint="BF"/>
        </w:rPr>
        <w:t>r</w:t>
      </w:r>
      <w:r w:rsidR="00B14CC5" w:rsidRPr="00FB5958">
        <w:rPr>
          <w:color w:val="404040" w:themeColor="text1" w:themeTint="BF"/>
        </w:rPr>
        <w:t xml:space="preserve">monogram výměny pneumatik/kol si určuje </w:t>
      </w:r>
      <w:r w:rsidR="009E7F66" w:rsidRPr="00FB5958">
        <w:rPr>
          <w:color w:val="404040" w:themeColor="text1" w:themeTint="BF"/>
        </w:rPr>
        <w:t>N</w:t>
      </w:r>
      <w:r w:rsidR="00B14CC5" w:rsidRPr="00FB5958">
        <w:rPr>
          <w:color w:val="404040" w:themeColor="text1" w:themeTint="BF"/>
        </w:rPr>
        <w:t>ájemce podle svých provozních potřeb</w:t>
      </w:r>
      <w:r w:rsidR="009E7F66" w:rsidRPr="00FB5958">
        <w:rPr>
          <w:color w:val="404040" w:themeColor="text1" w:themeTint="BF"/>
        </w:rPr>
        <w:t xml:space="preserve"> </w:t>
      </w:r>
      <w:r w:rsidR="00B14CC5" w:rsidRPr="00FB5958">
        <w:rPr>
          <w:color w:val="404040" w:themeColor="text1" w:themeTint="BF"/>
        </w:rPr>
        <w:t>a dohody s příslušným smluvním partnerem Pronajímatele.</w:t>
      </w:r>
      <w:r w:rsidR="00252D06" w:rsidRPr="00FB5958">
        <w:rPr>
          <w:color w:val="404040" w:themeColor="text1" w:themeTint="BF"/>
        </w:rPr>
        <w:t xml:space="preserve"> </w:t>
      </w:r>
      <w:r w:rsidR="00E61CFA" w:rsidRPr="00FB5958">
        <w:rPr>
          <w:color w:val="404040" w:themeColor="text1" w:themeTint="BF"/>
        </w:rPr>
        <w:t>Pokud vinou Nájemce dojde k poškození pneumatik na</w:t>
      </w:r>
      <w:r w:rsidR="00537105" w:rsidRPr="00FB5958">
        <w:rPr>
          <w:color w:val="404040" w:themeColor="text1" w:themeTint="BF"/>
        </w:rPr>
        <w:t> </w:t>
      </w:r>
      <w:r w:rsidR="00E61CFA" w:rsidRPr="00FB5958">
        <w:rPr>
          <w:color w:val="404040" w:themeColor="text1" w:themeTint="BF"/>
        </w:rPr>
        <w:t>Vozidle, Nájemce má právo zajistit přezutí pneumatik v servisu určeném Nájemcem a</w:t>
      </w:r>
      <w:r w:rsidR="00537105" w:rsidRPr="00FB5958">
        <w:rPr>
          <w:color w:val="404040" w:themeColor="text1" w:themeTint="BF"/>
        </w:rPr>
        <w:t> </w:t>
      </w:r>
      <w:r w:rsidR="00E61CFA" w:rsidRPr="00FB5958">
        <w:rPr>
          <w:color w:val="404040" w:themeColor="text1" w:themeTint="BF"/>
        </w:rPr>
        <w:t xml:space="preserve">odsouhlaseném Pronajímatelem. Nájemce je povinen dodržet rozměry, rychlostní a zátěžový symbol pneumatik. </w:t>
      </w:r>
      <w:r w:rsidR="00E53158" w:rsidRPr="00FB5958">
        <w:rPr>
          <w:color w:val="404040" w:themeColor="text1" w:themeTint="BF"/>
        </w:rPr>
        <w:t xml:space="preserve">Při výměně je nutné dodržet na jedné nápravě kromě rozměru, rychlostního a zátěžového symbolu i stejnou konstrukci, </w:t>
      </w:r>
      <w:proofErr w:type="gramStart"/>
      <w:r w:rsidR="00E53158" w:rsidRPr="00FB5958">
        <w:rPr>
          <w:color w:val="404040" w:themeColor="text1" w:themeTint="BF"/>
        </w:rPr>
        <w:t>dezén</w:t>
      </w:r>
      <w:proofErr w:type="gramEnd"/>
      <w:r w:rsidR="00E53158" w:rsidRPr="00FB5958">
        <w:rPr>
          <w:color w:val="404040" w:themeColor="text1" w:themeTint="BF"/>
        </w:rPr>
        <w:t xml:space="preserve"> a značku pneu.</w:t>
      </w:r>
    </w:p>
    <w:p w14:paraId="1925257E" w14:textId="63083826" w:rsidR="00E61CFA" w:rsidRPr="00FB5958" w:rsidRDefault="00E61CFA" w:rsidP="00551E9D">
      <w:pPr>
        <w:pStyle w:val="NAKITOdstavec"/>
        <w:ind w:left="708"/>
        <w:jc w:val="both"/>
        <w:rPr>
          <w:i/>
          <w:color w:val="404040" w:themeColor="text1" w:themeTint="BF"/>
        </w:rPr>
      </w:pPr>
      <w:r w:rsidRPr="00FB5958">
        <w:rPr>
          <w:color w:val="404040" w:themeColor="text1" w:themeTint="BF"/>
        </w:rPr>
        <w:t xml:space="preserve">Tímto není vyloučena povinnost Pronajímatele provést danou výměnu v případě, že o to Nájemce požádá. </w:t>
      </w:r>
    </w:p>
    <w:p w14:paraId="411C0C18" w14:textId="16DC065C" w:rsidR="00E61CFA" w:rsidRPr="00FB5958" w:rsidRDefault="00E61CFA" w:rsidP="00537105">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Pronajímatel bude v souladu s odst. 6.3 písm</w:t>
      </w:r>
      <w:r w:rsidR="001847D2" w:rsidRPr="00FB5958">
        <w:rPr>
          <w:color w:val="404040" w:themeColor="text1" w:themeTint="BF"/>
        </w:rPr>
        <w:t>.</w:t>
      </w:r>
      <w:r w:rsidRPr="00FB5958">
        <w:rPr>
          <w:color w:val="404040" w:themeColor="text1" w:themeTint="BF"/>
        </w:rPr>
        <w:t xml:space="preserve"> j) po celou dobu Leasingu poskytovat Nájemci reporting provozních a nákladových parametrů k poskytovaným Vozidlům v pravidelných měsíčních intervalech, a to v podobě dohodnuté mezi Nájemcem a Pronajímatelem s ohledem na nejvhodnější informačně-technologické řešení. Pronajímatel bude Nájemci pravidelně zasílat reporty ve formátu, které budou připraveny dle požadavku Nájemce ve formátech (</w:t>
      </w:r>
      <w:r w:rsidR="003F41C7" w:rsidRPr="00FB5958">
        <w:rPr>
          <w:color w:val="404040" w:themeColor="text1" w:themeTint="BF"/>
        </w:rPr>
        <w:t>.</w:t>
      </w:r>
      <w:proofErr w:type="spellStart"/>
      <w:r w:rsidRPr="00FB5958">
        <w:rPr>
          <w:color w:val="404040" w:themeColor="text1" w:themeTint="BF"/>
        </w:rPr>
        <w:t>xls</w:t>
      </w:r>
      <w:proofErr w:type="spellEnd"/>
      <w:r w:rsidRPr="00FB5958">
        <w:rPr>
          <w:color w:val="404040" w:themeColor="text1" w:themeTint="BF"/>
        </w:rPr>
        <w:t>) a jež budou obsahovat alespoň níže uvedené informace o Vozidlech:</w:t>
      </w:r>
    </w:p>
    <w:p w14:paraId="6C08CCD5" w14:textId="3EF7D024" w:rsidR="00E61CFA" w:rsidRPr="00FB5958" w:rsidRDefault="003F41C7" w:rsidP="00551E9D">
      <w:pPr>
        <w:pStyle w:val="NAKITslovanseznam"/>
        <w:numPr>
          <w:ilvl w:val="2"/>
          <w:numId w:val="4"/>
        </w:numPr>
        <w:jc w:val="both"/>
        <w:rPr>
          <w:color w:val="404040" w:themeColor="text1" w:themeTint="BF"/>
        </w:rPr>
      </w:pPr>
      <w:r w:rsidRPr="00FB5958">
        <w:rPr>
          <w:color w:val="404040" w:themeColor="text1" w:themeTint="BF"/>
        </w:rPr>
        <w:lastRenderedPageBreak/>
        <w:t>s</w:t>
      </w:r>
      <w:r w:rsidR="00E61CFA" w:rsidRPr="00FB5958">
        <w:rPr>
          <w:color w:val="404040" w:themeColor="text1" w:themeTint="BF"/>
        </w:rPr>
        <w:t>pecifikace Leasingu (doba jeho zahájení, celková doba jeho trvání apod.)</w:t>
      </w:r>
      <w:r w:rsidRPr="00FB5958">
        <w:rPr>
          <w:color w:val="404040" w:themeColor="text1" w:themeTint="BF"/>
        </w:rPr>
        <w:t>;</w:t>
      </w:r>
    </w:p>
    <w:p w14:paraId="28A6F899" w14:textId="5CA126B3"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 xml:space="preserve">typ a specifikace Vozidla, včetně ceny jeho pořízení a výše pravidelného měsíčního </w:t>
      </w:r>
      <w:r w:rsidR="002560C4" w:rsidRPr="00FB5958">
        <w:rPr>
          <w:color w:val="404040" w:themeColor="text1" w:themeTint="BF"/>
        </w:rPr>
        <w:t>N</w:t>
      </w:r>
      <w:r w:rsidRPr="00FB5958">
        <w:rPr>
          <w:color w:val="404040" w:themeColor="text1" w:themeTint="BF"/>
        </w:rPr>
        <w:t>ájemného;</w:t>
      </w:r>
    </w:p>
    <w:p w14:paraId="289BCABE" w14:textId="77777777"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přehled faktur Leasingu a vyúčtování Služeb;</w:t>
      </w:r>
    </w:p>
    <w:p w14:paraId="7BBDA799" w14:textId="1D689D2C"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 xml:space="preserve">přehled poskytnutých plateb </w:t>
      </w:r>
      <w:r w:rsidR="002560C4" w:rsidRPr="00FB5958">
        <w:rPr>
          <w:color w:val="404040" w:themeColor="text1" w:themeTint="BF"/>
        </w:rPr>
        <w:t>N</w:t>
      </w:r>
      <w:r w:rsidRPr="00FB5958">
        <w:rPr>
          <w:color w:val="404040" w:themeColor="text1" w:themeTint="BF"/>
        </w:rPr>
        <w:t>ájemného;</w:t>
      </w:r>
    </w:p>
    <w:p w14:paraId="35D38AD9" w14:textId="77777777"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sjednaná pojištění;</w:t>
      </w:r>
    </w:p>
    <w:p w14:paraId="0F8280D3" w14:textId="77777777"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provozní náklady;</w:t>
      </w:r>
    </w:p>
    <w:p w14:paraId="1C94D7E6" w14:textId="5162670B"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pojistné události</w:t>
      </w:r>
      <w:r w:rsidR="003F41C7" w:rsidRPr="00FB5958">
        <w:rPr>
          <w:color w:val="404040" w:themeColor="text1" w:themeTint="BF"/>
        </w:rPr>
        <w:t>.</w:t>
      </w:r>
    </w:p>
    <w:p w14:paraId="152B63B4" w14:textId="0D514939" w:rsidR="00E61CFA" w:rsidRPr="00FB5958" w:rsidRDefault="00E61CFA" w:rsidP="00B30215">
      <w:pPr>
        <w:pStyle w:val="NAKITOdstavec"/>
        <w:spacing w:after="120"/>
        <w:ind w:left="708"/>
        <w:jc w:val="both"/>
        <w:rPr>
          <w:color w:val="404040" w:themeColor="text1" w:themeTint="BF"/>
        </w:rPr>
      </w:pPr>
      <w:r w:rsidRPr="00FB5958">
        <w:rPr>
          <w:color w:val="404040" w:themeColor="text1" w:themeTint="BF"/>
        </w:rPr>
        <w:t xml:space="preserve">Obsah reportovaných informací, jakožto periodicita jejich zasílání může být v průběhu plnění </w:t>
      </w:r>
      <w:r w:rsidR="00A43C17" w:rsidRPr="00FB5958">
        <w:rPr>
          <w:color w:val="404040" w:themeColor="text1" w:themeTint="BF"/>
        </w:rPr>
        <w:t>V</w:t>
      </w:r>
      <w:r w:rsidRPr="00FB5958">
        <w:rPr>
          <w:color w:val="404040" w:themeColor="text1" w:themeTint="BF"/>
        </w:rPr>
        <w:t xml:space="preserve">eřejné zakázky měněna. </w:t>
      </w:r>
      <w:r w:rsidR="00566BC1" w:rsidRPr="00FB5958">
        <w:rPr>
          <w:color w:val="404040" w:themeColor="text1" w:themeTint="BF"/>
        </w:rPr>
        <w:t>Umožňuje-li</w:t>
      </w:r>
      <w:r w:rsidRPr="00FB5958">
        <w:rPr>
          <w:color w:val="404040" w:themeColor="text1" w:themeTint="BF"/>
        </w:rPr>
        <w:t xml:space="preserve"> Pronajímatel on-line dálkový přístup do reportingu o </w:t>
      </w:r>
      <w:r w:rsidR="00481391" w:rsidRPr="00FB5958">
        <w:rPr>
          <w:color w:val="404040" w:themeColor="text1" w:themeTint="BF"/>
        </w:rPr>
        <w:t>Vozidlech</w:t>
      </w:r>
      <w:r w:rsidRPr="00FB5958">
        <w:rPr>
          <w:color w:val="404040" w:themeColor="text1" w:themeTint="BF"/>
        </w:rPr>
        <w:t>, umožní Nájemci tento přístup (nemá vliv na povinnost zasílat periodicky dle shora uvedených podmínek).</w:t>
      </w:r>
    </w:p>
    <w:p w14:paraId="3C9CBF5E" w14:textId="702589FF" w:rsidR="00E61CFA" w:rsidRPr="00FB5958" w:rsidRDefault="00E61CFA" w:rsidP="00B30215">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Služba likvidace pojistných událostí</w:t>
      </w:r>
      <w:bookmarkEnd w:id="5"/>
      <w:r w:rsidRPr="00FB5958">
        <w:rPr>
          <w:color w:val="404040" w:themeColor="text1" w:themeTint="BF"/>
        </w:rPr>
        <w:t xml:space="preserve"> a jednání s Policií ČR dle odst. 6.3 písm</w:t>
      </w:r>
      <w:r w:rsidR="001847D2" w:rsidRPr="00FB5958">
        <w:rPr>
          <w:color w:val="404040" w:themeColor="text1" w:themeTint="BF"/>
        </w:rPr>
        <w:t>.</w:t>
      </w:r>
      <w:r w:rsidRPr="00FB5958">
        <w:rPr>
          <w:color w:val="404040" w:themeColor="text1" w:themeTint="BF"/>
        </w:rPr>
        <w:t xml:space="preserve"> k) zahrnuje vyřízení veškerých náležitostí potřebných k likvidaci pojistných událostí. Pokud dojde k dopravní nehodě z cizí viny (Nájemce je označen jako poškozený), vzniká nárok na úhradu nákladů za</w:t>
      </w:r>
      <w:r w:rsidR="00981CD8" w:rsidRPr="00FB5958">
        <w:rPr>
          <w:color w:val="404040" w:themeColor="text1" w:themeTint="BF"/>
        </w:rPr>
        <w:t> </w:t>
      </w:r>
      <w:r w:rsidR="00DA2DD4" w:rsidRPr="00FB5958">
        <w:rPr>
          <w:color w:val="404040" w:themeColor="text1" w:themeTint="BF"/>
        </w:rPr>
        <w:t xml:space="preserve">poskytnutí </w:t>
      </w:r>
      <w:r w:rsidRPr="00FB5958">
        <w:rPr>
          <w:color w:val="404040" w:themeColor="text1" w:themeTint="BF"/>
        </w:rPr>
        <w:t xml:space="preserve">náhradního vozidla, tyto náklady uhradí pojišťovna viníka z pojištění odpovědnosti. </w:t>
      </w:r>
      <w:r w:rsidR="00481391" w:rsidRPr="00FB5958">
        <w:rPr>
          <w:color w:val="404040" w:themeColor="text1" w:themeTint="BF"/>
        </w:rPr>
        <w:t xml:space="preserve">Pronajímatel není oprávněn </w:t>
      </w:r>
      <w:r w:rsidR="00DA2DD4" w:rsidRPr="00FB5958">
        <w:rPr>
          <w:color w:val="404040" w:themeColor="text1" w:themeTint="BF"/>
        </w:rPr>
        <w:t>po Nájemci požadovat úhradu případného</w:t>
      </w:r>
      <w:r w:rsidR="00481391" w:rsidRPr="00FB5958">
        <w:rPr>
          <w:color w:val="404040" w:themeColor="text1" w:themeTint="BF"/>
        </w:rPr>
        <w:t xml:space="preserve"> </w:t>
      </w:r>
      <w:r w:rsidR="00DA2DD4" w:rsidRPr="00FB5958">
        <w:rPr>
          <w:color w:val="404040" w:themeColor="text1" w:themeTint="BF"/>
        </w:rPr>
        <w:t xml:space="preserve">finančního rozdílu vzniklého nezaplacením nákladů za poskytnutí náhradního vozidla v plné výši příslušnou pojišťovnou. </w:t>
      </w:r>
      <w:r w:rsidRPr="00FB5958">
        <w:rPr>
          <w:color w:val="404040" w:themeColor="text1" w:themeTint="BF"/>
        </w:rPr>
        <w:t>V případě vzniku pojistné události Nájemce (popř. v jeho zast</w:t>
      </w:r>
      <w:bookmarkStart w:id="7" w:name="_Ref190081250"/>
      <w:r w:rsidRPr="00FB5958">
        <w:rPr>
          <w:color w:val="404040" w:themeColor="text1" w:themeTint="BF"/>
        </w:rPr>
        <w:t xml:space="preserve">oupení řidič) </w:t>
      </w:r>
      <w:bookmarkEnd w:id="7"/>
      <w:r w:rsidRPr="00FB5958">
        <w:rPr>
          <w:color w:val="404040" w:themeColor="text1" w:themeTint="BF"/>
        </w:rPr>
        <w:t>neprodleně oznámí každou pojistnou událost přímo Pronajímateli, který následně bude postupovat po dohodě s Nájemcem (popř. v jeho zastoupení s řidičem) ve vzájemné součinnosti.</w:t>
      </w:r>
    </w:p>
    <w:p w14:paraId="64663DDB" w14:textId="7E5B717A" w:rsidR="00E61CFA" w:rsidRPr="00FB5958" w:rsidRDefault="00E61CFA" w:rsidP="00B30215">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V rámci zajištění Asistenční služby dle odst. 6.3 písm</w:t>
      </w:r>
      <w:r w:rsidR="001847D2" w:rsidRPr="00FB5958">
        <w:rPr>
          <w:color w:val="404040" w:themeColor="text1" w:themeTint="BF"/>
        </w:rPr>
        <w:t>.</w:t>
      </w:r>
      <w:r w:rsidRPr="00FB5958">
        <w:rPr>
          <w:color w:val="404040" w:themeColor="text1" w:themeTint="BF"/>
        </w:rPr>
        <w:t xml:space="preserve"> l) bude zajišťována nepřetržitá a co nejrychlejší profesionální pomoc v případě, pokud se Nájemce (popř. jeho zaměstnanec užívající Vozidlo) ocitne v nouzové situaci spojené s nepojízdností Vozidla či jakékoliv další poruchy/závady mající vliv na pojízdnost Vozidla či jeho provozuschopnost, případně v důsledku dopravní nehody, vandalismu, pokusu o odcizení vozidla, odcizení vozidla, zdravotní indispozice řidiče atd., spočívající v</w:t>
      </w:r>
      <w:r w:rsidR="006240C7" w:rsidRPr="00FB5958">
        <w:rPr>
          <w:color w:val="404040" w:themeColor="text1" w:themeTint="BF"/>
        </w:rPr>
        <w:t>e</w:t>
      </w:r>
      <w:r w:rsidRPr="00FB5958">
        <w:rPr>
          <w:color w:val="404040" w:themeColor="text1" w:themeTint="BF"/>
        </w:rPr>
        <w:t> 24hod</w:t>
      </w:r>
      <w:r w:rsidR="006240C7" w:rsidRPr="00FB5958">
        <w:rPr>
          <w:color w:val="404040" w:themeColor="text1" w:themeTint="BF"/>
        </w:rPr>
        <w:t>inové</w:t>
      </w:r>
      <w:r w:rsidRPr="00FB5958">
        <w:rPr>
          <w:color w:val="404040" w:themeColor="text1" w:themeTint="BF"/>
        </w:rPr>
        <w:t xml:space="preserve"> hotline službě telefonického </w:t>
      </w:r>
      <w:r w:rsidR="006240C7" w:rsidRPr="00FB5958">
        <w:rPr>
          <w:color w:val="404040" w:themeColor="text1" w:themeTint="BF"/>
        </w:rPr>
        <w:t>d</w:t>
      </w:r>
      <w:r w:rsidRPr="00FB5958">
        <w:rPr>
          <w:color w:val="404040" w:themeColor="text1" w:themeTint="BF"/>
        </w:rPr>
        <w:t>ispečinku, který</w:t>
      </w:r>
      <w:r w:rsidR="00A12ABE" w:rsidRPr="00FB5958">
        <w:rPr>
          <w:color w:val="404040" w:themeColor="text1" w:themeTint="BF"/>
        </w:rPr>
        <w:t> </w:t>
      </w:r>
      <w:r w:rsidRPr="00FB5958">
        <w:rPr>
          <w:color w:val="404040" w:themeColor="text1" w:themeTint="BF"/>
        </w:rPr>
        <w:t>Nájemci (popř. jeho zaměstnanci užívající Vozidlo) poskytne prvotní informace a pomoc a</w:t>
      </w:r>
      <w:r w:rsidR="00A12ABE" w:rsidRPr="00FB5958">
        <w:rPr>
          <w:color w:val="404040" w:themeColor="text1" w:themeTint="BF"/>
        </w:rPr>
        <w:t> </w:t>
      </w:r>
      <w:r w:rsidRPr="00FB5958">
        <w:rPr>
          <w:color w:val="404040" w:themeColor="text1" w:themeTint="BF"/>
        </w:rPr>
        <w:t>následně nejpozději do</w:t>
      </w:r>
      <w:r w:rsidR="00E70742" w:rsidRPr="00FB5958">
        <w:rPr>
          <w:color w:val="404040" w:themeColor="text1" w:themeTint="BF"/>
        </w:rPr>
        <w:t xml:space="preserve"> jedné</w:t>
      </w:r>
      <w:r w:rsidRPr="00FB5958">
        <w:rPr>
          <w:color w:val="404040" w:themeColor="text1" w:themeTint="BF"/>
        </w:rPr>
        <w:t xml:space="preserve"> </w:t>
      </w:r>
      <w:r w:rsidR="00E70742" w:rsidRPr="00FB5958">
        <w:rPr>
          <w:color w:val="404040" w:themeColor="text1" w:themeTint="BF"/>
        </w:rPr>
        <w:t>(</w:t>
      </w:r>
      <w:r w:rsidRPr="00FB5958">
        <w:rPr>
          <w:color w:val="404040" w:themeColor="text1" w:themeTint="BF"/>
        </w:rPr>
        <w:t>1</w:t>
      </w:r>
      <w:r w:rsidR="00E70742" w:rsidRPr="00FB5958">
        <w:rPr>
          <w:color w:val="404040" w:themeColor="text1" w:themeTint="BF"/>
        </w:rPr>
        <w:t>)</w:t>
      </w:r>
      <w:r w:rsidRPr="00FB5958">
        <w:rPr>
          <w:color w:val="404040" w:themeColor="text1" w:themeTint="BF"/>
        </w:rPr>
        <w:t xml:space="preserve"> hodiny od nahlášení tohoto problému obstará vyslání vozidla asistenční služby v ČR, kter</w:t>
      </w:r>
      <w:r w:rsidR="007E5638" w:rsidRPr="00FB5958">
        <w:rPr>
          <w:color w:val="404040" w:themeColor="text1" w:themeTint="BF"/>
        </w:rPr>
        <w:t>á</w:t>
      </w:r>
      <w:r w:rsidRPr="00FB5958">
        <w:rPr>
          <w:color w:val="404040" w:themeColor="text1" w:themeTint="BF"/>
        </w:rPr>
        <w:t xml:space="preserve"> zprovozní Vozidlo přímo na místě, případně zajistí odtah Vozidla do servisu. Pronajímatel garantuje dojezd vozidla asistenční služby na místo do</w:t>
      </w:r>
      <w:r w:rsidR="007E5638" w:rsidRPr="00FB5958">
        <w:rPr>
          <w:color w:val="404040" w:themeColor="text1" w:themeTint="BF"/>
        </w:rPr>
        <w:t xml:space="preserve"> čtyř</w:t>
      </w:r>
      <w:r w:rsidRPr="00FB5958">
        <w:rPr>
          <w:color w:val="404040" w:themeColor="text1" w:themeTint="BF"/>
        </w:rPr>
        <w:t xml:space="preserve"> </w:t>
      </w:r>
      <w:r w:rsidR="007E5638" w:rsidRPr="00FB5958">
        <w:rPr>
          <w:color w:val="404040" w:themeColor="text1" w:themeTint="BF"/>
        </w:rPr>
        <w:t>(</w:t>
      </w:r>
      <w:r w:rsidRPr="00FB5958">
        <w:rPr>
          <w:color w:val="404040" w:themeColor="text1" w:themeTint="BF"/>
        </w:rPr>
        <w:t>4</w:t>
      </w:r>
      <w:r w:rsidR="007E5638" w:rsidRPr="00FB5958">
        <w:rPr>
          <w:color w:val="404040" w:themeColor="text1" w:themeTint="BF"/>
        </w:rPr>
        <w:t>)</w:t>
      </w:r>
      <w:r w:rsidRPr="00FB5958">
        <w:rPr>
          <w:color w:val="404040" w:themeColor="text1" w:themeTint="BF"/>
        </w:rPr>
        <w:t xml:space="preserve"> hodin od nahlášení problému. Nájemci (popř. jeho zaměstnanci užívající Vozidlo) a dalším spolucestujícím Vozidla musí být nabídnuty další služby, které zabezpečí pokračování do cíle cesty či návrat do jimi vybraného místa (včetně přepravovaného zboží)</w:t>
      </w:r>
      <w:r w:rsidR="009B2CD9" w:rsidRPr="00FB5958">
        <w:rPr>
          <w:color w:val="404040" w:themeColor="text1" w:themeTint="BF"/>
        </w:rPr>
        <w:t>.</w:t>
      </w:r>
      <w:r w:rsidRPr="00FB5958">
        <w:rPr>
          <w:color w:val="404040" w:themeColor="text1" w:themeTint="BF"/>
        </w:rPr>
        <w:t xml:space="preserve"> V případě, že toto nebude možné, pak nabídne Pronajímatel možnosti ubytování v místě nahlášení poruchy. Tato Služba bude poskytována na území České republiky a limit krytí je 6.000</w:t>
      </w:r>
      <w:r w:rsidR="002C10B8" w:rsidRPr="00FB5958">
        <w:rPr>
          <w:color w:val="404040" w:themeColor="text1" w:themeTint="BF"/>
        </w:rPr>
        <w:t xml:space="preserve"> </w:t>
      </w:r>
      <w:r w:rsidRPr="00FB5958">
        <w:rPr>
          <w:color w:val="404040" w:themeColor="text1" w:themeTint="BF"/>
        </w:rPr>
        <w:t xml:space="preserve">Kč na každou událost. Vícenáklady ve skutečné výši budou Nájemci přefakturovány. Všechny </w:t>
      </w:r>
      <w:r w:rsidR="00B53A69" w:rsidRPr="00FB5958">
        <w:rPr>
          <w:color w:val="404040" w:themeColor="text1" w:themeTint="BF"/>
        </w:rPr>
        <w:t xml:space="preserve">Vozidla </w:t>
      </w:r>
      <w:r w:rsidRPr="00FB5958">
        <w:rPr>
          <w:color w:val="404040" w:themeColor="text1" w:themeTint="BF"/>
        </w:rPr>
        <w:t>musí být vybaven</w:t>
      </w:r>
      <w:r w:rsidR="00B53A69" w:rsidRPr="00FB5958">
        <w:rPr>
          <w:color w:val="404040" w:themeColor="text1" w:themeTint="BF"/>
        </w:rPr>
        <w:t>a</w:t>
      </w:r>
      <w:r w:rsidRPr="00FB5958">
        <w:rPr>
          <w:color w:val="404040" w:themeColor="text1" w:themeTint="BF"/>
        </w:rPr>
        <w:t xml:space="preserve"> informativním manuálem, který obsahuje veškeré potřebné informace pro nastalé události dle tohoto odstavce </w:t>
      </w:r>
      <w:r w:rsidR="00A11ABC" w:rsidRPr="00FB5958">
        <w:rPr>
          <w:color w:val="404040" w:themeColor="text1" w:themeTint="BF"/>
        </w:rPr>
        <w:t>Dohod</w:t>
      </w:r>
      <w:r w:rsidRPr="00FB5958">
        <w:rPr>
          <w:color w:val="404040" w:themeColor="text1" w:themeTint="BF"/>
        </w:rPr>
        <w:t xml:space="preserve">y a kontaktní telefony na pověřené osoby Pronajímatele. </w:t>
      </w:r>
    </w:p>
    <w:p w14:paraId="415FEA0D" w14:textId="295D36D5" w:rsidR="00E61CFA" w:rsidRPr="00FB5958" w:rsidRDefault="00E61CFA" w:rsidP="00B30215">
      <w:pPr>
        <w:pStyle w:val="NAKITslovanseznam"/>
        <w:numPr>
          <w:ilvl w:val="1"/>
          <w:numId w:val="4"/>
        </w:numPr>
        <w:spacing w:after="120"/>
        <w:contextualSpacing w:val="0"/>
        <w:jc w:val="both"/>
        <w:rPr>
          <w:color w:val="404040" w:themeColor="text1" w:themeTint="BF"/>
        </w:rPr>
      </w:pPr>
      <w:r w:rsidRPr="000B0336">
        <w:rPr>
          <w:color w:val="404040" w:themeColor="text1" w:themeTint="BF"/>
        </w:rPr>
        <w:lastRenderedPageBreak/>
        <w:t xml:space="preserve">V rámci zajištění a úhrady služeb náhradního </w:t>
      </w:r>
      <w:r w:rsidR="00B53A69" w:rsidRPr="000B0336">
        <w:rPr>
          <w:color w:val="404040" w:themeColor="text1" w:themeTint="BF"/>
        </w:rPr>
        <w:t>v</w:t>
      </w:r>
      <w:r w:rsidRPr="000B0336">
        <w:rPr>
          <w:color w:val="404040" w:themeColor="text1" w:themeTint="BF"/>
        </w:rPr>
        <w:t>ozidla dle odst. 6.3 písm</w:t>
      </w:r>
      <w:r w:rsidR="001847D2" w:rsidRPr="000B0336">
        <w:rPr>
          <w:color w:val="404040" w:themeColor="text1" w:themeTint="BF"/>
        </w:rPr>
        <w:t>.</w:t>
      </w:r>
      <w:r w:rsidRPr="000B0336">
        <w:rPr>
          <w:color w:val="404040" w:themeColor="text1" w:themeTint="BF"/>
        </w:rPr>
        <w:t xml:space="preserve"> </w:t>
      </w:r>
      <w:proofErr w:type="spellStart"/>
      <w:r w:rsidRPr="000B0336">
        <w:rPr>
          <w:color w:val="404040" w:themeColor="text1" w:themeTint="BF"/>
        </w:rPr>
        <w:t>m</w:t>
      </w:r>
      <w:r w:rsidR="007E3106" w:rsidRPr="000B0336">
        <w:rPr>
          <w:color w:val="404040" w:themeColor="text1" w:themeTint="BF"/>
        </w:rPr>
        <w:t>a</w:t>
      </w:r>
      <w:proofErr w:type="spellEnd"/>
      <w:r w:rsidRPr="000B0336">
        <w:rPr>
          <w:color w:val="404040" w:themeColor="text1" w:themeTint="BF"/>
        </w:rPr>
        <w:t xml:space="preserve">) Pronajímatel Nájemci zajistí bezplatně v případě </w:t>
      </w:r>
      <w:r w:rsidRPr="000B0336">
        <w:rPr>
          <w:b/>
          <w:color w:val="404040" w:themeColor="text1" w:themeTint="BF"/>
        </w:rPr>
        <w:t>jakékoliv</w:t>
      </w:r>
      <w:r w:rsidRPr="000B0336">
        <w:rPr>
          <w:color w:val="404040" w:themeColor="text1" w:themeTint="BF"/>
        </w:rPr>
        <w:t xml:space="preserve"> nepojízdnosti či neprovozuschopnosti Vozidel (v důsledku technické poruchy, dopravní nehody, vandalismu, odcizení či zničení Vozidla aj.), kdy lze předpokládat, že Vozidlo nebude schopné provozu minimálně </w:t>
      </w:r>
      <w:r w:rsidRPr="000B0336">
        <w:rPr>
          <w:b/>
          <w:color w:val="404040" w:themeColor="text1" w:themeTint="BF"/>
        </w:rPr>
        <w:t>24 hodin</w:t>
      </w:r>
      <w:r w:rsidRPr="000B0336">
        <w:rPr>
          <w:color w:val="404040" w:themeColor="text1" w:themeTint="BF"/>
        </w:rPr>
        <w:t xml:space="preserve">, tj. v případě, že servisní zásah bude vyžadovat odstávku </w:t>
      </w:r>
      <w:r w:rsidR="00B53A69" w:rsidRPr="000B0336">
        <w:rPr>
          <w:color w:val="404040" w:themeColor="text1" w:themeTint="BF"/>
        </w:rPr>
        <w:t>V</w:t>
      </w:r>
      <w:r w:rsidRPr="000B0336">
        <w:rPr>
          <w:color w:val="404040" w:themeColor="text1" w:themeTint="BF"/>
        </w:rPr>
        <w:t xml:space="preserve">ozidla delší než 24 hodin zajištění náhradního </w:t>
      </w:r>
      <w:r w:rsidR="00B53A69" w:rsidRPr="000B0336">
        <w:rPr>
          <w:color w:val="404040" w:themeColor="text1" w:themeTint="BF"/>
        </w:rPr>
        <w:t>v</w:t>
      </w:r>
      <w:r w:rsidRPr="000B0336">
        <w:rPr>
          <w:color w:val="404040" w:themeColor="text1" w:themeTint="BF"/>
        </w:rPr>
        <w:t>ozidla</w:t>
      </w:r>
      <w:r w:rsidR="00AE6F4D" w:rsidRPr="000B0336">
        <w:rPr>
          <w:color w:val="404040" w:themeColor="text1" w:themeTint="BF"/>
        </w:rPr>
        <w:t xml:space="preserve">. V takovém případě náhradní Vozidlo nemusí </w:t>
      </w:r>
      <w:r w:rsidR="001807A2" w:rsidRPr="000B0336">
        <w:rPr>
          <w:color w:val="404040" w:themeColor="text1" w:themeTint="BF"/>
        </w:rPr>
        <w:t xml:space="preserve">odpovídat typu </w:t>
      </w:r>
      <w:r w:rsidRPr="000B0336">
        <w:rPr>
          <w:color w:val="404040" w:themeColor="text1" w:themeTint="BF"/>
        </w:rPr>
        <w:t xml:space="preserve">a specifikaci Vozidla poskytnutého dle této </w:t>
      </w:r>
      <w:r w:rsidR="00A11ABC" w:rsidRPr="000B0336">
        <w:rPr>
          <w:color w:val="404040" w:themeColor="text1" w:themeTint="BF"/>
        </w:rPr>
        <w:t>Dohod</w:t>
      </w:r>
      <w:r w:rsidRPr="000B0336">
        <w:rPr>
          <w:color w:val="404040" w:themeColor="text1" w:themeTint="BF"/>
        </w:rPr>
        <w:t xml:space="preserve">y a Dílčí </w:t>
      </w:r>
      <w:r w:rsidR="006446C5" w:rsidRPr="000B0336">
        <w:rPr>
          <w:color w:val="404040" w:themeColor="text1" w:themeTint="BF"/>
        </w:rPr>
        <w:t>smlouv</w:t>
      </w:r>
      <w:r w:rsidRPr="000B0336">
        <w:rPr>
          <w:color w:val="404040" w:themeColor="text1" w:themeTint="BF"/>
        </w:rPr>
        <w:t xml:space="preserve">y. Vozidlo se poskytuje na dobu nepojízdnosti či neprovozuschopnosti Vozidla poskytnutého dle této </w:t>
      </w:r>
      <w:r w:rsidR="00A11ABC" w:rsidRPr="000B0336">
        <w:rPr>
          <w:color w:val="404040" w:themeColor="text1" w:themeTint="BF"/>
        </w:rPr>
        <w:t>Dohod</w:t>
      </w:r>
      <w:r w:rsidRPr="000B0336">
        <w:rPr>
          <w:color w:val="404040" w:themeColor="text1" w:themeTint="BF"/>
        </w:rPr>
        <w:t xml:space="preserve">y. Jakákoliv náhradní </w:t>
      </w:r>
      <w:r w:rsidR="00B53A69" w:rsidRPr="000B0336">
        <w:rPr>
          <w:color w:val="404040" w:themeColor="text1" w:themeTint="BF"/>
        </w:rPr>
        <w:t xml:space="preserve">vozidla </w:t>
      </w:r>
      <w:r w:rsidRPr="000B0336">
        <w:rPr>
          <w:color w:val="404040" w:themeColor="text1" w:themeTint="BF"/>
        </w:rPr>
        <w:t xml:space="preserve">musí být dodána ve stavu, který je v souladu s obecně závaznými předpisy a umožňuje jejich okamžité použití v provozu na všech obecně dostupných typech komunikací České republiky. </w:t>
      </w:r>
    </w:p>
    <w:p w14:paraId="17A2D95B" w14:textId="77777777" w:rsidR="00E61CFA" w:rsidRPr="00FB5958" w:rsidRDefault="00E61CFA" w:rsidP="00B30215">
      <w:pPr>
        <w:pStyle w:val="NAKITOdstavec"/>
        <w:spacing w:after="120"/>
        <w:ind w:left="708"/>
        <w:jc w:val="both"/>
        <w:rPr>
          <w:color w:val="404040" w:themeColor="text1" w:themeTint="BF"/>
        </w:rPr>
      </w:pPr>
      <w:r w:rsidRPr="00FB5958">
        <w:rPr>
          <w:color w:val="404040" w:themeColor="text1" w:themeTint="BF"/>
        </w:rPr>
        <w:t xml:space="preserve">Vznikne-li Nájemci nárok na náhradní </w:t>
      </w:r>
      <w:r w:rsidR="00B53A69" w:rsidRPr="00FB5958">
        <w:rPr>
          <w:color w:val="404040" w:themeColor="text1" w:themeTint="BF"/>
        </w:rPr>
        <w:t>v</w:t>
      </w:r>
      <w:r w:rsidRPr="00FB5958">
        <w:rPr>
          <w:color w:val="404040" w:themeColor="text1" w:themeTint="BF"/>
        </w:rPr>
        <w:t xml:space="preserve">ozidlo, vzniká Nájemci oprávnění kontaktovat Pronajímatele s požadavkem na poskytnutí náhradního </w:t>
      </w:r>
      <w:r w:rsidR="00B53A69" w:rsidRPr="00FB5958">
        <w:rPr>
          <w:color w:val="404040" w:themeColor="text1" w:themeTint="BF"/>
        </w:rPr>
        <w:t>v</w:t>
      </w:r>
      <w:r w:rsidRPr="00FB5958">
        <w:rPr>
          <w:color w:val="404040" w:themeColor="text1" w:themeTint="BF"/>
        </w:rPr>
        <w:t xml:space="preserve">ozidla, a to okamžitě po vzniku důvodu pro poskytnutí náhradního </w:t>
      </w:r>
      <w:r w:rsidR="00B53A69" w:rsidRPr="00FB5958">
        <w:rPr>
          <w:color w:val="404040" w:themeColor="text1" w:themeTint="BF"/>
        </w:rPr>
        <w:t>v</w:t>
      </w:r>
      <w:r w:rsidRPr="00FB5958">
        <w:rPr>
          <w:color w:val="404040" w:themeColor="text1" w:themeTint="BF"/>
        </w:rPr>
        <w:t xml:space="preserve">ozidla. Pronajímatel je oprávněn prověřit důvody, pro které je </w:t>
      </w:r>
      <w:r w:rsidR="00B53A69" w:rsidRPr="00FB5958">
        <w:rPr>
          <w:color w:val="404040" w:themeColor="text1" w:themeTint="BF"/>
        </w:rPr>
        <w:t xml:space="preserve">Vozidlo </w:t>
      </w:r>
      <w:r w:rsidRPr="00FB5958">
        <w:rPr>
          <w:color w:val="404040" w:themeColor="text1" w:themeTint="BF"/>
        </w:rPr>
        <w:t>nepojízdn</w:t>
      </w:r>
      <w:r w:rsidR="00B53A69" w:rsidRPr="00FB5958">
        <w:rPr>
          <w:color w:val="404040" w:themeColor="text1" w:themeTint="BF"/>
        </w:rPr>
        <w:t>é</w:t>
      </w:r>
      <w:r w:rsidRPr="00FB5958">
        <w:rPr>
          <w:color w:val="404040" w:themeColor="text1" w:themeTint="BF"/>
        </w:rPr>
        <w:t xml:space="preserve">, a v co možná nejkratším čase, nejpozději však do 24 hodin od přijetí požadavku na poskytnutí náhradního </w:t>
      </w:r>
      <w:r w:rsidR="00B53A69" w:rsidRPr="00FB5958">
        <w:rPr>
          <w:color w:val="404040" w:themeColor="text1" w:themeTint="BF"/>
        </w:rPr>
        <w:t>v</w:t>
      </w:r>
      <w:r w:rsidRPr="00FB5958">
        <w:rPr>
          <w:color w:val="404040" w:themeColor="text1" w:themeTint="BF"/>
        </w:rPr>
        <w:t xml:space="preserve">ozidla, zajistí náhradní </w:t>
      </w:r>
      <w:r w:rsidR="00B53A69" w:rsidRPr="00FB5958">
        <w:rPr>
          <w:color w:val="404040" w:themeColor="text1" w:themeTint="BF"/>
        </w:rPr>
        <w:t>v</w:t>
      </w:r>
      <w:r w:rsidRPr="00FB5958">
        <w:rPr>
          <w:color w:val="404040" w:themeColor="text1" w:themeTint="BF"/>
        </w:rPr>
        <w:t>ozidlo.</w:t>
      </w:r>
    </w:p>
    <w:p w14:paraId="09FEA5B5" w14:textId="10033E96" w:rsidR="009C0F03" w:rsidRPr="00FB5958" w:rsidRDefault="00E61CFA" w:rsidP="009C0F03">
      <w:pPr>
        <w:pStyle w:val="NAKITOdstavec"/>
        <w:spacing w:after="120"/>
        <w:ind w:left="708"/>
        <w:jc w:val="both"/>
        <w:rPr>
          <w:color w:val="404040" w:themeColor="text1" w:themeTint="BF"/>
        </w:rPr>
      </w:pPr>
      <w:r w:rsidRPr="00FB5958">
        <w:rPr>
          <w:color w:val="404040" w:themeColor="text1" w:themeTint="BF"/>
        </w:rPr>
        <w:t xml:space="preserve">V případech, kdy Pronajímatel zajistil Nájemci náhradní </w:t>
      </w:r>
      <w:r w:rsidR="00B53A69" w:rsidRPr="00FB5958">
        <w:rPr>
          <w:color w:val="404040" w:themeColor="text1" w:themeTint="BF"/>
        </w:rPr>
        <w:t>v</w:t>
      </w:r>
      <w:r w:rsidRPr="00FB5958">
        <w:rPr>
          <w:color w:val="404040" w:themeColor="text1" w:themeTint="BF"/>
        </w:rPr>
        <w:t xml:space="preserve">ozidlo za Vozidlo odcizené či zcela zničené, a přitom u takového Vozidla dojde k předčasnému ukončení Leasingu, bude náhradní </w:t>
      </w:r>
      <w:r w:rsidR="00B53A69" w:rsidRPr="00FB5958">
        <w:rPr>
          <w:color w:val="404040" w:themeColor="text1" w:themeTint="BF"/>
        </w:rPr>
        <w:t>v</w:t>
      </w:r>
      <w:r w:rsidRPr="00FB5958">
        <w:rPr>
          <w:color w:val="404040" w:themeColor="text1" w:themeTint="BF"/>
        </w:rPr>
        <w:t xml:space="preserve">ozidlo u Pronajímatele po dohodě s Nájemcem přeřazeno z režimu „náhradní </w:t>
      </w:r>
      <w:r w:rsidR="00B53A69" w:rsidRPr="00FB5958">
        <w:rPr>
          <w:color w:val="404040" w:themeColor="text1" w:themeTint="BF"/>
        </w:rPr>
        <w:t>v</w:t>
      </w:r>
      <w:r w:rsidRPr="00FB5958">
        <w:rPr>
          <w:color w:val="404040" w:themeColor="text1" w:themeTint="BF"/>
        </w:rPr>
        <w:t xml:space="preserve">ozidlo“ do režimu „dočasné </w:t>
      </w:r>
      <w:r w:rsidR="00B53A69" w:rsidRPr="00FB5958">
        <w:rPr>
          <w:color w:val="404040" w:themeColor="text1" w:themeTint="BF"/>
        </w:rPr>
        <w:t>v</w:t>
      </w:r>
      <w:r w:rsidRPr="00FB5958">
        <w:rPr>
          <w:color w:val="404040" w:themeColor="text1" w:themeTint="BF"/>
        </w:rPr>
        <w:t xml:space="preserve">ozidlo“ do data obstarání si nového Vozidla, či prohlášení Nájemce o tom, že již dočasné </w:t>
      </w:r>
      <w:r w:rsidR="00B53A69" w:rsidRPr="00FB5958">
        <w:rPr>
          <w:color w:val="404040" w:themeColor="text1" w:themeTint="BF"/>
        </w:rPr>
        <w:t>v</w:t>
      </w:r>
      <w:r w:rsidRPr="00FB5958">
        <w:rPr>
          <w:color w:val="404040" w:themeColor="text1" w:themeTint="BF"/>
        </w:rPr>
        <w:t xml:space="preserve">ozidlo nehodlá využívat (období nesmí být delší, než by byla zbývající doba Leasingu nahrazovaného Vozidla). Další společné obchodní podmínky pro náhradní a dočasné </w:t>
      </w:r>
      <w:r w:rsidR="00B53A69" w:rsidRPr="00FB5958">
        <w:rPr>
          <w:color w:val="404040" w:themeColor="text1" w:themeTint="BF"/>
        </w:rPr>
        <w:t>v</w:t>
      </w:r>
      <w:r w:rsidRPr="00FB5958">
        <w:rPr>
          <w:color w:val="404040" w:themeColor="text1" w:themeTint="BF"/>
        </w:rPr>
        <w:t xml:space="preserve">ozidlo jsou stanoveny v článku 12. této </w:t>
      </w:r>
      <w:r w:rsidR="00A11ABC" w:rsidRPr="00FB5958">
        <w:rPr>
          <w:color w:val="404040" w:themeColor="text1" w:themeTint="BF"/>
        </w:rPr>
        <w:t>Dohod</w:t>
      </w:r>
      <w:r w:rsidRPr="00FB5958">
        <w:rPr>
          <w:color w:val="404040" w:themeColor="text1" w:themeTint="BF"/>
        </w:rPr>
        <w:t>y.</w:t>
      </w:r>
    </w:p>
    <w:p w14:paraId="0C349C32" w14:textId="0B7B41DE" w:rsidR="00E61CFA" w:rsidRPr="00FB5958" w:rsidRDefault="00E61CFA" w:rsidP="002801C0">
      <w:pPr>
        <w:pStyle w:val="NAKITslovanseznam"/>
        <w:numPr>
          <w:ilvl w:val="1"/>
          <w:numId w:val="4"/>
        </w:numPr>
        <w:spacing w:after="120"/>
        <w:ind w:right="-11"/>
        <w:jc w:val="both"/>
        <w:rPr>
          <w:color w:val="404040" w:themeColor="text1" w:themeTint="BF"/>
        </w:rPr>
      </w:pPr>
      <w:r w:rsidRPr="00FB5958">
        <w:rPr>
          <w:color w:val="404040" w:themeColor="text1" w:themeTint="BF"/>
        </w:rPr>
        <w:t>V souladu s odst. 6.3 písm</w:t>
      </w:r>
      <w:r w:rsidR="001847D2" w:rsidRPr="00FB5958">
        <w:rPr>
          <w:color w:val="404040" w:themeColor="text1" w:themeTint="BF"/>
        </w:rPr>
        <w:t>.</w:t>
      </w:r>
      <w:r w:rsidRPr="00FB5958">
        <w:rPr>
          <w:color w:val="404040" w:themeColor="text1" w:themeTint="BF"/>
        </w:rPr>
        <w:t xml:space="preserve"> </w:t>
      </w:r>
      <w:proofErr w:type="spellStart"/>
      <w:r w:rsidR="007E3106" w:rsidRPr="00FB5958">
        <w:rPr>
          <w:color w:val="404040" w:themeColor="text1" w:themeTint="BF"/>
        </w:rPr>
        <w:t>mb</w:t>
      </w:r>
      <w:proofErr w:type="spellEnd"/>
      <w:r w:rsidRPr="00FB5958">
        <w:rPr>
          <w:color w:val="404040" w:themeColor="text1" w:themeTint="BF"/>
        </w:rPr>
        <w:t xml:space="preserve">) má Nájemce právo v případě servisních prohlídek, jakýchkoliv oprav Vozidel a v případě veškerých výměn pneumatik na zajištění a uhrazení služby spočívající v převzetí servisovaného Vozidla v provozovně Nájemce (celé území České republiky) a přistavení náhradního </w:t>
      </w:r>
      <w:r w:rsidR="00B53A69" w:rsidRPr="00FB5958">
        <w:rPr>
          <w:color w:val="404040" w:themeColor="text1" w:themeTint="BF"/>
        </w:rPr>
        <w:t>v</w:t>
      </w:r>
      <w:r w:rsidRPr="00FB5958">
        <w:rPr>
          <w:color w:val="404040" w:themeColor="text1" w:themeTint="BF"/>
        </w:rPr>
        <w:t>ozidla</w:t>
      </w:r>
      <w:r w:rsidR="00AC2CA3" w:rsidRPr="003D00FA">
        <w:rPr>
          <w:color w:val="404040" w:themeColor="text1" w:themeTint="BF"/>
        </w:rPr>
        <w:t>.</w:t>
      </w:r>
      <w:r w:rsidRPr="003D00FA">
        <w:rPr>
          <w:color w:val="404040" w:themeColor="text1" w:themeTint="BF"/>
        </w:rPr>
        <w:t xml:space="preserve"> </w:t>
      </w:r>
      <w:r w:rsidRPr="00177D60">
        <w:rPr>
          <w:color w:val="404040" w:themeColor="text1" w:themeTint="BF"/>
        </w:rPr>
        <w:t xml:space="preserve">Nájemce bude oprávněn používat náhradní </w:t>
      </w:r>
      <w:r w:rsidR="00B53A69" w:rsidRPr="00177D60">
        <w:rPr>
          <w:color w:val="404040" w:themeColor="text1" w:themeTint="BF"/>
        </w:rPr>
        <w:t>v</w:t>
      </w:r>
      <w:r w:rsidRPr="00177D60">
        <w:rPr>
          <w:color w:val="404040" w:themeColor="text1" w:themeTint="BF"/>
        </w:rPr>
        <w:t>ozidlo po celou dobu servisní prohlídky, opravy, případně výměny pneumatik bezplatně</w:t>
      </w:r>
      <w:r w:rsidRPr="003D00FA">
        <w:rPr>
          <w:color w:val="404040" w:themeColor="text1" w:themeTint="BF"/>
        </w:rPr>
        <w:t>.</w:t>
      </w:r>
    </w:p>
    <w:p w14:paraId="5958E19C" w14:textId="2DFB3C16" w:rsidR="00E61CFA" w:rsidRPr="00FB5958" w:rsidRDefault="00E61CFA" w:rsidP="00531A3C">
      <w:pPr>
        <w:pStyle w:val="NAKITslovanseznam"/>
        <w:spacing w:before="240" w:after="240"/>
        <w:ind w:right="-11"/>
        <w:contextualSpacing w:val="0"/>
        <w:jc w:val="center"/>
        <w:rPr>
          <w:b/>
          <w:color w:val="404040" w:themeColor="text1" w:themeTint="BF"/>
        </w:rPr>
      </w:pPr>
      <w:r w:rsidRPr="00FB5958">
        <w:rPr>
          <w:b/>
          <w:color w:val="404040" w:themeColor="text1" w:themeTint="BF"/>
        </w:rPr>
        <w:t>Předání Vozidla zpět Pronajímateli</w:t>
      </w:r>
    </w:p>
    <w:p w14:paraId="41D40765" w14:textId="77777777" w:rsidR="00E61CFA" w:rsidRPr="00FB5958" w:rsidRDefault="00E61CFA" w:rsidP="005127DD">
      <w:pPr>
        <w:pStyle w:val="NAKITslovanseznam"/>
        <w:numPr>
          <w:ilvl w:val="1"/>
          <w:numId w:val="4"/>
        </w:numPr>
        <w:spacing w:after="120"/>
        <w:ind w:right="-11"/>
        <w:contextualSpacing w:val="0"/>
        <w:jc w:val="both"/>
        <w:rPr>
          <w:b/>
          <w:color w:val="404040" w:themeColor="text1" w:themeTint="BF"/>
          <w:u w:val="single"/>
        </w:rPr>
      </w:pPr>
      <w:r w:rsidRPr="00FB5958">
        <w:rPr>
          <w:color w:val="404040" w:themeColor="text1" w:themeTint="BF"/>
        </w:rPr>
        <w:t>Nájemce je povinen předat Pronajímateli Vozidlo v den ukončení Leasingu, a to na stejném místě, kde došlo k jeho převzetí, ledaže bude Smluvními stranami sjednáno jinak.</w:t>
      </w:r>
    </w:p>
    <w:p w14:paraId="7E2C92D7" w14:textId="77777777" w:rsidR="00E61CFA" w:rsidRPr="00FB5958" w:rsidRDefault="00E61CFA" w:rsidP="005127DD">
      <w:pPr>
        <w:pStyle w:val="NAKITslovanseznam"/>
        <w:numPr>
          <w:ilvl w:val="1"/>
          <w:numId w:val="4"/>
        </w:numPr>
        <w:spacing w:after="120"/>
        <w:ind w:right="-11"/>
        <w:contextualSpacing w:val="0"/>
        <w:jc w:val="both"/>
        <w:rPr>
          <w:b/>
          <w:color w:val="404040" w:themeColor="text1" w:themeTint="BF"/>
          <w:u w:val="single"/>
        </w:rPr>
      </w:pPr>
      <w:r w:rsidRPr="00FB5958">
        <w:rPr>
          <w:color w:val="404040" w:themeColor="text1" w:themeTint="BF"/>
        </w:rPr>
        <w:t xml:space="preserve">Nájemce je povinen vrátit Vozidlo v řádném technickém a provozním stavu, v jakém se nacházelo ke dni předání Nájemci s ohledem na běžné opotřebení odpovídající stáří Vozidla, počtu ujetých kilometrů a celkově řádnému užívání v souladu s touto </w:t>
      </w:r>
      <w:r w:rsidR="00A11ABC" w:rsidRPr="00FB5958">
        <w:rPr>
          <w:color w:val="404040" w:themeColor="text1" w:themeTint="BF"/>
        </w:rPr>
        <w:t>Dohod</w:t>
      </w:r>
      <w:r w:rsidRPr="00FB5958">
        <w:rPr>
          <w:color w:val="404040" w:themeColor="text1" w:themeTint="BF"/>
        </w:rPr>
        <w:t xml:space="preserve">ou. Nájemce je povinen vrátit Vozidla v čistém stavu, přičemž tato povinnost se týká jak vnější části, tak i interiéru Vozidla. Nájemce není povinen z povrchu Vozidla odstranit nápisy, loga a označení, která na Vozidlo umístil. </w:t>
      </w:r>
    </w:p>
    <w:p w14:paraId="0F0A4A8E" w14:textId="555F2474" w:rsidR="00E61CFA" w:rsidRPr="00FB5958" w:rsidRDefault="00E61CFA" w:rsidP="005127DD">
      <w:pPr>
        <w:pStyle w:val="NAKITslovanseznam"/>
        <w:numPr>
          <w:ilvl w:val="1"/>
          <w:numId w:val="4"/>
        </w:numPr>
        <w:spacing w:after="120"/>
        <w:ind w:right="-11"/>
        <w:contextualSpacing w:val="0"/>
        <w:jc w:val="both"/>
        <w:rPr>
          <w:b/>
          <w:color w:val="404040" w:themeColor="text1" w:themeTint="BF"/>
          <w:u w:val="single"/>
        </w:rPr>
      </w:pPr>
      <w:r w:rsidRPr="00FB5958">
        <w:rPr>
          <w:color w:val="404040" w:themeColor="text1" w:themeTint="BF"/>
        </w:rPr>
        <w:t xml:space="preserve">Při vracení Vozidla musí být mezi Nájemcem a Pronajímatelem vyplněn a podepsán předávací </w:t>
      </w:r>
      <w:r w:rsidR="00717E8B" w:rsidRPr="00FB5958">
        <w:rPr>
          <w:color w:val="404040" w:themeColor="text1" w:themeTint="BF"/>
        </w:rPr>
        <w:t>P</w:t>
      </w:r>
      <w:r w:rsidRPr="00FB5958">
        <w:rPr>
          <w:color w:val="404040" w:themeColor="text1" w:themeTint="BF"/>
        </w:rPr>
        <w:t>rotokol o předání</w:t>
      </w:r>
      <w:r w:rsidR="00717E8B" w:rsidRPr="00FB5958">
        <w:rPr>
          <w:color w:val="404040" w:themeColor="text1" w:themeTint="BF"/>
        </w:rPr>
        <w:t xml:space="preserve"> a </w:t>
      </w:r>
      <w:r w:rsidRPr="00FB5958">
        <w:rPr>
          <w:color w:val="404040" w:themeColor="text1" w:themeTint="BF"/>
        </w:rPr>
        <w:t xml:space="preserve">převzetí Vozidla, kde bude popsán stav a všechna případná poškození </w:t>
      </w:r>
      <w:r w:rsidRPr="00FB5958">
        <w:rPr>
          <w:color w:val="404040" w:themeColor="text1" w:themeTint="BF"/>
        </w:rPr>
        <w:lastRenderedPageBreak/>
        <w:t xml:space="preserve">Vozidla a kde budou zapsány všechny předávané doplňky a doklady. Vozidlo se považuje za řádně vrácené okamžikem, kdy obě Smluvní strany </w:t>
      </w:r>
      <w:proofErr w:type="gramStart"/>
      <w:r w:rsidR="00C45379" w:rsidRPr="00FB5958">
        <w:rPr>
          <w:color w:val="404040" w:themeColor="text1" w:themeTint="BF"/>
        </w:rPr>
        <w:t>podepíš</w:t>
      </w:r>
      <w:r w:rsidR="001651FF">
        <w:rPr>
          <w:color w:val="404040" w:themeColor="text1" w:themeTint="BF"/>
        </w:rPr>
        <w:t>í</w:t>
      </w:r>
      <w:proofErr w:type="gramEnd"/>
      <w:r w:rsidRPr="00FB5958">
        <w:rPr>
          <w:color w:val="404040" w:themeColor="text1" w:themeTint="BF"/>
        </w:rPr>
        <w:t xml:space="preserve"> </w:t>
      </w:r>
      <w:r w:rsidR="00717E8B" w:rsidRPr="00FB5958">
        <w:rPr>
          <w:color w:val="404040" w:themeColor="text1" w:themeTint="BF"/>
        </w:rPr>
        <w:t>P</w:t>
      </w:r>
      <w:r w:rsidRPr="00FB5958">
        <w:rPr>
          <w:color w:val="404040" w:themeColor="text1" w:themeTint="BF"/>
        </w:rPr>
        <w:t>rotokol o předání</w:t>
      </w:r>
      <w:r w:rsidR="00717E8B" w:rsidRPr="00FB5958">
        <w:rPr>
          <w:color w:val="404040" w:themeColor="text1" w:themeTint="BF"/>
        </w:rPr>
        <w:t xml:space="preserve"> a </w:t>
      </w:r>
      <w:r w:rsidRPr="00FB5958">
        <w:rPr>
          <w:color w:val="404040" w:themeColor="text1" w:themeTint="BF"/>
        </w:rPr>
        <w:t>převzetí Vozidla. Pronajímatel je oprávněn do 24 hodin následujících po vrácení Vozidla provést prohlídku Vozidla a informovat e</w:t>
      </w:r>
      <w:r w:rsidRPr="00FB5958">
        <w:rPr>
          <w:color w:val="404040" w:themeColor="text1" w:themeTint="BF"/>
        </w:rPr>
        <w:noBreakHyphen/>
        <w:t>mailem Nájemce, že na Vozidle byly dodatečně nalezeny další poškození a závady, které nemohly být nalezeny při předání/převzetí Vozidla. V takovém případě je Nájemce povinen se dostavit k opětovné prohlídce Vozidla a jednání o likvidaci škod do 48 hodin od doručení e-mailové informace o nalezení dalšího poškození a závad Vozidla, o čemž bude sepsán tzv. technický předávací protokol. Do výše uvedených lhůt se nezapočítá sobota, neděle nebo svátek.</w:t>
      </w:r>
    </w:p>
    <w:p w14:paraId="18DAD439" w14:textId="4AA03F17" w:rsidR="00E61CFA" w:rsidRPr="00FB5958" w:rsidRDefault="00E61CFA" w:rsidP="005127DD">
      <w:pPr>
        <w:pStyle w:val="NAKITslovanseznam"/>
        <w:numPr>
          <w:ilvl w:val="0"/>
          <w:numId w:val="0"/>
        </w:numPr>
        <w:spacing w:after="120"/>
        <w:ind w:left="737" w:right="-11"/>
        <w:contextualSpacing w:val="0"/>
        <w:jc w:val="both"/>
        <w:rPr>
          <w:color w:val="404040" w:themeColor="text1" w:themeTint="BF"/>
        </w:rPr>
      </w:pPr>
      <w:r w:rsidRPr="00FB5958">
        <w:rPr>
          <w:color w:val="404040" w:themeColor="text1" w:themeTint="BF"/>
        </w:rPr>
        <w:t xml:space="preserve">Pronajímatel je oprávněn škodu, která vznikne snížením běžné prodejní hodnoty Vozidla na základě zejména poškození nad rámec běžného provozu Vozidla v souladu s touto </w:t>
      </w:r>
      <w:r w:rsidR="00A11ABC" w:rsidRPr="00FB5958">
        <w:rPr>
          <w:color w:val="404040" w:themeColor="text1" w:themeTint="BF"/>
        </w:rPr>
        <w:t>Dohod</w:t>
      </w:r>
      <w:r w:rsidRPr="00FB5958">
        <w:rPr>
          <w:color w:val="404040" w:themeColor="text1" w:themeTint="BF"/>
        </w:rPr>
        <w:t xml:space="preserve">ou či nadměrného opotřebení Vozidla nebo chybějících doplňků, které budou při vracení Vozidla uvedeny v </w:t>
      </w:r>
      <w:r w:rsidR="00717E8B" w:rsidRPr="00FB5958">
        <w:rPr>
          <w:color w:val="404040" w:themeColor="text1" w:themeTint="BF"/>
        </w:rPr>
        <w:t>P</w:t>
      </w:r>
      <w:r w:rsidRPr="00FB5958">
        <w:rPr>
          <w:color w:val="404040" w:themeColor="text1" w:themeTint="BF"/>
        </w:rPr>
        <w:t>rotokol</w:t>
      </w:r>
      <w:r w:rsidR="00717E8B" w:rsidRPr="00FB5958">
        <w:rPr>
          <w:color w:val="404040" w:themeColor="text1" w:themeTint="BF"/>
        </w:rPr>
        <w:t>u o předání a převzetí vozidla</w:t>
      </w:r>
      <w:r w:rsidRPr="00FB5958">
        <w:rPr>
          <w:color w:val="404040" w:themeColor="text1" w:themeTint="BF"/>
        </w:rPr>
        <w:t xml:space="preserve">, vyúčtovat Nájemci. Za poškození nad rámec běžného provozu Vozidla a nadměrné opotřebení se považují opotřebení definovaná v Příloze č. 5 této </w:t>
      </w:r>
      <w:r w:rsidR="00A11ABC" w:rsidRPr="00FB5958">
        <w:rPr>
          <w:color w:val="404040" w:themeColor="text1" w:themeTint="BF"/>
        </w:rPr>
        <w:t>Dohod</w:t>
      </w:r>
      <w:r w:rsidRPr="00FB5958">
        <w:rPr>
          <w:color w:val="404040" w:themeColor="text1" w:themeTint="BF"/>
        </w:rPr>
        <w:t>y. O těchto škodách, případně opravách je Pronajímatel povinen informovat Nájemce, přičemž Nájemce má právo odmítnout uhradit škodu, případně opravu v servisu, jež</w:t>
      </w:r>
      <w:r w:rsidR="00122934" w:rsidRPr="00FB5958">
        <w:rPr>
          <w:color w:val="404040" w:themeColor="text1" w:themeTint="BF"/>
        </w:rPr>
        <w:t> </w:t>
      </w:r>
      <w:r w:rsidRPr="00FB5958">
        <w:rPr>
          <w:color w:val="404040" w:themeColor="text1" w:themeTint="BF"/>
        </w:rPr>
        <w:t>určí Pronajímatel. V takovém případě bude Vozidlo opraveno v jiném servisu navrženém Pronajímatelem a odsouhlaseném Nájemcem, nebo v servisu určeném Nájemcem a</w:t>
      </w:r>
      <w:r w:rsidR="003031D9" w:rsidRPr="00FB5958">
        <w:rPr>
          <w:color w:val="404040" w:themeColor="text1" w:themeTint="BF"/>
        </w:rPr>
        <w:t> </w:t>
      </w:r>
      <w:r w:rsidRPr="00FB5958">
        <w:rPr>
          <w:color w:val="404040" w:themeColor="text1" w:themeTint="BF"/>
        </w:rPr>
        <w:t>odsouhlaseném Pronajímatelem. Pokud to bude možné, Nájemce by měl pro provedení opravy zvolit vždy autorizovaného servisního partnera výrobce Vozidla. Oprava by měla být vždy provedena v souladu s opravárenskými postupy a návody výrobce Vozidla, za použití výlučně originálních dílů výrobce Vozidla a výrobcem schválených lakovacích materiálů.</w:t>
      </w:r>
    </w:p>
    <w:p w14:paraId="1E0C4FBF" w14:textId="77777777" w:rsidR="00E61CFA" w:rsidRPr="00FB5958" w:rsidRDefault="00E61CFA" w:rsidP="005127DD">
      <w:pPr>
        <w:pStyle w:val="NAKITslovanseznam"/>
        <w:numPr>
          <w:ilvl w:val="0"/>
          <w:numId w:val="0"/>
        </w:numPr>
        <w:spacing w:after="120"/>
        <w:ind w:left="737" w:right="-11"/>
        <w:contextualSpacing w:val="0"/>
        <w:jc w:val="both"/>
        <w:rPr>
          <w:color w:val="404040" w:themeColor="text1" w:themeTint="BF"/>
        </w:rPr>
      </w:pPr>
      <w:r w:rsidRPr="00FB5958">
        <w:rPr>
          <w:color w:val="404040" w:themeColor="text1" w:themeTint="BF"/>
        </w:rPr>
        <w:t>Pokud škoda bude opravena jiným než autorizovaným servisním partnerem výrobce Vozidla, zavazuje se Nájemce o tom Pronajímatele informovat a poskytnout Pronajímateli po dokončení opravy veškerou dokumentaci týkající se provedené opravy. Pronajímatel je oprávněn provést fyzickou kontrolu řádného provedení takové opravy. V případě zjištění vad provedené opravy nese Nájemce náklady na odstranění těchto vad.</w:t>
      </w:r>
    </w:p>
    <w:p w14:paraId="595C1F56" w14:textId="3E065D3E" w:rsidR="00E61CFA" w:rsidRPr="00FB5958" w:rsidRDefault="00E61CFA" w:rsidP="003031D9">
      <w:pPr>
        <w:pStyle w:val="NAKITslovanseznam"/>
        <w:numPr>
          <w:ilvl w:val="1"/>
          <w:numId w:val="4"/>
        </w:numPr>
        <w:spacing w:after="120"/>
        <w:ind w:right="-11"/>
        <w:contextualSpacing w:val="0"/>
        <w:jc w:val="both"/>
        <w:rPr>
          <w:b/>
          <w:color w:val="404040" w:themeColor="text1" w:themeTint="BF"/>
          <w:u w:val="single"/>
        </w:rPr>
      </w:pPr>
      <w:r w:rsidRPr="00FB5958">
        <w:rPr>
          <w:color w:val="404040" w:themeColor="text1" w:themeTint="BF"/>
        </w:rPr>
        <w:t xml:space="preserve">V případě sporu bude pro Smluvní strany závazné stanovisko soudního znalce z příslušného oboru. Náklady za služby spojené se soudním znalcem hradí Smluvní strana, jež bude ve sporu neúspěšná. Soudní znalec bude určen </w:t>
      </w:r>
      <w:r w:rsidR="009E3FFD" w:rsidRPr="00FB5958">
        <w:rPr>
          <w:color w:val="404040" w:themeColor="text1" w:themeTint="BF"/>
        </w:rPr>
        <w:t>Nájemce</w:t>
      </w:r>
      <w:r w:rsidR="00BF5303" w:rsidRPr="00FB5958">
        <w:rPr>
          <w:color w:val="404040" w:themeColor="text1" w:themeTint="BF"/>
        </w:rPr>
        <w:t>m</w:t>
      </w:r>
      <w:r w:rsidRPr="00FB5958">
        <w:rPr>
          <w:color w:val="404040" w:themeColor="text1" w:themeTint="BF"/>
        </w:rPr>
        <w:t xml:space="preserve">. </w:t>
      </w:r>
    </w:p>
    <w:p w14:paraId="79F88FF0" w14:textId="661819C7" w:rsidR="00E84EB0" w:rsidRDefault="00E61CFA" w:rsidP="00464918">
      <w:pPr>
        <w:pStyle w:val="NAKITslovanseznam"/>
        <w:numPr>
          <w:ilvl w:val="1"/>
          <w:numId w:val="4"/>
        </w:numPr>
        <w:spacing w:after="240"/>
        <w:ind w:right="-11"/>
        <w:contextualSpacing w:val="0"/>
        <w:jc w:val="both"/>
        <w:rPr>
          <w:color w:val="404040" w:themeColor="text1" w:themeTint="BF"/>
        </w:rPr>
      </w:pPr>
      <w:r w:rsidRPr="00FB5958">
        <w:rPr>
          <w:color w:val="404040" w:themeColor="text1" w:themeTint="BF"/>
        </w:rPr>
        <w:t>Zároveň s Vozidlem je Nájemce povinen vrátit veškeré klíče, dokumenty a technické doklady (servisní knížka, návody apod.), které obdržel při převzetí Vozidla.</w:t>
      </w:r>
    </w:p>
    <w:p w14:paraId="014F9BC9" w14:textId="444062A5" w:rsidR="00CF0962" w:rsidRPr="00FB5958" w:rsidRDefault="00E84EB0" w:rsidP="00E84EB0">
      <w:pPr>
        <w:spacing w:line="276" w:lineRule="auto"/>
        <w:ind w:right="0"/>
        <w:rPr>
          <w:b/>
          <w:color w:val="404040" w:themeColor="text1" w:themeTint="BF"/>
          <w:u w:val="single"/>
        </w:rPr>
      </w:pPr>
      <w:r>
        <w:rPr>
          <w:color w:val="404040" w:themeColor="text1" w:themeTint="BF"/>
        </w:rPr>
        <w:br w:type="page"/>
      </w:r>
    </w:p>
    <w:p w14:paraId="15D0F339" w14:textId="2B33B6CD" w:rsidR="00E61CFA" w:rsidRPr="00FB5958" w:rsidRDefault="00E61CFA" w:rsidP="00464918">
      <w:pPr>
        <w:pStyle w:val="NAKITslovanseznam"/>
        <w:spacing w:before="240" w:after="240"/>
        <w:ind w:right="-11"/>
        <w:contextualSpacing w:val="0"/>
        <w:jc w:val="center"/>
        <w:rPr>
          <w:b/>
          <w:color w:val="404040" w:themeColor="text1" w:themeTint="BF"/>
        </w:rPr>
      </w:pPr>
      <w:r w:rsidRPr="00FB5958">
        <w:rPr>
          <w:b/>
          <w:color w:val="404040" w:themeColor="text1" w:themeTint="BF"/>
        </w:rPr>
        <w:lastRenderedPageBreak/>
        <w:t>Reklamace vad plnění</w:t>
      </w:r>
    </w:p>
    <w:p w14:paraId="0C0F85DC" w14:textId="77777777" w:rsidR="00E61CFA" w:rsidRPr="00FB5958" w:rsidRDefault="00E61CFA" w:rsidP="00464918">
      <w:pPr>
        <w:pStyle w:val="NAKITslovanseznam"/>
        <w:numPr>
          <w:ilvl w:val="1"/>
          <w:numId w:val="4"/>
        </w:numPr>
        <w:spacing w:after="120"/>
        <w:ind w:right="-11"/>
        <w:contextualSpacing w:val="0"/>
        <w:jc w:val="both"/>
        <w:rPr>
          <w:b/>
          <w:color w:val="404040" w:themeColor="text1" w:themeTint="BF"/>
          <w:u w:val="single"/>
        </w:rPr>
      </w:pPr>
      <w:r w:rsidRPr="00FB5958">
        <w:rPr>
          <w:color w:val="404040" w:themeColor="text1" w:themeTint="BF"/>
        </w:rPr>
        <w:t>V případě, že dodaná Vozidla nebudou splňovat smluvené požadavky, je Nájemce oprávněn tyto vady u Pronajímatele reklamovat.</w:t>
      </w:r>
    </w:p>
    <w:p w14:paraId="4A8F0C95" w14:textId="1F3683B2" w:rsidR="00E61CFA" w:rsidRPr="00FB5958" w:rsidRDefault="00E61CFA" w:rsidP="00464918">
      <w:pPr>
        <w:pStyle w:val="NAKITslovanseznam"/>
        <w:numPr>
          <w:ilvl w:val="1"/>
          <w:numId w:val="4"/>
        </w:numPr>
        <w:spacing w:after="120"/>
        <w:ind w:right="-11"/>
        <w:contextualSpacing w:val="0"/>
        <w:jc w:val="both"/>
        <w:rPr>
          <w:b/>
          <w:color w:val="404040" w:themeColor="text1" w:themeTint="BF"/>
          <w:u w:val="single"/>
        </w:rPr>
      </w:pPr>
      <w:r w:rsidRPr="00FB5958">
        <w:rPr>
          <w:color w:val="404040" w:themeColor="text1" w:themeTint="BF"/>
        </w:rPr>
        <w:t>Reklamace množství a jiných zjevných vad musí být Nájemcem uplatněna do</w:t>
      </w:r>
      <w:r w:rsidR="00D80A2C" w:rsidRPr="00FB5958">
        <w:rPr>
          <w:color w:val="404040" w:themeColor="text1" w:themeTint="BF"/>
        </w:rPr>
        <w:t xml:space="preserve"> třiceti</w:t>
      </w:r>
      <w:r w:rsidRPr="00FB5958">
        <w:rPr>
          <w:color w:val="404040" w:themeColor="text1" w:themeTint="BF"/>
        </w:rPr>
        <w:t xml:space="preserve"> </w:t>
      </w:r>
      <w:r w:rsidR="00D80A2C" w:rsidRPr="00FB5958">
        <w:rPr>
          <w:color w:val="404040" w:themeColor="text1" w:themeTint="BF"/>
        </w:rPr>
        <w:t>(</w:t>
      </w:r>
      <w:r w:rsidRPr="00FB5958">
        <w:rPr>
          <w:color w:val="404040" w:themeColor="text1" w:themeTint="BF"/>
        </w:rPr>
        <w:t>30</w:t>
      </w:r>
      <w:r w:rsidR="00D80A2C" w:rsidRPr="00FB5958">
        <w:rPr>
          <w:color w:val="404040" w:themeColor="text1" w:themeTint="BF"/>
        </w:rPr>
        <w:t>)</w:t>
      </w:r>
      <w:r w:rsidRPr="00FB5958">
        <w:rPr>
          <w:color w:val="404040" w:themeColor="text1" w:themeTint="BF"/>
        </w:rPr>
        <w:t xml:space="preserve"> pracovních dnů ode dne převzetí Vozidla.</w:t>
      </w:r>
    </w:p>
    <w:p w14:paraId="6CE28ACA" w14:textId="77777777" w:rsidR="00E61CFA" w:rsidRPr="00FB5958" w:rsidRDefault="00E61CFA" w:rsidP="00464918">
      <w:pPr>
        <w:pStyle w:val="NAKITslovanseznam"/>
        <w:numPr>
          <w:ilvl w:val="1"/>
          <w:numId w:val="4"/>
        </w:numPr>
        <w:spacing w:after="120"/>
        <w:ind w:right="-11"/>
        <w:contextualSpacing w:val="0"/>
        <w:jc w:val="both"/>
        <w:rPr>
          <w:b/>
          <w:color w:val="404040" w:themeColor="text1" w:themeTint="BF"/>
          <w:u w:val="single"/>
        </w:rPr>
      </w:pPr>
      <w:r w:rsidRPr="00FB5958">
        <w:rPr>
          <w:color w:val="404040" w:themeColor="text1" w:themeTint="BF"/>
        </w:rPr>
        <w:t xml:space="preserve">Reklamace skrytých a právních vad může být Nájemcem učiněna po celou dobu Leasingu. </w:t>
      </w:r>
    </w:p>
    <w:p w14:paraId="49F35F58" w14:textId="5DB9E59B" w:rsidR="00E61CFA" w:rsidRPr="00FB5958" w:rsidRDefault="00E61CFA" w:rsidP="00464918">
      <w:pPr>
        <w:pStyle w:val="NAKITslovanseznam"/>
        <w:numPr>
          <w:ilvl w:val="1"/>
          <w:numId w:val="4"/>
        </w:numPr>
        <w:spacing w:after="120"/>
        <w:ind w:right="-11"/>
        <w:contextualSpacing w:val="0"/>
        <w:jc w:val="both"/>
        <w:rPr>
          <w:b/>
          <w:color w:val="404040" w:themeColor="text1" w:themeTint="BF"/>
          <w:u w:val="single"/>
        </w:rPr>
      </w:pPr>
      <w:r w:rsidRPr="00FB5958">
        <w:rPr>
          <w:color w:val="404040" w:themeColor="text1" w:themeTint="BF"/>
        </w:rPr>
        <w:t xml:space="preserve">Pronajímatel je povinen nejpozději do </w:t>
      </w:r>
      <w:r w:rsidR="00B620BD" w:rsidRPr="00FB5958">
        <w:rPr>
          <w:color w:val="404040" w:themeColor="text1" w:themeTint="BF"/>
        </w:rPr>
        <w:t>pěti (</w:t>
      </w:r>
      <w:r w:rsidRPr="00FB5958">
        <w:rPr>
          <w:color w:val="404040" w:themeColor="text1" w:themeTint="BF"/>
        </w:rPr>
        <w:t>5</w:t>
      </w:r>
      <w:r w:rsidR="00B620BD" w:rsidRPr="00FB5958">
        <w:rPr>
          <w:color w:val="404040" w:themeColor="text1" w:themeTint="BF"/>
        </w:rPr>
        <w:t>)</w:t>
      </w:r>
      <w:r w:rsidRPr="00FB5958">
        <w:rPr>
          <w:color w:val="404040" w:themeColor="text1" w:themeTint="BF"/>
        </w:rPr>
        <w:t xml:space="preserve"> pracovních dnů po obdržení reklamace písemně oznámit Nájemci, zda reklamaci uznává či neuznává. Pokud tak neučiní, má se za to, že reklamaci Nájemce uznává. Lhůtu lze po dohodě Smluvních stran prodloužit. Náklady na odstranění reklamované vady nese Pronajímatel.</w:t>
      </w:r>
    </w:p>
    <w:p w14:paraId="189D8578" w14:textId="03668F36" w:rsidR="00E61CFA" w:rsidRPr="00FB5958" w:rsidRDefault="00E61CFA" w:rsidP="00464918">
      <w:pPr>
        <w:pStyle w:val="NAKITslovanseznam"/>
        <w:numPr>
          <w:ilvl w:val="1"/>
          <w:numId w:val="4"/>
        </w:numPr>
        <w:spacing w:after="120"/>
        <w:ind w:right="-11"/>
        <w:contextualSpacing w:val="0"/>
        <w:jc w:val="both"/>
        <w:rPr>
          <w:b/>
          <w:color w:val="404040" w:themeColor="text1" w:themeTint="BF"/>
          <w:u w:val="single"/>
        </w:rPr>
      </w:pPr>
      <w:r w:rsidRPr="00FB5958">
        <w:rPr>
          <w:color w:val="404040" w:themeColor="text1" w:themeTint="BF"/>
        </w:rPr>
        <w:t xml:space="preserve">V případě uznané reklamace vady Vozidla je Pronajímatel povinen ve lhůtě </w:t>
      </w:r>
      <w:r w:rsidR="00453C54" w:rsidRPr="00FB5958">
        <w:rPr>
          <w:color w:val="404040" w:themeColor="text1" w:themeTint="BF"/>
        </w:rPr>
        <w:t>třiceti (</w:t>
      </w:r>
      <w:r w:rsidRPr="00FB5958">
        <w:rPr>
          <w:color w:val="404040" w:themeColor="text1" w:themeTint="BF"/>
        </w:rPr>
        <w:t>30</w:t>
      </w:r>
      <w:r w:rsidR="00453C54" w:rsidRPr="00FB5958">
        <w:rPr>
          <w:color w:val="404040" w:themeColor="text1" w:themeTint="BF"/>
        </w:rPr>
        <w:t>)</w:t>
      </w:r>
      <w:r w:rsidRPr="00FB5958">
        <w:rPr>
          <w:color w:val="404040" w:themeColor="text1" w:themeTint="BF"/>
        </w:rPr>
        <w:t xml:space="preserve"> kalendářních dnů ode dne doručení reklamace:</w:t>
      </w:r>
    </w:p>
    <w:p w14:paraId="6E15FF8B" w14:textId="77777777" w:rsidR="00E61CFA" w:rsidRPr="00FB5958" w:rsidRDefault="00E61CFA" w:rsidP="00551E9D">
      <w:pPr>
        <w:pStyle w:val="NAKITslovanseznam"/>
        <w:numPr>
          <w:ilvl w:val="2"/>
          <w:numId w:val="4"/>
        </w:numPr>
        <w:jc w:val="both"/>
        <w:rPr>
          <w:b/>
          <w:color w:val="404040" w:themeColor="text1" w:themeTint="BF"/>
          <w:u w:val="single"/>
        </w:rPr>
      </w:pPr>
      <w:r w:rsidRPr="00FB5958">
        <w:rPr>
          <w:color w:val="404040" w:themeColor="text1" w:themeTint="BF"/>
        </w:rPr>
        <w:t>bezplatně tuto vadu odstranit, nebo</w:t>
      </w:r>
    </w:p>
    <w:p w14:paraId="5CF9651D" w14:textId="77777777" w:rsidR="00E61CFA" w:rsidRPr="00FB5958" w:rsidRDefault="00E61CFA" w:rsidP="005316FD">
      <w:pPr>
        <w:pStyle w:val="NAKITslovanseznam"/>
        <w:numPr>
          <w:ilvl w:val="2"/>
          <w:numId w:val="4"/>
        </w:numPr>
        <w:spacing w:after="120"/>
        <w:contextualSpacing w:val="0"/>
        <w:jc w:val="both"/>
        <w:rPr>
          <w:color w:val="404040" w:themeColor="text1" w:themeTint="BF"/>
        </w:rPr>
      </w:pPr>
      <w:r w:rsidRPr="00FB5958">
        <w:rPr>
          <w:color w:val="404040" w:themeColor="text1" w:themeTint="BF"/>
        </w:rPr>
        <w:t>vadné Vozidlo na svůj náklad přijmout zpět a nahradit jej Vozidlem bezvadným.</w:t>
      </w:r>
    </w:p>
    <w:p w14:paraId="66A8FFD8" w14:textId="77777777" w:rsidR="00E61CFA" w:rsidRPr="00FB5958" w:rsidRDefault="00E61CFA" w:rsidP="005316FD">
      <w:pPr>
        <w:pStyle w:val="NAKITOdstavec"/>
        <w:spacing w:after="120"/>
        <w:ind w:firstLine="708"/>
        <w:jc w:val="both"/>
        <w:rPr>
          <w:color w:val="404040" w:themeColor="text1" w:themeTint="BF"/>
        </w:rPr>
      </w:pPr>
      <w:r w:rsidRPr="00FB5958">
        <w:rPr>
          <w:color w:val="404040" w:themeColor="text1" w:themeTint="BF"/>
        </w:rPr>
        <w:t>Lhůtu lze po dohodě Smluvních stran prodloužit.</w:t>
      </w:r>
    </w:p>
    <w:p w14:paraId="7C6BFA66" w14:textId="77777777" w:rsidR="00E61CFA" w:rsidRPr="00FB5958" w:rsidRDefault="00E61CFA" w:rsidP="005316FD">
      <w:pPr>
        <w:pStyle w:val="NAKITslovanseznam"/>
        <w:numPr>
          <w:ilvl w:val="1"/>
          <w:numId w:val="4"/>
        </w:numPr>
        <w:spacing w:after="120"/>
        <w:contextualSpacing w:val="0"/>
        <w:jc w:val="both"/>
        <w:rPr>
          <w:color w:val="404040" w:themeColor="text1" w:themeTint="BF"/>
        </w:rPr>
      </w:pPr>
      <w:r w:rsidRPr="00FB5958">
        <w:rPr>
          <w:color w:val="404040" w:themeColor="text1" w:themeTint="BF"/>
        </w:rPr>
        <w:t>Uplatněním nároku z odpovědnosti za vady Vozidla není dotčen nárok Nájemce na náhradu škody, či uhrazení příslušné smluvní pokuty.</w:t>
      </w:r>
    </w:p>
    <w:p w14:paraId="557221B3" w14:textId="77777777" w:rsidR="00E61CFA" w:rsidRPr="00FB5958" w:rsidRDefault="00E61CFA" w:rsidP="00551E9D">
      <w:pPr>
        <w:pStyle w:val="NAKITslovanseznam"/>
        <w:numPr>
          <w:ilvl w:val="1"/>
          <w:numId w:val="4"/>
        </w:numPr>
        <w:jc w:val="both"/>
        <w:rPr>
          <w:color w:val="404040" w:themeColor="text1" w:themeTint="BF"/>
        </w:rPr>
      </w:pPr>
      <w:r w:rsidRPr="00FB5958">
        <w:rPr>
          <w:color w:val="404040" w:themeColor="text1" w:themeTint="BF"/>
        </w:rPr>
        <w:t>Nahlášení vad Pronajímateli proběhne telefonickou cestou s následným potvrzením e-mailovou poštou na tyto kontaktní údaje:</w:t>
      </w:r>
    </w:p>
    <w:tbl>
      <w:tblPr>
        <w:tblW w:w="8783" w:type="dxa"/>
        <w:tblInd w:w="851" w:type="dxa"/>
        <w:tblBorders>
          <w:top w:val="single" w:sz="4" w:space="0" w:color="00B0F0"/>
          <w:bottom w:val="single" w:sz="4" w:space="0" w:color="00B0F0"/>
          <w:insideH w:val="single" w:sz="4" w:space="0" w:color="00B0F0"/>
          <w:insideV w:val="single" w:sz="4" w:space="0" w:color="00B0F0"/>
        </w:tblBorders>
        <w:tblLook w:val="01E0" w:firstRow="1" w:lastRow="1" w:firstColumn="1" w:lastColumn="1" w:noHBand="0" w:noVBand="0"/>
      </w:tblPr>
      <w:tblGrid>
        <w:gridCol w:w="2497"/>
        <w:gridCol w:w="6286"/>
      </w:tblGrid>
      <w:tr w:rsidR="008B2C1A" w:rsidRPr="00FB5958" w14:paraId="56742029" w14:textId="77777777" w:rsidTr="00BD29AC">
        <w:tc>
          <w:tcPr>
            <w:tcW w:w="8783" w:type="dxa"/>
            <w:gridSpan w:val="2"/>
            <w:shd w:val="clear" w:color="auto" w:fill="00B0F0"/>
            <w:vAlign w:val="center"/>
            <w:hideMark/>
          </w:tcPr>
          <w:p w14:paraId="1683B99B" w14:textId="77777777" w:rsidR="00E61CFA" w:rsidRPr="00FB5958" w:rsidRDefault="00E61CFA" w:rsidP="00551E9D">
            <w:pPr>
              <w:spacing w:after="100" w:afterAutospacing="1"/>
              <w:ind w:right="289"/>
              <w:jc w:val="both"/>
              <w:rPr>
                <w:b/>
                <w:color w:val="404040" w:themeColor="text1" w:themeTint="BF"/>
              </w:rPr>
            </w:pPr>
            <w:r w:rsidRPr="00FB5958">
              <w:rPr>
                <w:b/>
                <w:color w:val="404040" w:themeColor="text1" w:themeTint="BF"/>
              </w:rPr>
              <w:t>Kontaktní osoba Pronajímatele ve věci nahlášení vad vozidel:</w:t>
            </w:r>
          </w:p>
        </w:tc>
      </w:tr>
      <w:tr w:rsidR="00E61CFA" w:rsidRPr="00FB5958" w14:paraId="65DAFA6D" w14:textId="77777777" w:rsidTr="00BD29AC">
        <w:tc>
          <w:tcPr>
            <w:tcW w:w="2497" w:type="dxa"/>
            <w:vAlign w:val="center"/>
            <w:hideMark/>
          </w:tcPr>
          <w:p w14:paraId="4002AF38" w14:textId="77777777" w:rsidR="00E61CFA" w:rsidRPr="00DE111E" w:rsidRDefault="00E61CFA" w:rsidP="00551E9D">
            <w:pPr>
              <w:spacing w:after="100" w:afterAutospacing="1"/>
              <w:ind w:right="289"/>
              <w:jc w:val="both"/>
              <w:rPr>
                <w:color w:val="404040" w:themeColor="text1" w:themeTint="BF"/>
              </w:rPr>
            </w:pPr>
            <w:r w:rsidRPr="00DE111E">
              <w:rPr>
                <w:color w:val="404040" w:themeColor="text1" w:themeTint="BF"/>
              </w:rPr>
              <w:t>Jméno a příjmení:</w:t>
            </w:r>
          </w:p>
        </w:tc>
        <w:tc>
          <w:tcPr>
            <w:tcW w:w="6286" w:type="dxa"/>
            <w:vAlign w:val="center"/>
          </w:tcPr>
          <w:p w14:paraId="4208C784" w14:textId="30C6DA27" w:rsidR="00E61CFA" w:rsidRPr="00FB5958" w:rsidRDefault="00DE111E" w:rsidP="00551E9D">
            <w:pPr>
              <w:spacing w:after="100" w:afterAutospacing="1"/>
              <w:ind w:right="289"/>
              <w:jc w:val="both"/>
              <w:rPr>
                <w:color w:val="404040" w:themeColor="text1" w:themeTint="BF"/>
              </w:rPr>
            </w:pPr>
            <w:proofErr w:type="spellStart"/>
            <w:r>
              <w:rPr>
                <w:color w:val="404040" w:themeColor="text1" w:themeTint="BF"/>
              </w:rPr>
              <w:t>xxx</w:t>
            </w:r>
            <w:proofErr w:type="spellEnd"/>
          </w:p>
        </w:tc>
      </w:tr>
      <w:tr w:rsidR="00E61CFA" w:rsidRPr="00FB5958" w14:paraId="64047877" w14:textId="77777777" w:rsidTr="00BD29AC">
        <w:tc>
          <w:tcPr>
            <w:tcW w:w="2497" w:type="dxa"/>
            <w:vAlign w:val="center"/>
            <w:hideMark/>
          </w:tcPr>
          <w:p w14:paraId="1CC621E2" w14:textId="77777777" w:rsidR="00E61CFA" w:rsidRPr="00DE111E" w:rsidRDefault="00E61CFA" w:rsidP="00551E9D">
            <w:pPr>
              <w:spacing w:after="100" w:afterAutospacing="1"/>
              <w:ind w:right="289"/>
              <w:jc w:val="both"/>
              <w:rPr>
                <w:color w:val="404040" w:themeColor="text1" w:themeTint="BF"/>
              </w:rPr>
            </w:pPr>
            <w:r w:rsidRPr="00DE111E">
              <w:rPr>
                <w:color w:val="404040" w:themeColor="text1" w:themeTint="BF"/>
              </w:rPr>
              <w:t>Příslušný útvar:</w:t>
            </w:r>
          </w:p>
        </w:tc>
        <w:tc>
          <w:tcPr>
            <w:tcW w:w="6286" w:type="dxa"/>
            <w:vAlign w:val="center"/>
          </w:tcPr>
          <w:p w14:paraId="780E9F5C" w14:textId="56B3E29F" w:rsidR="00E61CFA" w:rsidRPr="00FB5958" w:rsidRDefault="00DE111E" w:rsidP="00551E9D">
            <w:pPr>
              <w:spacing w:after="100" w:afterAutospacing="1"/>
              <w:ind w:right="289"/>
              <w:jc w:val="both"/>
              <w:rPr>
                <w:color w:val="404040" w:themeColor="text1" w:themeTint="BF"/>
              </w:rPr>
            </w:pPr>
            <w:proofErr w:type="spellStart"/>
            <w:r>
              <w:rPr>
                <w:color w:val="404040" w:themeColor="text1" w:themeTint="BF"/>
              </w:rPr>
              <w:t>xxx</w:t>
            </w:r>
            <w:proofErr w:type="spellEnd"/>
          </w:p>
        </w:tc>
      </w:tr>
      <w:tr w:rsidR="00E61CFA" w:rsidRPr="00FB5958" w14:paraId="255D87F7" w14:textId="77777777" w:rsidTr="00BD29AC">
        <w:tc>
          <w:tcPr>
            <w:tcW w:w="2497" w:type="dxa"/>
            <w:vAlign w:val="center"/>
            <w:hideMark/>
          </w:tcPr>
          <w:p w14:paraId="1A8E6ABD" w14:textId="77777777" w:rsidR="00E61CFA" w:rsidRPr="00DE111E" w:rsidRDefault="00E61CFA" w:rsidP="00551E9D">
            <w:pPr>
              <w:spacing w:after="100" w:afterAutospacing="1"/>
              <w:ind w:right="289"/>
              <w:jc w:val="both"/>
              <w:rPr>
                <w:color w:val="404040" w:themeColor="text1" w:themeTint="BF"/>
              </w:rPr>
            </w:pPr>
            <w:r w:rsidRPr="00DE111E">
              <w:rPr>
                <w:color w:val="404040" w:themeColor="text1" w:themeTint="BF"/>
              </w:rPr>
              <w:t>Telefon:</w:t>
            </w:r>
          </w:p>
        </w:tc>
        <w:tc>
          <w:tcPr>
            <w:tcW w:w="6286" w:type="dxa"/>
            <w:vAlign w:val="center"/>
          </w:tcPr>
          <w:p w14:paraId="64A191A6" w14:textId="1E51CA92" w:rsidR="00E61CFA" w:rsidRPr="00FB5958" w:rsidRDefault="00DE111E" w:rsidP="00551E9D">
            <w:pPr>
              <w:spacing w:after="100" w:afterAutospacing="1"/>
              <w:ind w:right="289"/>
              <w:jc w:val="both"/>
              <w:rPr>
                <w:color w:val="404040" w:themeColor="text1" w:themeTint="BF"/>
              </w:rPr>
            </w:pPr>
            <w:proofErr w:type="spellStart"/>
            <w:r>
              <w:rPr>
                <w:color w:val="404040" w:themeColor="text1" w:themeTint="BF"/>
              </w:rPr>
              <w:t>xxx</w:t>
            </w:r>
            <w:proofErr w:type="spellEnd"/>
          </w:p>
        </w:tc>
      </w:tr>
      <w:tr w:rsidR="00E61CFA" w:rsidRPr="00FB5958" w14:paraId="6DA56022" w14:textId="77777777" w:rsidTr="00BD29AC">
        <w:tc>
          <w:tcPr>
            <w:tcW w:w="2497" w:type="dxa"/>
            <w:vAlign w:val="center"/>
            <w:hideMark/>
          </w:tcPr>
          <w:p w14:paraId="1035CF79" w14:textId="77777777" w:rsidR="00E61CFA" w:rsidRPr="00DE111E" w:rsidRDefault="00E61CFA" w:rsidP="00551E9D">
            <w:pPr>
              <w:spacing w:after="100" w:afterAutospacing="1"/>
              <w:ind w:right="289"/>
              <w:jc w:val="both"/>
              <w:rPr>
                <w:color w:val="404040" w:themeColor="text1" w:themeTint="BF"/>
              </w:rPr>
            </w:pPr>
            <w:r w:rsidRPr="00DE111E">
              <w:rPr>
                <w:color w:val="404040" w:themeColor="text1" w:themeTint="BF"/>
              </w:rPr>
              <w:t>E-mail:</w:t>
            </w:r>
          </w:p>
        </w:tc>
        <w:tc>
          <w:tcPr>
            <w:tcW w:w="6286" w:type="dxa"/>
            <w:vAlign w:val="center"/>
          </w:tcPr>
          <w:p w14:paraId="7B650608" w14:textId="20775C64" w:rsidR="00E61CFA" w:rsidRPr="00FB5958" w:rsidRDefault="00DE111E" w:rsidP="00551E9D">
            <w:pPr>
              <w:spacing w:after="100" w:afterAutospacing="1"/>
              <w:ind w:right="289"/>
              <w:jc w:val="both"/>
              <w:rPr>
                <w:color w:val="404040" w:themeColor="text1" w:themeTint="BF"/>
              </w:rPr>
            </w:pPr>
            <w:proofErr w:type="spellStart"/>
            <w:r>
              <w:rPr>
                <w:color w:val="404040" w:themeColor="text1" w:themeTint="BF"/>
              </w:rPr>
              <w:t>xxx</w:t>
            </w:r>
            <w:proofErr w:type="spellEnd"/>
          </w:p>
        </w:tc>
      </w:tr>
    </w:tbl>
    <w:p w14:paraId="7C65E2AC" w14:textId="77777777" w:rsidR="00E61CFA" w:rsidRPr="00FB5958" w:rsidRDefault="00E61CFA" w:rsidP="008A2586">
      <w:pPr>
        <w:pStyle w:val="NAKITslovanseznam"/>
        <w:numPr>
          <w:ilvl w:val="1"/>
          <w:numId w:val="4"/>
        </w:numPr>
        <w:spacing w:before="120" w:after="120"/>
        <w:ind w:right="-11"/>
        <w:contextualSpacing w:val="0"/>
        <w:jc w:val="both"/>
        <w:rPr>
          <w:color w:val="404040" w:themeColor="text1" w:themeTint="BF"/>
        </w:rPr>
      </w:pPr>
      <w:r w:rsidRPr="00FB5958">
        <w:rPr>
          <w:color w:val="404040" w:themeColor="text1" w:themeTint="BF"/>
        </w:rPr>
        <w:t xml:space="preserve">V případě nemožnosti využívání Vozidla Nájemcem po dobu řešení reklamace bude Pronajímatelem zajištěno pro Nájemce bezplatně náhradní Vozidlo za podmínek uvedených v článku 6. této </w:t>
      </w:r>
      <w:r w:rsidR="00A11ABC" w:rsidRPr="00FB5958">
        <w:rPr>
          <w:color w:val="404040" w:themeColor="text1" w:themeTint="BF"/>
        </w:rPr>
        <w:t>Dohod</w:t>
      </w:r>
      <w:r w:rsidRPr="00FB5958">
        <w:rPr>
          <w:color w:val="404040" w:themeColor="text1" w:themeTint="BF"/>
        </w:rPr>
        <w:t>y.</w:t>
      </w:r>
    </w:p>
    <w:p w14:paraId="5D48C994" w14:textId="3D22791A" w:rsidR="00422D4B" w:rsidRPr="00FB5958" w:rsidRDefault="00E61CFA" w:rsidP="008A2586">
      <w:pPr>
        <w:pStyle w:val="NAKITslovanseznam"/>
        <w:numPr>
          <w:ilvl w:val="1"/>
          <w:numId w:val="4"/>
        </w:numPr>
        <w:spacing w:after="240"/>
        <w:ind w:right="-11"/>
        <w:contextualSpacing w:val="0"/>
        <w:jc w:val="both"/>
        <w:rPr>
          <w:color w:val="404040" w:themeColor="text1" w:themeTint="BF"/>
        </w:rPr>
      </w:pPr>
      <w:r w:rsidRPr="00FB5958">
        <w:rPr>
          <w:color w:val="404040" w:themeColor="text1" w:themeTint="BF"/>
        </w:rPr>
        <w:t>Pronajímatel je povinen Nájemce předem informovat o možných nevhodných a nebezpečných vlivech, které mohou způsobit nahlášené vady.</w:t>
      </w:r>
    </w:p>
    <w:p w14:paraId="3A09A23D" w14:textId="77777777" w:rsidR="00E61CFA" w:rsidRPr="00FB5958" w:rsidRDefault="00E61CFA" w:rsidP="008A2586">
      <w:pPr>
        <w:pStyle w:val="NAKITslovanseznam"/>
        <w:spacing w:before="240" w:after="240"/>
        <w:ind w:right="-11"/>
        <w:contextualSpacing w:val="0"/>
        <w:jc w:val="center"/>
        <w:rPr>
          <w:b/>
          <w:color w:val="404040" w:themeColor="text1" w:themeTint="BF"/>
        </w:rPr>
      </w:pPr>
      <w:r w:rsidRPr="00FB5958">
        <w:rPr>
          <w:b/>
          <w:color w:val="404040" w:themeColor="text1" w:themeTint="BF"/>
        </w:rPr>
        <w:t>Sankční podmínky</w:t>
      </w:r>
    </w:p>
    <w:p w14:paraId="1EA1D501" w14:textId="1C62F2C1" w:rsidR="00E61CFA" w:rsidRPr="00FB5958" w:rsidRDefault="00E61CFA" w:rsidP="00AB70C3">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V případě prodlení Nájemce s úhradou řádně vystavených faktur je Nájemce povinen uhradit Pronajímateli úrok z prodlení ve výši 0,05 % z ceny faktury, s jejíž úhradou je v prodlení. </w:t>
      </w:r>
    </w:p>
    <w:p w14:paraId="41754ED8" w14:textId="346DEEDF" w:rsidR="00E61CFA" w:rsidRPr="00FB5958" w:rsidRDefault="00E61CFA" w:rsidP="00AB70C3">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lastRenderedPageBreak/>
        <w:t>V případě prodlení Pronajímatele s předáním každého jednotlivého Vozidla ve stanoveném termínu je Pronajímatel povinen uhradit Nájemci smluvní pokutu ve výši 1.000 Kč, a to za každý i započatý den prodlení.</w:t>
      </w:r>
    </w:p>
    <w:p w14:paraId="4C5E993F" w14:textId="6A468F4B" w:rsidR="00E61CFA" w:rsidRPr="00FB5958" w:rsidRDefault="00E61CFA" w:rsidP="002801C0">
      <w:pPr>
        <w:pStyle w:val="NAKITslovanseznam"/>
        <w:numPr>
          <w:ilvl w:val="1"/>
          <w:numId w:val="4"/>
        </w:numPr>
        <w:spacing w:after="120"/>
        <w:ind w:right="-11"/>
        <w:jc w:val="both"/>
        <w:rPr>
          <w:color w:val="404040" w:themeColor="text1" w:themeTint="BF"/>
        </w:rPr>
      </w:pPr>
      <w:r w:rsidRPr="00FB5958">
        <w:rPr>
          <w:color w:val="404040" w:themeColor="text1" w:themeTint="BF"/>
        </w:rPr>
        <w:t xml:space="preserve">V případě prodlení Pronajímatele s předáním každého jednotlivého náhradního Vozidla dle článku 6. odst. 6.19 této </w:t>
      </w:r>
      <w:r w:rsidR="00A11ABC" w:rsidRPr="00FB5958">
        <w:rPr>
          <w:color w:val="404040" w:themeColor="text1" w:themeTint="BF"/>
        </w:rPr>
        <w:t>Dohod</w:t>
      </w:r>
      <w:r w:rsidRPr="00FB5958">
        <w:rPr>
          <w:color w:val="404040" w:themeColor="text1" w:themeTint="BF"/>
        </w:rPr>
        <w:t>y ve stanoveném termínu je Pronajímatel povinen uhradit Nájemci smluvní pokutu ve výši 2.000 Kč, a to za každý i započatý den prodlení.</w:t>
      </w:r>
    </w:p>
    <w:p w14:paraId="13D678C0" w14:textId="0794A4E7" w:rsidR="00E61CFA" w:rsidRPr="00FB5958" w:rsidRDefault="00E61CFA" w:rsidP="00AB70C3">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V případě prodlení Pronajímatele s obstaráním smluvených pneumatik, či jejich sezónní výměnou v termínu stanoveném v článku 6. odst. 6.15 této </w:t>
      </w:r>
      <w:r w:rsidR="00A11ABC" w:rsidRPr="00FB5958">
        <w:rPr>
          <w:color w:val="404040" w:themeColor="text1" w:themeTint="BF"/>
        </w:rPr>
        <w:t>Dohod</w:t>
      </w:r>
      <w:r w:rsidRPr="00FB5958">
        <w:rPr>
          <w:color w:val="404040" w:themeColor="text1" w:themeTint="BF"/>
        </w:rPr>
        <w:t xml:space="preserve">y je Pronajímatel povinen uhradit Nájemci smluvní pokutu ve výši 1.000 Kč, a to za každý i započatý den prodlení. </w:t>
      </w:r>
    </w:p>
    <w:p w14:paraId="25E31A12" w14:textId="62CA2AEA" w:rsidR="00E61CFA" w:rsidRPr="00FB5958" w:rsidRDefault="00E61CFA" w:rsidP="00AB70C3">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V případě prodlení Pronajímatele s odstraněním vady ve lhůtě dle článku 8. odst. 8.5 této </w:t>
      </w:r>
      <w:r w:rsidR="00A11ABC" w:rsidRPr="00FB5958">
        <w:rPr>
          <w:color w:val="404040" w:themeColor="text1" w:themeTint="BF"/>
        </w:rPr>
        <w:t>Dohod</w:t>
      </w:r>
      <w:r w:rsidRPr="00FB5958">
        <w:rPr>
          <w:color w:val="404040" w:themeColor="text1" w:themeTint="BF"/>
        </w:rPr>
        <w:t>y je Pronajímatel povinen uhradit Nájemci smluvní pokutu ve výši 1.000 Kč, a to za každý i započatý den prodlení.</w:t>
      </w:r>
    </w:p>
    <w:p w14:paraId="146BE07C" w14:textId="0ABB17DA" w:rsidR="00E61CFA" w:rsidRPr="00FB5958" w:rsidRDefault="00E61CFA" w:rsidP="00AB70C3">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V případě porušení povinnosti dle článku 10. odst. 10.2 této </w:t>
      </w:r>
      <w:r w:rsidR="00A11ABC" w:rsidRPr="00FB5958">
        <w:rPr>
          <w:color w:val="404040" w:themeColor="text1" w:themeTint="BF"/>
        </w:rPr>
        <w:t>Dohod</w:t>
      </w:r>
      <w:r w:rsidRPr="00FB5958">
        <w:rPr>
          <w:color w:val="404040" w:themeColor="text1" w:themeTint="BF"/>
        </w:rPr>
        <w:t>y je Pronajímatel povinen uhradit Nájemci smluvní pokutu ve výši 2.000 Kč, a to za každý i započatý den prodlení</w:t>
      </w:r>
      <w:r w:rsidR="00BA1379" w:rsidRPr="00FB5958">
        <w:rPr>
          <w:color w:val="404040" w:themeColor="text1" w:themeTint="BF"/>
        </w:rPr>
        <w:t>, a to i opakovaně</w:t>
      </w:r>
      <w:r w:rsidRPr="00FB5958">
        <w:rPr>
          <w:color w:val="404040" w:themeColor="text1" w:themeTint="BF"/>
        </w:rPr>
        <w:t>.</w:t>
      </w:r>
    </w:p>
    <w:p w14:paraId="098FB484" w14:textId="7080174E" w:rsidR="00E61CFA" w:rsidRPr="00FB5958" w:rsidRDefault="00E61CFA" w:rsidP="00AB70C3">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V případě prodlení Pronajímatele s plněním jakékoliv další povinnosti vyplývající z této </w:t>
      </w:r>
      <w:r w:rsidR="00A11ABC" w:rsidRPr="00FB5958">
        <w:rPr>
          <w:color w:val="404040" w:themeColor="text1" w:themeTint="BF"/>
        </w:rPr>
        <w:t>Dohod</w:t>
      </w:r>
      <w:r w:rsidRPr="00FB5958">
        <w:rPr>
          <w:color w:val="404040" w:themeColor="text1" w:themeTint="BF"/>
        </w:rPr>
        <w:t xml:space="preserve">y a nepostihnuté explicitně sankcí dle článku 9. této </w:t>
      </w:r>
      <w:r w:rsidR="00A11ABC" w:rsidRPr="00FB5958">
        <w:rPr>
          <w:color w:val="404040" w:themeColor="text1" w:themeTint="BF"/>
        </w:rPr>
        <w:t>Dohod</w:t>
      </w:r>
      <w:r w:rsidRPr="00FB5958">
        <w:rPr>
          <w:color w:val="404040" w:themeColor="text1" w:themeTint="BF"/>
        </w:rPr>
        <w:t>y je Nájemce oprávněn vyúčtovat a</w:t>
      </w:r>
      <w:r w:rsidR="0057464F" w:rsidRPr="00FB5958">
        <w:rPr>
          <w:color w:val="404040" w:themeColor="text1" w:themeTint="BF"/>
        </w:rPr>
        <w:t> </w:t>
      </w:r>
      <w:r w:rsidRPr="00FB5958">
        <w:rPr>
          <w:color w:val="404040" w:themeColor="text1" w:themeTint="BF"/>
        </w:rPr>
        <w:t>Pronajímatel povinen uhradit smluvní pokutu ve výši 5</w:t>
      </w:r>
      <w:r w:rsidR="00404235" w:rsidRPr="00FB5958">
        <w:rPr>
          <w:color w:val="404040" w:themeColor="text1" w:themeTint="BF"/>
        </w:rPr>
        <w:t>.0</w:t>
      </w:r>
      <w:r w:rsidRPr="00FB5958">
        <w:rPr>
          <w:color w:val="404040" w:themeColor="text1" w:themeTint="BF"/>
        </w:rPr>
        <w:t xml:space="preserve">00 Kč za každý jednotlivý případ porušení povinnosti dle této </w:t>
      </w:r>
      <w:r w:rsidR="00A11ABC" w:rsidRPr="00FB5958">
        <w:rPr>
          <w:color w:val="404040" w:themeColor="text1" w:themeTint="BF"/>
        </w:rPr>
        <w:t>Dohod</w:t>
      </w:r>
      <w:r w:rsidRPr="00FB5958">
        <w:rPr>
          <w:color w:val="404040" w:themeColor="text1" w:themeTint="BF"/>
        </w:rPr>
        <w:t xml:space="preserve">y. </w:t>
      </w:r>
    </w:p>
    <w:p w14:paraId="690CD9A8" w14:textId="7798C5C7" w:rsidR="00E61CFA" w:rsidRPr="00FB5958" w:rsidRDefault="00E61CFA" w:rsidP="00AB70C3">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V případě prodlení Nájemce s předáním Vozidla po skončení Leasingu zpět Pronajímateli, je Pronajímatel oprávněn vyúčtovat a Nájemce povinen uhradit smluvní pokutu ve výši 500 Kč, a to za každý i započatý den prodlení.</w:t>
      </w:r>
    </w:p>
    <w:p w14:paraId="70D3E364" w14:textId="152AE1DC" w:rsidR="002C4C54" w:rsidRPr="00FB5958" w:rsidRDefault="002C4C54" w:rsidP="002C4C54">
      <w:pPr>
        <w:pStyle w:val="Odstavecseseznamem"/>
        <w:numPr>
          <w:ilvl w:val="1"/>
          <w:numId w:val="4"/>
        </w:numPr>
        <w:spacing w:after="120"/>
        <w:ind w:right="0"/>
        <w:contextualSpacing w:val="0"/>
        <w:jc w:val="both"/>
        <w:outlineLvl w:val="1"/>
        <w:rPr>
          <w:rFonts w:cs="Arial"/>
          <w:color w:val="404040" w:themeColor="text1" w:themeTint="BF"/>
        </w:rPr>
      </w:pPr>
      <w:r w:rsidRPr="00FB5958">
        <w:rPr>
          <w:rFonts w:cs="Arial"/>
          <w:color w:val="404040" w:themeColor="text1" w:themeTint="BF"/>
        </w:rPr>
        <w:t>Vyúčtování smluvní pokuty / úroků z prodlení podle příslušných ustanovení této Dohody – penalizační faktura, musí být druhé Smluvní straně zasláno elektronicky do datové schránky. Smluvní pokuta / úroky z prodlení jsou splatné ve lhůtě třiceti (30) kalendářních dnů ode dne doručení penalizační faktury</w:t>
      </w:r>
      <w:r w:rsidR="00BF1B3B" w:rsidRPr="00FB5958">
        <w:rPr>
          <w:rFonts w:cs="Arial"/>
          <w:color w:val="404040" w:themeColor="text1" w:themeTint="BF"/>
        </w:rPr>
        <w:t xml:space="preserve"> povinné Smluvní straně</w:t>
      </w:r>
      <w:r w:rsidRPr="00FB5958">
        <w:rPr>
          <w:rFonts w:cs="Arial"/>
          <w:color w:val="404040" w:themeColor="text1" w:themeTint="BF"/>
        </w:rPr>
        <w:t>. Úhrada smluvní pokuty / úroků z prodlení se provádí bankovním převodem na účet oprávněné Smluvní strany uvedený v penalizační faktuře. Částka se považuje za zaplacenou okamžikem jejího připsání ve prospěch účtu oprávněné Smluvní strany.</w:t>
      </w:r>
    </w:p>
    <w:p w14:paraId="7FC856A8" w14:textId="77777777" w:rsidR="00E61CFA" w:rsidRPr="00FB5958" w:rsidRDefault="00E61CFA" w:rsidP="00AB70C3">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Uplatněním smluvní pokuty není dotčeno právo Nájemce na náhradu vzniklé škody v plné výši.</w:t>
      </w:r>
    </w:p>
    <w:p w14:paraId="43B16923" w14:textId="77777777" w:rsidR="00E61CFA" w:rsidRPr="00FB5958" w:rsidRDefault="00E61CFA" w:rsidP="00AB70C3">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Zaplacením smluvní pokuty není nijak dotčen nárok Nájemce na dodání plnění předmětu této </w:t>
      </w:r>
      <w:r w:rsidR="00A11ABC" w:rsidRPr="00FB5958">
        <w:rPr>
          <w:color w:val="404040" w:themeColor="text1" w:themeTint="BF"/>
        </w:rPr>
        <w:t>Dohod</w:t>
      </w:r>
      <w:r w:rsidRPr="00FB5958">
        <w:rPr>
          <w:color w:val="404040" w:themeColor="text1" w:themeTint="BF"/>
        </w:rPr>
        <w:t>y ze strany Pronajímatele.</w:t>
      </w:r>
    </w:p>
    <w:p w14:paraId="15511829" w14:textId="093B6C46" w:rsidR="00CF0962" w:rsidRPr="00FB5958" w:rsidRDefault="00E61CFA" w:rsidP="00E21418">
      <w:pPr>
        <w:pStyle w:val="NAKITslovanseznam"/>
        <w:numPr>
          <w:ilvl w:val="1"/>
          <w:numId w:val="4"/>
        </w:numPr>
        <w:spacing w:after="240"/>
        <w:ind w:right="-11"/>
        <w:contextualSpacing w:val="0"/>
        <w:jc w:val="both"/>
        <w:rPr>
          <w:color w:val="404040" w:themeColor="text1" w:themeTint="BF"/>
        </w:rPr>
      </w:pPr>
      <w:r w:rsidRPr="00FB5958">
        <w:rPr>
          <w:color w:val="404040" w:themeColor="text1" w:themeTint="BF"/>
        </w:rPr>
        <w:t>Nájemce je oprávněn výši smluvní pokuty započíst na jakoukoli částku vyúčtovanou a vyfakturovanou Pronajímatelem.</w:t>
      </w:r>
    </w:p>
    <w:p w14:paraId="08CCD7FD" w14:textId="77777777" w:rsidR="00E61CFA" w:rsidRPr="00FB5958" w:rsidRDefault="00E61CFA" w:rsidP="00E21418">
      <w:pPr>
        <w:pStyle w:val="NAKITslovanseznam"/>
        <w:spacing w:before="240" w:after="240"/>
        <w:ind w:right="-11"/>
        <w:contextualSpacing w:val="0"/>
        <w:jc w:val="center"/>
        <w:rPr>
          <w:b/>
          <w:color w:val="404040" w:themeColor="text1" w:themeTint="BF"/>
        </w:rPr>
      </w:pPr>
      <w:bookmarkStart w:id="8" w:name="_Toc158781697"/>
      <w:r w:rsidRPr="00FB5958">
        <w:rPr>
          <w:b/>
          <w:color w:val="404040" w:themeColor="text1" w:themeTint="BF"/>
        </w:rPr>
        <w:t xml:space="preserve">Pojištění při plnění </w:t>
      </w:r>
      <w:r w:rsidR="00A11ABC" w:rsidRPr="00FB5958">
        <w:rPr>
          <w:b/>
          <w:color w:val="404040" w:themeColor="text1" w:themeTint="BF"/>
        </w:rPr>
        <w:t>Dohod</w:t>
      </w:r>
      <w:r w:rsidRPr="00FB5958">
        <w:rPr>
          <w:b/>
          <w:color w:val="404040" w:themeColor="text1" w:themeTint="BF"/>
        </w:rPr>
        <w:t>y</w:t>
      </w:r>
    </w:p>
    <w:bookmarkEnd w:id="8"/>
    <w:p w14:paraId="3586C08E" w14:textId="77777777" w:rsidR="00E61CFA" w:rsidRPr="00FB5958" w:rsidRDefault="00E61CFA" w:rsidP="002266D9">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Pokud činností Pronajímatele dojde ke způsobení škody Nájemci nebo třetím osobám z titulu opomenutí, nedbalosti nebo neplněním podmínek vyplývajících ze zákona, technických </w:t>
      </w:r>
      <w:r w:rsidRPr="00FB5958">
        <w:rPr>
          <w:color w:val="404040" w:themeColor="text1" w:themeTint="BF"/>
        </w:rPr>
        <w:lastRenderedPageBreak/>
        <w:t xml:space="preserve">nebo jiných norem nebo vyplývajících z uzavřené </w:t>
      </w:r>
      <w:r w:rsidR="00A11ABC" w:rsidRPr="00FB5958">
        <w:rPr>
          <w:color w:val="404040" w:themeColor="text1" w:themeTint="BF"/>
        </w:rPr>
        <w:t>Dohod</w:t>
      </w:r>
      <w:r w:rsidRPr="00FB5958">
        <w:rPr>
          <w:color w:val="404040" w:themeColor="text1" w:themeTint="BF"/>
        </w:rPr>
        <w:t xml:space="preserve">y, je Pronajímatel povinen bez zbytečného odkladu tuto škodu odstranit a není-li to možné, tak finančně kompenzovat. Veškeré náklady s tím spojené nese Pronajímatel. Pronajímatel odpovídá i za škodu způsobenou činností těch, kteří pro něj dodávky, služby nebo práce provádějí. Pronajímatel odpovídá za škodu způsobenou okolnostmi, které mají původ v použitých dopravních prostředcích nebo jiných věcech, které Pronajímatel použil při plnění této </w:t>
      </w:r>
      <w:r w:rsidR="00A11ABC" w:rsidRPr="00FB5958">
        <w:rPr>
          <w:color w:val="404040" w:themeColor="text1" w:themeTint="BF"/>
        </w:rPr>
        <w:t>Dohod</w:t>
      </w:r>
      <w:r w:rsidRPr="00FB5958">
        <w:rPr>
          <w:color w:val="404040" w:themeColor="text1" w:themeTint="BF"/>
        </w:rPr>
        <w:t>y.</w:t>
      </w:r>
    </w:p>
    <w:p w14:paraId="0D95D18B" w14:textId="5D049996" w:rsidR="00E61CFA" w:rsidRPr="00FB5958" w:rsidRDefault="00E61CFA" w:rsidP="002266D9">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Pronajímatel je povinen být po celou dobu plnění předmětu této </w:t>
      </w:r>
      <w:r w:rsidR="00A11ABC" w:rsidRPr="00FB5958">
        <w:rPr>
          <w:color w:val="404040" w:themeColor="text1" w:themeTint="BF"/>
        </w:rPr>
        <w:t>Dohod</w:t>
      </w:r>
      <w:r w:rsidRPr="00FB5958">
        <w:rPr>
          <w:color w:val="404040" w:themeColor="text1" w:themeTint="BF"/>
        </w:rPr>
        <w:t>y pojištěn proti škodám způsobeným jeho činností včetně možných škod pracovníků Pronajímatele, a to min. ve výši 10.000.000 Kč. Doklady o pojištění je povinen Pronajímatel na požádání předložit Nájemci do </w:t>
      </w:r>
      <w:r w:rsidR="00704075" w:rsidRPr="00FB5958">
        <w:rPr>
          <w:color w:val="404040" w:themeColor="text1" w:themeTint="BF"/>
        </w:rPr>
        <w:t>pěti (</w:t>
      </w:r>
      <w:r w:rsidRPr="00FB5958">
        <w:rPr>
          <w:color w:val="404040" w:themeColor="text1" w:themeTint="BF"/>
        </w:rPr>
        <w:t>5</w:t>
      </w:r>
      <w:r w:rsidR="00704075" w:rsidRPr="00FB5958">
        <w:rPr>
          <w:color w:val="404040" w:themeColor="text1" w:themeTint="BF"/>
        </w:rPr>
        <w:t>)</w:t>
      </w:r>
      <w:r w:rsidRPr="00FB5958">
        <w:rPr>
          <w:color w:val="404040" w:themeColor="text1" w:themeTint="BF"/>
        </w:rPr>
        <w:t xml:space="preserve"> kalendářních dnů od písemné výzvy Nájemce.</w:t>
      </w:r>
    </w:p>
    <w:p w14:paraId="47947FB0" w14:textId="77777777" w:rsidR="00E61CFA" w:rsidRPr="00FB5958" w:rsidRDefault="00E61CFA" w:rsidP="002266D9">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Při vzniku pojistné události zabezpečuje veškeré úkony vůči pojistiteli Pronajímatel.</w:t>
      </w:r>
    </w:p>
    <w:p w14:paraId="1620791B" w14:textId="2FE0FDAF" w:rsidR="00662353" w:rsidRPr="00FB5958" w:rsidRDefault="00E61CFA" w:rsidP="000F0B3C">
      <w:pPr>
        <w:pStyle w:val="NAKITslovanseznam"/>
        <w:numPr>
          <w:ilvl w:val="1"/>
          <w:numId w:val="4"/>
        </w:numPr>
        <w:spacing w:after="240"/>
        <w:ind w:right="-11"/>
        <w:contextualSpacing w:val="0"/>
        <w:jc w:val="both"/>
        <w:rPr>
          <w:color w:val="404040" w:themeColor="text1" w:themeTint="BF"/>
        </w:rPr>
      </w:pPr>
      <w:r w:rsidRPr="00FB5958">
        <w:rPr>
          <w:color w:val="404040" w:themeColor="text1" w:themeTint="BF"/>
        </w:rPr>
        <w:t>Nájemce je povinen poskytnout v souvislosti s pojistnou událostí Pronajímatele veškerou součinnost, která je v jeho možnostech. Náklady na pojištění nese Pronajímatel a má je zahrnuty ve sjednané ceně.</w:t>
      </w:r>
    </w:p>
    <w:p w14:paraId="5FDC5FBE" w14:textId="77777777" w:rsidR="00E61CFA" w:rsidRPr="00FB5958" w:rsidRDefault="00E61CFA" w:rsidP="000F0B3C">
      <w:pPr>
        <w:pStyle w:val="NAKITslovanseznam"/>
        <w:spacing w:before="240" w:after="240"/>
        <w:ind w:right="-11"/>
        <w:contextualSpacing w:val="0"/>
        <w:jc w:val="center"/>
        <w:rPr>
          <w:b/>
          <w:color w:val="404040" w:themeColor="text1" w:themeTint="BF"/>
        </w:rPr>
      </w:pPr>
      <w:r w:rsidRPr="00FB5958">
        <w:rPr>
          <w:b/>
          <w:color w:val="404040" w:themeColor="text1" w:themeTint="BF"/>
        </w:rPr>
        <w:t>Obchodní tajemství a důvěrné informace</w:t>
      </w:r>
    </w:p>
    <w:p w14:paraId="2451D976" w14:textId="2C449FCF" w:rsidR="00E61CFA" w:rsidRPr="00FB5958" w:rsidRDefault="00E61CFA" w:rsidP="00551E9D">
      <w:pPr>
        <w:pStyle w:val="NAKITslovanseznam"/>
        <w:numPr>
          <w:ilvl w:val="1"/>
          <w:numId w:val="4"/>
        </w:numPr>
        <w:jc w:val="both"/>
        <w:rPr>
          <w:color w:val="404040" w:themeColor="text1" w:themeTint="BF"/>
        </w:rPr>
      </w:pPr>
      <w:r w:rsidRPr="00FB5958">
        <w:rPr>
          <w:color w:val="404040" w:themeColor="text1" w:themeTint="BF"/>
        </w:rPr>
        <w:t xml:space="preserve">Veškeré skutečnosti obchodní, výrobní či technické povahy, o nichž se jedna Smluvní strana dozví v souvislosti s touto </w:t>
      </w:r>
      <w:r w:rsidR="00A11ABC" w:rsidRPr="00FB5958">
        <w:rPr>
          <w:color w:val="404040" w:themeColor="text1" w:themeTint="BF"/>
        </w:rPr>
        <w:t>Dohod</w:t>
      </w:r>
      <w:r w:rsidRPr="00FB5958">
        <w:rPr>
          <w:color w:val="404040" w:themeColor="text1" w:themeTint="BF"/>
        </w:rPr>
        <w:t xml:space="preserve">ou či podnikem druhé Smluvní strany, které mají skutečnou nebo alespoň potenciální materiální či nemateriální hodnotu, a nejsou běžně dostupné v obchodních kruzích, jsou obchodním tajemstvím. Pro účely této </w:t>
      </w:r>
      <w:r w:rsidR="00A11ABC" w:rsidRPr="00FB5958">
        <w:rPr>
          <w:color w:val="404040" w:themeColor="text1" w:themeTint="BF"/>
        </w:rPr>
        <w:t>Dohod</w:t>
      </w:r>
      <w:r w:rsidRPr="00FB5958">
        <w:rPr>
          <w:color w:val="404040" w:themeColor="text1" w:themeTint="BF"/>
        </w:rPr>
        <w:t xml:space="preserve">y jsou důvěrnými informacemi a obchodním tajemstvím zápisy z jednání Smluvních stran, jakékoliv dokumenty, které byly zpracovány při plnění této </w:t>
      </w:r>
      <w:r w:rsidR="00A11ABC" w:rsidRPr="00FB5958">
        <w:rPr>
          <w:color w:val="404040" w:themeColor="text1" w:themeTint="BF"/>
        </w:rPr>
        <w:t>Dohod</w:t>
      </w:r>
      <w:r w:rsidRPr="00FB5958">
        <w:rPr>
          <w:color w:val="404040" w:themeColor="text1" w:themeTint="BF"/>
        </w:rPr>
        <w:t xml:space="preserve">y a všechny informace, které poskytne jedna Smluvní strana druhé Smluvní straně v souvislosti s touto </w:t>
      </w:r>
      <w:r w:rsidR="00A11ABC" w:rsidRPr="00FB5958">
        <w:rPr>
          <w:color w:val="404040" w:themeColor="text1" w:themeTint="BF"/>
        </w:rPr>
        <w:t>Dohod</w:t>
      </w:r>
      <w:r w:rsidRPr="00FB5958">
        <w:rPr>
          <w:color w:val="404040" w:themeColor="text1" w:themeTint="BF"/>
        </w:rPr>
        <w:t>ou, ať již v podobě materializované nebo dematerializované. Smluvní strany se zavazují:</w:t>
      </w:r>
    </w:p>
    <w:p w14:paraId="73104ABF" w14:textId="77777777"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zachovat obchodní tajemství a chránit důvěrné informace, a to až do doby, kdy se informace této povahy stanou obecně známými za předpokladu, že se tak nestane porušením povinnosti mlčenlivosti,</w:t>
      </w:r>
    </w:p>
    <w:p w14:paraId="53107B25" w14:textId="77777777"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 xml:space="preserve">použít informace uvedené povahy pouze pro činnosti související s přípravou a plněním této </w:t>
      </w:r>
      <w:r w:rsidR="00A11ABC" w:rsidRPr="00FB5958">
        <w:rPr>
          <w:color w:val="404040" w:themeColor="text1" w:themeTint="BF"/>
        </w:rPr>
        <w:t>Dohod</w:t>
      </w:r>
      <w:r w:rsidRPr="00FB5958">
        <w:rPr>
          <w:color w:val="404040" w:themeColor="text1" w:themeTint="BF"/>
        </w:rPr>
        <w:t>y, dále tyto informace nerozšiřovat ani nereprodukovat, nezpřístupnit je jiným osobám ani je nevyužít pro sebe či pro jinou osobu,</w:t>
      </w:r>
    </w:p>
    <w:p w14:paraId="3A511ABA" w14:textId="77777777" w:rsidR="00E61CFA" w:rsidRPr="00FB5958" w:rsidRDefault="00E61CFA" w:rsidP="00CE426B">
      <w:pPr>
        <w:pStyle w:val="NAKITslovanseznam"/>
        <w:numPr>
          <w:ilvl w:val="2"/>
          <w:numId w:val="4"/>
        </w:numPr>
        <w:spacing w:after="120"/>
        <w:ind w:right="-11"/>
        <w:contextualSpacing w:val="0"/>
        <w:jc w:val="both"/>
        <w:rPr>
          <w:color w:val="404040" w:themeColor="text1" w:themeTint="BF"/>
        </w:rPr>
      </w:pPr>
      <w:r w:rsidRPr="00FB5958">
        <w:rPr>
          <w:color w:val="404040" w:themeColor="text1" w:themeTint="BF"/>
        </w:rPr>
        <w:t>omezit počet svých zaměstnanců/pracovníků pro styk s těmito chráněnými informacemi a přijmout účinná opatření pro zamezení jejich úniku, případně zabezpečit, aby i tyto osoby považovaly uvedené informace za důvěrné a zachovávaly o nich mlčenlivost.</w:t>
      </w:r>
    </w:p>
    <w:p w14:paraId="547B14B5" w14:textId="77777777" w:rsidR="00E61CFA" w:rsidRPr="00FB5958" w:rsidRDefault="00E61CFA" w:rsidP="00CE426B">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Smluvní strany zabezpečí, aby veškeré převzaté dokumenty, obsahující obchodní tajemství nebo důvěrné informace, byly řádně evidovány, nebyly zhotovovány neevidované kopie a před ukončením smluvního vztahu byly všechny dokumenty včetně kopií vráceny druhé Smluvní straně.</w:t>
      </w:r>
    </w:p>
    <w:p w14:paraId="10D63401" w14:textId="77777777" w:rsidR="00E61CFA" w:rsidRPr="00FB5958" w:rsidRDefault="00E61CFA" w:rsidP="00CE426B">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Závazky stanovené k ochraně informací, které jsou předmětem obchodního tajemství či důvěrnými informacemi, platí neomezeně i po ukončení smluvního vztahu.</w:t>
      </w:r>
    </w:p>
    <w:p w14:paraId="0495D273" w14:textId="77777777" w:rsidR="00E61CFA" w:rsidRPr="00FB5958" w:rsidRDefault="00E61CFA" w:rsidP="00CE426B">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lastRenderedPageBreak/>
        <w:t>Povinnost plnit ustanovení týkající se obchodního tajemství a důvěrných informací se nevztahuje na informace, které:</w:t>
      </w:r>
    </w:p>
    <w:p w14:paraId="02B72F37" w14:textId="77777777"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 xml:space="preserve">mohou být zveřejněny bez porušení této </w:t>
      </w:r>
      <w:r w:rsidR="00A11ABC" w:rsidRPr="00FB5958">
        <w:rPr>
          <w:color w:val="404040" w:themeColor="text1" w:themeTint="BF"/>
        </w:rPr>
        <w:t>Dohod</w:t>
      </w:r>
      <w:r w:rsidRPr="00FB5958">
        <w:rPr>
          <w:color w:val="404040" w:themeColor="text1" w:themeTint="BF"/>
        </w:rPr>
        <w:t>y,</w:t>
      </w:r>
    </w:p>
    <w:p w14:paraId="489B159D" w14:textId="77777777"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byly písemným souhlasem Nájemce i Pronajímatele zproštěny těchto omezení,</w:t>
      </w:r>
    </w:p>
    <w:p w14:paraId="00991091" w14:textId="77777777"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jsou všeobecně známé nebo byly zveřejněny jinak, než následkem zanedbání povinnosti či úmyslným jednáním Nájemce nebo Pronajímatele,</w:t>
      </w:r>
    </w:p>
    <w:p w14:paraId="0B1D3DB5" w14:textId="77777777"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jsou vyžádány soudem, státním zastupitelstvím nebo příslušným správním orgánem na základě zákona,</w:t>
      </w:r>
    </w:p>
    <w:p w14:paraId="7BD4F09D" w14:textId="77777777" w:rsidR="00E61CFA" w:rsidRPr="00FB5958" w:rsidRDefault="00E61CFA" w:rsidP="002B37F8">
      <w:pPr>
        <w:pStyle w:val="NAKITslovanseznam"/>
        <w:numPr>
          <w:ilvl w:val="2"/>
          <w:numId w:val="4"/>
        </w:numPr>
        <w:spacing w:after="120"/>
        <w:ind w:right="-11"/>
        <w:contextualSpacing w:val="0"/>
        <w:jc w:val="both"/>
        <w:rPr>
          <w:color w:val="404040" w:themeColor="text1" w:themeTint="BF"/>
        </w:rPr>
      </w:pPr>
      <w:r w:rsidRPr="00FB5958">
        <w:rPr>
          <w:color w:val="404040" w:themeColor="text1" w:themeTint="BF"/>
        </w:rPr>
        <w:t>je Nájemce povinen sdělit svému zakladateli.</w:t>
      </w:r>
    </w:p>
    <w:p w14:paraId="331FB4A7" w14:textId="5FDC570C" w:rsidR="00E61CFA" w:rsidRPr="00FB5958" w:rsidRDefault="00E61CFA" w:rsidP="002B37F8">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Za každé jednotlivé porušení povinností týkajících se ochrany obchodního tajemství či důvěrných informací je oprávněná Smluvní strana oprávněna požadovat od porušující Smluvní strany zaplacení smluvní pokuty, bez ohledu na to, zda porušující Smluvní strana úmyslně nebo z nedbalosti porušila své povinnosti. Výše smluvní pokuty je dohodou Smluvních stran stanovena na 100.000 Kč za každý jednotlivý případ porušení povinnosti. Vyúčtování smluvní pokuty musí být zasláno doporučeně s dodejkou. Smluvní pokuta je splatná ve lhůtě </w:t>
      </w:r>
      <w:r w:rsidR="00B61862" w:rsidRPr="00FB5958">
        <w:rPr>
          <w:color w:val="404040" w:themeColor="text1" w:themeTint="BF"/>
        </w:rPr>
        <w:t>třiceti (</w:t>
      </w:r>
      <w:r w:rsidRPr="00FB5958">
        <w:rPr>
          <w:color w:val="404040" w:themeColor="text1" w:themeTint="BF"/>
        </w:rPr>
        <w:t>30</w:t>
      </w:r>
      <w:r w:rsidR="00B61862" w:rsidRPr="00FB5958">
        <w:rPr>
          <w:color w:val="404040" w:themeColor="text1" w:themeTint="BF"/>
        </w:rPr>
        <w:t>)</w:t>
      </w:r>
      <w:r w:rsidRPr="00FB5958">
        <w:rPr>
          <w:color w:val="404040" w:themeColor="text1" w:themeTint="BF"/>
        </w:rPr>
        <w:t> kalendářních dnů ode dne doručení vyúčtování smluvní pokuty.</w:t>
      </w:r>
    </w:p>
    <w:p w14:paraId="0A9024A1" w14:textId="73E07F14" w:rsidR="00653D9C" w:rsidRPr="00FB5958" w:rsidRDefault="00653D9C" w:rsidP="002B37F8">
      <w:pPr>
        <w:pStyle w:val="NAKITslovanseznam"/>
        <w:numPr>
          <w:ilvl w:val="0"/>
          <w:numId w:val="0"/>
        </w:numPr>
        <w:spacing w:after="120"/>
        <w:ind w:left="737" w:right="-11"/>
        <w:contextualSpacing w:val="0"/>
        <w:jc w:val="both"/>
        <w:rPr>
          <w:color w:val="404040" w:themeColor="text1" w:themeTint="BF"/>
        </w:rPr>
      </w:pPr>
      <w:r w:rsidRPr="00FB5958">
        <w:rPr>
          <w:color w:val="404040" w:themeColor="text1" w:themeTint="BF"/>
        </w:rPr>
        <w:t xml:space="preserve">V případě, že Pronajímatel </w:t>
      </w:r>
      <w:r w:rsidRPr="00FB5958" w:rsidDel="002B37F8">
        <w:rPr>
          <w:color w:val="404040" w:themeColor="text1" w:themeTint="BF"/>
        </w:rPr>
        <w:t>v </w:t>
      </w:r>
      <w:r w:rsidRPr="00FB5958">
        <w:rPr>
          <w:color w:val="404040" w:themeColor="text1" w:themeTint="BF"/>
        </w:rPr>
        <w:t xml:space="preserve">souvislosti s plněním dle této Dohody nakládá s jakýmikoli osobními údaji </w:t>
      </w:r>
      <w:r w:rsidR="00263924" w:rsidRPr="00FB5958">
        <w:rPr>
          <w:color w:val="404040" w:themeColor="text1" w:themeTint="BF"/>
        </w:rPr>
        <w:t xml:space="preserve">zaměstnanců </w:t>
      </w:r>
      <w:r w:rsidRPr="00FB5958">
        <w:rPr>
          <w:color w:val="404040" w:themeColor="text1" w:themeTint="BF"/>
        </w:rPr>
        <w:t xml:space="preserve">Nájemce, je povinen zejména: </w:t>
      </w:r>
    </w:p>
    <w:p w14:paraId="56D9F094" w14:textId="4C39EF6D" w:rsidR="00653D9C" w:rsidRPr="00FB5958" w:rsidRDefault="00653D9C" w:rsidP="00551E9D">
      <w:pPr>
        <w:pStyle w:val="NAKITslovanseznam"/>
        <w:numPr>
          <w:ilvl w:val="1"/>
          <w:numId w:val="36"/>
        </w:numPr>
        <w:ind w:left="1560"/>
        <w:jc w:val="both"/>
        <w:rPr>
          <w:color w:val="404040" w:themeColor="text1" w:themeTint="BF"/>
        </w:rPr>
      </w:pPr>
      <w:r w:rsidRPr="00FB5958">
        <w:rPr>
          <w:color w:val="404040" w:themeColor="text1" w:themeTint="BF"/>
        </w:rPr>
        <w:t xml:space="preserve">jednat v souladu s aplikovatelnými právními předpisy na ochranu osobních údajů; </w:t>
      </w:r>
    </w:p>
    <w:p w14:paraId="01EF5189" w14:textId="77777777" w:rsidR="00653D9C" w:rsidRPr="00FB5958" w:rsidRDefault="00653D9C" w:rsidP="00551E9D">
      <w:pPr>
        <w:pStyle w:val="NAKITslovanseznam"/>
        <w:numPr>
          <w:ilvl w:val="1"/>
          <w:numId w:val="36"/>
        </w:numPr>
        <w:ind w:left="1560"/>
        <w:jc w:val="both"/>
        <w:rPr>
          <w:color w:val="404040" w:themeColor="text1" w:themeTint="BF"/>
        </w:rPr>
      </w:pPr>
      <w:r w:rsidRPr="00FB5958">
        <w:rPr>
          <w:color w:val="404040" w:themeColor="text1" w:themeTint="BF"/>
        </w:rPr>
        <w:t xml:space="preserve">nakládat s osobními údaji pouze v nezbytném rozsahu; </w:t>
      </w:r>
    </w:p>
    <w:p w14:paraId="0584C2C0" w14:textId="2AF81E44" w:rsidR="00653D9C" w:rsidRPr="00FB5958" w:rsidRDefault="00653D9C" w:rsidP="00FF54A6">
      <w:pPr>
        <w:pStyle w:val="NAKITslovanseznam"/>
        <w:numPr>
          <w:ilvl w:val="1"/>
          <w:numId w:val="36"/>
        </w:numPr>
        <w:spacing w:after="120"/>
        <w:ind w:left="1560" w:right="-11"/>
        <w:contextualSpacing w:val="0"/>
        <w:jc w:val="both"/>
        <w:rPr>
          <w:color w:val="404040" w:themeColor="text1" w:themeTint="BF"/>
        </w:rPr>
      </w:pPr>
      <w:r w:rsidRPr="00FB5958">
        <w:rPr>
          <w:color w:val="404040" w:themeColor="text1" w:themeTint="BF"/>
        </w:rPr>
        <w:t>chránit osobní údaje jako důvěrné informace ve smyslu článku 11. této Dohody, a okamžitě informovat Objednatele o jakémkoliv podezření nebo skutečnosti, že došlo k porušení pravidel pro nakládání s osobními údaji.</w:t>
      </w:r>
    </w:p>
    <w:p w14:paraId="6563BCE2" w14:textId="77777777" w:rsidR="00B47881" w:rsidRDefault="00653D9C" w:rsidP="00B47881">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Pronajímatel je oprávněn pověřit plněním závazků plynoucích z Dohody třetí osobu (</w:t>
      </w:r>
      <w:r w:rsidR="0075478D" w:rsidRPr="00FB5958">
        <w:rPr>
          <w:color w:val="404040" w:themeColor="text1" w:themeTint="BF"/>
        </w:rPr>
        <w:t>pod</w:t>
      </w:r>
      <w:r w:rsidRPr="00FB5958">
        <w:rPr>
          <w:color w:val="404040" w:themeColor="text1" w:themeTint="BF"/>
        </w:rPr>
        <w:t xml:space="preserve">dodavatele) pouze s předchozím písemným souhlasem Nájemce. Udělí-li Nájemce s využitím </w:t>
      </w:r>
      <w:r w:rsidR="0075478D" w:rsidRPr="00FB5958">
        <w:rPr>
          <w:color w:val="404040" w:themeColor="text1" w:themeTint="BF"/>
        </w:rPr>
        <w:t>pod</w:t>
      </w:r>
      <w:r w:rsidRPr="00FB5958">
        <w:rPr>
          <w:color w:val="404040" w:themeColor="text1" w:themeTint="BF"/>
        </w:rPr>
        <w:t xml:space="preserve">dodavatele souhlas, je Pronajímatel povinen zavázat </w:t>
      </w:r>
      <w:r w:rsidR="0075478D" w:rsidRPr="00FB5958">
        <w:rPr>
          <w:color w:val="404040" w:themeColor="text1" w:themeTint="BF"/>
        </w:rPr>
        <w:t>pod</w:t>
      </w:r>
      <w:r w:rsidRPr="00FB5958">
        <w:rPr>
          <w:color w:val="404040" w:themeColor="text1" w:themeTint="BF"/>
        </w:rPr>
        <w:t xml:space="preserve">dodavatele k zachování důvěrných informací ve smyslu článku 11. </w:t>
      </w:r>
      <w:r w:rsidR="003D0EF2" w:rsidRPr="00FB5958">
        <w:rPr>
          <w:color w:val="404040" w:themeColor="text1" w:themeTint="BF"/>
        </w:rPr>
        <w:t xml:space="preserve">této </w:t>
      </w:r>
      <w:r w:rsidRPr="00FB5958">
        <w:rPr>
          <w:color w:val="404040" w:themeColor="text1" w:themeTint="BF"/>
        </w:rPr>
        <w:t xml:space="preserve">Dohody ve stejném rozsahu, v jakém je k této povinnosti zavázán sám. Pronajímatel odpovídá za své </w:t>
      </w:r>
      <w:r w:rsidR="0075478D" w:rsidRPr="00FB5958">
        <w:rPr>
          <w:color w:val="404040" w:themeColor="text1" w:themeTint="BF"/>
        </w:rPr>
        <w:t>pod</w:t>
      </w:r>
      <w:r w:rsidRPr="00FB5958">
        <w:rPr>
          <w:color w:val="404040" w:themeColor="text1" w:themeTint="BF"/>
        </w:rPr>
        <w:t>dodavatele jako za plnění vlastní, včetně odpovědnosti za způsobenou újmu.</w:t>
      </w:r>
    </w:p>
    <w:p w14:paraId="533481A7" w14:textId="77777777" w:rsidR="00B47881" w:rsidRDefault="00E61CFA" w:rsidP="00B47881">
      <w:pPr>
        <w:pStyle w:val="NAKITslovanseznam"/>
        <w:numPr>
          <w:ilvl w:val="1"/>
          <w:numId w:val="4"/>
        </w:numPr>
        <w:spacing w:after="120"/>
        <w:ind w:right="-11"/>
        <w:contextualSpacing w:val="0"/>
        <w:jc w:val="both"/>
        <w:rPr>
          <w:color w:val="404040" w:themeColor="text1" w:themeTint="BF"/>
        </w:rPr>
      </w:pPr>
      <w:r w:rsidRPr="00B47881">
        <w:rPr>
          <w:color w:val="404040" w:themeColor="text1" w:themeTint="BF"/>
        </w:rPr>
        <w:t>Uplatněním smluvní pokuty není dotčeno právo na náhradu skutečné škody a ušlého zisku v plné výši.</w:t>
      </w:r>
    </w:p>
    <w:p w14:paraId="3441DBAC" w14:textId="77777777" w:rsidR="00B47881" w:rsidRDefault="56EF85C2" w:rsidP="00B47881">
      <w:pPr>
        <w:pStyle w:val="NAKITslovanseznam"/>
        <w:numPr>
          <w:ilvl w:val="1"/>
          <w:numId w:val="4"/>
        </w:numPr>
        <w:spacing w:after="120"/>
        <w:ind w:right="-11"/>
        <w:contextualSpacing w:val="0"/>
        <w:jc w:val="both"/>
        <w:rPr>
          <w:color w:val="404040" w:themeColor="text1" w:themeTint="BF"/>
        </w:rPr>
      </w:pPr>
      <w:r w:rsidRPr="00B47881">
        <w:rPr>
          <w:rFonts w:eastAsia="Arial" w:cs="Arial"/>
          <w:color w:val="404040" w:themeColor="text1" w:themeTint="BF"/>
        </w:rPr>
        <w:t>Nájemce a Pronajímatel za účelem plnění předmětu smluvního vztahu zpracovávají osobní údaje oprávněných a kontaktních osob</w:t>
      </w:r>
      <w:r w:rsidR="60F13C68" w:rsidRPr="00B47881">
        <w:rPr>
          <w:rFonts w:eastAsia="Arial" w:cs="Arial"/>
          <w:color w:val="404040" w:themeColor="text1" w:themeTint="BF"/>
        </w:rPr>
        <w:t>.</w:t>
      </w:r>
    </w:p>
    <w:p w14:paraId="0BF76CA2" w14:textId="55799479" w:rsidR="56EF85C2" w:rsidRPr="00B47881" w:rsidRDefault="56EF85C2" w:rsidP="00B47881">
      <w:pPr>
        <w:pStyle w:val="NAKITslovanseznam"/>
        <w:numPr>
          <w:ilvl w:val="1"/>
          <w:numId w:val="4"/>
        </w:numPr>
        <w:spacing w:after="120"/>
        <w:ind w:right="-11"/>
        <w:contextualSpacing w:val="0"/>
        <w:jc w:val="both"/>
        <w:rPr>
          <w:color w:val="404040" w:themeColor="text1" w:themeTint="BF"/>
        </w:rPr>
      </w:pPr>
      <w:r w:rsidRPr="00B47881">
        <w:rPr>
          <w:rFonts w:eastAsia="Arial" w:cs="Arial"/>
          <w:color w:val="404040" w:themeColor="text1" w:themeTint="BF"/>
        </w:rPr>
        <w:t xml:space="preserve">Obě Smluvní strany jako správci osobní údaje poskytnuté </w:t>
      </w:r>
      <w:r w:rsidR="05F2FC3C" w:rsidRPr="00B47881">
        <w:rPr>
          <w:rFonts w:eastAsia="Arial" w:cs="Arial"/>
          <w:color w:val="404040" w:themeColor="text1" w:themeTint="BF"/>
        </w:rPr>
        <w:t>v rámci plnění</w:t>
      </w:r>
      <w:r w:rsidRPr="00B47881">
        <w:rPr>
          <w:rFonts w:eastAsia="Arial" w:cs="Arial"/>
          <w:color w:val="404040" w:themeColor="text1" w:themeTint="BF"/>
        </w:rPr>
        <w:t xml:space="preserve"> Smlouv</w:t>
      </w:r>
      <w:r w:rsidR="7509689C" w:rsidRPr="00B47881">
        <w:rPr>
          <w:rFonts w:eastAsia="Arial" w:cs="Arial"/>
          <w:color w:val="404040" w:themeColor="text1" w:themeTint="BF"/>
        </w:rPr>
        <w:t>y</w:t>
      </w:r>
      <w:r w:rsidR="2E3E7FAC" w:rsidRPr="00B47881">
        <w:rPr>
          <w:rFonts w:eastAsia="Arial" w:cs="Arial"/>
          <w:color w:val="404040" w:themeColor="text1" w:themeTint="BF"/>
        </w:rPr>
        <w:t xml:space="preserve"> zpracovávají</w:t>
      </w:r>
      <w:r w:rsidRPr="00B47881">
        <w:rPr>
          <w:rFonts w:eastAsia="Arial" w:cs="Arial"/>
          <w:color w:val="404040" w:themeColor="text1" w:themeTint="BF"/>
        </w:rPr>
        <w:t xml:space="preserve"> pouze a výhradně pro účely související s plněním Smlouvy, a to po dobu trvání této Smlouvy, resp. pro účely vyplývající z právních předpisů po dobu delší, která je těmito právními předpisy odůvodněna. </w:t>
      </w:r>
      <w:r w:rsidR="46164CDB" w:rsidRPr="00B47881">
        <w:rPr>
          <w:rFonts w:eastAsia="Arial" w:cs="Arial"/>
          <w:color w:val="404040" w:themeColor="text1" w:themeTint="BF"/>
        </w:rPr>
        <w:t>Poskytovatel</w:t>
      </w:r>
      <w:r w:rsidRPr="00B47881">
        <w:rPr>
          <w:rFonts w:eastAsia="Arial" w:cs="Arial"/>
          <w:color w:val="404040" w:themeColor="text1" w:themeTint="BF"/>
        </w:rPr>
        <w:t xml:space="preserve"> je povinen informovat obdobně fyzické osoby, jejichž osobní údaje pro účely související s plněním Smlouvy </w:t>
      </w:r>
      <w:r w:rsidR="1A968FEF" w:rsidRPr="00B47881">
        <w:rPr>
          <w:rFonts w:eastAsia="Arial" w:cs="Arial"/>
          <w:color w:val="404040" w:themeColor="text1" w:themeTint="BF"/>
        </w:rPr>
        <w:t>Nájemci</w:t>
      </w:r>
      <w:r w:rsidRPr="00B47881">
        <w:rPr>
          <w:rFonts w:eastAsia="Arial" w:cs="Arial"/>
          <w:color w:val="404040" w:themeColor="text1" w:themeTint="BF"/>
        </w:rPr>
        <w:t xml:space="preserve"> předává.</w:t>
      </w:r>
    </w:p>
    <w:p w14:paraId="11FA8A13" w14:textId="6BA16846" w:rsidR="7347CFBC" w:rsidRDefault="7347CFBC" w:rsidP="78238E6E">
      <w:pPr>
        <w:pStyle w:val="NAKITslovanseznam"/>
        <w:numPr>
          <w:ilvl w:val="0"/>
          <w:numId w:val="0"/>
        </w:numPr>
        <w:spacing w:after="240"/>
        <w:ind w:left="720" w:right="-11"/>
        <w:jc w:val="both"/>
        <w:rPr>
          <w:rFonts w:eastAsia="Arial" w:cs="Arial"/>
          <w:color w:val="585858"/>
        </w:rPr>
      </w:pPr>
      <w:r w:rsidRPr="78238E6E">
        <w:rPr>
          <w:rFonts w:eastAsia="Arial" w:cs="Arial"/>
          <w:color w:val="585858"/>
        </w:rPr>
        <w:lastRenderedPageBreak/>
        <w:t xml:space="preserve">Osobní údaje zaměstnanců obou smluvních stran budou zpracovány v následujícím rozsahu: </w:t>
      </w:r>
    </w:p>
    <w:p w14:paraId="79657F94" w14:textId="683E7DE2" w:rsidR="7347CFBC" w:rsidRDefault="7347CFBC" w:rsidP="78238E6E">
      <w:pPr>
        <w:pStyle w:val="Odstavecseseznamem"/>
        <w:spacing w:after="0"/>
        <w:ind w:right="0"/>
        <w:jc w:val="both"/>
        <w:rPr>
          <w:rFonts w:eastAsia="Arial" w:cs="Arial"/>
          <w:color w:val="585858"/>
        </w:rPr>
      </w:pPr>
      <w:r w:rsidRPr="78238E6E">
        <w:rPr>
          <w:rFonts w:eastAsia="Arial" w:cs="Arial"/>
          <w:color w:val="585858"/>
        </w:rPr>
        <w:t xml:space="preserve">jméno a příjmení, </w:t>
      </w:r>
    </w:p>
    <w:p w14:paraId="405234A2" w14:textId="2A933609" w:rsidR="7347CFBC" w:rsidRDefault="7347CFBC" w:rsidP="78238E6E">
      <w:pPr>
        <w:pStyle w:val="Odstavecseseznamem"/>
        <w:spacing w:after="0"/>
        <w:ind w:right="0"/>
        <w:jc w:val="both"/>
        <w:rPr>
          <w:rFonts w:eastAsia="Arial" w:cs="Arial"/>
          <w:color w:val="585858"/>
        </w:rPr>
      </w:pPr>
      <w:r w:rsidRPr="78238E6E">
        <w:rPr>
          <w:rFonts w:eastAsia="Arial" w:cs="Arial"/>
          <w:color w:val="585858"/>
        </w:rPr>
        <w:t xml:space="preserve">e-mail, </w:t>
      </w:r>
    </w:p>
    <w:p w14:paraId="7C2C7EC4" w14:textId="0F96167C" w:rsidR="7347CFBC" w:rsidRDefault="7347CFBC" w:rsidP="78238E6E">
      <w:pPr>
        <w:pStyle w:val="Odstavecseseznamem"/>
        <w:spacing w:after="0"/>
        <w:ind w:right="0"/>
        <w:jc w:val="both"/>
        <w:rPr>
          <w:rFonts w:eastAsia="Arial" w:cs="Arial"/>
          <w:color w:val="585858"/>
        </w:rPr>
      </w:pPr>
      <w:r w:rsidRPr="78238E6E">
        <w:rPr>
          <w:rFonts w:eastAsia="Arial" w:cs="Arial"/>
          <w:color w:val="585858"/>
        </w:rPr>
        <w:t>tel. / mob. číslo.</w:t>
      </w:r>
    </w:p>
    <w:p w14:paraId="5F65ED82" w14:textId="77777777" w:rsidR="00B47881" w:rsidRPr="00B47881" w:rsidRDefault="00B47881" w:rsidP="00B47881">
      <w:pPr>
        <w:spacing w:after="0"/>
        <w:ind w:right="0"/>
        <w:jc w:val="both"/>
        <w:rPr>
          <w:rFonts w:eastAsia="Arial" w:cs="Arial"/>
          <w:color w:val="585858"/>
        </w:rPr>
      </w:pPr>
    </w:p>
    <w:p w14:paraId="0FBBB10B" w14:textId="7CD85FC1" w:rsidR="101688AC" w:rsidRDefault="101688AC" w:rsidP="78238E6E">
      <w:pPr>
        <w:pStyle w:val="Odstavecseseznamem"/>
        <w:widowControl w:val="0"/>
        <w:tabs>
          <w:tab w:val="left" w:pos="954"/>
          <w:tab w:val="left" w:pos="957"/>
        </w:tabs>
        <w:spacing w:before="38"/>
        <w:ind w:right="638"/>
        <w:jc w:val="both"/>
        <w:rPr>
          <w:rFonts w:eastAsia="Arial" w:cs="Arial"/>
          <w:color w:val="404040" w:themeColor="text1" w:themeTint="BF"/>
        </w:rPr>
      </w:pPr>
      <w:r w:rsidRPr="78238E6E">
        <w:rPr>
          <w:rFonts w:eastAsia="Arial" w:cs="Arial"/>
          <w:color w:val="404040" w:themeColor="text1" w:themeTint="BF"/>
        </w:rPr>
        <w:t>Poskyto</w:t>
      </w:r>
      <w:r w:rsidR="56EF85C2" w:rsidRPr="78238E6E">
        <w:rPr>
          <w:rFonts w:eastAsia="Arial" w:cs="Arial"/>
          <w:color w:val="404040" w:themeColor="text1" w:themeTint="BF"/>
        </w:rPr>
        <w:t>vatel nepředává</w:t>
      </w:r>
      <w:r w:rsidR="0968CC12" w:rsidRPr="78238E6E">
        <w:rPr>
          <w:rFonts w:eastAsia="Arial" w:cs="Arial"/>
          <w:color w:val="404040" w:themeColor="text1" w:themeTint="BF"/>
        </w:rPr>
        <w:t xml:space="preserve"> Nájemc</w:t>
      </w:r>
      <w:r w:rsidR="56EF85C2" w:rsidRPr="78238E6E">
        <w:rPr>
          <w:rFonts w:eastAsia="Arial" w:cs="Arial"/>
          <w:color w:val="404040" w:themeColor="text1" w:themeTint="BF"/>
        </w:rPr>
        <w:t xml:space="preserve">i v rámci poskytnutí Předmětu plnění kromě případu uvedeného v odst. </w:t>
      </w:r>
      <w:r w:rsidR="0FE874E9" w:rsidRPr="78238E6E">
        <w:rPr>
          <w:rFonts w:eastAsia="Arial" w:cs="Arial"/>
          <w:color w:val="404040" w:themeColor="text1" w:themeTint="BF"/>
        </w:rPr>
        <w:t>11</w:t>
      </w:r>
      <w:r w:rsidR="56EF85C2" w:rsidRPr="78238E6E">
        <w:rPr>
          <w:rFonts w:eastAsia="Arial" w:cs="Arial"/>
          <w:color w:val="404040" w:themeColor="text1" w:themeTint="BF"/>
        </w:rPr>
        <w:t>.</w:t>
      </w:r>
      <w:r w:rsidR="0E0238E3" w:rsidRPr="78238E6E">
        <w:rPr>
          <w:rFonts w:eastAsia="Arial" w:cs="Arial"/>
          <w:color w:val="404040" w:themeColor="text1" w:themeTint="BF"/>
        </w:rPr>
        <w:t>9</w:t>
      </w:r>
      <w:r w:rsidR="56EF85C2" w:rsidRPr="78238E6E">
        <w:rPr>
          <w:rFonts w:eastAsia="Arial" w:cs="Arial"/>
          <w:color w:val="404040" w:themeColor="text1" w:themeTint="BF"/>
        </w:rPr>
        <w:t xml:space="preserve"> tohoto článku Smlouvy žádné další osobní údaje. Pro případ, že </w:t>
      </w:r>
      <w:r w:rsidR="22596839" w:rsidRPr="78238E6E">
        <w:rPr>
          <w:rFonts w:eastAsia="Arial" w:cs="Arial"/>
          <w:color w:val="404040" w:themeColor="text1" w:themeTint="BF"/>
        </w:rPr>
        <w:t>Poskytovatel</w:t>
      </w:r>
      <w:r w:rsidR="56EF85C2" w:rsidRPr="78238E6E">
        <w:rPr>
          <w:rFonts w:eastAsia="Arial" w:cs="Arial"/>
          <w:color w:val="404040" w:themeColor="text1" w:themeTint="BF"/>
        </w:rPr>
        <w:t xml:space="preserve"> v rámci plnění Smlouvy získá nahodilý přístup k takovým informacím, jež budou obsahovat osobní údaje podléhající ochraně dle právních předpisů, </w:t>
      </w:r>
      <w:r w:rsidR="42D7DA69" w:rsidRPr="78238E6E">
        <w:rPr>
          <w:rFonts w:eastAsia="Arial" w:cs="Arial"/>
          <w:color w:val="404040" w:themeColor="text1" w:themeTint="BF"/>
        </w:rPr>
        <w:t>je oprávněn</w:t>
      </w:r>
      <w:r w:rsidR="56EF85C2" w:rsidRPr="78238E6E">
        <w:rPr>
          <w:rFonts w:eastAsia="Arial" w:cs="Arial"/>
          <w:color w:val="404040" w:themeColor="text1" w:themeTint="BF"/>
        </w:rPr>
        <w:t xml:space="preserve"> přistupovat k takovým osobním údajům pouze v rozsahu nezbytném pro plnění předmětu Smlouvy. </w:t>
      </w:r>
      <w:r w:rsidR="42C604BC" w:rsidRPr="78238E6E">
        <w:rPr>
          <w:rFonts w:eastAsia="Arial" w:cs="Arial"/>
          <w:color w:val="404040" w:themeColor="text1" w:themeTint="BF"/>
        </w:rPr>
        <w:t>Poskyto</w:t>
      </w:r>
      <w:r w:rsidR="56EF85C2" w:rsidRPr="78238E6E">
        <w:rPr>
          <w:rFonts w:eastAsia="Arial" w:cs="Arial"/>
          <w:color w:val="404040" w:themeColor="text1" w:themeTint="BF"/>
        </w:rPr>
        <w:t xml:space="preserve">vatel se zavazuje nakládat se zpřístupněnými osobními údaji pouze na základě pokynů </w:t>
      </w:r>
      <w:r w:rsidR="6C488476" w:rsidRPr="78238E6E">
        <w:rPr>
          <w:rFonts w:eastAsia="Arial" w:cs="Arial"/>
          <w:color w:val="404040" w:themeColor="text1" w:themeTint="BF"/>
        </w:rPr>
        <w:t>Nájemc</w:t>
      </w:r>
      <w:r w:rsidR="56EF85C2" w:rsidRPr="78238E6E">
        <w:rPr>
          <w:rFonts w:eastAsia="Arial" w:cs="Arial"/>
          <w:color w:val="404040" w:themeColor="text1" w:themeTint="BF"/>
        </w:rPr>
        <w:t>e jako správce osobních údajů, pouze pro účely plnění Smlouvy, zachovat o nich mlčenlivost a zajistit jejich bezpečnost proti úniku, náhodnému nebo neoprávněnému zničení, ztrátě, pozměňování nebo neoprávněnému zpřístupnění třetím osobám.</w:t>
      </w:r>
    </w:p>
    <w:p w14:paraId="32AEB129" w14:textId="57BAAE1E" w:rsidR="56EF85C2" w:rsidRDefault="56EF85C2" w:rsidP="78238E6E">
      <w:pPr>
        <w:pStyle w:val="Odstavecseseznamem"/>
        <w:widowControl w:val="0"/>
        <w:tabs>
          <w:tab w:val="left" w:pos="954"/>
          <w:tab w:val="left" w:pos="957"/>
        </w:tabs>
        <w:spacing w:before="122"/>
        <w:ind w:right="633"/>
        <w:jc w:val="both"/>
        <w:rPr>
          <w:rFonts w:eastAsia="Arial" w:cs="Arial"/>
          <w:color w:val="404040" w:themeColor="text1" w:themeTint="BF"/>
        </w:rPr>
      </w:pPr>
      <w:r w:rsidRPr="78238E6E">
        <w:rPr>
          <w:rFonts w:eastAsia="Arial" w:cs="Arial"/>
          <w:color w:val="404040" w:themeColor="text1" w:themeTint="BF"/>
        </w:rPr>
        <w:t>Vznikne-li v souvislosti s předáváním osobních údajů povinnost uzavřít mezi Smluvními stranami smlouvu o zpracování osobních údajů a není-li taková smlouva mezi Smluvními stranami dosud uzavřena, zavazují se Smluvní strany smlouvu o zpracování osobních údajů neprodleně uzavřít v souladu s požadavky Nařízení Evropského parlamentu a Rady (EU) 2016/679 ze dne 27. dubna 2016 o ochraně fyzických osob v souvislosti se zpracováním osobních údajů a o volném pohybu těchto údajů a o zrušení směrnice 95/46/ES (obecné nařízení o ochraně osobních údajů).</w:t>
      </w:r>
    </w:p>
    <w:p w14:paraId="2776AEC6" w14:textId="6E5F4CE1" w:rsidR="78238E6E" w:rsidRDefault="78238E6E" w:rsidP="78238E6E">
      <w:pPr>
        <w:pStyle w:val="NAKITslovanseznam"/>
        <w:numPr>
          <w:ilvl w:val="0"/>
          <w:numId w:val="0"/>
        </w:numPr>
        <w:spacing w:after="240"/>
        <w:ind w:left="737" w:right="-11"/>
        <w:jc w:val="both"/>
        <w:rPr>
          <w:color w:val="404040" w:themeColor="text1" w:themeTint="BF"/>
        </w:rPr>
      </w:pPr>
    </w:p>
    <w:p w14:paraId="6F0D7F58" w14:textId="77777777" w:rsidR="00E61CFA" w:rsidRPr="00FB5958" w:rsidRDefault="00E61CFA" w:rsidP="004540B4">
      <w:pPr>
        <w:pStyle w:val="NAKITslovanseznam"/>
        <w:spacing w:before="240" w:after="240"/>
        <w:ind w:right="-11"/>
        <w:contextualSpacing w:val="0"/>
        <w:jc w:val="center"/>
        <w:rPr>
          <w:b/>
          <w:color w:val="404040" w:themeColor="text1" w:themeTint="BF"/>
        </w:rPr>
      </w:pPr>
      <w:r w:rsidRPr="00FB5958">
        <w:rPr>
          <w:b/>
          <w:color w:val="404040" w:themeColor="text1" w:themeTint="BF"/>
        </w:rPr>
        <w:t xml:space="preserve">Další společná ustanovení pro náhradní a dočasné </w:t>
      </w:r>
      <w:r w:rsidR="00996E56" w:rsidRPr="00FB5958">
        <w:rPr>
          <w:b/>
          <w:color w:val="404040" w:themeColor="text1" w:themeTint="BF"/>
        </w:rPr>
        <w:t>v</w:t>
      </w:r>
      <w:r w:rsidRPr="00FB5958">
        <w:rPr>
          <w:b/>
          <w:color w:val="404040" w:themeColor="text1" w:themeTint="BF"/>
        </w:rPr>
        <w:t>ozidlo</w:t>
      </w:r>
    </w:p>
    <w:p w14:paraId="73DB47A1" w14:textId="33DB8B32" w:rsidR="00E61CFA" w:rsidRPr="00FB5958" w:rsidRDefault="00E61CFA" w:rsidP="004540B4">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Náklady na pravidelné měsíční </w:t>
      </w:r>
      <w:r w:rsidR="002560C4" w:rsidRPr="00FB5958">
        <w:rPr>
          <w:color w:val="404040" w:themeColor="text1" w:themeTint="BF"/>
        </w:rPr>
        <w:t>N</w:t>
      </w:r>
      <w:r w:rsidRPr="00FB5958">
        <w:rPr>
          <w:color w:val="404040" w:themeColor="text1" w:themeTint="BF"/>
        </w:rPr>
        <w:t xml:space="preserve">ájemné dočasného </w:t>
      </w:r>
      <w:r w:rsidR="00996E56" w:rsidRPr="00FB5958">
        <w:rPr>
          <w:color w:val="404040" w:themeColor="text1" w:themeTint="BF"/>
        </w:rPr>
        <w:t>v</w:t>
      </w:r>
      <w:r w:rsidRPr="00FB5958">
        <w:rPr>
          <w:color w:val="404040" w:themeColor="text1" w:themeTint="BF"/>
        </w:rPr>
        <w:t xml:space="preserve">ozidla nese Nájemce. Nájemné dočasného vozidla nesmí být vyšší, než je platba měsíčního </w:t>
      </w:r>
      <w:r w:rsidR="002560C4" w:rsidRPr="00FB5958">
        <w:rPr>
          <w:color w:val="404040" w:themeColor="text1" w:themeTint="BF"/>
        </w:rPr>
        <w:t>N</w:t>
      </w:r>
      <w:r w:rsidRPr="00FB5958">
        <w:rPr>
          <w:color w:val="404040" w:themeColor="text1" w:themeTint="BF"/>
        </w:rPr>
        <w:t xml:space="preserve">ájemného Vozidla poskytnutého na základě této </w:t>
      </w:r>
      <w:r w:rsidR="00A11ABC" w:rsidRPr="00FB5958">
        <w:rPr>
          <w:color w:val="404040" w:themeColor="text1" w:themeTint="BF"/>
        </w:rPr>
        <w:t>Dohod</w:t>
      </w:r>
      <w:r w:rsidRPr="00FB5958">
        <w:rPr>
          <w:color w:val="404040" w:themeColor="text1" w:themeTint="BF"/>
        </w:rPr>
        <w:t>y.</w:t>
      </w:r>
    </w:p>
    <w:p w14:paraId="3E57E4A6" w14:textId="77777777" w:rsidR="00E61CFA" w:rsidRPr="00FB5958" w:rsidRDefault="00E61CFA" w:rsidP="004540B4">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Poskytnutí dočasných </w:t>
      </w:r>
      <w:r w:rsidR="00996E56" w:rsidRPr="00FB5958">
        <w:rPr>
          <w:color w:val="404040" w:themeColor="text1" w:themeTint="BF"/>
        </w:rPr>
        <w:t>v</w:t>
      </w:r>
      <w:r w:rsidRPr="00FB5958">
        <w:rPr>
          <w:color w:val="404040" w:themeColor="text1" w:themeTint="BF"/>
        </w:rPr>
        <w:t xml:space="preserve">ozidel musí být schváleno kontaktní osobou Nájemce, tj. osobou, jejíž jméno/pracovní zařazení Nájemce písemně oznámí Pronajímateli bezprostředně po podpisu </w:t>
      </w:r>
      <w:r w:rsidR="00A11ABC" w:rsidRPr="00FB5958">
        <w:rPr>
          <w:color w:val="404040" w:themeColor="text1" w:themeTint="BF"/>
        </w:rPr>
        <w:t>Dohod</w:t>
      </w:r>
      <w:r w:rsidRPr="00FB5958">
        <w:rPr>
          <w:color w:val="404040" w:themeColor="text1" w:themeTint="BF"/>
        </w:rPr>
        <w:t>y.</w:t>
      </w:r>
    </w:p>
    <w:p w14:paraId="4CEB8334" w14:textId="79A545D7" w:rsidR="00E61CFA" w:rsidRPr="00FB5958" w:rsidRDefault="00E61CFA" w:rsidP="004540B4">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U pojistných událostí, u kterých to bude možné, bude Pronajímatel v zastoupení Nájemce uplatňovat uhrazení nákladů spojených s</w:t>
      </w:r>
      <w:r w:rsidR="00996E56" w:rsidRPr="00FB5958">
        <w:rPr>
          <w:color w:val="404040" w:themeColor="text1" w:themeTint="BF"/>
        </w:rPr>
        <w:t xml:space="preserve"> poskytnutím </w:t>
      </w:r>
      <w:r w:rsidRPr="00FB5958">
        <w:rPr>
          <w:color w:val="404040" w:themeColor="text1" w:themeTint="BF"/>
        </w:rPr>
        <w:t xml:space="preserve">náhradního </w:t>
      </w:r>
      <w:r w:rsidR="00996E56" w:rsidRPr="00FB5958">
        <w:rPr>
          <w:color w:val="404040" w:themeColor="text1" w:themeTint="BF"/>
        </w:rPr>
        <w:t>v</w:t>
      </w:r>
      <w:r w:rsidRPr="00FB5958">
        <w:rPr>
          <w:color w:val="404040" w:themeColor="text1" w:themeTint="BF"/>
        </w:rPr>
        <w:t xml:space="preserve">ozidla nebo dočasného </w:t>
      </w:r>
      <w:r w:rsidR="00996E56" w:rsidRPr="00FB5958">
        <w:rPr>
          <w:color w:val="404040" w:themeColor="text1" w:themeTint="BF"/>
        </w:rPr>
        <w:t>v</w:t>
      </w:r>
      <w:r w:rsidRPr="00FB5958">
        <w:rPr>
          <w:color w:val="404040" w:themeColor="text1" w:themeTint="BF"/>
        </w:rPr>
        <w:t xml:space="preserve">ozidla na osobě, která zavinila pojistnou událost. Obdrženou částku pak Pronajímatel započte proti </w:t>
      </w:r>
      <w:r w:rsidR="002560C4" w:rsidRPr="00FB5958">
        <w:rPr>
          <w:color w:val="404040" w:themeColor="text1" w:themeTint="BF"/>
        </w:rPr>
        <w:t>N</w:t>
      </w:r>
      <w:r w:rsidRPr="00FB5958">
        <w:rPr>
          <w:color w:val="404040" w:themeColor="text1" w:themeTint="BF"/>
        </w:rPr>
        <w:t xml:space="preserve">ájemnému příslušného Vozidla nebo jinak postoupí Nájemci. Do doby, než Pronajímatel obdrží takovou náhradu, nemá Nájemce nárok na její započtení při zúčtování předplatného na náhradní </w:t>
      </w:r>
      <w:r w:rsidR="00996E56" w:rsidRPr="00FB5958">
        <w:rPr>
          <w:color w:val="404040" w:themeColor="text1" w:themeTint="BF"/>
        </w:rPr>
        <w:t>v</w:t>
      </w:r>
      <w:r w:rsidRPr="00FB5958">
        <w:rPr>
          <w:color w:val="404040" w:themeColor="text1" w:themeTint="BF"/>
        </w:rPr>
        <w:t xml:space="preserve">ozidlo nebo při přefakturaci nákladů na poskytnutí dočasného </w:t>
      </w:r>
      <w:r w:rsidR="00996E56" w:rsidRPr="00FB5958">
        <w:rPr>
          <w:color w:val="404040" w:themeColor="text1" w:themeTint="BF"/>
        </w:rPr>
        <w:t>v</w:t>
      </w:r>
      <w:r w:rsidRPr="00FB5958">
        <w:rPr>
          <w:color w:val="404040" w:themeColor="text1" w:themeTint="BF"/>
        </w:rPr>
        <w:t xml:space="preserve">ozidla. Rozdíl </w:t>
      </w:r>
      <w:r w:rsidRPr="00FB5958">
        <w:rPr>
          <w:color w:val="404040" w:themeColor="text1" w:themeTint="BF"/>
        </w:rPr>
        <w:lastRenderedPageBreak/>
        <w:t>mezi náklady na </w:t>
      </w:r>
      <w:r w:rsidR="002560C4" w:rsidRPr="00FB5958">
        <w:rPr>
          <w:color w:val="404040" w:themeColor="text1" w:themeTint="BF"/>
        </w:rPr>
        <w:t>N</w:t>
      </w:r>
      <w:r w:rsidRPr="00FB5958">
        <w:rPr>
          <w:color w:val="404040" w:themeColor="text1" w:themeTint="BF"/>
        </w:rPr>
        <w:t>ájemné a skutečným plněním pojišťovny, bude-li toto plnění nižší, nese Nájemce.</w:t>
      </w:r>
    </w:p>
    <w:p w14:paraId="02154600" w14:textId="77777777" w:rsidR="00E61CFA" w:rsidRPr="00FB5958" w:rsidRDefault="00E61CFA" w:rsidP="004540B4">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Ostatní náklady spojené s použitím náhradního nebo dočasného </w:t>
      </w:r>
      <w:r w:rsidR="00996E56" w:rsidRPr="00FB5958">
        <w:rPr>
          <w:color w:val="404040" w:themeColor="text1" w:themeTint="BF"/>
        </w:rPr>
        <w:t>v</w:t>
      </w:r>
      <w:r w:rsidRPr="00FB5958">
        <w:rPr>
          <w:color w:val="404040" w:themeColor="text1" w:themeTint="BF"/>
        </w:rPr>
        <w:t>ozidla (např. dotankování paliva, pojistná událost, zapůjčení výbavy) nese Nájemce.</w:t>
      </w:r>
    </w:p>
    <w:p w14:paraId="052B14E4" w14:textId="77777777" w:rsidR="00E61CFA" w:rsidRPr="00FB5958" w:rsidRDefault="00E61CFA" w:rsidP="004540B4">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Nájemce se zavazuje jakoukoliv pojistnou událost vzniklou na náhradním nebo dočasném </w:t>
      </w:r>
      <w:r w:rsidR="00996E56" w:rsidRPr="00FB5958">
        <w:rPr>
          <w:color w:val="404040" w:themeColor="text1" w:themeTint="BF"/>
        </w:rPr>
        <w:t>v</w:t>
      </w:r>
      <w:r w:rsidRPr="00FB5958">
        <w:rPr>
          <w:color w:val="404040" w:themeColor="text1" w:themeTint="BF"/>
        </w:rPr>
        <w:t>ozidle neprodleně oznámit telefonicky Pronajímateli, nejpozději však následující pracovní den.</w:t>
      </w:r>
    </w:p>
    <w:p w14:paraId="3686CFAE" w14:textId="38AFA7F0" w:rsidR="00CF0962" w:rsidRPr="00FB5958" w:rsidRDefault="00E61CFA" w:rsidP="00D907A0">
      <w:pPr>
        <w:pStyle w:val="NAKITslovanseznam"/>
        <w:numPr>
          <w:ilvl w:val="1"/>
          <w:numId w:val="4"/>
        </w:numPr>
        <w:spacing w:after="240"/>
        <w:ind w:right="-11"/>
        <w:contextualSpacing w:val="0"/>
        <w:jc w:val="both"/>
        <w:rPr>
          <w:color w:val="404040" w:themeColor="text1" w:themeTint="BF"/>
        </w:rPr>
      </w:pPr>
      <w:r w:rsidRPr="00FB5958">
        <w:rPr>
          <w:color w:val="404040" w:themeColor="text1" w:themeTint="BF"/>
        </w:rPr>
        <w:t xml:space="preserve">Nájemce je oprávněn po předchozím odsouhlasení způsobu a provedení montáže Pronajímatelem provést v náhradním či dočasném </w:t>
      </w:r>
      <w:r w:rsidR="00996E56" w:rsidRPr="00FB5958">
        <w:rPr>
          <w:color w:val="404040" w:themeColor="text1" w:themeTint="BF"/>
        </w:rPr>
        <w:t>v</w:t>
      </w:r>
      <w:r w:rsidRPr="00FB5958">
        <w:rPr>
          <w:color w:val="404040" w:themeColor="text1" w:themeTint="BF"/>
        </w:rPr>
        <w:t>ozidle instalaci externích jednotek.</w:t>
      </w:r>
    </w:p>
    <w:p w14:paraId="4B17AD34" w14:textId="4863C4EF" w:rsidR="00E61CFA" w:rsidRPr="00FB5958" w:rsidRDefault="00E61CFA" w:rsidP="00D907A0">
      <w:pPr>
        <w:pStyle w:val="NAKITslovanseznam"/>
        <w:spacing w:before="240" w:after="240"/>
        <w:ind w:right="-11"/>
        <w:contextualSpacing w:val="0"/>
        <w:jc w:val="center"/>
        <w:rPr>
          <w:b/>
          <w:color w:val="404040" w:themeColor="text1" w:themeTint="BF"/>
        </w:rPr>
      </w:pPr>
      <w:r w:rsidRPr="00FB5958">
        <w:rPr>
          <w:b/>
          <w:color w:val="404040" w:themeColor="text1" w:themeTint="BF"/>
        </w:rPr>
        <w:t>Standardní a předčasné ukončení Leasingu Vozidla</w:t>
      </w:r>
    </w:p>
    <w:p w14:paraId="665C7E8D" w14:textId="77777777" w:rsidR="00E61CFA" w:rsidRPr="00FB5958" w:rsidRDefault="00E61CFA" w:rsidP="00D907A0">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Vlastní Leasing každého jednotlivého Vozidla bude ukončen vždy v následujících případech:</w:t>
      </w:r>
    </w:p>
    <w:p w14:paraId="056FDF30" w14:textId="77777777"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 xml:space="preserve">uplynutím sjednané doby Leasingu a vrácením Vozidla Pronajímateli v souladu s ustanoveními </w:t>
      </w:r>
      <w:r w:rsidR="00A11ABC" w:rsidRPr="00FB5958">
        <w:rPr>
          <w:color w:val="404040" w:themeColor="text1" w:themeTint="BF"/>
        </w:rPr>
        <w:t>Dohod</w:t>
      </w:r>
      <w:r w:rsidRPr="00FB5958">
        <w:rPr>
          <w:color w:val="404040" w:themeColor="text1" w:themeTint="BF"/>
        </w:rPr>
        <w:t>y,</w:t>
      </w:r>
    </w:p>
    <w:p w14:paraId="2FD1E07F" w14:textId="77777777"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 xml:space="preserve">v případě zániku Vozidla trvalým vyřazením Vozidla z provozu dnem doručení potvrzení pojišťovny nebo soudního znalce o trvalém vyřazení a </w:t>
      </w:r>
      <w:r w:rsidR="000A7B27" w:rsidRPr="00FB5958">
        <w:rPr>
          <w:color w:val="404040" w:themeColor="text1" w:themeTint="BF"/>
        </w:rPr>
        <w:t>tzv. krycího</w:t>
      </w:r>
      <w:r w:rsidR="00996E56" w:rsidRPr="00FB5958">
        <w:rPr>
          <w:color w:val="404040" w:themeColor="text1" w:themeTint="BF"/>
        </w:rPr>
        <w:t xml:space="preserve"> listu </w:t>
      </w:r>
      <w:r w:rsidRPr="00FB5958">
        <w:rPr>
          <w:color w:val="404040" w:themeColor="text1" w:themeTint="BF"/>
        </w:rPr>
        <w:t>pojišťovny o vzniku a rozsahu pojistné události,</w:t>
      </w:r>
    </w:p>
    <w:p w14:paraId="219E3A7C" w14:textId="77777777"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v případě zániku Vozidla jeho odcizením, dnem doručení usnesení Policie ČR, v němž je konstatováno odcizení Vozidla nebo odložení věci z důvodu, že nelze vést trestní stíhání proti konkrétní osobě,</w:t>
      </w:r>
    </w:p>
    <w:p w14:paraId="4E36726D" w14:textId="77777777"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dohodou Smluvních stran,</w:t>
      </w:r>
    </w:p>
    <w:p w14:paraId="19D08F19" w14:textId="77777777"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 xml:space="preserve">odstoupením Pronajímatele od Dílčí smlouvy, tj. od Leasingu jednotlivého Vozidla/Vozidel dle odst. 13.2 této </w:t>
      </w:r>
      <w:r w:rsidR="00A11ABC" w:rsidRPr="00FB5958">
        <w:rPr>
          <w:color w:val="404040" w:themeColor="text1" w:themeTint="BF"/>
        </w:rPr>
        <w:t>Dohod</w:t>
      </w:r>
      <w:r w:rsidRPr="00FB5958">
        <w:rPr>
          <w:color w:val="404040" w:themeColor="text1" w:themeTint="BF"/>
        </w:rPr>
        <w:t>y,</w:t>
      </w:r>
    </w:p>
    <w:p w14:paraId="710E8134" w14:textId="77777777" w:rsidR="00E61CFA" w:rsidRPr="00FB5958" w:rsidRDefault="00E61CFA" w:rsidP="00E226E7">
      <w:pPr>
        <w:pStyle w:val="NAKITslovanseznam"/>
        <w:numPr>
          <w:ilvl w:val="2"/>
          <w:numId w:val="4"/>
        </w:numPr>
        <w:spacing w:after="120"/>
        <w:ind w:right="-11"/>
        <w:contextualSpacing w:val="0"/>
        <w:jc w:val="both"/>
        <w:rPr>
          <w:color w:val="404040" w:themeColor="text1" w:themeTint="BF"/>
        </w:rPr>
      </w:pPr>
      <w:r w:rsidRPr="00FB5958">
        <w:rPr>
          <w:color w:val="404040" w:themeColor="text1" w:themeTint="BF"/>
        </w:rPr>
        <w:t xml:space="preserve">odstoupením Nájemce od Dílčí smlouvy, tj. od Leasingu jednotlivého Vozidla/Vozidel v případech stanovených touto </w:t>
      </w:r>
      <w:r w:rsidR="00A11ABC" w:rsidRPr="00FB5958">
        <w:rPr>
          <w:color w:val="404040" w:themeColor="text1" w:themeTint="BF"/>
        </w:rPr>
        <w:t>Dohod</w:t>
      </w:r>
      <w:r w:rsidRPr="00FB5958">
        <w:rPr>
          <w:color w:val="404040" w:themeColor="text1" w:themeTint="BF"/>
        </w:rPr>
        <w:t>ou.</w:t>
      </w:r>
    </w:p>
    <w:p w14:paraId="547FA0E6" w14:textId="77777777" w:rsidR="00E61CFA" w:rsidRPr="00FB5958" w:rsidRDefault="00E61CFA" w:rsidP="00E226E7">
      <w:pPr>
        <w:pStyle w:val="NAKITslovanseznam"/>
        <w:numPr>
          <w:ilvl w:val="1"/>
          <w:numId w:val="4"/>
        </w:numPr>
        <w:spacing w:after="120"/>
        <w:ind w:right="-11"/>
        <w:contextualSpacing w:val="0"/>
        <w:jc w:val="both"/>
        <w:rPr>
          <w:color w:val="404040" w:themeColor="text1" w:themeTint="BF"/>
        </w:rPr>
      </w:pPr>
      <w:bookmarkStart w:id="9" w:name="_Ref188093305"/>
      <w:r w:rsidRPr="00FB5958">
        <w:rPr>
          <w:color w:val="404040" w:themeColor="text1" w:themeTint="BF"/>
        </w:rPr>
        <w:t>Pronajímatel je oprávněn odstoupit od Dílčí smlouvy v následujících případech</w:t>
      </w:r>
      <w:bookmarkEnd w:id="9"/>
      <w:r w:rsidRPr="00FB5958">
        <w:rPr>
          <w:color w:val="404040" w:themeColor="text1" w:themeTint="BF"/>
        </w:rPr>
        <w:t>:</w:t>
      </w:r>
    </w:p>
    <w:p w14:paraId="3F4C7EE2" w14:textId="77777777"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 xml:space="preserve">Nájemce podstatným způsobem poruší své povinnosti vyplývající ze Smluvního vztahu, pokud opakovaně (tj. nejméně 3x) porušuje podmínky sjednané v této </w:t>
      </w:r>
      <w:r w:rsidR="00A11ABC" w:rsidRPr="00FB5958">
        <w:rPr>
          <w:color w:val="404040" w:themeColor="text1" w:themeTint="BF"/>
        </w:rPr>
        <w:t>Dohod</w:t>
      </w:r>
      <w:r w:rsidRPr="00FB5958">
        <w:rPr>
          <w:color w:val="404040" w:themeColor="text1" w:themeTint="BF"/>
        </w:rPr>
        <w:t>ě, v důsledku čehož Pronajímateli vznikla prokazatelná škoda,</w:t>
      </w:r>
    </w:p>
    <w:p w14:paraId="74AC6A15" w14:textId="77777777" w:rsidR="00E61CFA" w:rsidRPr="00FB5958" w:rsidRDefault="00E61CFA" w:rsidP="00E01DF8">
      <w:pPr>
        <w:pStyle w:val="NAKITslovanseznam"/>
        <w:numPr>
          <w:ilvl w:val="2"/>
          <w:numId w:val="4"/>
        </w:numPr>
        <w:spacing w:after="120"/>
        <w:ind w:right="-11"/>
        <w:contextualSpacing w:val="0"/>
        <w:jc w:val="both"/>
        <w:rPr>
          <w:color w:val="404040" w:themeColor="text1" w:themeTint="BF"/>
        </w:rPr>
      </w:pPr>
      <w:r w:rsidRPr="00FB5958">
        <w:rPr>
          <w:color w:val="404040" w:themeColor="text1" w:themeTint="BF"/>
        </w:rPr>
        <w:t>Nájemce bez předchozího písemného souhlasu Pronajímatele Vozidlo poskytne do užívání třetí osobě (kromě zaměstnanců, pověřených pracovníků a osob určených Nájemcem) nebo zřídí či umožní zřízení jakéhokoli zajišťovacího či jiného práva k Vozidlu ve prospěch třetí osoby.</w:t>
      </w:r>
    </w:p>
    <w:p w14:paraId="156E9A7F" w14:textId="158C1DD5" w:rsidR="00E61CFA" w:rsidRPr="00FB5958" w:rsidRDefault="00E61CFA" w:rsidP="00755F25">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Nájemce je oprávněn odstoupit od Dílčí smlouvy v následujících případech:</w:t>
      </w:r>
    </w:p>
    <w:p w14:paraId="4F29BF25" w14:textId="77777777"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 xml:space="preserve">Pronajímatel se dostane do prodlení s předáním každého jednotlivého Vozidla ve stanoveném termínu, nebo pokud se dostane do prodlení s předáním každého jednotlivého náhradního </w:t>
      </w:r>
      <w:r w:rsidR="00996E56" w:rsidRPr="00FB5958">
        <w:rPr>
          <w:color w:val="404040" w:themeColor="text1" w:themeTint="BF"/>
        </w:rPr>
        <w:t>v</w:t>
      </w:r>
      <w:r w:rsidRPr="00FB5958">
        <w:rPr>
          <w:color w:val="404040" w:themeColor="text1" w:themeTint="BF"/>
        </w:rPr>
        <w:t xml:space="preserve">ozidla dle článku 6. odst. 6.19 této </w:t>
      </w:r>
      <w:r w:rsidR="00A11ABC" w:rsidRPr="00FB5958">
        <w:rPr>
          <w:color w:val="404040" w:themeColor="text1" w:themeTint="BF"/>
        </w:rPr>
        <w:t>Dohod</w:t>
      </w:r>
      <w:r w:rsidRPr="00FB5958">
        <w:rPr>
          <w:color w:val="404040" w:themeColor="text1" w:themeTint="BF"/>
        </w:rPr>
        <w:t>y ve stanoveném termínu,</w:t>
      </w:r>
    </w:p>
    <w:p w14:paraId="0F96D373" w14:textId="77777777" w:rsidR="00E61CFA" w:rsidRPr="00FB5958" w:rsidRDefault="00E61CFA" w:rsidP="00FA30FE">
      <w:pPr>
        <w:pStyle w:val="NAKITslovanseznam"/>
        <w:numPr>
          <w:ilvl w:val="2"/>
          <w:numId w:val="4"/>
        </w:numPr>
        <w:spacing w:after="120"/>
        <w:ind w:right="-11"/>
        <w:contextualSpacing w:val="0"/>
        <w:jc w:val="both"/>
        <w:rPr>
          <w:color w:val="404040" w:themeColor="text1" w:themeTint="BF"/>
        </w:rPr>
      </w:pPr>
      <w:r w:rsidRPr="00FB5958">
        <w:rPr>
          <w:color w:val="404040" w:themeColor="text1" w:themeTint="BF"/>
        </w:rPr>
        <w:lastRenderedPageBreak/>
        <w:t>Pronajímatel se opakovaně (tj. nejméně 2x) dopustí některého z jednání vymezeném v článku 9. odst. 9.2 až 9.9, za které je Nájemce oprávněn požadovat po Pronajímateli sankce tam uvedené.</w:t>
      </w:r>
    </w:p>
    <w:p w14:paraId="283A908F" w14:textId="7D09FE4D" w:rsidR="00E61CFA" w:rsidRPr="00FB5958" w:rsidRDefault="00E61CFA" w:rsidP="00FA30FE">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Odstoupení je účinné od okamžiku, kdy je doručeno písemné prohlášení jedné Smluvní strany o odstoupení od Dílčí smlouvy druhé Smluvní straně. V případě odstoupení od Dílčí smlouvy si Smluvní strany nebudou vracet plnění řádně poskytnutá ke dni účinnosti odstoupení. Smluvní strany se zavazují vypořádat vzájemná práva a povinnosti vyplývající z předčasného ukončení Dílčí smlouvy nejpozději do </w:t>
      </w:r>
      <w:r w:rsidR="004B408D" w:rsidRPr="00FB5958">
        <w:rPr>
          <w:color w:val="404040" w:themeColor="text1" w:themeTint="BF"/>
        </w:rPr>
        <w:t>třiceti (</w:t>
      </w:r>
      <w:r w:rsidRPr="00FB5958">
        <w:rPr>
          <w:color w:val="404040" w:themeColor="text1" w:themeTint="BF"/>
        </w:rPr>
        <w:t>30</w:t>
      </w:r>
      <w:r w:rsidR="004B408D" w:rsidRPr="00FB5958">
        <w:rPr>
          <w:color w:val="404040" w:themeColor="text1" w:themeTint="BF"/>
        </w:rPr>
        <w:t>)</w:t>
      </w:r>
      <w:r w:rsidRPr="00FB5958">
        <w:rPr>
          <w:color w:val="404040" w:themeColor="text1" w:themeTint="BF"/>
        </w:rPr>
        <w:t xml:space="preserve"> kalendářních dnů od takového ukončení. Smluvní strany se dohodly, že Nájemce je oprávněn Vozidla upravovat ve sjednaném rozsahu, a dále opatřovat je reklamními polepy či nápisy. Tyto úpravy nejsou důvodem nemožnosti odstoupení od Dílčí smlouvy a Pronajímatel se zavazuje takto upravená Vozidla přijm</w:t>
      </w:r>
      <w:r w:rsidR="00996E56" w:rsidRPr="00FB5958">
        <w:rPr>
          <w:color w:val="404040" w:themeColor="text1" w:themeTint="BF"/>
        </w:rPr>
        <w:t>o</w:t>
      </w:r>
      <w:r w:rsidRPr="00FB5958">
        <w:rPr>
          <w:color w:val="404040" w:themeColor="text1" w:themeTint="BF"/>
        </w:rPr>
        <w:t>ut bez nároku na jakoukoliv náhradu.</w:t>
      </w:r>
    </w:p>
    <w:p w14:paraId="69C8971D" w14:textId="60E5CF47" w:rsidR="00E61CFA" w:rsidRPr="00FB5958" w:rsidRDefault="00E61CFA" w:rsidP="00FA30FE">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Nájemce je oprávněn vypovědět Dílčí smlouvu bez uvedení důvodů s výpovědní dobou </w:t>
      </w:r>
      <w:r w:rsidR="00A86DE6" w:rsidRPr="00FB5958">
        <w:rPr>
          <w:color w:val="404040" w:themeColor="text1" w:themeTint="BF"/>
        </w:rPr>
        <w:t>tří (</w:t>
      </w:r>
      <w:r w:rsidRPr="00FB5958">
        <w:rPr>
          <w:color w:val="404040" w:themeColor="text1" w:themeTint="BF"/>
        </w:rPr>
        <w:t>3</w:t>
      </w:r>
      <w:r w:rsidR="00A86DE6" w:rsidRPr="00FB5958">
        <w:rPr>
          <w:color w:val="404040" w:themeColor="text1" w:themeTint="BF"/>
        </w:rPr>
        <w:t>)</w:t>
      </w:r>
      <w:r w:rsidRPr="00FB5958">
        <w:rPr>
          <w:color w:val="404040" w:themeColor="text1" w:themeTint="BF"/>
        </w:rPr>
        <w:t> měsíců počítaných prvním dnem</w:t>
      </w:r>
      <w:r w:rsidR="000E4E7F" w:rsidRPr="00FB5958">
        <w:rPr>
          <w:color w:val="404040" w:themeColor="text1" w:themeTint="BF"/>
        </w:rPr>
        <w:t xml:space="preserve"> měsíce</w:t>
      </w:r>
      <w:r w:rsidRPr="00FB5958">
        <w:rPr>
          <w:color w:val="404040" w:themeColor="text1" w:themeTint="BF"/>
        </w:rPr>
        <w:t xml:space="preserve"> následujícího </w:t>
      </w:r>
      <w:r w:rsidR="000E4E7F" w:rsidRPr="00FB5958">
        <w:rPr>
          <w:color w:val="404040" w:themeColor="text1" w:themeTint="BF"/>
        </w:rPr>
        <w:t xml:space="preserve">po </w:t>
      </w:r>
      <w:r w:rsidRPr="00FB5958">
        <w:rPr>
          <w:color w:val="404040" w:themeColor="text1" w:themeTint="BF"/>
        </w:rPr>
        <w:t>měsíc</w:t>
      </w:r>
      <w:r w:rsidR="000E4E7F" w:rsidRPr="00FB5958">
        <w:rPr>
          <w:color w:val="404040" w:themeColor="text1" w:themeTint="BF"/>
        </w:rPr>
        <w:t>i</w:t>
      </w:r>
      <w:r w:rsidRPr="00FB5958">
        <w:rPr>
          <w:color w:val="404040" w:themeColor="text1" w:themeTint="BF"/>
        </w:rPr>
        <w:t xml:space="preserve">, </w:t>
      </w:r>
      <w:r w:rsidR="000E4E7F" w:rsidRPr="00FB5958">
        <w:rPr>
          <w:color w:val="404040" w:themeColor="text1" w:themeTint="BF"/>
        </w:rPr>
        <w:t>v němž</w:t>
      </w:r>
      <w:r w:rsidRPr="00FB5958">
        <w:rPr>
          <w:color w:val="404040" w:themeColor="text1" w:themeTint="BF"/>
        </w:rPr>
        <w:t xml:space="preserve"> byla písemná výpověď doručena Pronajímateli. V této souvislosti Smluvní strany vylučují ustanovení § 2223 Občanského zákoníku.</w:t>
      </w:r>
    </w:p>
    <w:p w14:paraId="2749ADFF" w14:textId="72B69B38" w:rsidR="00CF0962" w:rsidRPr="00FB5958" w:rsidRDefault="00E61CFA" w:rsidP="003F5ADB">
      <w:pPr>
        <w:pStyle w:val="NAKITslovanseznam"/>
        <w:numPr>
          <w:ilvl w:val="1"/>
          <w:numId w:val="4"/>
        </w:numPr>
        <w:spacing w:after="240"/>
        <w:ind w:right="-11"/>
        <w:contextualSpacing w:val="0"/>
        <w:jc w:val="both"/>
        <w:rPr>
          <w:color w:val="404040" w:themeColor="text1" w:themeTint="BF"/>
        </w:rPr>
      </w:pPr>
      <w:r w:rsidRPr="00FB5958">
        <w:rPr>
          <w:color w:val="404040" w:themeColor="text1" w:themeTint="BF"/>
        </w:rPr>
        <w:t xml:space="preserve">V případě předčasného ukončení Leasingu dle odst. 13.1 písm. b) až e) a odst. 13.5 tohoto článku 13. </w:t>
      </w:r>
      <w:r w:rsidR="00A11ABC" w:rsidRPr="00FB5958">
        <w:rPr>
          <w:color w:val="404040" w:themeColor="text1" w:themeTint="BF"/>
        </w:rPr>
        <w:t>Dohod</w:t>
      </w:r>
      <w:r w:rsidRPr="00FB5958">
        <w:rPr>
          <w:color w:val="404040" w:themeColor="text1" w:themeTint="BF"/>
        </w:rPr>
        <w:t>y (dále také „</w:t>
      </w:r>
      <w:r w:rsidRPr="00FB5958">
        <w:rPr>
          <w:b/>
          <w:color w:val="404040" w:themeColor="text1" w:themeTint="BF"/>
        </w:rPr>
        <w:t>předčasné ukončení Leasingu</w:t>
      </w:r>
      <w:r w:rsidRPr="00FB5958">
        <w:rPr>
          <w:color w:val="404040" w:themeColor="text1" w:themeTint="BF"/>
        </w:rPr>
        <w:t xml:space="preserve">“), je Nájemce povinen uhradit Pronajímateli zúčtovací hodnotu, která bude stanovena jako součet zbývajících splátek Nájemného (tj. bez doprovodných služeb) vztahujících se k danému Vozidlu od okamžiku předčasného ukončení Leasingu do konce sjednané doby Leasingu podle Dílčí smlouvy a kalkulované zůstatkové hodnoty, které budou přepočteny jako splatné ke dni předčasného ukončení Leasingu, snížený o platby Pronajímatelem přijatých pojistných plnění a o Pronajímatelem inkasovaný výtěžek z prodeje tohoto Vozidla nebo jeho zbývající části, či z jiného výnosu. U Vozidel, u kterých došlo k předčasnému ukončení Leasingu, bude po provedení konečného vyúčtování dle článku 5. odst. 5.15 </w:t>
      </w:r>
      <w:r w:rsidR="00A11ABC" w:rsidRPr="00FB5958">
        <w:rPr>
          <w:color w:val="404040" w:themeColor="text1" w:themeTint="BF"/>
        </w:rPr>
        <w:t>Dohod</w:t>
      </w:r>
      <w:r w:rsidRPr="00FB5958">
        <w:rPr>
          <w:color w:val="404040" w:themeColor="text1" w:themeTint="BF"/>
        </w:rPr>
        <w:t xml:space="preserve">y kilometrový limit </w:t>
      </w:r>
      <w:r w:rsidR="0058438D" w:rsidRPr="00FB5958">
        <w:rPr>
          <w:color w:val="404040" w:themeColor="text1" w:themeTint="BF"/>
        </w:rPr>
        <w:t xml:space="preserve">dle článku 3. odst. 3.6 této Dohody </w:t>
      </w:r>
      <w:r w:rsidRPr="00FB5958">
        <w:rPr>
          <w:color w:val="404040" w:themeColor="text1" w:themeTint="BF"/>
        </w:rPr>
        <w:t xml:space="preserve">proporcionálně snížen v závislosti na skutečné době Leasingu do okamžiku předčasného ukončení Leasingu. </w:t>
      </w:r>
    </w:p>
    <w:p w14:paraId="4DA02375" w14:textId="10D71B94" w:rsidR="00E61CFA" w:rsidRPr="00FB5958" w:rsidRDefault="00E61CFA" w:rsidP="003F5ADB">
      <w:pPr>
        <w:pStyle w:val="NAKITslovanseznam"/>
        <w:spacing w:before="240" w:after="240"/>
        <w:ind w:right="-11"/>
        <w:contextualSpacing w:val="0"/>
        <w:jc w:val="center"/>
        <w:rPr>
          <w:b/>
          <w:color w:val="404040" w:themeColor="text1" w:themeTint="BF"/>
        </w:rPr>
      </w:pPr>
      <w:r w:rsidRPr="00FB5958">
        <w:rPr>
          <w:b/>
          <w:color w:val="404040" w:themeColor="text1" w:themeTint="BF"/>
        </w:rPr>
        <w:t xml:space="preserve">Doba trvání </w:t>
      </w:r>
      <w:r w:rsidR="00A11ABC" w:rsidRPr="00FB5958">
        <w:rPr>
          <w:b/>
          <w:color w:val="404040" w:themeColor="text1" w:themeTint="BF"/>
        </w:rPr>
        <w:t>Dohod</w:t>
      </w:r>
      <w:r w:rsidRPr="00FB5958">
        <w:rPr>
          <w:b/>
          <w:color w:val="404040" w:themeColor="text1" w:themeTint="BF"/>
        </w:rPr>
        <w:t>y</w:t>
      </w:r>
    </w:p>
    <w:p w14:paraId="137D30B9" w14:textId="64255F37" w:rsidR="00E61CFA" w:rsidRPr="00FB5958" w:rsidRDefault="00A11ABC" w:rsidP="00577498">
      <w:pPr>
        <w:pStyle w:val="NAKITslovanseznam"/>
        <w:numPr>
          <w:ilvl w:val="1"/>
          <w:numId w:val="4"/>
        </w:numPr>
        <w:spacing w:before="120" w:after="120"/>
        <w:ind w:right="-11"/>
        <w:contextualSpacing w:val="0"/>
        <w:jc w:val="both"/>
        <w:rPr>
          <w:color w:val="404040" w:themeColor="text1" w:themeTint="BF"/>
        </w:rPr>
      </w:pPr>
      <w:r w:rsidRPr="00FB5958">
        <w:rPr>
          <w:color w:val="404040" w:themeColor="text1" w:themeTint="BF"/>
        </w:rPr>
        <w:t>Dohod</w:t>
      </w:r>
      <w:r w:rsidR="00E61CFA" w:rsidRPr="00FB5958">
        <w:rPr>
          <w:color w:val="404040" w:themeColor="text1" w:themeTint="BF"/>
        </w:rPr>
        <w:t>a nabývá platnosti</w:t>
      </w:r>
      <w:r w:rsidR="00EC7A61" w:rsidRPr="00FB5958">
        <w:rPr>
          <w:color w:val="404040" w:themeColor="text1" w:themeTint="BF"/>
        </w:rPr>
        <w:t xml:space="preserve"> dnem</w:t>
      </w:r>
      <w:r w:rsidR="00E61CFA" w:rsidRPr="00FB5958">
        <w:rPr>
          <w:color w:val="404040" w:themeColor="text1" w:themeTint="BF"/>
        </w:rPr>
        <w:t xml:space="preserve"> jejího podpisu oběma Smluvními stranami</w:t>
      </w:r>
      <w:r w:rsidR="00461DF6" w:rsidRPr="00FB5958">
        <w:rPr>
          <w:color w:val="404040" w:themeColor="text1" w:themeTint="BF"/>
        </w:rPr>
        <w:t xml:space="preserve"> </w:t>
      </w:r>
      <w:r w:rsidR="007E4D9B" w:rsidRPr="00FB5958">
        <w:rPr>
          <w:color w:val="404040" w:themeColor="text1" w:themeTint="BF"/>
        </w:rPr>
        <w:t xml:space="preserve">a účinnosti dnem </w:t>
      </w:r>
      <w:r w:rsidR="00461DF6" w:rsidRPr="00FB5958">
        <w:rPr>
          <w:color w:val="404040" w:themeColor="text1" w:themeTint="BF"/>
        </w:rPr>
        <w:t xml:space="preserve">zveřejnění této Dohody v registru smluv dle zákona č. </w:t>
      </w:r>
      <w:r w:rsidR="007E4D9B" w:rsidRPr="00FB5958">
        <w:rPr>
          <w:color w:val="404040" w:themeColor="text1" w:themeTint="BF"/>
        </w:rPr>
        <w:t>340</w:t>
      </w:r>
      <w:r w:rsidR="00461DF6" w:rsidRPr="00FB5958">
        <w:rPr>
          <w:color w:val="404040" w:themeColor="text1" w:themeTint="BF"/>
        </w:rPr>
        <w:t>/2015 Sb</w:t>
      </w:r>
      <w:r w:rsidR="007E4D9B" w:rsidRPr="00FB5958">
        <w:rPr>
          <w:color w:val="404040" w:themeColor="text1" w:themeTint="BF"/>
        </w:rPr>
        <w:t>.,</w:t>
      </w:r>
      <w:r w:rsidR="00461DF6" w:rsidRPr="00FB5958">
        <w:rPr>
          <w:color w:val="404040" w:themeColor="text1" w:themeTint="BF"/>
        </w:rPr>
        <w:t xml:space="preserve"> </w:t>
      </w:r>
      <w:r w:rsidR="007E4D9B" w:rsidRPr="00FB5958">
        <w:rPr>
          <w:color w:val="404040" w:themeColor="text1" w:themeTint="BF"/>
        </w:rPr>
        <w:t>o zvláštních podmínkách účinnosti některých smluv, uveřejňování těchto smluv a o registru smluv (zákon o registru smluv)</w:t>
      </w:r>
      <w:r w:rsidR="00461DF6" w:rsidRPr="00FB5958">
        <w:rPr>
          <w:color w:val="404040" w:themeColor="text1" w:themeTint="BF"/>
        </w:rPr>
        <w:t>, ve znění pozdějších předpisů</w:t>
      </w:r>
      <w:r w:rsidR="00E61CFA" w:rsidRPr="00FB5958">
        <w:rPr>
          <w:color w:val="404040" w:themeColor="text1" w:themeTint="BF"/>
        </w:rPr>
        <w:t>.</w:t>
      </w:r>
    </w:p>
    <w:p w14:paraId="44C2EE4A" w14:textId="6FC641F2" w:rsidR="00E61CFA" w:rsidRPr="00FB5958" w:rsidRDefault="00A11ABC" w:rsidP="00577498">
      <w:pPr>
        <w:pStyle w:val="NAKITslovanseznam"/>
        <w:numPr>
          <w:ilvl w:val="1"/>
          <w:numId w:val="4"/>
        </w:numPr>
        <w:spacing w:before="120" w:after="120"/>
        <w:ind w:right="-11"/>
        <w:contextualSpacing w:val="0"/>
        <w:jc w:val="both"/>
        <w:rPr>
          <w:color w:val="404040" w:themeColor="text1" w:themeTint="BF"/>
        </w:rPr>
      </w:pPr>
      <w:r w:rsidRPr="00FB5958">
        <w:rPr>
          <w:color w:val="404040" w:themeColor="text1" w:themeTint="BF"/>
        </w:rPr>
        <w:t>Dohod</w:t>
      </w:r>
      <w:r w:rsidR="00E61CFA" w:rsidRPr="00FB5958">
        <w:rPr>
          <w:color w:val="404040" w:themeColor="text1" w:themeTint="BF"/>
        </w:rPr>
        <w:t>a se uzavírá na dobu určitou</w:t>
      </w:r>
      <w:r w:rsidR="005A60C2">
        <w:rPr>
          <w:color w:val="404040" w:themeColor="text1" w:themeTint="BF"/>
        </w:rPr>
        <w:t>,</w:t>
      </w:r>
      <w:r w:rsidR="00E61CFA" w:rsidRPr="00FB5958">
        <w:rPr>
          <w:color w:val="404040" w:themeColor="text1" w:themeTint="BF"/>
        </w:rPr>
        <w:t xml:space="preserve"> </w:t>
      </w:r>
      <w:r w:rsidR="005A60C2">
        <w:rPr>
          <w:color w:val="404040" w:themeColor="text1" w:themeTint="BF"/>
        </w:rPr>
        <w:t>a to na čtyřicet osm (</w:t>
      </w:r>
      <w:r w:rsidR="005A60C2" w:rsidRPr="00FB5958">
        <w:rPr>
          <w:color w:val="404040" w:themeColor="text1" w:themeTint="BF"/>
        </w:rPr>
        <w:t>48</w:t>
      </w:r>
      <w:r w:rsidR="005A60C2">
        <w:rPr>
          <w:color w:val="404040" w:themeColor="text1" w:themeTint="BF"/>
        </w:rPr>
        <w:t>)</w:t>
      </w:r>
      <w:r w:rsidR="00E61CFA" w:rsidRPr="00FB5958">
        <w:rPr>
          <w:color w:val="404040" w:themeColor="text1" w:themeTint="BF"/>
        </w:rPr>
        <w:t xml:space="preserve"> měsíců </w:t>
      </w:r>
      <w:r w:rsidR="005A60C2">
        <w:rPr>
          <w:color w:val="404040" w:themeColor="text1" w:themeTint="BF"/>
        </w:rPr>
        <w:t>ode dne nabytí účinnosti dle čl. 14 odst. 14.1 této Dohody.</w:t>
      </w:r>
      <w:r w:rsidR="00E61CFA" w:rsidRPr="00FB5958">
        <w:rPr>
          <w:color w:val="404040" w:themeColor="text1" w:themeTint="BF"/>
        </w:rPr>
        <w:t xml:space="preserve"> </w:t>
      </w:r>
    </w:p>
    <w:p w14:paraId="053C78DC" w14:textId="1A56321C" w:rsidR="00E61CFA" w:rsidRPr="00FB5958" w:rsidRDefault="00E61CFA" w:rsidP="00577498">
      <w:pPr>
        <w:pStyle w:val="NAKITslovanseznam"/>
        <w:numPr>
          <w:ilvl w:val="1"/>
          <w:numId w:val="4"/>
        </w:numPr>
        <w:spacing w:before="120" w:after="120"/>
        <w:ind w:right="-11"/>
        <w:contextualSpacing w:val="0"/>
        <w:jc w:val="both"/>
        <w:rPr>
          <w:color w:val="404040" w:themeColor="text1" w:themeTint="BF"/>
        </w:rPr>
      </w:pPr>
      <w:bookmarkStart w:id="10" w:name="_Toc89982328"/>
      <w:r w:rsidRPr="00FB5958">
        <w:rPr>
          <w:color w:val="404040" w:themeColor="text1" w:themeTint="BF"/>
        </w:rPr>
        <w:t xml:space="preserve">Účinnost </w:t>
      </w:r>
      <w:r w:rsidR="00A11ABC" w:rsidRPr="00FB5958">
        <w:rPr>
          <w:color w:val="404040" w:themeColor="text1" w:themeTint="BF"/>
        </w:rPr>
        <w:t>Dohod</w:t>
      </w:r>
      <w:r w:rsidRPr="00FB5958">
        <w:rPr>
          <w:color w:val="404040" w:themeColor="text1" w:themeTint="BF"/>
        </w:rPr>
        <w:t>y lze předčasně ukončit písemnou dohodou Smluvních stran, výpovědí a</w:t>
      </w:r>
      <w:r w:rsidR="00577498" w:rsidRPr="00FB5958">
        <w:rPr>
          <w:color w:val="404040" w:themeColor="text1" w:themeTint="BF"/>
        </w:rPr>
        <w:t> </w:t>
      </w:r>
      <w:r w:rsidRPr="00FB5958">
        <w:rPr>
          <w:color w:val="404040" w:themeColor="text1" w:themeTint="BF"/>
        </w:rPr>
        <w:t>dále</w:t>
      </w:r>
      <w:r w:rsidR="00577498" w:rsidRPr="00FB5958">
        <w:rPr>
          <w:color w:val="404040" w:themeColor="text1" w:themeTint="BF"/>
        </w:rPr>
        <w:t> </w:t>
      </w:r>
      <w:r w:rsidRPr="00FB5958">
        <w:rPr>
          <w:color w:val="404040" w:themeColor="text1" w:themeTint="BF"/>
        </w:rPr>
        <w:t xml:space="preserve">okamžitým odstoupením z důvodů podstatného porušení </w:t>
      </w:r>
      <w:r w:rsidR="00A11ABC" w:rsidRPr="00FB5958">
        <w:rPr>
          <w:color w:val="404040" w:themeColor="text1" w:themeTint="BF"/>
        </w:rPr>
        <w:t>Dohod</w:t>
      </w:r>
      <w:r w:rsidRPr="00FB5958">
        <w:rPr>
          <w:color w:val="404040" w:themeColor="text1" w:themeTint="BF"/>
        </w:rPr>
        <w:t xml:space="preserve">y uvedených </w:t>
      </w:r>
      <w:r w:rsidR="00EC7A61" w:rsidRPr="00FB5958">
        <w:rPr>
          <w:color w:val="404040" w:themeColor="text1" w:themeTint="BF"/>
        </w:rPr>
        <w:t xml:space="preserve">v </w:t>
      </w:r>
      <w:r w:rsidRPr="00FB5958">
        <w:rPr>
          <w:color w:val="404040" w:themeColor="text1" w:themeTint="BF"/>
        </w:rPr>
        <w:t xml:space="preserve">této </w:t>
      </w:r>
      <w:r w:rsidR="00A11ABC" w:rsidRPr="00FB5958">
        <w:rPr>
          <w:color w:val="404040" w:themeColor="text1" w:themeTint="BF"/>
        </w:rPr>
        <w:t>Dohod</w:t>
      </w:r>
      <w:r w:rsidRPr="00FB5958">
        <w:rPr>
          <w:color w:val="404040" w:themeColor="text1" w:themeTint="BF"/>
        </w:rPr>
        <w:t xml:space="preserve">ě. Ukončení </w:t>
      </w:r>
      <w:r w:rsidR="00A11ABC" w:rsidRPr="00FB5958">
        <w:rPr>
          <w:color w:val="404040" w:themeColor="text1" w:themeTint="BF"/>
        </w:rPr>
        <w:t>Dohod</w:t>
      </w:r>
      <w:r w:rsidRPr="00FB5958">
        <w:rPr>
          <w:color w:val="404040" w:themeColor="text1" w:themeTint="BF"/>
        </w:rPr>
        <w:t xml:space="preserve">y nemá vliv na platnost a účinnost jednotlivých Dílčích smluv, které </w:t>
      </w:r>
      <w:r w:rsidRPr="00FB5958">
        <w:rPr>
          <w:color w:val="404040" w:themeColor="text1" w:themeTint="BF"/>
        </w:rPr>
        <w:lastRenderedPageBreak/>
        <w:t xml:space="preserve">byly uzavřeny Smluvními stranami před datem ukončení této </w:t>
      </w:r>
      <w:r w:rsidR="00A11ABC" w:rsidRPr="00FB5958">
        <w:rPr>
          <w:color w:val="404040" w:themeColor="text1" w:themeTint="BF"/>
        </w:rPr>
        <w:t>Dohod</w:t>
      </w:r>
      <w:r w:rsidRPr="00FB5958">
        <w:rPr>
          <w:color w:val="404040" w:themeColor="text1" w:themeTint="BF"/>
        </w:rPr>
        <w:t>y. Práva a povinnosti z takto uzavřených Dílčích smluv se budou i nadále řídit ujednáními Smluvních stran uvedenými v </w:t>
      </w:r>
      <w:r w:rsidR="00EC7A61" w:rsidRPr="00FB5958">
        <w:rPr>
          <w:color w:val="404040" w:themeColor="text1" w:themeTint="BF"/>
        </w:rPr>
        <w:t xml:space="preserve">této </w:t>
      </w:r>
      <w:r w:rsidR="00A11ABC" w:rsidRPr="00FB5958">
        <w:rPr>
          <w:color w:val="404040" w:themeColor="text1" w:themeTint="BF"/>
        </w:rPr>
        <w:t>Dohod</w:t>
      </w:r>
      <w:r w:rsidRPr="00FB5958">
        <w:rPr>
          <w:color w:val="404040" w:themeColor="text1" w:themeTint="BF"/>
        </w:rPr>
        <w:t xml:space="preserve">ě. </w:t>
      </w:r>
    </w:p>
    <w:p w14:paraId="7BF53994" w14:textId="77777777" w:rsidR="00E61CFA" w:rsidRPr="00FB5958" w:rsidRDefault="00E61CFA" w:rsidP="00577498">
      <w:pPr>
        <w:pStyle w:val="NAKITslovanseznam"/>
        <w:numPr>
          <w:ilvl w:val="1"/>
          <w:numId w:val="4"/>
        </w:numPr>
        <w:spacing w:before="120" w:after="120"/>
        <w:ind w:right="-11"/>
        <w:contextualSpacing w:val="0"/>
        <w:jc w:val="both"/>
        <w:rPr>
          <w:color w:val="404040" w:themeColor="text1" w:themeTint="BF"/>
        </w:rPr>
      </w:pPr>
      <w:r w:rsidRPr="00FB5958">
        <w:rPr>
          <w:color w:val="404040" w:themeColor="text1" w:themeTint="BF"/>
        </w:rPr>
        <w:t xml:space="preserve">Za porušení </w:t>
      </w:r>
      <w:r w:rsidR="00A11ABC" w:rsidRPr="00FB5958">
        <w:rPr>
          <w:color w:val="404040" w:themeColor="text1" w:themeTint="BF"/>
        </w:rPr>
        <w:t>Dohod</w:t>
      </w:r>
      <w:r w:rsidRPr="00FB5958">
        <w:rPr>
          <w:color w:val="404040" w:themeColor="text1" w:themeTint="BF"/>
        </w:rPr>
        <w:t>y podstatným způsobem se považují zejména případy kdy:</w:t>
      </w:r>
    </w:p>
    <w:p w14:paraId="09AEE2AC" w14:textId="064EDA7D"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 xml:space="preserve">je Nájemce v prodlení s úhradou závazku plynoucího z této </w:t>
      </w:r>
      <w:r w:rsidR="00A11ABC" w:rsidRPr="00FB5958">
        <w:rPr>
          <w:color w:val="404040" w:themeColor="text1" w:themeTint="BF"/>
        </w:rPr>
        <w:t>Dohod</w:t>
      </w:r>
      <w:r w:rsidRPr="00FB5958">
        <w:rPr>
          <w:color w:val="404040" w:themeColor="text1" w:themeTint="BF"/>
        </w:rPr>
        <w:t xml:space="preserve">y a/nebo příslušné Dílčí </w:t>
      </w:r>
      <w:r w:rsidR="00A11ABC" w:rsidRPr="00FB5958">
        <w:rPr>
          <w:color w:val="404040" w:themeColor="text1" w:themeTint="BF"/>
        </w:rPr>
        <w:t>Dohod</w:t>
      </w:r>
      <w:r w:rsidRPr="00FB5958">
        <w:rPr>
          <w:color w:val="404040" w:themeColor="text1" w:themeTint="BF"/>
        </w:rPr>
        <w:t>y déle než</w:t>
      </w:r>
      <w:r w:rsidR="00EC7A61" w:rsidRPr="00FB5958">
        <w:rPr>
          <w:color w:val="404040" w:themeColor="text1" w:themeTint="BF"/>
        </w:rPr>
        <w:t xml:space="preserve"> šedesát</w:t>
      </w:r>
      <w:r w:rsidRPr="00FB5958">
        <w:rPr>
          <w:color w:val="404040" w:themeColor="text1" w:themeTint="BF"/>
        </w:rPr>
        <w:t xml:space="preserve"> </w:t>
      </w:r>
      <w:r w:rsidR="00EC7A61" w:rsidRPr="00FB5958">
        <w:rPr>
          <w:color w:val="404040" w:themeColor="text1" w:themeTint="BF"/>
        </w:rPr>
        <w:t>(</w:t>
      </w:r>
      <w:r w:rsidRPr="00FB5958">
        <w:rPr>
          <w:color w:val="404040" w:themeColor="text1" w:themeTint="BF"/>
        </w:rPr>
        <w:t>60</w:t>
      </w:r>
      <w:r w:rsidR="00EC7A61" w:rsidRPr="00FB5958">
        <w:rPr>
          <w:color w:val="404040" w:themeColor="text1" w:themeTint="BF"/>
        </w:rPr>
        <w:t>)</w:t>
      </w:r>
      <w:r w:rsidRPr="00FB5958">
        <w:rPr>
          <w:color w:val="404040" w:themeColor="text1" w:themeTint="BF"/>
        </w:rPr>
        <w:t xml:space="preserve"> kalendářních dnů,</w:t>
      </w:r>
    </w:p>
    <w:p w14:paraId="153A965C" w14:textId="2AB78FF8"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je Pronajímatel v prodlení s plněním jakéhokoliv závazku z</w:t>
      </w:r>
      <w:r w:rsidR="00EC7A61" w:rsidRPr="00FB5958">
        <w:rPr>
          <w:color w:val="404040" w:themeColor="text1" w:themeTint="BF"/>
        </w:rPr>
        <w:t xml:space="preserve"> této</w:t>
      </w:r>
      <w:r w:rsidRPr="00FB5958">
        <w:rPr>
          <w:color w:val="404040" w:themeColor="text1" w:themeTint="BF"/>
        </w:rPr>
        <w:t xml:space="preserve"> </w:t>
      </w:r>
      <w:r w:rsidR="00A11ABC" w:rsidRPr="00FB5958">
        <w:rPr>
          <w:color w:val="404040" w:themeColor="text1" w:themeTint="BF"/>
        </w:rPr>
        <w:t>Dohod</w:t>
      </w:r>
      <w:r w:rsidRPr="00FB5958">
        <w:rPr>
          <w:color w:val="404040" w:themeColor="text1" w:themeTint="BF"/>
        </w:rPr>
        <w:t>y plynoucího déle</w:t>
      </w:r>
      <w:r w:rsidR="004729B1" w:rsidRPr="00FB5958">
        <w:rPr>
          <w:color w:val="404040" w:themeColor="text1" w:themeTint="BF"/>
        </w:rPr>
        <w:t> </w:t>
      </w:r>
      <w:r w:rsidRPr="00FB5958">
        <w:rPr>
          <w:color w:val="404040" w:themeColor="text1" w:themeTint="BF"/>
        </w:rPr>
        <w:t xml:space="preserve">než </w:t>
      </w:r>
      <w:r w:rsidR="00EC7A61" w:rsidRPr="00FB5958">
        <w:rPr>
          <w:color w:val="404040" w:themeColor="text1" w:themeTint="BF"/>
        </w:rPr>
        <w:t>třicet (</w:t>
      </w:r>
      <w:r w:rsidRPr="00FB5958">
        <w:rPr>
          <w:color w:val="404040" w:themeColor="text1" w:themeTint="BF"/>
        </w:rPr>
        <w:t>30</w:t>
      </w:r>
      <w:r w:rsidR="00EC7A61" w:rsidRPr="00FB5958">
        <w:rPr>
          <w:color w:val="404040" w:themeColor="text1" w:themeTint="BF"/>
        </w:rPr>
        <w:t>)</w:t>
      </w:r>
      <w:r w:rsidRPr="00FB5958">
        <w:rPr>
          <w:color w:val="404040" w:themeColor="text1" w:themeTint="BF"/>
        </w:rPr>
        <w:t xml:space="preserve"> kalendářních dnů,</w:t>
      </w:r>
    </w:p>
    <w:p w14:paraId="03A711E8" w14:textId="77777777"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vykazuje-li Vozidlo či poskytované Služby opakovaně vady, tj. nejméně 3x, a Pronajímatel tyto vady neodstraní ani v dodatečné lhůtě,</w:t>
      </w:r>
    </w:p>
    <w:p w14:paraId="3B669386" w14:textId="77777777"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se Smluvní strana dopustila vůči druhé Smluvní straně jednání vykazujícího znaky nekalé soutěže,</w:t>
      </w:r>
    </w:p>
    <w:p w14:paraId="693655E4" w14:textId="77777777" w:rsidR="00E61CFA" w:rsidRPr="00FB5958" w:rsidRDefault="00E61CFA" w:rsidP="00E2759A">
      <w:pPr>
        <w:pStyle w:val="NAKITslovanseznam"/>
        <w:numPr>
          <w:ilvl w:val="2"/>
          <w:numId w:val="4"/>
        </w:numPr>
        <w:ind w:right="-11"/>
        <w:contextualSpacing w:val="0"/>
        <w:jc w:val="both"/>
        <w:rPr>
          <w:color w:val="404040" w:themeColor="text1" w:themeTint="BF"/>
        </w:rPr>
      </w:pPr>
      <w:r w:rsidRPr="00FB5958">
        <w:rPr>
          <w:color w:val="404040" w:themeColor="text1" w:themeTint="BF"/>
        </w:rPr>
        <w:t>je Pronajímatel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14:paraId="648A0057" w14:textId="616DD118" w:rsidR="00E61CFA" w:rsidRPr="00FB5958" w:rsidRDefault="00E61CFA" w:rsidP="00FE2FD6">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Výpovědí může </w:t>
      </w:r>
      <w:r w:rsidR="00A11ABC" w:rsidRPr="00FB5958">
        <w:rPr>
          <w:color w:val="404040" w:themeColor="text1" w:themeTint="BF"/>
        </w:rPr>
        <w:t>Dohod</w:t>
      </w:r>
      <w:r w:rsidRPr="00FB5958">
        <w:rPr>
          <w:color w:val="404040" w:themeColor="text1" w:themeTint="BF"/>
        </w:rPr>
        <w:t>u ukončit Nájemce</w:t>
      </w:r>
      <w:r w:rsidR="001E082F" w:rsidRPr="00FB5958">
        <w:rPr>
          <w:color w:val="404040" w:themeColor="text1" w:themeTint="BF"/>
        </w:rPr>
        <w:t>,</w:t>
      </w:r>
      <w:r w:rsidRPr="00FB5958">
        <w:rPr>
          <w:color w:val="404040" w:themeColor="text1" w:themeTint="BF"/>
        </w:rPr>
        <w:t xml:space="preserve"> a to bez uvedení důvodů s výpovědní dobou </w:t>
      </w:r>
      <w:r w:rsidR="001D1480" w:rsidRPr="00FB5958">
        <w:rPr>
          <w:color w:val="404040" w:themeColor="text1" w:themeTint="BF"/>
        </w:rPr>
        <w:t>tř</w:t>
      </w:r>
      <w:r w:rsidR="00410ABB" w:rsidRPr="00FB5958">
        <w:rPr>
          <w:color w:val="404040" w:themeColor="text1" w:themeTint="BF"/>
        </w:rPr>
        <w:t>í (</w:t>
      </w:r>
      <w:r w:rsidRPr="00FB5958">
        <w:rPr>
          <w:color w:val="404040" w:themeColor="text1" w:themeTint="BF"/>
        </w:rPr>
        <w:t>3</w:t>
      </w:r>
      <w:r w:rsidR="00410ABB" w:rsidRPr="00FB5958">
        <w:rPr>
          <w:color w:val="404040" w:themeColor="text1" w:themeTint="BF"/>
        </w:rPr>
        <w:t>)</w:t>
      </w:r>
      <w:r w:rsidRPr="00FB5958">
        <w:rPr>
          <w:color w:val="404040" w:themeColor="text1" w:themeTint="BF"/>
        </w:rPr>
        <w:t xml:space="preserve"> měsíců počítaných </w:t>
      </w:r>
      <w:r w:rsidR="00410ABB" w:rsidRPr="00FB5958">
        <w:rPr>
          <w:color w:val="404040" w:themeColor="text1" w:themeTint="BF"/>
        </w:rPr>
        <w:t xml:space="preserve">od </w:t>
      </w:r>
      <w:r w:rsidRPr="00FB5958">
        <w:rPr>
          <w:color w:val="404040" w:themeColor="text1" w:themeTint="BF"/>
        </w:rPr>
        <w:t>první</w:t>
      </w:r>
      <w:r w:rsidR="00410ABB" w:rsidRPr="00FB5958">
        <w:rPr>
          <w:color w:val="404040" w:themeColor="text1" w:themeTint="BF"/>
        </w:rPr>
        <w:t>ho</w:t>
      </w:r>
      <w:r w:rsidRPr="00FB5958">
        <w:rPr>
          <w:color w:val="404040" w:themeColor="text1" w:themeTint="BF"/>
        </w:rPr>
        <w:t xml:space="preserve"> dne </w:t>
      </w:r>
      <w:r w:rsidR="00410ABB" w:rsidRPr="00FB5958">
        <w:rPr>
          <w:color w:val="404040" w:themeColor="text1" w:themeTint="BF"/>
        </w:rPr>
        <w:t xml:space="preserve">měsíce </w:t>
      </w:r>
      <w:r w:rsidRPr="00FB5958">
        <w:rPr>
          <w:color w:val="404040" w:themeColor="text1" w:themeTint="BF"/>
        </w:rPr>
        <w:t xml:space="preserve">následujícího </w:t>
      </w:r>
      <w:r w:rsidR="00410ABB" w:rsidRPr="00FB5958">
        <w:rPr>
          <w:color w:val="404040" w:themeColor="text1" w:themeTint="BF"/>
        </w:rPr>
        <w:t xml:space="preserve">po </w:t>
      </w:r>
      <w:r w:rsidRPr="00FB5958">
        <w:rPr>
          <w:color w:val="404040" w:themeColor="text1" w:themeTint="BF"/>
        </w:rPr>
        <w:t>měsíc</w:t>
      </w:r>
      <w:r w:rsidR="00410ABB" w:rsidRPr="00FB5958">
        <w:rPr>
          <w:color w:val="404040" w:themeColor="text1" w:themeTint="BF"/>
        </w:rPr>
        <w:t>i</w:t>
      </w:r>
      <w:r w:rsidRPr="00FB5958">
        <w:rPr>
          <w:color w:val="404040" w:themeColor="text1" w:themeTint="BF"/>
        </w:rPr>
        <w:t xml:space="preserve">, </w:t>
      </w:r>
      <w:r w:rsidR="00410ABB" w:rsidRPr="00FB5958">
        <w:rPr>
          <w:color w:val="404040" w:themeColor="text1" w:themeTint="BF"/>
        </w:rPr>
        <w:t xml:space="preserve">v němž </w:t>
      </w:r>
      <w:r w:rsidRPr="00FB5958">
        <w:rPr>
          <w:color w:val="404040" w:themeColor="text1" w:themeTint="BF"/>
        </w:rPr>
        <w:t>byla písemná výpověď doručena Pronajímateli. Smluvní strany pro vyloučení případných nejasností v této souvislosti vylučují ustanovení § 2223 Občanského zákoníku. Smluvní strany sjednávají, že</w:t>
      </w:r>
      <w:r w:rsidR="004729B1" w:rsidRPr="00FB5958">
        <w:rPr>
          <w:color w:val="404040" w:themeColor="text1" w:themeTint="BF"/>
        </w:rPr>
        <w:t> </w:t>
      </w:r>
      <w:r w:rsidRPr="00FB5958">
        <w:rPr>
          <w:color w:val="404040" w:themeColor="text1" w:themeTint="BF"/>
        </w:rPr>
        <w:t xml:space="preserve">Nájemce je oprávněn ukončit tuto </w:t>
      </w:r>
      <w:r w:rsidR="00A11ABC" w:rsidRPr="00FB5958">
        <w:rPr>
          <w:color w:val="404040" w:themeColor="text1" w:themeTint="BF"/>
        </w:rPr>
        <w:t>Dohod</w:t>
      </w:r>
      <w:r w:rsidRPr="00FB5958">
        <w:rPr>
          <w:color w:val="404040" w:themeColor="text1" w:themeTint="BF"/>
        </w:rPr>
        <w:t xml:space="preserve">u výpovědí dle tohoto odstavce </w:t>
      </w:r>
      <w:r w:rsidR="00A11ABC" w:rsidRPr="00FB5958">
        <w:rPr>
          <w:color w:val="404040" w:themeColor="text1" w:themeTint="BF"/>
        </w:rPr>
        <w:t>Dohod</w:t>
      </w:r>
      <w:r w:rsidRPr="00FB5958">
        <w:rPr>
          <w:color w:val="404040" w:themeColor="text1" w:themeTint="BF"/>
        </w:rPr>
        <w:t>y nejdříve po</w:t>
      </w:r>
      <w:r w:rsidR="004729B1" w:rsidRPr="00FB5958">
        <w:rPr>
          <w:color w:val="404040" w:themeColor="text1" w:themeTint="BF"/>
        </w:rPr>
        <w:t> </w:t>
      </w:r>
      <w:r w:rsidRPr="00FB5958">
        <w:rPr>
          <w:color w:val="404040" w:themeColor="text1" w:themeTint="BF"/>
        </w:rPr>
        <w:t>uzavření Dílčích smluv na poskytnutí Leasingu minimálního garantovaného počtu Vozidel, jak je tento stanoven v článku 2 odst. 2.1</w:t>
      </w:r>
      <w:r w:rsidR="00AA563C">
        <w:rPr>
          <w:color w:val="404040" w:themeColor="text1" w:themeTint="BF"/>
        </w:rPr>
        <w:t>3</w:t>
      </w:r>
      <w:r w:rsidRPr="00FB5958">
        <w:rPr>
          <w:color w:val="404040" w:themeColor="text1" w:themeTint="BF"/>
        </w:rPr>
        <w:t xml:space="preserve"> </w:t>
      </w:r>
      <w:r w:rsidR="00A11ABC" w:rsidRPr="00FB5958">
        <w:rPr>
          <w:color w:val="404040" w:themeColor="text1" w:themeTint="BF"/>
        </w:rPr>
        <w:t>Dohod</w:t>
      </w:r>
      <w:r w:rsidRPr="00FB5958">
        <w:rPr>
          <w:color w:val="404040" w:themeColor="text1" w:themeTint="BF"/>
        </w:rPr>
        <w:t>y.</w:t>
      </w:r>
    </w:p>
    <w:p w14:paraId="424816DA" w14:textId="309D14C3" w:rsidR="007E4D9B" w:rsidRPr="00FB5958" w:rsidRDefault="00E61CFA" w:rsidP="00365DFA">
      <w:pPr>
        <w:pStyle w:val="NAKITslovanseznam"/>
        <w:numPr>
          <w:ilvl w:val="1"/>
          <w:numId w:val="4"/>
        </w:numPr>
        <w:spacing w:after="240"/>
        <w:ind w:right="-11"/>
        <w:contextualSpacing w:val="0"/>
        <w:jc w:val="both"/>
        <w:rPr>
          <w:color w:val="404040" w:themeColor="text1" w:themeTint="BF"/>
        </w:rPr>
      </w:pPr>
      <w:r w:rsidRPr="00FB5958">
        <w:rPr>
          <w:color w:val="404040" w:themeColor="text1" w:themeTint="BF"/>
        </w:rPr>
        <w:t xml:space="preserve">Odstoupení je účinné od okamžiku, kdy je doručeno písemné prohlášení jedné Smluvní strany o odstoupení od </w:t>
      </w:r>
      <w:r w:rsidR="00A11ABC" w:rsidRPr="00FB5958">
        <w:rPr>
          <w:color w:val="404040" w:themeColor="text1" w:themeTint="BF"/>
        </w:rPr>
        <w:t>Dohod</w:t>
      </w:r>
      <w:r w:rsidRPr="00FB5958">
        <w:rPr>
          <w:color w:val="404040" w:themeColor="text1" w:themeTint="BF"/>
        </w:rPr>
        <w:t xml:space="preserve">y druhé Smluvní straně. Smluvní strany se dohodly, že Nájemce je oprávněn Vozidla upravovat ve sjednaném rozsahu, a dále opatřovat je reklamními polepy či nápisy. Tyto úpravy nejsou důvodem nemožnosti odstoupení od </w:t>
      </w:r>
      <w:r w:rsidR="00A11ABC" w:rsidRPr="00FB5958">
        <w:rPr>
          <w:color w:val="404040" w:themeColor="text1" w:themeTint="BF"/>
        </w:rPr>
        <w:t>Dohod</w:t>
      </w:r>
      <w:r w:rsidRPr="00FB5958">
        <w:rPr>
          <w:color w:val="404040" w:themeColor="text1" w:themeTint="BF"/>
        </w:rPr>
        <w:t>y a Pronajímatel se zavazuje takto upravená Vozidla přijmout bez nároku na jakoukoliv náhradu.</w:t>
      </w:r>
      <w:bookmarkStart w:id="11" w:name="_Ref257839980"/>
    </w:p>
    <w:bookmarkEnd w:id="11"/>
    <w:p w14:paraId="20296037" w14:textId="77777777" w:rsidR="00E61CFA" w:rsidRPr="00FB5958" w:rsidRDefault="00E61CFA" w:rsidP="00365DFA">
      <w:pPr>
        <w:pStyle w:val="NAKITslovanseznam"/>
        <w:spacing w:after="240"/>
        <w:ind w:right="-11"/>
        <w:contextualSpacing w:val="0"/>
        <w:jc w:val="center"/>
        <w:rPr>
          <w:b/>
          <w:color w:val="404040" w:themeColor="text1" w:themeTint="BF"/>
        </w:rPr>
      </w:pPr>
      <w:r w:rsidRPr="00FB5958">
        <w:rPr>
          <w:b/>
          <w:color w:val="404040" w:themeColor="text1" w:themeTint="BF"/>
        </w:rPr>
        <w:t>Závěrečná ujednání</w:t>
      </w:r>
    </w:p>
    <w:p w14:paraId="6E5CD81F" w14:textId="3FC88B8B" w:rsidR="00E61CFA" w:rsidRPr="00FB5958" w:rsidRDefault="00E61CFA" w:rsidP="00365DFA">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Veškerá komunikace mezi Smluvními stranami je činěna písemně, není-li </w:t>
      </w:r>
      <w:r w:rsidR="00A11ABC" w:rsidRPr="00FB5958">
        <w:rPr>
          <w:color w:val="404040" w:themeColor="text1" w:themeTint="BF"/>
        </w:rPr>
        <w:t>Dohod</w:t>
      </w:r>
      <w:r w:rsidRPr="00FB5958">
        <w:rPr>
          <w:color w:val="404040" w:themeColor="text1" w:themeTint="BF"/>
        </w:rPr>
        <w:t xml:space="preserve">ou stanoveno jinak. Písemná komunikace se činí v listinné nebo elektronické podobě prostřednictvím doporučené pošty nebo e-mailu na adresy Smluvních stran uvedené v </w:t>
      </w:r>
      <w:r w:rsidR="00A11ABC" w:rsidRPr="00FB5958">
        <w:rPr>
          <w:color w:val="404040" w:themeColor="text1" w:themeTint="BF"/>
        </w:rPr>
        <w:t>Dohod</w:t>
      </w:r>
      <w:r w:rsidRPr="00FB5958">
        <w:rPr>
          <w:color w:val="404040" w:themeColor="text1" w:themeTint="BF"/>
        </w:rPr>
        <w:t>ě.</w:t>
      </w:r>
    </w:p>
    <w:p w14:paraId="7ADC1BAA" w14:textId="031B90DB" w:rsidR="00E61CFA" w:rsidRPr="00FB5958" w:rsidRDefault="00E61CFA" w:rsidP="00365DFA">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Kontaktní adresy či spojení mohou být měněny jednostranným písemným oznámením doručeným příslušnou Smluvní stranou druhé Smluvní straně s tím, že takováto změna se stane účinnou uplynutím </w:t>
      </w:r>
      <w:r w:rsidR="00562F67" w:rsidRPr="00FB5958">
        <w:rPr>
          <w:color w:val="404040" w:themeColor="text1" w:themeTint="BF"/>
        </w:rPr>
        <w:t>pěti (</w:t>
      </w:r>
      <w:r w:rsidRPr="00FB5958">
        <w:rPr>
          <w:color w:val="404040" w:themeColor="text1" w:themeTint="BF"/>
        </w:rPr>
        <w:t>5</w:t>
      </w:r>
      <w:r w:rsidR="00562F67" w:rsidRPr="00FB5958">
        <w:rPr>
          <w:color w:val="404040" w:themeColor="text1" w:themeTint="BF"/>
        </w:rPr>
        <w:t>)</w:t>
      </w:r>
      <w:r w:rsidRPr="00FB5958">
        <w:rPr>
          <w:color w:val="404040" w:themeColor="text1" w:themeTint="BF"/>
        </w:rPr>
        <w:t xml:space="preserve"> pracovních dnů od doručení takového oznámení.</w:t>
      </w:r>
    </w:p>
    <w:bookmarkEnd w:id="10"/>
    <w:p w14:paraId="691E3314" w14:textId="45832E36" w:rsidR="00E61CFA" w:rsidRPr="00FB5958" w:rsidRDefault="00A11ABC" w:rsidP="00365DFA">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lastRenderedPageBreak/>
        <w:t>Dohod</w:t>
      </w:r>
      <w:r w:rsidR="00E61CFA" w:rsidRPr="00FB5958">
        <w:rPr>
          <w:color w:val="404040" w:themeColor="text1" w:themeTint="BF"/>
        </w:rPr>
        <w:t xml:space="preserve">a se řídí právním řádem České republiky, zejména příslušnými ustanoveními Občanského zákoníku a </w:t>
      </w:r>
      <w:r w:rsidR="00F93739" w:rsidRPr="00FB5958">
        <w:rPr>
          <w:color w:val="404040" w:themeColor="text1" w:themeTint="BF"/>
        </w:rPr>
        <w:t>Zákona o zadávání veřejných zakázek.</w:t>
      </w:r>
    </w:p>
    <w:p w14:paraId="01D579D8" w14:textId="4DA1416B" w:rsidR="009B3B37" w:rsidRPr="00FB5958" w:rsidRDefault="009B3B37" w:rsidP="002006A7">
      <w:pPr>
        <w:pStyle w:val="Odstavecseseznamem"/>
        <w:numPr>
          <w:ilvl w:val="1"/>
          <w:numId w:val="4"/>
        </w:numPr>
        <w:spacing w:after="120"/>
        <w:ind w:right="0"/>
        <w:contextualSpacing w:val="0"/>
        <w:jc w:val="both"/>
        <w:outlineLvl w:val="1"/>
        <w:rPr>
          <w:rFonts w:cs="Arial"/>
          <w:color w:val="404040" w:themeColor="text1" w:themeTint="BF"/>
        </w:rPr>
      </w:pPr>
      <w:r w:rsidRPr="00FB5958">
        <w:rPr>
          <w:rFonts w:cs="Arial"/>
          <w:color w:val="404040" w:themeColor="text1" w:themeTint="BF"/>
        </w:rPr>
        <w:t>Smluvní strany si ve smyslu ustanovení § 1765 odst. 2 Občanského zákoníku ujednaly, že </w:t>
      </w:r>
      <w:r w:rsidR="00A14D2F" w:rsidRPr="00FB5958">
        <w:rPr>
          <w:rFonts w:cs="Arial"/>
          <w:color w:val="404040" w:themeColor="text1" w:themeTint="BF"/>
        </w:rPr>
        <w:t xml:space="preserve">Pronajímatel </w:t>
      </w:r>
      <w:r w:rsidRPr="00FB5958">
        <w:rPr>
          <w:rFonts w:cs="Arial"/>
          <w:color w:val="404040" w:themeColor="text1" w:themeTint="BF"/>
        </w:rPr>
        <w:t xml:space="preserve">na sebe přebírá nebezpečí změny okolností.  </w:t>
      </w:r>
    </w:p>
    <w:p w14:paraId="469A7CE1" w14:textId="5647214D" w:rsidR="00E61CFA" w:rsidRPr="00FB5958" w:rsidRDefault="0012045E" w:rsidP="00365DFA">
      <w:pPr>
        <w:pStyle w:val="NAKITslovanseznam"/>
        <w:numPr>
          <w:ilvl w:val="1"/>
          <w:numId w:val="4"/>
        </w:numPr>
        <w:spacing w:after="120"/>
        <w:ind w:right="-11"/>
        <w:contextualSpacing w:val="0"/>
        <w:jc w:val="both"/>
        <w:rPr>
          <w:color w:val="404040" w:themeColor="text1" w:themeTint="BF"/>
        </w:rPr>
      </w:pPr>
      <w:r w:rsidRPr="00FB5958">
        <w:rPr>
          <w:rFonts w:cs="Arial"/>
          <w:color w:val="404040" w:themeColor="text1" w:themeTint="BF"/>
        </w:rPr>
        <w:t xml:space="preserve">Všechny spory, které vzniknou z této Dohody nebo Dílčí smlouvy nebo v souvislosti s touto Dohodou nebo Dílčí smlouvou, a které se nepodaří vyřešit přednostně smírnou cestou, budou rozhodovány obecnými soudy v souladu s ustanoveními zákona č. 99/1963 Sb., občanského soudního řádu, ve znění pozdějších předpisů. </w:t>
      </w:r>
      <w:r w:rsidR="00E61CFA" w:rsidRPr="00FB5958">
        <w:rPr>
          <w:color w:val="404040" w:themeColor="text1" w:themeTint="BF"/>
        </w:rPr>
        <w:t>Smluvní strany se dohodly, že místně příslušným soudem pro řešení případných sporů bude soud příslušný dle místa sídla Nájemce.</w:t>
      </w:r>
    </w:p>
    <w:p w14:paraId="3CA6CFA1" w14:textId="63826890" w:rsidR="000D43A3" w:rsidRPr="00FB5958" w:rsidRDefault="00A11ABC" w:rsidP="000D43A3">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Dohod</w:t>
      </w:r>
      <w:r w:rsidR="00E61CFA" w:rsidRPr="00FB5958">
        <w:rPr>
          <w:color w:val="404040" w:themeColor="text1" w:themeTint="BF"/>
        </w:rPr>
        <w:t xml:space="preserve">a může být měněna pouze vzestupně očíslovanými písemnými dodatky k </w:t>
      </w:r>
      <w:r w:rsidRPr="00FB5958">
        <w:rPr>
          <w:color w:val="404040" w:themeColor="text1" w:themeTint="BF"/>
        </w:rPr>
        <w:t>Dohod</w:t>
      </w:r>
      <w:r w:rsidR="00E61CFA" w:rsidRPr="00FB5958">
        <w:rPr>
          <w:color w:val="404040" w:themeColor="text1" w:themeTint="BF"/>
        </w:rPr>
        <w:t xml:space="preserve">ě podepsanými oběma Smluvními stranami. Podstatná změna textu </w:t>
      </w:r>
      <w:r w:rsidRPr="00FB5958">
        <w:rPr>
          <w:color w:val="404040" w:themeColor="text1" w:themeTint="BF"/>
        </w:rPr>
        <w:t>Dohod</w:t>
      </w:r>
      <w:r w:rsidR="00E61CFA" w:rsidRPr="00FB5958">
        <w:rPr>
          <w:color w:val="404040" w:themeColor="text1" w:themeTint="BF"/>
        </w:rPr>
        <w:t>y nebo změna, která by nebyla připuštěna Zákonem o veřejných zakázkách, je vyloučena</w:t>
      </w:r>
      <w:r w:rsidR="00E61CFA" w:rsidRPr="00FB5958" w:rsidDel="00CB0B83">
        <w:rPr>
          <w:color w:val="404040" w:themeColor="text1" w:themeTint="BF"/>
        </w:rPr>
        <w:t>.</w:t>
      </w:r>
    </w:p>
    <w:p w14:paraId="62C1C716" w14:textId="12009D7F" w:rsidR="00E61CFA" w:rsidRPr="00FB5958" w:rsidRDefault="00E61CFA" w:rsidP="000D43A3">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Dnem doručení písemností odeslaných na základě </w:t>
      </w:r>
      <w:r w:rsidR="00A11ABC" w:rsidRPr="00FB5958">
        <w:rPr>
          <w:color w:val="404040" w:themeColor="text1" w:themeTint="BF"/>
        </w:rPr>
        <w:t>Dohod</w:t>
      </w:r>
      <w:r w:rsidRPr="00FB5958">
        <w:rPr>
          <w:color w:val="404040" w:themeColor="text1" w:themeTint="BF"/>
        </w:rPr>
        <w:t>y nebo v souvislosti s </w:t>
      </w:r>
      <w:r w:rsidR="00A11ABC" w:rsidRPr="00FB5958">
        <w:rPr>
          <w:color w:val="404040" w:themeColor="text1" w:themeTint="BF"/>
        </w:rPr>
        <w:t>Dohod</w:t>
      </w:r>
      <w:r w:rsidRPr="00FB5958">
        <w:rPr>
          <w:color w:val="404040" w:themeColor="text1" w:themeTint="BF"/>
        </w:rPr>
        <w:t>ou, pokud není prokázán jiný den doručení, se rozumí poslední den lhůty, ve které byla písemnost pro adresáta uložena u provozovatele poštovních služeb, a to i tehdy, jestliže se adresát o jejím uložení nedověděl.</w:t>
      </w:r>
      <w:r w:rsidR="00CB0B83" w:rsidRPr="00FB5958">
        <w:rPr>
          <w:color w:val="404040" w:themeColor="text1" w:themeTint="BF"/>
        </w:rPr>
        <w:t xml:space="preserve"> </w:t>
      </w:r>
      <w:r w:rsidR="00CB0B83" w:rsidRPr="00FB5958">
        <w:rPr>
          <w:rFonts w:cs="Arial"/>
          <w:color w:val="404040" w:themeColor="text1" w:themeTint="BF"/>
        </w:rPr>
        <w:t xml:space="preserve">Smluvní strany tímto výslovně vylučují ustanovení § 573 Občanského zákoníku. </w:t>
      </w:r>
      <w:r w:rsidR="00C705C2" w:rsidRPr="00FB5958">
        <w:rPr>
          <w:rFonts w:eastAsia="Calibri" w:cs="Arial"/>
          <w:color w:val="404040" w:themeColor="text1" w:themeTint="BF"/>
        </w:rPr>
        <w:t>Písemnost odeslaná prostřednictvím datové zprávy se považuje za doručenou okamžikem uvedeným v zákoně č. 300/2008 Sb., o elektronických úkonech a autorizované konverzi dokumentů, ve znění pozdějších předpisů.</w:t>
      </w:r>
    </w:p>
    <w:p w14:paraId="3163E197" w14:textId="00098CF8" w:rsidR="0077689F" w:rsidRPr="00FB5958" w:rsidRDefault="00E61CFA" w:rsidP="00365DFA">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V případě, že se kterékoli z ujednání nebo ustanovení </w:t>
      </w:r>
      <w:r w:rsidR="00A11ABC" w:rsidRPr="00FB5958">
        <w:rPr>
          <w:color w:val="404040" w:themeColor="text1" w:themeTint="BF"/>
        </w:rPr>
        <w:t>Dohod</w:t>
      </w:r>
      <w:r w:rsidRPr="00FB5958">
        <w:rPr>
          <w:color w:val="404040" w:themeColor="text1" w:themeTint="BF"/>
        </w:rPr>
        <w:t xml:space="preserve">y ukáže být neplatné, neúčinné či nevykonatelné, jsou Smluvní strany povinny takové ujednání nebo ustanovení nahradit takovým platným, účinným či vykonatelným ujednáním nebo ustanovením, které se bude co nejméně lišit od principů ujednání </w:t>
      </w:r>
      <w:r w:rsidR="00A11ABC" w:rsidRPr="00FB5958">
        <w:rPr>
          <w:color w:val="404040" w:themeColor="text1" w:themeTint="BF"/>
        </w:rPr>
        <w:t>Dohod</w:t>
      </w:r>
      <w:r w:rsidRPr="00FB5958">
        <w:rPr>
          <w:color w:val="404040" w:themeColor="text1" w:themeTint="BF"/>
        </w:rPr>
        <w:t>y. Ostatní ujednání a ustanovení zůstávají nedotčena.</w:t>
      </w:r>
    </w:p>
    <w:p w14:paraId="6B2AAF6F" w14:textId="00D4CA9B" w:rsidR="00E61CFA" w:rsidRPr="00FB5958" w:rsidRDefault="00A11ABC" w:rsidP="00DD5D42">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Dohod</w:t>
      </w:r>
      <w:r w:rsidR="00E61CFA" w:rsidRPr="00FB5958">
        <w:rPr>
          <w:color w:val="404040" w:themeColor="text1" w:themeTint="BF"/>
        </w:rPr>
        <w:t xml:space="preserve">a je vyhotovena ve </w:t>
      </w:r>
      <w:r w:rsidR="00FB51C1" w:rsidRPr="00FB5958">
        <w:rPr>
          <w:color w:val="404040" w:themeColor="text1" w:themeTint="BF"/>
        </w:rPr>
        <w:t>čtyřech (</w:t>
      </w:r>
      <w:r w:rsidR="00E61CFA" w:rsidRPr="00FB5958">
        <w:rPr>
          <w:color w:val="404040" w:themeColor="text1" w:themeTint="BF"/>
        </w:rPr>
        <w:t>4</w:t>
      </w:r>
      <w:r w:rsidR="00FB51C1" w:rsidRPr="00FB5958">
        <w:rPr>
          <w:color w:val="404040" w:themeColor="text1" w:themeTint="BF"/>
        </w:rPr>
        <w:t>)</w:t>
      </w:r>
      <w:r w:rsidR="00E61CFA" w:rsidRPr="00FB5958">
        <w:rPr>
          <w:color w:val="404040" w:themeColor="text1" w:themeTint="BF"/>
        </w:rPr>
        <w:t xml:space="preserve"> stejnopisech s platností originálu, z nichž každá Smluvní strana obdrží po dvou</w:t>
      </w:r>
      <w:r w:rsidR="00FB51C1" w:rsidRPr="00FB5958">
        <w:rPr>
          <w:color w:val="404040" w:themeColor="text1" w:themeTint="BF"/>
        </w:rPr>
        <w:t xml:space="preserve"> (2)</w:t>
      </w:r>
      <w:r w:rsidR="00E61CFA" w:rsidRPr="00FB5958">
        <w:rPr>
          <w:color w:val="404040" w:themeColor="text1" w:themeTint="BF"/>
        </w:rPr>
        <w:t>.</w:t>
      </w:r>
      <w:r w:rsidR="000952B1" w:rsidRPr="00FB5958">
        <w:rPr>
          <w:color w:val="404040" w:themeColor="text1" w:themeTint="BF"/>
        </w:rPr>
        <w:t xml:space="preserve"> Bude</w:t>
      </w:r>
      <w:r w:rsidR="00463DC2" w:rsidRPr="00FB5958">
        <w:rPr>
          <w:color w:val="404040" w:themeColor="text1" w:themeTint="BF"/>
        </w:rPr>
        <w:t xml:space="preserve">-li Dohoda uzavírána elektronicky, </w:t>
      </w:r>
      <w:r w:rsidR="003658F4" w:rsidRPr="00FB5958">
        <w:rPr>
          <w:color w:val="404040" w:themeColor="text1" w:themeTint="BF"/>
        </w:rPr>
        <w:t xml:space="preserve">obdrží </w:t>
      </w:r>
      <w:r w:rsidR="009C7026" w:rsidRPr="00FB5958">
        <w:rPr>
          <w:color w:val="404040" w:themeColor="text1" w:themeTint="BF"/>
        </w:rPr>
        <w:t xml:space="preserve">Smluvní strany </w:t>
      </w:r>
      <w:r w:rsidR="00E6531C" w:rsidRPr="00FB5958">
        <w:rPr>
          <w:color w:val="404040" w:themeColor="text1" w:themeTint="BF"/>
        </w:rPr>
        <w:t xml:space="preserve">elektronický dokument </w:t>
      </w:r>
      <w:r w:rsidR="000F0382" w:rsidRPr="00FB5958">
        <w:rPr>
          <w:color w:val="404040" w:themeColor="text1" w:themeTint="BF"/>
        </w:rPr>
        <w:t xml:space="preserve">podepsaný </w:t>
      </w:r>
      <w:r w:rsidR="00406ED8" w:rsidRPr="00FB5958">
        <w:rPr>
          <w:color w:val="404040" w:themeColor="text1" w:themeTint="BF"/>
        </w:rPr>
        <w:t>v souladu s</w:t>
      </w:r>
      <w:r w:rsidR="0012370A" w:rsidRPr="00FB5958">
        <w:rPr>
          <w:color w:val="404040" w:themeColor="text1" w:themeTint="BF"/>
        </w:rPr>
        <w:t xml:space="preserve"> platnou </w:t>
      </w:r>
      <w:r w:rsidR="00406ED8" w:rsidRPr="00FB5958">
        <w:rPr>
          <w:color w:val="404040" w:themeColor="text1" w:themeTint="BF"/>
        </w:rPr>
        <w:t>právní úpravou.</w:t>
      </w:r>
    </w:p>
    <w:p w14:paraId="5F991E13" w14:textId="77777777" w:rsidR="00E61CFA" w:rsidRPr="00FB5958" w:rsidRDefault="00E61CFA" w:rsidP="00365DFA">
      <w:pPr>
        <w:pStyle w:val="NAKITslovanseznam"/>
        <w:numPr>
          <w:ilvl w:val="1"/>
          <w:numId w:val="4"/>
        </w:numPr>
        <w:spacing w:after="120"/>
        <w:ind w:right="-11"/>
        <w:contextualSpacing w:val="0"/>
        <w:jc w:val="both"/>
        <w:rPr>
          <w:color w:val="404040" w:themeColor="text1" w:themeTint="BF"/>
        </w:rPr>
      </w:pPr>
      <w:r w:rsidRPr="00FB5958">
        <w:rPr>
          <w:color w:val="404040" w:themeColor="text1" w:themeTint="BF"/>
        </w:rPr>
        <w:t xml:space="preserve">Nedílnou součástí této </w:t>
      </w:r>
      <w:r w:rsidR="00A11ABC" w:rsidRPr="00FB5958">
        <w:rPr>
          <w:color w:val="404040" w:themeColor="text1" w:themeTint="BF"/>
        </w:rPr>
        <w:t>Dohod</w:t>
      </w:r>
      <w:r w:rsidRPr="00FB5958">
        <w:rPr>
          <w:color w:val="404040" w:themeColor="text1" w:themeTint="BF"/>
        </w:rPr>
        <w:t>y jsou tyto přílohy:</w:t>
      </w:r>
    </w:p>
    <w:p w14:paraId="10239659" w14:textId="77777777"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 xml:space="preserve">Příloha č. 1 - Obecná technická specifikace, Přesná technická specifikace Vozidel, </w:t>
      </w:r>
    </w:p>
    <w:p w14:paraId="404B86D6" w14:textId="77777777"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Příloha č. 2 - Vzor protokolu o předání a převzetí Vozidla (Pronajímatel může předložit vlastní návrh protokolu),</w:t>
      </w:r>
    </w:p>
    <w:p w14:paraId="2C80838E" w14:textId="6B55203B"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 xml:space="preserve">Příloha č. 3 - </w:t>
      </w:r>
      <w:r w:rsidR="00010683" w:rsidRPr="00FB5958">
        <w:rPr>
          <w:color w:val="404040" w:themeColor="text1" w:themeTint="BF"/>
        </w:rPr>
        <w:t xml:space="preserve">Určení měsíčního </w:t>
      </w:r>
      <w:r w:rsidR="002560C4" w:rsidRPr="00FB5958">
        <w:rPr>
          <w:color w:val="404040" w:themeColor="text1" w:themeTint="BF"/>
        </w:rPr>
        <w:t>N</w:t>
      </w:r>
      <w:r w:rsidR="00010683" w:rsidRPr="00FB5958">
        <w:rPr>
          <w:color w:val="404040" w:themeColor="text1" w:themeTint="BF"/>
        </w:rPr>
        <w:t>ájemného a dalších plateb,</w:t>
      </w:r>
    </w:p>
    <w:p w14:paraId="5943A0D2" w14:textId="77777777" w:rsidR="00E61CFA" w:rsidRPr="00FB5958" w:rsidRDefault="00E61CFA" w:rsidP="00551E9D">
      <w:pPr>
        <w:pStyle w:val="NAKITslovanseznam"/>
        <w:numPr>
          <w:ilvl w:val="2"/>
          <w:numId w:val="4"/>
        </w:numPr>
        <w:jc w:val="both"/>
        <w:rPr>
          <w:color w:val="404040" w:themeColor="text1" w:themeTint="BF"/>
        </w:rPr>
      </w:pPr>
      <w:r w:rsidRPr="00FB5958">
        <w:rPr>
          <w:color w:val="404040" w:themeColor="text1" w:themeTint="BF"/>
        </w:rPr>
        <w:t>Příloha č. 4 - Doklad o schválení dodávaných Vozidel pro provoz na pozemních komunikacích,</w:t>
      </w:r>
    </w:p>
    <w:p w14:paraId="127D8803" w14:textId="4B4B2EB0" w:rsidR="00E61CFA" w:rsidRPr="00FB5958" w:rsidRDefault="00E61CFA" w:rsidP="00186AF5">
      <w:pPr>
        <w:pStyle w:val="NAKITslovanseznam"/>
        <w:numPr>
          <w:ilvl w:val="2"/>
          <w:numId w:val="4"/>
        </w:numPr>
        <w:spacing w:after="120"/>
        <w:ind w:right="-11"/>
        <w:contextualSpacing w:val="0"/>
        <w:jc w:val="both"/>
        <w:rPr>
          <w:color w:val="404040" w:themeColor="text1" w:themeTint="BF"/>
        </w:rPr>
      </w:pPr>
      <w:r w:rsidRPr="00FB5958">
        <w:rPr>
          <w:color w:val="404040" w:themeColor="text1" w:themeTint="BF"/>
        </w:rPr>
        <w:t>Příloha č. 5 - Katalog akceptovatelných a neakceptovatelných poškození a opotřebení Vozidel.</w:t>
      </w:r>
    </w:p>
    <w:p w14:paraId="74D787E5" w14:textId="77777777" w:rsidR="00E61CFA" w:rsidRPr="00FB5958" w:rsidRDefault="00E61CFA" w:rsidP="00551E9D">
      <w:pPr>
        <w:pStyle w:val="NAKITslovanseznam"/>
        <w:numPr>
          <w:ilvl w:val="1"/>
          <w:numId w:val="4"/>
        </w:numPr>
        <w:jc w:val="both"/>
        <w:rPr>
          <w:color w:val="404040" w:themeColor="text1" w:themeTint="BF"/>
        </w:rPr>
      </w:pPr>
      <w:r w:rsidRPr="00FB5958">
        <w:rPr>
          <w:color w:val="404040" w:themeColor="text1" w:themeTint="BF"/>
        </w:rPr>
        <w:t xml:space="preserve">Smluvní strany prohlašují, že </w:t>
      </w:r>
      <w:r w:rsidR="00A11ABC" w:rsidRPr="00FB5958">
        <w:rPr>
          <w:color w:val="404040" w:themeColor="text1" w:themeTint="BF"/>
        </w:rPr>
        <w:t>Dohod</w:t>
      </w:r>
      <w:r w:rsidRPr="00FB5958">
        <w:rPr>
          <w:color w:val="404040" w:themeColor="text1" w:themeTint="BF"/>
        </w:rPr>
        <w:t xml:space="preserve">a vyjadřuje jejich úplné a výlučné vzájemné ujednání týkající se daného předmětu </w:t>
      </w:r>
      <w:r w:rsidR="00A11ABC" w:rsidRPr="00FB5958">
        <w:rPr>
          <w:color w:val="404040" w:themeColor="text1" w:themeTint="BF"/>
        </w:rPr>
        <w:t>Dohod</w:t>
      </w:r>
      <w:r w:rsidRPr="00FB5958">
        <w:rPr>
          <w:color w:val="404040" w:themeColor="text1" w:themeTint="BF"/>
        </w:rPr>
        <w:t xml:space="preserve">y. Smluvní strany po přečtení </w:t>
      </w:r>
      <w:r w:rsidR="00A11ABC" w:rsidRPr="00FB5958">
        <w:rPr>
          <w:color w:val="404040" w:themeColor="text1" w:themeTint="BF"/>
        </w:rPr>
        <w:t>Dohod</w:t>
      </w:r>
      <w:r w:rsidRPr="00FB5958">
        <w:rPr>
          <w:color w:val="404040" w:themeColor="text1" w:themeTint="BF"/>
        </w:rPr>
        <w:t xml:space="preserve">y prohlašují, že byla uzavřena po vzájemném projednání, určitě a srozumitelně, na základě jejich pravé, vážně </w:t>
      </w:r>
      <w:r w:rsidRPr="00FB5958">
        <w:rPr>
          <w:color w:val="404040" w:themeColor="text1" w:themeTint="BF"/>
        </w:rPr>
        <w:lastRenderedPageBreak/>
        <w:t>míněné a svobodné vůle. Na důkaz uvedených skutečností připojují podpisy svých oprávněných osob či zástupců.</w:t>
      </w:r>
    </w:p>
    <w:p w14:paraId="39B359B2" w14:textId="062CA31A" w:rsidR="00141BF0" w:rsidRPr="00FB5958" w:rsidRDefault="00141BF0" w:rsidP="00551E9D">
      <w:pPr>
        <w:rPr>
          <w:color w:val="404040" w:themeColor="text1" w:themeTint="BF"/>
        </w:rPr>
      </w:pPr>
    </w:p>
    <w:tbl>
      <w:tblPr>
        <w:tblW w:w="0" w:type="auto"/>
        <w:tblLayout w:type="fixed"/>
        <w:tblCellMar>
          <w:left w:w="70" w:type="dxa"/>
          <w:right w:w="70" w:type="dxa"/>
        </w:tblCellMar>
        <w:tblLook w:val="04A0" w:firstRow="1" w:lastRow="0" w:firstColumn="1" w:lastColumn="0" w:noHBand="0" w:noVBand="1"/>
      </w:tblPr>
      <w:tblGrid>
        <w:gridCol w:w="4606"/>
        <w:gridCol w:w="4606"/>
      </w:tblGrid>
      <w:tr w:rsidR="00E61CFA" w:rsidRPr="00FB5958" w14:paraId="11A79421" w14:textId="77777777" w:rsidTr="00E61CFA">
        <w:tc>
          <w:tcPr>
            <w:tcW w:w="4606" w:type="dxa"/>
          </w:tcPr>
          <w:p w14:paraId="1408B988" w14:textId="13994A65" w:rsidR="00E61CFA" w:rsidRPr="00FB5958" w:rsidRDefault="00E61CFA" w:rsidP="00551E9D">
            <w:pPr>
              <w:pStyle w:val="NAKITOdstavec"/>
              <w:jc w:val="both"/>
              <w:rPr>
                <w:color w:val="404040" w:themeColor="text1" w:themeTint="BF"/>
              </w:rPr>
            </w:pPr>
            <w:r w:rsidRPr="00FB5958">
              <w:rPr>
                <w:color w:val="404040" w:themeColor="text1" w:themeTint="BF"/>
              </w:rPr>
              <w:t>V</w:t>
            </w:r>
            <w:r w:rsidR="00602DF0">
              <w:rPr>
                <w:color w:val="404040" w:themeColor="text1" w:themeTint="BF"/>
              </w:rPr>
              <w:t xml:space="preserve"> Praze </w:t>
            </w:r>
            <w:r w:rsidRPr="00FB5958">
              <w:rPr>
                <w:color w:val="404040" w:themeColor="text1" w:themeTint="BF"/>
              </w:rPr>
              <w:t>dne: _____________</w:t>
            </w:r>
          </w:p>
        </w:tc>
        <w:tc>
          <w:tcPr>
            <w:tcW w:w="4606" w:type="dxa"/>
          </w:tcPr>
          <w:p w14:paraId="2DC24A42" w14:textId="4F8B3727" w:rsidR="00E61CFA" w:rsidRPr="00FB5958" w:rsidRDefault="00E61CFA" w:rsidP="00551E9D">
            <w:pPr>
              <w:pStyle w:val="NAKITOdstavec"/>
              <w:jc w:val="both"/>
              <w:rPr>
                <w:color w:val="404040" w:themeColor="text1" w:themeTint="BF"/>
              </w:rPr>
            </w:pPr>
            <w:r w:rsidRPr="00FB5958">
              <w:rPr>
                <w:color w:val="404040" w:themeColor="text1" w:themeTint="BF"/>
              </w:rPr>
              <w:t>V</w:t>
            </w:r>
            <w:r w:rsidR="00602DF0">
              <w:rPr>
                <w:color w:val="404040" w:themeColor="text1" w:themeTint="BF"/>
              </w:rPr>
              <w:t xml:space="preserve"> Praze </w:t>
            </w:r>
            <w:r w:rsidRPr="00FB5958">
              <w:rPr>
                <w:color w:val="404040" w:themeColor="text1" w:themeTint="BF"/>
              </w:rPr>
              <w:t>dne: _____________</w:t>
            </w:r>
          </w:p>
        </w:tc>
      </w:tr>
    </w:tbl>
    <w:p w14:paraId="64EA7AC5" w14:textId="77777777" w:rsidR="00E61CFA" w:rsidRPr="00FB5958" w:rsidRDefault="00E61CFA" w:rsidP="00551E9D">
      <w:pPr>
        <w:jc w:val="both"/>
        <w:rPr>
          <w:color w:val="404040" w:themeColor="text1" w:themeTint="BF"/>
          <w:lang w:val="x-none"/>
        </w:rPr>
      </w:pPr>
    </w:p>
    <w:p w14:paraId="1274CE08" w14:textId="77777777" w:rsidR="00E61CFA" w:rsidRPr="00FB5958" w:rsidRDefault="00E61CFA" w:rsidP="00551E9D">
      <w:pPr>
        <w:jc w:val="both"/>
        <w:rPr>
          <w:color w:val="404040" w:themeColor="text1" w:themeTint="BF"/>
          <w:lang w:val="x-none"/>
        </w:rPr>
      </w:pPr>
    </w:p>
    <w:tbl>
      <w:tblPr>
        <w:tblW w:w="0" w:type="auto"/>
        <w:tblLayout w:type="fixed"/>
        <w:tblCellMar>
          <w:left w:w="70" w:type="dxa"/>
          <w:right w:w="70" w:type="dxa"/>
        </w:tblCellMar>
        <w:tblLook w:val="04A0" w:firstRow="1" w:lastRow="0" w:firstColumn="1" w:lastColumn="0" w:noHBand="0" w:noVBand="1"/>
      </w:tblPr>
      <w:tblGrid>
        <w:gridCol w:w="4606"/>
        <w:gridCol w:w="4606"/>
      </w:tblGrid>
      <w:tr w:rsidR="00E61CFA" w:rsidRPr="00FB5958" w14:paraId="61A5A016" w14:textId="77777777" w:rsidTr="006911BF">
        <w:trPr>
          <w:trHeight w:val="567"/>
        </w:trPr>
        <w:tc>
          <w:tcPr>
            <w:tcW w:w="4606" w:type="dxa"/>
            <w:hideMark/>
          </w:tcPr>
          <w:p w14:paraId="2610C30D" w14:textId="77777777" w:rsidR="00E61CFA" w:rsidRPr="00FB5958" w:rsidRDefault="00E61CFA" w:rsidP="00551E9D">
            <w:pPr>
              <w:jc w:val="both"/>
              <w:rPr>
                <w:color w:val="404040" w:themeColor="text1" w:themeTint="BF"/>
                <w:lang w:val="x-none"/>
              </w:rPr>
            </w:pPr>
            <w:r w:rsidRPr="00FB5958">
              <w:rPr>
                <w:color w:val="404040" w:themeColor="text1" w:themeTint="BF"/>
                <w:lang w:val="x-none"/>
              </w:rPr>
              <w:t>_________</w:t>
            </w:r>
            <w:r w:rsidR="00BA2A07" w:rsidRPr="00FB5958">
              <w:rPr>
                <w:color w:val="404040" w:themeColor="text1" w:themeTint="BF"/>
                <w:lang w:val="x-none"/>
              </w:rPr>
              <w:t>_______________________</w:t>
            </w:r>
          </w:p>
        </w:tc>
        <w:tc>
          <w:tcPr>
            <w:tcW w:w="4606" w:type="dxa"/>
            <w:hideMark/>
          </w:tcPr>
          <w:p w14:paraId="6C17A1C3" w14:textId="77777777" w:rsidR="00E61CFA" w:rsidRPr="00FB5958" w:rsidRDefault="00E61CFA" w:rsidP="00551E9D">
            <w:pPr>
              <w:jc w:val="both"/>
              <w:rPr>
                <w:color w:val="404040" w:themeColor="text1" w:themeTint="BF"/>
                <w:lang w:val="x-none"/>
              </w:rPr>
            </w:pPr>
            <w:r w:rsidRPr="00FB5958">
              <w:rPr>
                <w:color w:val="404040" w:themeColor="text1" w:themeTint="BF"/>
                <w:lang w:val="x-none"/>
              </w:rPr>
              <w:t>___</w:t>
            </w:r>
            <w:r w:rsidR="00BA2A07" w:rsidRPr="00FB5958">
              <w:rPr>
                <w:color w:val="404040" w:themeColor="text1" w:themeTint="BF"/>
                <w:lang w:val="x-none"/>
              </w:rPr>
              <w:t>____________________________</w:t>
            </w:r>
          </w:p>
        </w:tc>
      </w:tr>
      <w:tr w:rsidR="00E61CFA" w:rsidRPr="00FB5958" w14:paraId="2C26AC57" w14:textId="77777777" w:rsidTr="00E61CFA">
        <w:trPr>
          <w:trHeight w:val="596"/>
        </w:trPr>
        <w:tc>
          <w:tcPr>
            <w:tcW w:w="4606" w:type="dxa"/>
            <w:hideMark/>
          </w:tcPr>
          <w:p w14:paraId="39C52AB4" w14:textId="2EAED042" w:rsidR="00CC7A94" w:rsidRPr="00602DF0" w:rsidRDefault="00DE111E" w:rsidP="00551E9D">
            <w:pPr>
              <w:jc w:val="both"/>
              <w:rPr>
                <w:iCs/>
                <w:color w:val="404040" w:themeColor="text1" w:themeTint="BF"/>
                <w:highlight w:val="yellow"/>
              </w:rPr>
            </w:pPr>
            <w:proofErr w:type="spellStart"/>
            <w:r>
              <w:rPr>
                <w:iCs/>
                <w:color w:val="404040" w:themeColor="text1" w:themeTint="BF"/>
              </w:rPr>
              <w:t>xxx</w:t>
            </w:r>
            <w:proofErr w:type="spellEnd"/>
          </w:p>
          <w:p w14:paraId="211CA977" w14:textId="121339D5" w:rsidR="00CC7A94" w:rsidRDefault="00DE111E" w:rsidP="00551E9D">
            <w:pPr>
              <w:jc w:val="both"/>
              <w:rPr>
                <w:b/>
                <w:color w:val="404040" w:themeColor="text1" w:themeTint="BF"/>
              </w:rPr>
            </w:pPr>
            <w:proofErr w:type="spellStart"/>
            <w:r>
              <w:rPr>
                <w:rFonts w:eastAsia="Calibri" w:cs="Times New Roman"/>
                <w:color w:val="404040" w:themeColor="text1" w:themeTint="BF"/>
              </w:rPr>
              <w:t>xxx</w:t>
            </w:r>
            <w:proofErr w:type="spellEnd"/>
          </w:p>
          <w:p w14:paraId="2AFA284A" w14:textId="5059D3BC" w:rsidR="00E61CFA" w:rsidRPr="00FB5958" w:rsidRDefault="00E61CFA" w:rsidP="00551E9D">
            <w:pPr>
              <w:jc w:val="both"/>
              <w:rPr>
                <w:b/>
                <w:color w:val="404040" w:themeColor="text1" w:themeTint="BF"/>
              </w:rPr>
            </w:pPr>
            <w:r w:rsidRPr="00FB5958">
              <w:rPr>
                <w:b/>
                <w:color w:val="404040" w:themeColor="text1" w:themeTint="BF"/>
              </w:rPr>
              <w:t>Národní agentura pro komunikační a informační technologie, s. p.</w:t>
            </w:r>
          </w:p>
        </w:tc>
        <w:tc>
          <w:tcPr>
            <w:tcW w:w="4606" w:type="dxa"/>
            <w:hideMark/>
          </w:tcPr>
          <w:p w14:paraId="2BD19F34" w14:textId="2C8488B9" w:rsidR="00D56943" w:rsidRPr="00602DF0" w:rsidRDefault="00DE111E" w:rsidP="00551E9D">
            <w:pPr>
              <w:jc w:val="both"/>
              <w:rPr>
                <w:iCs/>
                <w:color w:val="404040" w:themeColor="text1" w:themeTint="BF"/>
                <w:highlight w:val="yellow"/>
              </w:rPr>
            </w:pPr>
            <w:proofErr w:type="spellStart"/>
            <w:r>
              <w:rPr>
                <w:iCs/>
                <w:color w:val="404040" w:themeColor="text1" w:themeTint="BF"/>
              </w:rPr>
              <w:t>xxx</w:t>
            </w:r>
            <w:proofErr w:type="spellEnd"/>
          </w:p>
          <w:p w14:paraId="5D7EE453" w14:textId="16FD1B26" w:rsidR="00D56943" w:rsidRPr="00602DF0" w:rsidRDefault="00DE111E" w:rsidP="00551E9D">
            <w:pPr>
              <w:jc w:val="both"/>
              <w:rPr>
                <w:b/>
                <w:iCs/>
                <w:color w:val="404040" w:themeColor="text1" w:themeTint="BF"/>
              </w:rPr>
            </w:pPr>
            <w:proofErr w:type="spellStart"/>
            <w:r>
              <w:rPr>
                <w:iCs/>
                <w:color w:val="404040" w:themeColor="text1" w:themeTint="BF"/>
              </w:rPr>
              <w:t>xxx</w:t>
            </w:r>
            <w:proofErr w:type="spellEnd"/>
          </w:p>
          <w:p w14:paraId="443E7BF8" w14:textId="107C9624" w:rsidR="00E61CFA" w:rsidRPr="00602DF0" w:rsidRDefault="00602DF0" w:rsidP="00551E9D">
            <w:pPr>
              <w:jc w:val="both"/>
              <w:rPr>
                <w:b/>
                <w:iCs/>
                <w:color w:val="404040" w:themeColor="text1" w:themeTint="BF"/>
              </w:rPr>
            </w:pPr>
            <w:r w:rsidRPr="00602DF0">
              <w:rPr>
                <w:b/>
                <w:iCs/>
                <w:color w:val="404040" w:themeColor="text1" w:themeTint="BF"/>
              </w:rPr>
              <w:t>ARVAL CZ s.r.o.</w:t>
            </w:r>
          </w:p>
        </w:tc>
      </w:tr>
    </w:tbl>
    <w:p w14:paraId="62AE57E0" w14:textId="4226C222" w:rsidR="00321943" w:rsidRPr="00FB5958" w:rsidRDefault="00321943" w:rsidP="00551E9D">
      <w:pPr>
        <w:ind w:right="0"/>
        <w:jc w:val="both"/>
        <w:rPr>
          <w:color w:val="404040" w:themeColor="text1" w:themeTint="BF"/>
        </w:rPr>
      </w:pPr>
    </w:p>
    <w:p w14:paraId="63F274BB" w14:textId="77777777" w:rsidR="00321943" w:rsidRPr="00FB5958" w:rsidRDefault="00321943" w:rsidP="00551E9D">
      <w:pPr>
        <w:ind w:right="0"/>
        <w:rPr>
          <w:color w:val="404040" w:themeColor="text1" w:themeTint="BF"/>
        </w:rPr>
      </w:pPr>
      <w:r w:rsidRPr="00FB5958">
        <w:rPr>
          <w:color w:val="404040" w:themeColor="text1" w:themeTint="BF"/>
        </w:rPr>
        <w:br w:type="page"/>
      </w:r>
    </w:p>
    <w:p w14:paraId="7B7AE06C" w14:textId="4BFD9416" w:rsidR="00E61CFA" w:rsidRPr="00FB5958" w:rsidRDefault="00E61CFA" w:rsidP="00551E9D">
      <w:pPr>
        <w:ind w:right="0"/>
        <w:jc w:val="both"/>
        <w:rPr>
          <w:i/>
          <w:color w:val="404040" w:themeColor="text1" w:themeTint="BF"/>
        </w:rPr>
      </w:pPr>
      <w:r w:rsidRPr="00177D60">
        <w:rPr>
          <w:b/>
          <w:color w:val="404040" w:themeColor="text1" w:themeTint="BF"/>
        </w:rPr>
        <w:lastRenderedPageBreak/>
        <w:t>Příloha č. 1 Obecná technická specifikace, Přesná technická specifikace Vozidel</w:t>
      </w:r>
      <w:r w:rsidR="00602DF0">
        <w:rPr>
          <w:b/>
          <w:color w:val="404040" w:themeColor="text1" w:themeTint="BF"/>
        </w:rPr>
        <w:t xml:space="preserve"> (samostatná příloha)</w:t>
      </w:r>
    </w:p>
    <w:p w14:paraId="34008459" w14:textId="77777777" w:rsidR="00E61CFA" w:rsidRPr="00FB5958" w:rsidRDefault="00E61CFA" w:rsidP="00551E9D">
      <w:pPr>
        <w:jc w:val="both"/>
        <w:rPr>
          <w:b/>
          <w:color w:val="404040" w:themeColor="text1" w:themeTint="BF"/>
        </w:rPr>
      </w:pPr>
    </w:p>
    <w:p w14:paraId="12E22094" w14:textId="77777777" w:rsidR="00E61CFA" w:rsidRPr="00FB5958" w:rsidRDefault="00E61CFA" w:rsidP="00551E9D">
      <w:pPr>
        <w:jc w:val="both"/>
        <w:rPr>
          <w:b/>
          <w:color w:val="404040" w:themeColor="text1" w:themeTint="BF"/>
        </w:rPr>
      </w:pPr>
    </w:p>
    <w:p w14:paraId="080883DE" w14:textId="77777777" w:rsidR="00E61CFA" w:rsidRPr="00FB5958" w:rsidRDefault="00E61CFA" w:rsidP="00551E9D">
      <w:pPr>
        <w:jc w:val="both"/>
        <w:rPr>
          <w:b/>
          <w:color w:val="404040" w:themeColor="text1" w:themeTint="BF"/>
        </w:rPr>
      </w:pPr>
    </w:p>
    <w:p w14:paraId="49B794AB" w14:textId="77777777" w:rsidR="00E61CFA" w:rsidRPr="00FB5958" w:rsidRDefault="00E61CFA" w:rsidP="00551E9D">
      <w:pPr>
        <w:jc w:val="both"/>
        <w:rPr>
          <w:b/>
          <w:color w:val="404040" w:themeColor="text1" w:themeTint="BF"/>
        </w:rPr>
      </w:pPr>
    </w:p>
    <w:p w14:paraId="22CF46BB" w14:textId="77777777" w:rsidR="00E61CFA" w:rsidRPr="00FB5958" w:rsidRDefault="00E61CFA" w:rsidP="00551E9D">
      <w:pPr>
        <w:jc w:val="both"/>
        <w:rPr>
          <w:b/>
          <w:color w:val="404040" w:themeColor="text1" w:themeTint="BF"/>
        </w:rPr>
      </w:pPr>
    </w:p>
    <w:p w14:paraId="04D928E9" w14:textId="77777777" w:rsidR="00E61CFA" w:rsidRPr="00FB5958" w:rsidRDefault="00E61CFA" w:rsidP="00551E9D">
      <w:pPr>
        <w:jc w:val="both"/>
        <w:rPr>
          <w:b/>
          <w:color w:val="404040" w:themeColor="text1" w:themeTint="BF"/>
        </w:rPr>
      </w:pPr>
    </w:p>
    <w:p w14:paraId="1A03363C" w14:textId="77777777" w:rsidR="00E61CFA" w:rsidRPr="00FB5958" w:rsidRDefault="00E61CFA" w:rsidP="00551E9D">
      <w:pPr>
        <w:jc w:val="both"/>
        <w:rPr>
          <w:b/>
          <w:color w:val="404040" w:themeColor="text1" w:themeTint="BF"/>
        </w:rPr>
      </w:pPr>
    </w:p>
    <w:p w14:paraId="08444922" w14:textId="77777777" w:rsidR="00E61CFA" w:rsidRPr="00FB5958" w:rsidRDefault="00E61CFA" w:rsidP="00551E9D">
      <w:pPr>
        <w:jc w:val="both"/>
        <w:rPr>
          <w:b/>
          <w:color w:val="404040" w:themeColor="text1" w:themeTint="BF"/>
        </w:rPr>
      </w:pPr>
    </w:p>
    <w:p w14:paraId="3EB64CB5" w14:textId="77777777" w:rsidR="00E61CFA" w:rsidRPr="00FB5958" w:rsidRDefault="00E61CFA" w:rsidP="00551E9D">
      <w:pPr>
        <w:jc w:val="both"/>
        <w:rPr>
          <w:b/>
          <w:color w:val="404040" w:themeColor="text1" w:themeTint="BF"/>
        </w:rPr>
      </w:pPr>
    </w:p>
    <w:p w14:paraId="72A98DCC" w14:textId="77777777" w:rsidR="00E61CFA" w:rsidRPr="00FB5958" w:rsidRDefault="00E61CFA" w:rsidP="00551E9D">
      <w:pPr>
        <w:jc w:val="both"/>
        <w:rPr>
          <w:b/>
          <w:color w:val="404040" w:themeColor="text1" w:themeTint="BF"/>
        </w:rPr>
      </w:pPr>
    </w:p>
    <w:p w14:paraId="6DB1C757" w14:textId="77777777" w:rsidR="00E61CFA" w:rsidRPr="00FB5958" w:rsidRDefault="00E61CFA" w:rsidP="00551E9D">
      <w:pPr>
        <w:jc w:val="both"/>
        <w:rPr>
          <w:b/>
          <w:color w:val="404040" w:themeColor="text1" w:themeTint="BF"/>
        </w:rPr>
      </w:pPr>
    </w:p>
    <w:p w14:paraId="583934BD" w14:textId="77777777" w:rsidR="00E61CFA" w:rsidRPr="00FB5958" w:rsidRDefault="00E61CFA" w:rsidP="00551E9D">
      <w:pPr>
        <w:jc w:val="both"/>
        <w:rPr>
          <w:b/>
          <w:color w:val="404040" w:themeColor="text1" w:themeTint="BF"/>
        </w:rPr>
      </w:pPr>
    </w:p>
    <w:p w14:paraId="25A9124D" w14:textId="77777777" w:rsidR="00E61CFA" w:rsidRPr="00FB5958" w:rsidRDefault="00E61CFA" w:rsidP="00551E9D">
      <w:pPr>
        <w:jc w:val="both"/>
        <w:rPr>
          <w:b/>
          <w:color w:val="404040" w:themeColor="text1" w:themeTint="BF"/>
        </w:rPr>
      </w:pPr>
    </w:p>
    <w:p w14:paraId="622FCD11" w14:textId="77777777" w:rsidR="00E61CFA" w:rsidRPr="00FB5958" w:rsidRDefault="00E61CFA" w:rsidP="00551E9D">
      <w:pPr>
        <w:jc w:val="both"/>
        <w:rPr>
          <w:b/>
          <w:color w:val="404040" w:themeColor="text1" w:themeTint="BF"/>
        </w:rPr>
      </w:pPr>
    </w:p>
    <w:p w14:paraId="5EDAEEC0" w14:textId="77777777" w:rsidR="00E61CFA" w:rsidRPr="00FB5958" w:rsidRDefault="00E61CFA" w:rsidP="00551E9D">
      <w:pPr>
        <w:jc w:val="both"/>
        <w:rPr>
          <w:b/>
          <w:color w:val="404040" w:themeColor="text1" w:themeTint="BF"/>
        </w:rPr>
      </w:pPr>
    </w:p>
    <w:p w14:paraId="100612F8" w14:textId="77777777" w:rsidR="00E61CFA" w:rsidRPr="00FB5958" w:rsidRDefault="00E61CFA" w:rsidP="00551E9D">
      <w:pPr>
        <w:jc w:val="both"/>
        <w:rPr>
          <w:b/>
          <w:color w:val="404040" w:themeColor="text1" w:themeTint="BF"/>
        </w:rPr>
      </w:pPr>
    </w:p>
    <w:p w14:paraId="5412780E" w14:textId="77777777" w:rsidR="00E61CFA" w:rsidRPr="00FB5958" w:rsidRDefault="00E61CFA" w:rsidP="00551E9D">
      <w:pPr>
        <w:jc w:val="both"/>
        <w:rPr>
          <w:b/>
          <w:color w:val="404040" w:themeColor="text1" w:themeTint="BF"/>
        </w:rPr>
      </w:pPr>
    </w:p>
    <w:p w14:paraId="63948142" w14:textId="77777777" w:rsidR="00E61CFA" w:rsidRPr="00FB5958" w:rsidRDefault="00E61CFA" w:rsidP="00551E9D">
      <w:pPr>
        <w:jc w:val="both"/>
        <w:rPr>
          <w:b/>
          <w:color w:val="404040" w:themeColor="text1" w:themeTint="BF"/>
        </w:rPr>
      </w:pPr>
    </w:p>
    <w:p w14:paraId="532FA874" w14:textId="77777777" w:rsidR="00E61CFA" w:rsidRPr="00FB5958" w:rsidRDefault="00E61CFA" w:rsidP="00551E9D">
      <w:pPr>
        <w:jc w:val="both"/>
        <w:rPr>
          <w:b/>
          <w:color w:val="404040" w:themeColor="text1" w:themeTint="BF"/>
        </w:rPr>
      </w:pPr>
    </w:p>
    <w:p w14:paraId="665E3E0F" w14:textId="77777777" w:rsidR="00E61CFA" w:rsidRPr="00FB5958" w:rsidRDefault="00E61CFA" w:rsidP="00551E9D">
      <w:pPr>
        <w:jc w:val="both"/>
        <w:rPr>
          <w:b/>
          <w:color w:val="404040" w:themeColor="text1" w:themeTint="BF"/>
        </w:rPr>
      </w:pPr>
    </w:p>
    <w:p w14:paraId="487FB012" w14:textId="77777777" w:rsidR="00E61CFA" w:rsidRPr="00FB5958" w:rsidRDefault="00E61CFA" w:rsidP="00551E9D">
      <w:pPr>
        <w:jc w:val="both"/>
        <w:rPr>
          <w:b/>
          <w:color w:val="404040" w:themeColor="text1" w:themeTint="BF"/>
        </w:rPr>
      </w:pPr>
    </w:p>
    <w:p w14:paraId="65928E95" w14:textId="77777777" w:rsidR="00E61CFA" w:rsidRPr="00FB5958" w:rsidRDefault="00E61CFA" w:rsidP="00551E9D">
      <w:pPr>
        <w:jc w:val="both"/>
        <w:rPr>
          <w:b/>
          <w:color w:val="404040" w:themeColor="text1" w:themeTint="BF"/>
        </w:rPr>
      </w:pPr>
    </w:p>
    <w:p w14:paraId="4274E77C" w14:textId="77777777" w:rsidR="00E61CFA" w:rsidRPr="00FB5958" w:rsidRDefault="00E61CFA" w:rsidP="00551E9D">
      <w:pPr>
        <w:jc w:val="both"/>
        <w:rPr>
          <w:b/>
          <w:color w:val="404040" w:themeColor="text1" w:themeTint="BF"/>
        </w:rPr>
      </w:pPr>
    </w:p>
    <w:p w14:paraId="19E15578" w14:textId="77777777" w:rsidR="00E61CFA" w:rsidRPr="00FB5958" w:rsidRDefault="00E61CFA" w:rsidP="00551E9D">
      <w:pPr>
        <w:jc w:val="both"/>
        <w:rPr>
          <w:b/>
          <w:color w:val="404040" w:themeColor="text1" w:themeTint="BF"/>
        </w:rPr>
      </w:pPr>
    </w:p>
    <w:p w14:paraId="1C434F8F" w14:textId="48F3C467" w:rsidR="00E61CFA" w:rsidRPr="00FB5958" w:rsidRDefault="00E61CFA" w:rsidP="00551E9D">
      <w:pPr>
        <w:pStyle w:val="NAKITTitulek4"/>
        <w:jc w:val="both"/>
        <w:rPr>
          <w:color w:val="404040" w:themeColor="text1" w:themeTint="BF"/>
          <w:sz w:val="22"/>
          <w:szCs w:val="22"/>
        </w:rPr>
      </w:pPr>
      <w:r w:rsidRPr="00FB5958">
        <w:rPr>
          <w:color w:val="404040" w:themeColor="text1" w:themeTint="BF"/>
          <w:sz w:val="22"/>
          <w:szCs w:val="22"/>
        </w:rPr>
        <w:lastRenderedPageBreak/>
        <w:t>Příloha č. 2 - Vzor protokolu o předání a převzetí Vozidla</w:t>
      </w:r>
    </w:p>
    <w:p w14:paraId="5D4FD938" w14:textId="77777777" w:rsidR="00E61CFA" w:rsidRPr="00FB5958" w:rsidRDefault="00E61CFA" w:rsidP="00551E9D">
      <w:pPr>
        <w:jc w:val="both"/>
        <w:rPr>
          <w:b/>
          <w:color w:val="404040" w:themeColor="text1" w:themeTint="BF"/>
        </w:rPr>
      </w:pPr>
    </w:p>
    <w:p w14:paraId="5B4D22FE" w14:textId="77777777" w:rsidR="00E61CFA" w:rsidRPr="00FB5958" w:rsidRDefault="00E61CFA" w:rsidP="00551E9D">
      <w:pPr>
        <w:pStyle w:val="NAKITTitulek2"/>
        <w:jc w:val="both"/>
        <w:rPr>
          <w:color w:val="404040" w:themeColor="text1" w:themeTint="BF"/>
        </w:rPr>
      </w:pPr>
      <w:r w:rsidRPr="00FB5958">
        <w:rPr>
          <w:color w:val="404040" w:themeColor="text1" w:themeTint="BF"/>
        </w:rPr>
        <w:t>PROTOKOL O PŘEDÁNÍ A PŘEVZETÍ VOZIDLA</w:t>
      </w:r>
    </w:p>
    <w:p w14:paraId="39444876" w14:textId="77777777" w:rsidR="00E61CFA" w:rsidRPr="00FB5958" w:rsidRDefault="00E61CFA" w:rsidP="00551E9D">
      <w:pPr>
        <w:jc w:val="both"/>
        <w:rPr>
          <w:b/>
          <w:color w:val="404040" w:themeColor="text1" w:themeTint="BF"/>
        </w:rPr>
      </w:pPr>
    </w:p>
    <w:p w14:paraId="0B9C96B6" w14:textId="77777777" w:rsidR="00E61CFA" w:rsidRPr="00FB5958" w:rsidRDefault="00E61CFA" w:rsidP="00551E9D">
      <w:pPr>
        <w:jc w:val="both"/>
        <w:rPr>
          <w:color w:val="404040" w:themeColor="text1" w:themeTint="BF"/>
        </w:rPr>
      </w:pPr>
      <w:r w:rsidRPr="00FB5958">
        <w:rPr>
          <w:b/>
          <w:color w:val="404040" w:themeColor="text1" w:themeTint="BF"/>
        </w:rPr>
        <w:t>Národní agentura pro komunikační a informační technologie, s. p.</w:t>
      </w:r>
    </w:p>
    <w:tbl>
      <w:tblPr>
        <w:tblW w:w="0" w:type="auto"/>
        <w:tblLook w:val="04A0" w:firstRow="1" w:lastRow="0" w:firstColumn="1" w:lastColumn="0" w:noHBand="0" w:noVBand="1"/>
      </w:tblPr>
      <w:tblGrid>
        <w:gridCol w:w="9428"/>
      </w:tblGrid>
      <w:tr w:rsidR="00E61CFA" w:rsidRPr="00FB5958" w14:paraId="08EA63EE" w14:textId="77777777" w:rsidTr="00BA2A07">
        <w:trPr>
          <w:trHeight w:val="57"/>
        </w:trPr>
        <w:tc>
          <w:tcPr>
            <w:tcW w:w="9428" w:type="dxa"/>
          </w:tcPr>
          <w:p w14:paraId="114E6E4E" w14:textId="77777777" w:rsidR="00E61CFA" w:rsidRPr="00FB5958" w:rsidRDefault="00E61CFA" w:rsidP="00551E9D">
            <w:pPr>
              <w:jc w:val="both"/>
              <w:rPr>
                <w:color w:val="404040" w:themeColor="text1" w:themeTint="BF"/>
              </w:rPr>
            </w:pPr>
          </w:p>
        </w:tc>
      </w:tr>
    </w:tbl>
    <w:p w14:paraId="230860C7" w14:textId="2C53A2A7" w:rsidR="00E61CFA" w:rsidRPr="00FB5958" w:rsidRDefault="00E61CFA" w:rsidP="00551E9D">
      <w:pPr>
        <w:jc w:val="both"/>
        <w:rPr>
          <w:color w:val="404040" w:themeColor="text1" w:themeTint="BF"/>
        </w:rPr>
      </w:pPr>
      <w:r w:rsidRPr="00FB5958">
        <w:rPr>
          <w:color w:val="404040" w:themeColor="text1" w:themeTint="BF"/>
        </w:rPr>
        <w:t>se sídlem: Kodaňská 1441/46, 101 00 – Praha 10</w:t>
      </w:r>
    </w:p>
    <w:p w14:paraId="1375786E" w14:textId="77777777" w:rsidR="00E61CFA" w:rsidRPr="00FB5958" w:rsidRDefault="00E61CFA" w:rsidP="00551E9D">
      <w:pPr>
        <w:jc w:val="both"/>
        <w:rPr>
          <w:color w:val="404040" w:themeColor="text1" w:themeTint="BF"/>
        </w:rPr>
      </w:pPr>
      <w:r w:rsidRPr="00FB5958">
        <w:rPr>
          <w:color w:val="404040" w:themeColor="text1" w:themeTint="BF"/>
        </w:rPr>
        <w:t xml:space="preserve">zapsán v obchodním rejstříku vedeném Městským soudem v Praze, oddíl A, vložka 7565 </w:t>
      </w:r>
    </w:p>
    <w:p w14:paraId="1C99C80A" w14:textId="7D5C0D74" w:rsidR="00E61CFA" w:rsidRPr="00FB5958" w:rsidRDefault="00E61CFA" w:rsidP="00551E9D">
      <w:pPr>
        <w:jc w:val="both"/>
        <w:rPr>
          <w:color w:val="404040" w:themeColor="text1" w:themeTint="BF"/>
        </w:rPr>
      </w:pPr>
      <w:r w:rsidRPr="00FB5958">
        <w:rPr>
          <w:color w:val="404040" w:themeColor="text1" w:themeTint="BF"/>
        </w:rPr>
        <w:t>IČO: 04767543</w:t>
      </w:r>
      <w:r w:rsidR="002037B8" w:rsidRPr="00FB5958">
        <w:rPr>
          <w:color w:val="404040" w:themeColor="text1" w:themeTint="BF"/>
        </w:rPr>
        <w:t xml:space="preserve">, </w:t>
      </w:r>
      <w:r w:rsidRPr="00FB5958">
        <w:rPr>
          <w:color w:val="404040" w:themeColor="text1" w:themeTint="BF"/>
        </w:rPr>
        <w:t>DIČ:</w:t>
      </w:r>
      <w:r w:rsidR="002037B8" w:rsidRPr="00FB5958">
        <w:rPr>
          <w:color w:val="404040" w:themeColor="text1" w:themeTint="BF"/>
        </w:rPr>
        <w:t xml:space="preserve"> </w:t>
      </w:r>
      <w:r w:rsidRPr="00FB5958">
        <w:rPr>
          <w:color w:val="404040" w:themeColor="text1" w:themeTint="BF"/>
        </w:rPr>
        <w:t>CZ04767543</w:t>
      </w:r>
    </w:p>
    <w:p w14:paraId="529BE453" w14:textId="24747B1C" w:rsidR="00E61CFA" w:rsidRPr="00FB5958" w:rsidRDefault="00E61CFA" w:rsidP="00551E9D">
      <w:pPr>
        <w:jc w:val="both"/>
        <w:rPr>
          <w:color w:val="404040" w:themeColor="text1" w:themeTint="BF"/>
        </w:rPr>
      </w:pPr>
      <w:r w:rsidRPr="00FB5958">
        <w:rPr>
          <w:color w:val="404040" w:themeColor="text1" w:themeTint="BF"/>
        </w:rPr>
        <w:t xml:space="preserve">Bankovní spojení: ČSOB a.s., č. </w:t>
      </w:r>
      <w:proofErr w:type="spellStart"/>
      <w:r w:rsidRPr="00FB5958">
        <w:rPr>
          <w:color w:val="404040" w:themeColor="text1" w:themeTint="BF"/>
        </w:rPr>
        <w:t>ú.</w:t>
      </w:r>
      <w:proofErr w:type="spellEnd"/>
      <w:r w:rsidRPr="00FB5958">
        <w:rPr>
          <w:color w:val="404040" w:themeColor="text1" w:themeTint="BF"/>
        </w:rPr>
        <w:t xml:space="preserve"> </w:t>
      </w:r>
      <w:r w:rsidR="00512E7C" w:rsidRPr="00FB5958">
        <w:rPr>
          <w:rFonts w:eastAsia="Calibri" w:cs="Times New Roman"/>
          <w:color w:val="404040" w:themeColor="text1" w:themeTint="BF"/>
        </w:rPr>
        <w:t>117404973/0300</w:t>
      </w:r>
    </w:p>
    <w:p w14:paraId="419322F0" w14:textId="77777777" w:rsidR="00E61CFA" w:rsidRPr="00FB5958" w:rsidRDefault="00E61CFA" w:rsidP="00551E9D">
      <w:pPr>
        <w:jc w:val="both"/>
        <w:rPr>
          <w:color w:val="404040" w:themeColor="text1" w:themeTint="BF"/>
        </w:rPr>
      </w:pPr>
      <w:r w:rsidRPr="00FB5958">
        <w:rPr>
          <w:color w:val="404040" w:themeColor="text1" w:themeTint="BF"/>
        </w:rPr>
        <w:t>(dále také „</w:t>
      </w:r>
      <w:r w:rsidRPr="00FB5958">
        <w:rPr>
          <w:b/>
          <w:color w:val="404040" w:themeColor="text1" w:themeTint="BF"/>
        </w:rPr>
        <w:t>Nájemce</w:t>
      </w:r>
      <w:r w:rsidRPr="00FB5958">
        <w:rPr>
          <w:color w:val="404040" w:themeColor="text1" w:themeTint="BF"/>
        </w:rPr>
        <w:t>“)</w:t>
      </w:r>
    </w:p>
    <w:p w14:paraId="44B02269" w14:textId="77777777" w:rsidR="00BD29AC" w:rsidRPr="00FB5958" w:rsidRDefault="00BD29AC" w:rsidP="00551E9D">
      <w:pPr>
        <w:jc w:val="both"/>
        <w:rPr>
          <w:color w:val="404040" w:themeColor="text1" w:themeTint="BF"/>
        </w:rPr>
      </w:pPr>
    </w:p>
    <w:p w14:paraId="3424EC17" w14:textId="77777777" w:rsidR="00E61CFA" w:rsidRPr="00FB5958" w:rsidRDefault="00E61CFA" w:rsidP="00551E9D">
      <w:pPr>
        <w:jc w:val="both"/>
        <w:rPr>
          <w:color w:val="404040" w:themeColor="text1" w:themeTint="BF"/>
        </w:rPr>
      </w:pPr>
      <w:r w:rsidRPr="00FB5958">
        <w:rPr>
          <w:color w:val="404040" w:themeColor="text1" w:themeTint="BF"/>
        </w:rPr>
        <w:t>a</w:t>
      </w:r>
    </w:p>
    <w:p w14:paraId="0781EEF3" w14:textId="77777777" w:rsidR="00E61CFA" w:rsidRPr="00FB5958" w:rsidRDefault="00E61CFA" w:rsidP="00551E9D">
      <w:pPr>
        <w:jc w:val="both"/>
        <w:rPr>
          <w:color w:val="404040" w:themeColor="text1" w:themeTint="BF"/>
        </w:rPr>
      </w:pPr>
    </w:p>
    <w:p w14:paraId="1EB8836C" w14:textId="77777777" w:rsidR="00E61CFA" w:rsidRPr="00FB5958" w:rsidRDefault="00E61CFA" w:rsidP="00551E9D">
      <w:pPr>
        <w:jc w:val="both"/>
        <w:rPr>
          <w:b/>
          <w:color w:val="404040" w:themeColor="text1" w:themeTint="BF"/>
        </w:rPr>
      </w:pPr>
      <w:r w:rsidRPr="00FB5958">
        <w:rPr>
          <w:b/>
          <w:color w:val="404040" w:themeColor="text1" w:themeTint="BF"/>
        </w:rPr>
        <w:t>Obchodní firma společnosti</w:t>
      </w:r>
    </w:p>
    <w:tbl>
      <w:tblPr>
        <w:tblW w:w="0" w:type="auto"/>
        <w:tblLook w:val="04A0" w:firstRow="1" w:lastRow="0" w:firstColumn="1" w:lastColumn="0" w:noHBand="0" w:noVBand="1"/>
      </w:tblPr>
      <w:tblGrid>
        <w:gridCol w:w="9428"/>
      </w:tblGrid>
      <w:tr w:rsidR="00E61CFA" w:rsidRPr="00FB5958" w14:paraId="53DEE03E" w14:textId="77777777" w:rsidTr="00BA2A07">
        <w:trPr>
          <w:trHeight w:val="57"/>
        </w:trPr>
        <w:tc>
          <w:tcPr>
            <w:tcW w:w="9428" w:type="dxa"/>
          </w:tcPr>
          <w:p w14:paraId="279680FB" w14:textId="7DE7FE97" w:rsidR="00E61CFA" w:rsidRPr="00A178FB" w:rsidRDefault="00A178FB" w:rsidP="00A178FB">
            <w:pPr>
              <w:jc w:val="both"/>
              <w:rPr>
                <w:b/>
                <w:bCs/>
                <w:color w:val="404040" w:themeColor="text1" w:themeTint="BF"/>
              </w:rPr>
            </w:pPr>
            <w:r w:rsidRPr="00A178FB">
              <w:rPr>
                <w:b/>
                <w:bCs/>
                <w:color w:val="404040" w:themeColor="text1" w:themeTint="BF"/>
              </w:rPr>
              <w:t>ARVAL CZ s.r.o.</w:t>
            </w:r>
          </w:p>
        </w:tc>
      </w:tr>
    </w:tbl>
    <w:p w14:paraId="284D9A2B" w14:textId="6EA93267" w:rsidR="00E61CFA" w:rsidRPr="00FB5958" w:rsidRDefault="002037B8" w:rsidP="00551E9D">
      <w:pPr>
        <w:jc w:val="both"/>
        <w:rPr>
          <w:color w:val="404040" w:themeColor="text1" w:themeTint="BF"/>
        </w:rPr>
      </w:pPr>
      <w:r w:rsidRPr="00FB5958">
        <w:rPr>
          <w:color w:val="404040" w:themeColor="text1" w:themeTint="BF"/>
        </w:rPr>
        <w:t xml:space="preserve">se </w:t>
      </w:r>
      <w:r w:rsidR="00E61CFA" w:rsidRPr="00FB5958">
        <w:rPr>
          <w:color w:val="404040" w:themeColor="text1" w:themeTint="BF"/>
        </w:rPr>
        <w:t>sídl</w:t>
      </w:r>
      <w:r w:rsidRPr="00FB5958">
        <w:rPr>
          <w:color w:val="404040" w:themeColor="text1" w:themeTint="BF"/>
        </w:rPr>
        <w:t>em</w:t>
      </w:r>
      <w:r w:rsidR="00E61CFA" w:rsidRPr="00FB5958">
        <w:rPr>
          <w:color w:val="404040" w:themeColor="text1" w:themeTint="BF"/>
        </w:rPr>
        <w:t xml:space="preserve">: </w:t>
      </w:r>
      <w:r w:rsidR="00A178FB" w:rsidRPr="00A178FB">
        <w:rPr>
          <w:color w:val="404040" w:themeColor="text1" w:themeTint="BF"/>
        </w:rPr>
        <w:t>Milevská 2095/5, Krč, 140 00 Praha 4</w:t>
      </w:r>
    </w:p>
    <w:p w14:paraId="44202FD3" w14:textId="64E7D42C" w:rsidR="00E61CFA" w:rsidRPr="00FB5958" w:rsidRDefault="00E61CFA" w:rsidP="00551E9D">
      <w:pPr>
        <w:jc w:val="both"/>
        <w:rPr>
          <w:color w:val="404040" w:themeColor="text1" w:themeTint="BF"/>
        </w:rPr>
      </w:pPr>
      <w:r w:rsidRPr="00FB5958">
        <w:rPr>
          <w:color w:val="404040" w:themeColor="text1" w:themeTint="BF"/>
        </w:rPr>
        <w:t xml:space="preserve">zapsaná v obchodním rejstříku: </w:t>
      </w:r>
      <w:r w:rsidR="00A178FB" w:rsidRPr="00A178FB">
        <w:rPr>
          <w:color w:val="404040" w:themeColor="text1" w:themeTint="BF"/>
        </w:rPr>
        <w:t>vedená u Městského soudu v</w:t>
      </w:r>
      <w:r w:rsidR="00A178FB">
        <w:rPr>
          <w:color w:val="404040" w:themeColor="text1" w:themeTint="BF"/>
        </w:rPr>
        <w:t> </w:t>
      </w:r>
      <w:r w:rsidR="00A178FB" w:rsidRPr="00A178FB">
        <w:rPr>
          <w:color w:val="404040" w:themeColor="text1" w:themeTint="BF"/>
        </w:rPr>
        <w:t>Praze</w:t>
      </w:r>
      <w:r w:rsidR="00A178FB">
        <w:rPr>
          <w:color w:val="404040" w:themeColor="text1" w:themeTint="BF"/>
        </w:rPr>
        <w:t xml:space="preserve"> </w:t>
      </w:r>
      <w:r w:rsidR="00A178FB" w:rsidRPr="00A178FB">
        <w:rPr>
          <w:color w:val="404040" w:themeColor="text1" w:themeTint="BF"/>
        </w:rPr>
        <w:t>C 89886</w:t>
      </w:r>
    </w:p>
    <w:p w14:paraId="21D78114" w14:textId="05E56296" w:rsidR="00E61CFA" w:rsidRPr="00FB5958" w:rsidRDefault="00E61CFA" w:rsidP="00551E9D">
      <w:pPr>
        <w:jc w:val="both"/>
        <w:rPr>
          <w:color w:val="404040" w:themeColor="text1" w:themeTint="BF"/>
        </w:rPr>
      </w:pPr>
      <w:r w:rsidRPr="00FB5958">
        <w:rPr>
          <w:color w:val="404040" w:themeColor="text1" w:themeTint="BF"/>
        </w:rPr>
        <w:t>IČ</w:t>
      </w:r>
      <w:r w:rsidR="00AE4270" w:rsidRPr="00FB5958">
        <w:rPr>
          <w:color w:val="404040" w:themeColor="text1" w:themeTint="BF"/>
        </w:rPr>
        <w:t>O</w:t>
      </w:r>
      <w:r w:rsidRPr="00FB5958">
        <w:rPr>
          <w:color w:val="404040" w:themeColor="text1" w:themeTint="BF"/>
        </w:rPr>
        <w:t xml:space="preserve">: </w:t>
      </w:r>
      <w:r w:rsidR="00A178FB" w:rsidRPr="00A178FB">
        <w:rPr>
          <w:color w:val="404040" w:themeColor="text1" w:themeTint="BF"/>
        </w:rPr>
        <w:t>26726998</w:t>
      </w:r>
      <w:r w:rsidR="00A178FB">
        <w:rPr>
          <w:color w:val="404040" w:themeColor="text1" w:themeTint="BF"/>
        </w:rPr>
        <w:t xml:space="preserve"> </w:t>
      </w:r>
      <w:r w:rsidRPr="00FB5958">
        <w:rPr>
          <w:color w:val="404040" w:themeColor="text1" w:themeTint="BF"/>
        </w:rPr>
        <w:t xml:space="preserve">DIČ: </w:t>
      </w:r>
      <w:r w:rsidR="00A178FB">
        <w:rPr>
          <w:color w:val="404040" w:themeColor="text1" w:themeTint="BF"/>
        </w:rPr>
        <w:t xml:space="preserve">CZ </w:t>
      </w:r>
      <w:r w:rsidR="00A178FB" w:rsidRPr="00A178FB">
        <w:rPr>
          <w:color w:val="404040" w:themeColor="text1" w:themeTint="BF"/>
        </w:rPr>
        <w:t>26726998</w:t>
      </w:r>
    </w:p>
    <w:p w14:paraId="637FA46B" w14:textId="77777777" w:rsidR="00E61CFA" w:rsidRPr="00FB5958" w:rsidRDefault="00E61CFA" w:rsidP="00551E9D">
      <w:pPr>
        <w:jc w:val="both"/>
        <w:rPr>
          <w:color w:val="404040" w:themeColor="text1" w:themeTint="BF"/>
        </w:rPr>
      </w:pPr>
      <w:r w:rsidRPr="00DE111E">
        <w:rPr>
          <w:color w:val="404040" w:themeColor="text1" w:themeTint="BF"/>
        </w:rPr>
        <w:t xml:space="preserve">Bankovní </w:t>
      </w:r>
      <w:proofErr w:type="gramStart"/>
      <w:r w:rsidRPr="00DE111E">
        <w:rPr>
          <w:color w:val="404040" w:themeColor="text1" w:themeTint="BF"/>
        </w:rPr>
        <w:t>spojení:.</w:t>
      </w:r>
      <w:proofErr w:type="gramEnd"/>
      <w:r w:rsidRPr="00DE111E">
        <w:rPr>
          <w:color w:val="404040" w:themeColor="text1" w:themeTint="BF"/>
        </w:rPr>
        <w:t>______________________</w:t>
      </w:r>
      <w:r w:rsidRPr="00DE111E">
        <w:rPr>
          <w:color w:val="404040" w:themeColor="text1" w:themeTint="BF"/>
        </w:rPr>
        <w:tab/>
      </w:r>
      <w:proofErr w:type="spellStart"/>
      <w:r w:rsidRPr="00DE111E">
        <w:rPr>
          <w:color w:val="404040" w:themeColor="text1" w:themeTint="BF"/>
        </w:rPr>
        <w:t>č.ú</w:t>
      </w:r>
      <w:proofErr w:type="spellEnd"/>
      <w:r w:rsidRPr="00DE111E">
        <w:rPr>
          <w:color w:val="404040" w:themeColor="text1" w:themeTint="BF"/>
        </w:rPr>
        <w:t>.: ________________</w:t>
      </w:r>
    </w:p>
    <w:p w14:paraId="32D39A01" w14:textId="77777777" w:rsidR="00E61CFA" w:rsidRPr="00FB5958" w:rsidRDefault="00E61CFA" w:rsidP="00551E9D">
      <w:pPr>
        <w:jc w:val="both"/>
        <w:rPr>
          <w:color w:val="404040" w:themeColor="text1" w:themeTint="BF"/>
        </w:rPr>
      </w:pPr>
      <w:r w:rsidRPr="00FB5958">
        <w:rPr>
          <w:color w:val="404040" w:themeColor="text1" w:themeTint="BF"/>
        </w:rPr>
        <w:t>(dále také „</w:t>
      </w:r>
      <w:r w:rsidRPr="00FB5958">
        <w:rPr>
          <w:b/>
          <w:color w:val="404040" w:themeColor="text1" w:themeTint="BF"/>
        </w:rPr>
        <w:t>Pronajímatel</w:t>
      </w:r>
      <w:r w:rsidRPr="00FB5958">
        <w:rPr>
          <w:color w:val="404040" w:themeColor="text1" w:themeTint="BF"/>
        </w:rPr>
        <w:t>“)</w:t>
      </w:r>
    </w:p>
    <w:p w14:paraId="7AC7D8E0" w14:textId="77777777" w:rsidR="00E61CFA" w:rsidRPr="00FB5958" w:rsidRDefault="00E61CFA" w:rsidP="00551E9D">
      <w:pPr>
        <w:jc w:val="both"/>
        <w:rPr>
          <w:color w:val="404040" w:themeColor="text1" w:themeTint="BF"/>
        </w:rPr>
      </w:pPr>
    </w:p>
    <w:p w14:paraId="5FD7F246" w14:textId="4E13D907" w:rsidR="00E61CFA" w:rsidRPr="00FB5958" w:rsidRDefault="00E61CFA" w:rsidP="00551E9D">
      <w:pPr>
        <w:jc w:val="both"/>
        <w:rPr>
          <w:color w:val="404040" w:themeColor="text1" w:themeTint="BF"/>
        </w:rPr>
      </w:pPr>
      <w:r w:rsidRPr="00FB5958">
        <w:rPr>
          <w:color w:val="404040" w:themeColor="text1" w:themeTint="BF"/>
        </w:rPr>
        <w:t xml:space="preserve">uzavřeli Rámcovou </w:t>
      </w:r>
      <w:r w:rsidR="000D08B4" w:rsidRPr="00FB5958">
        <w:rPr>
          <w:color w:val="404040" w:themeColor="text1" w:themeTint="BF"/>
        </w:rPr>
        <w:t>d</w:t>
      </w:r>
      <w:r w:rsidR="00A11ABC" w:rsidRPr="00FB5958">
        <w:rPr>
          <w:color w:val="404040" w:themeColor="text1" w:themeTint="BF"/>
        </w:rPr>
        <w:t>ohod</w:t>
      </w:r>
      <w:r w:rsidR="00CB4651" w:rsidRPr="00FB5958">
        <w:rPr>
          <w:color w:val="404040" w:themeColor="text1" w:themeTint="BF"/>
        </w:rPr>
        <w:t xml:space="preserve">u o operativním leasingu </w:t>
      </w:r>
      <w:r w:rsidR="00116683" w:rsidRPr="00FB5958">
        <w:rPr>
          <w:color w:val="404040" w:themeColor="text1" w:themeTint="BF"/>
        </w:rPr>
        <w:t>užitkových</w:t>
      </w:r>
      <w:r w:rsidR="001700AD" w:rsidRPr="00FB5958">
        <w:rPr>
          <w:color w:val="404040" w:themeColor="text1" w:themeTint="BF"/>
        </w:rPr>
        <w:t xml:space="preserve"> vozidel</w:t>
      </w:r>
      <w:r w:rsidRPr="00FB5958">
        <w:rPr>
          <w:color w:val="404040" w:themeColor="text1" w:themeTint="BF"/>
        </w:rPr>
        <w:t>, číslo Nájemce</w:t>
      </w:r>
      <w:r w:rsidR="00A178FB">
        <w:rPr>
          <w:color w:val="404040" w:themeColor="text1" w:themeTint="BF"/>
        </w:rPr>
        <w:t xml:space="preserve"> 2024/344 NAKIT</w:t>
      </w:r>
      <w:r w:rsidRPr="00FB5958">
        <w:rPr>
          <w:color w:val="404040" w:themeColor="text1" w:themeTint="BF"/>
        </w:rPr>
        <w:t xml:space="preserve"> (dále jen ''</w:t>
      </w:r>
      <w:r w:rsidR="00A11ABC" w:rsidRPr="00FB5958">
        <w:rPr>
          <w:b/>
          <w:color w:val="404040" w:themeColor="text1" w:themeTint="BF"/>
        </w:rPr>
        <w:t>Dohod</w:t>
      </w:r>
      <w:r w:rsidRPr="00FB5958">
        <w:rPr>
          <w:b/>
          <w:color w:val="404040" w:themeColor="text1" w:themeTint="BF"/>
        </w:rPr>
        <w:t>a</w:t>
      </w:r>
      <w:r w:rsidRPr="00FB5958">
        <w:rPr>
          <w:color w:val="404040" w:themeColor="text1" w:themeTint="BF"/>
        </w:rPr>
        <w:t>'').</w:t>
      </w:r>
    </w:p>
    <w:p w14:paraId="7A764CA8" w14:textId="5B85D3D6" w:rsidR="00E61CFA" w:rsidRPr="00FB5958" w:rsidRDefault="00E61CFA" w:rsidP="00551E9D">
      <w:pPr>
        <w:jc w:val="both"/>
        <w:rPr>
          <w:color w:val="404040" w:themeColor="text1" w:themeTint="BF"/>
        </w:rPr>
      </w:pPr>
    </w:p>
    <w:p w14:paraId="381CA90F" w14:textId="77777777" w:rsidR="002037B8" w:rsidRPr="00FB5958" w:rsidRDefault="002037B8" w:rsidP="00551E9D">
      <w:pPr>
        <w:jc w:val="both"/>
        <w:rPr>
          <w:color w:val="404040" w:themeColor="text1" w:themeTint="BF"/>
        </w:rPr>
      </w:pPr>
    </w:p>
    <w:p w14:paraId="443D028C" w14:textId="77777777" w:rsidR="00A178FB" w:rsidRDefault="00A178FB" w:rsidP="00551E9D">
      <w:pPr>
        <w:jc w:val="both"/>
        <w:rPr>
          <w:color w:val="404040" w:themeColor="text1" w:themeTint="BF"/>
        </w:rPr>
      </w:pPr>
    </w:p>
    <w:p w14:paraId="2767B215" w14:textId="6BFF8277" w:rsidR="00E61CFA" w:rsidRPr="00FB5958" w:rsidRDefault="00E61CFA" w:rsidP="00551E9D">
      <w:pPr>
        <w:jc w:val="both"/>
        <w:rPr>
          <w:color w:val="404040" w:themeColor="text1" w:themeTint="BF"/>
        </w:rPr>
      </w:pPr>
      <w:r w:rsidRPr="00FB5958">
        <w:rPr>
          <w:color w:val="404040" w:themeColor="text1" w:themeTint="BF"/>
        </w:rPr>
        <w:lastRenderedPageBreak/>
        <w:t xml:space="preserve">V souladu s </w:t>
      </w:r>
      <w:r w:rsidR="00A11ABC" w:rsidRPr="00FB5958">
        <w:rPr>
          <w:color w:val="404040" w:themeColor="text1" w:themeTint="BF"/>
        </w:rPr>
        <w:t>Dohod</w:t>
      </w:r>
      <w:r w:rsidRPr="00FB5958">
        <w:rPr>
          <w:color w:val="404040" w:themeColor="text1" w:themeTint="BF"/>
        </w:rPr>
        <w:t xml:space="preserve">ou převzal Nájemce od Pronajímatele dnešního dne následující </w:t>
      </w:r>
      <w:r w:rsidR="001E1F25" w:rsidRPr="00FB5958">
        <w:rPr>
          <w:color w:val="404040" w:themeColor="text1" w:themeTint="BF"/>
        </w:rPr>
        <w:t>v</w:t>
      </w:r>
      <w:r w:rsidRPr="00FB5958">
        <w:rPr>
          <w:color w:val="404040" w:themeColor="text1" w:themeTint="BF"/>
        </w:rPr>
        <w:t>ozidlo:</w:t>
      </w:r>
    </w:p>
    <w:p w14:paraId="50279C94" w14:textId="77777777" w:rsidR="00E61CFA" w:rsidRPr="00FB5958" w:rsidRDefault="00E61CFA" w:rsidP="00551E9D">
      <w:pPr>
        <w:jc w:val="both"/>
        <w:rPr>
          <w:color w:val="404040" w:themeColor="text1" w:themeTint="BF"/>
        </w:rPr>
      </w:pPr>
    </w:p>
    <w:p w14:paraId="1AAEC883" w14:textId="77777777" w:rsidR="00E61CFA" w:rsidRPr="00FB5958" w:rsidRDefault="00E61CFA" w:rsidP="00551E9D">
      <w:pPr>
        <w:jc w:val="both"/>
        <w:rPr>
          <w:b/>
          <w:color w:val="404040" w:themeColor="text1" w:themeTint="BF"/>
        </w:rPr>
      </w:pPr>
      <w:r w:rsidRPr="00FB5958">
        <w:rPr>
          <w:b/>
          <w:color w:val="404040" w:themeColor="text1" w:themeTint="BF"/>
        </w:rPr>
        <w:t xml:space="preserve">Typ: </w:t>
      </w:r>
      <w:r w:rsidRPr="00FB5958">
        <w:rPr>
          <w:color w:val="404040" w:themeColor="text1" w:themeTint="BF"/>
        </w:rPr>
        <w:tab/>
      </w:r>
      <w:r w:rsidRPr="00FB5958">
        <w:rPr>
          <w:color w:val="404040" w:themeColor="text1" w:themeTint="BF"/>
        </w:rPr>
        <w:tab/>
      </w:r>
      <w:r w:rsidRPr="00FB5958">
        <w:rPr>
          <w:color w:val="404040" w:themeColor="text1" w:themeTint="BF"/>
        </w:rPr>
        <w:tab/>
      </w:r>
      <w:r w:rsidRPr="00FB5958">
        <w:rPr>
          <w:color w:val="404040" w:themeColor="text1" w:themeTint="BF"/>
        </w:rPr>
        <w:tab/>
      </w:r>
      <w:r w:rsidRPr="00FB5958">
        <w:rPr>
          <w:color w:val="404040" w:themeColor="text1" w:themeTint="BF"/>
        </w:rPr>
        <w:tab/>
      </w:r>
      <w:r w:rsidRPr="00FB5958">
        <w:rPr>
          <w:b/>
          <w:color w:val="404040" w:themeColor="text1" w:themeTint="BF"/>
        </w:rPr>
        <w:tab/>
      </w:r>
      <w:r w:rsidRPr="00FB5958">
        <w:rPr>
          <w:b/>
          <w:color w:val="404040" w:themeColor="text1" w:themeTint="BF"/>
        </w:rPr>
        <w:tab/>
      </w:r>
      <w:r w:rsidRPr="00FB5958">
        <w:rPr>
          <w:b/>
          <w:color w:val="404040" w:themeColor="text1" w:themeTint="BF"/>
        </w:rPr>
        <w:tab/>
        <w:t>Číslo karoserie:</w:t>
      </w:r>
    </w:p>
    <w:p w14:paraId="3E4F0EE6" w14:textId="77777777" w:rsidR="00E61CFA" w:rsidRPr="00FB5958" w:rsidRDefault="00E61CFA" w:rsidP="00551E9D">
      <w:pPr>
        <w:jc w:val="both"/>
        <w:rPr>
          <w:b/>
          <w:color w:val="404040" w:themeColor="text1" w:themeTint="BF"/>
        </w:rPr>
      </w:pPr>
      <w:r w:rsidRPr="00FB5958">
        <w:rPr>
          <w:b/>
          <w:color w:val="404040" w:themeColor="text1" w:themeTint="BF"/>
        </w:rPr>
        <w:t xml:space="preserve">Registrační značka: </w:t>
      </w:r>
      <w:r w:rsidRPr="00FB5958">
        <w:rPr>
          <w:b/>
          <w:color w:val="404040" w:themeColor="text1" w:themeTint="BF"/>
        </w:rPr>
        <w:tab/>
      </w:r>
      <w:r w:rsidRPr="00FB5958">
        <w:rPr>
          <w:b/>
          <w:color w:val="404040" w:themeColor="text1" w:themeTint="BF"/>
        </w:rPr>
        <w:tab/>
      </w:r>
      <w:r w:rsidRPr="00FB5958">
        <w:rPr>
          <w:b/>
          <w:color w:val="404040" w:themeColor="text1" w:themeTint="BF"/>
        </w:rPr>
        <w:tab/>
      </w:r>
      <w:r w:rsidRPr="00FB5958">
        <w:rPr>
          <w:b/>
          <w:color w:val="404040" w:themeColor="text1" w:themeTint="BF"/>
        </w:rPr>
        <w:tab/>
      </w:r>
      <w:r w:rsidRPr="00FB5958">
        <w:rPr>
          <w:b/>
          <w:color w:val="404040" w:themeColor="text1" w:themeTint="BF"/>
        </w:rPr>
        <w:tab/>
        <w:t>Číslo tech. průkazu:</w:t>
      </w:r>
    </w:p>
    <w:p w14:paraId="79FB6811" w14:textId="77777777" w:rsidR="00E61CFA" w:rsidRPr="00FB5958" w:rsidRDefault="00E61CFA" w:rsidP="00551E9D">
      <w:pPr>
        <w:jc w:val="both"/>
        <w:rPr>
          <w:color w:val="404040" w:themeColor="text1" w:themeTint="BF"/>
        </w:rPr>
      </w:pPr>
      <w:r w:rsidRPr="00FB5958">
        <w:rPr>
          <w:b/>
          <w:color w:val="404040" w:themeColor="text1" w:themeTint="BF"/>
        </w:rPr>
        <w:t>Výrobce:</w:t>
      </w:r>
      <w:r w:rsidRPr="00FB5958">
        <w:rPr>
          <w:color w:val="404040" w:themeColor="text1" w:themeTint="BF"/>
        </w:rPr>
        <w:tab/>
      </w:r>
      <w:r w:rsidRPr="00FB5958">
        <w:rPr>
          <w:color w:val="404040" w:themeColor="text1" w:themeTint="BF"/>
        </w:rPr>
        <w:tab/>
      </w:r>
      <w:r w:rsidRPr="00FB5958">
        <w:rPr>
          <w:b/>
          <w:color w:val="404040" w:themeColor="text1" w:themeTint="BF"/>
        </w:rPr>
        <w:tab/>
      </w:r>
      <w:r w:rsidRPr="00FB5958">
        <w:rPr>
          <w:b/>
          <w:color w:val="404040" w:themeColor="text1" w:themeTint="BF"/>
        </w:rPr>
        <w:tab/>
      </w:r>
      <w:r w:rsidRPr="00FB5958">
        <w:rPr>
          <w:b/>
          <w:color w:val="404040" w:themeColor="text1" w:themeTint="BF"/>
        </w:rPr>
        <w:tab/>
      </w:r>
      <w:r w:rsidRPr="00FB5958">
        <w:rPr>
          <w:b/>
          <w:color w:val="404040" w:themeColor="text1" w:themeTint="BF"/>
        </w:rPr>
        <w:tab/>
      </w:r>
      <w:r w:rsidRPr="00FB5958">
        <w:rPr>
          <w:b/>
          <w:color w:val="404040" w:themeColor="text1" w:themeTint="BF"/>
        </w:rPr>
        <w:tab/>
        <w:t>Barva:</w:t>
      </w:r>
      <w:r w:rsidRPr="00FB5958">
        <w:rPr>
          <w:color w:val="404040" w:themeColor="text1" w:themeTint="BF"/>
        </w:rPr>
        <w:t xml:space="preserve"> </w:t>
      </w:r>
    </w:p>
    <w:p w14:paraId="3CD43E33" w14:textId="77777777" w:rsidR="00E61CFA" w:rsidRPr="00FB5958" w:rsidRDefault="00E61CFA" w:rsidP="00551E9D">
      <w:pPr>
        <w:jc w:val="both"/>
        <w:rPr>
          <w:b/>
          <w:color w:val="404040" w:themeColor="text1" w:themeTint="BF"/>
        </w:rPr>
      </w:pPr>
      <w:r w:rsidRPr="00FB5958">
        <w:rPr>
          <w:b/>
          <w:color w:val="404040" w:themeColor="text1" w:themeTint="BF"/>
        </w:rPr>
        <w:t>Počet najetých km:</w:t>
      </w:r>
      <w:r w:rsidRPr="00FB5958">
        <w:rPr>
          <w:color w:val="404040" w:themeColor="text1" w:themeTint="BF"/>
        </w:rPr>
        <w:t xml:space="preserve"> ……………</w:t>
      </w:r>
    </w:p>
    <w:p w14:paraId="35630544" w14:textId="7AEB6AED" w:rsidR="00E61CFA" w:rsidRPr="00FB5958" w:rsidRDefault="00E61CFA" w:rsidP="00551E9D">
      <w:pPr>
        <w:jc w:val="both"/>
        <w:rPr>
          <w:color w:val="404040" w:themeColor="text1" w:themeTint="BF"/>
        </w:rPr>
      </w:pPr>
      <w:r w:rsidRPr="00FB5958">
        <w:rPr>
          <w:color w:val="404040" w:themeColor="text1" w:themeTint="BF"/>
        </w:rPr>
        <w:t>(dále jen "</w:t>
      </w:r>
      <w:r w:rsidRPr="00FB5958">
        <w:rPr>
          <w:b/>
          <w:color w:val="404040" w:themeColor="text1" w:themeTint="BF"/>
        </w:rPr>
        <w:t>předmět leasingu</w:t>
      </w:r>
      <w:r w:rsidRPr="00FB5958">
        <w:rPr>
          <w:color w:val="404040" w:themeColor="text1" w:themeTint="BF"/>
        </w:rPr>
        <w:t>")</w:t>
      </w:r>
    </w:p>
    <w:p w14:paraId="32CDDA45" w14:textId="77777777" w:rsidR="00E61CFA" w:rsidRPr="00FB5958" w:rsidRDefault="00E61CFA" w:rsidP="00551E9D">
      <w:pPr>
        <w:jc w:val="both"/>
        <w:rPr>
          <w:color w:val="404040" w:themeColor="text1" w:themeTint="BF"/>
        </w:rPr>
      </w:pPr>
    </w:p>
    <w:p w14:paraId="1E3B575E" w14:textId="19F39721" w:rsidR="00E61CFA" w:rsidRPr="00FB5958" w:rsidRDefault="00E61CFA" w:rsidP="00551E9D">
      <w:pPr>
        <w:jc w:val="both"/>
        <w:rPr>
          <w:color w:val="404040" w:themeColor="text1" w:themeTint="BF"/>
        </w:rPr>
      </w:pPr>
      <w:r w:rsidRPr="00FB5958">
        <w:rPr>
          <w:color w:val="404040" w:themeColor="text1" w:themeTint="BF"/>
        </w:rPr>
        <w:t xml:space="preserve">Nájemce a Pronajímatel podpisem tohoto předávacího protokolu potvrzují, že spolu s předmětem </w:t>
      </w:r>
      <w:r w:rsidR="001E1F25" w:rsidRPr="00FB5958">
        <w:rPr>
          <w:color w:val="404040" w:themeColor="text1" w:themeTint="BF"/>
        </w:rPr>
        <w:t>l</w:t>
      </w:r>
      <w:r w:rsidRPr="00FB5958">
        <w:rPr>
          <w:color w:val="404040" w:themeColor="text1" w:themeTint="BF"/>
        </w:rPr>
        <w:t xml:space="preserve">easingu bylo Nájemci předáno úplné příslušenství a doklady vztahující se k předmětu </w:t>
      </w:r>
      <w:r w:rsidR="001E1F25" w:rsidRPr="00FB5958">
        <w:rPr>
          <w:color w:val="404040" w:themeColor="text1" w:themeTint="BF"/>
        </w:rPr>
        <w:t>l</w:t>
      </w:r>
      <w:r w:rsidRPr="00FB5958">
        <w:rPr>
          <w:color w:val="404040" w:themeColor="text1" w:themeTint="BF"/>
        </w:rPr>
        <w:t xml:space="preserve">easingu, tedy kopie technického průkazu, osvědčení o registraci vozidla, veškeré doklady týkající se uzavřeného pojištění odpovědnosti z provozu </w:t>
      </w:r>
      <w:r w:rsidR="001E1F25" w:rsidRPr="00FB5958">
        <w:rPr>
          <w:color w:val="404040" w:themeColor="text1" w:themeTint="BF"/>
        </w:rPr>
        <w:t>v</w:t>
      </w:r>
      <w:r w:rsidRPr="00FB5958">
        <w:rPr>
          <w:color w:val="404040" w:themeColor="text1" w:themeTint="BF"/>
        </w:rPr>
        <w:t xml:space="preserve">ozidla, servisní knížka, návod k obsluze, Driver Set, potvrzení o oprávnění k používání </w:t>
      </w:r>
      <w:r w:rsidR="001E1F25" w:rsidRPr="00FB5958">
        <w:rPr>
          <w:color w:val="404040" w:themeColor="text1" w:themeTint="BF"/>
        </w:rPr>
        <w:t>v</w:t>
      </w:r>
      <w:r w:rsidRPr="00FB5958">
        <w:rPr>
          <w:color w:val="404040" w:themeColor="text1" w:themeTint="BF"/>
        </w:rPr>
        <w:t xml:space="preserve">ozidla, dva klíče, veškeré ovládací prvky k předmětu </w:t>
      </w:r>
      <w:r w:rsidR="001E1F25" w:rsidRPr="00FB5958">
        <w:rPr>
          <w:color w:val="404040" w:themeColor="text1" w:themeTint="BF"/>
        </w:rPr>
        <w:t>l</w:t>
      </w:r>
      <w:r w:rsidRPr="00FB5958">
        <w:rPr>
          <w:color w:val="404040" w:themeColor="text1" w:themeTint="BF"/>
        </w:rPr>
        <w:t>easingu, jakož i veškeré další povinné příslušenství předepsané příslušnými obecně závaznými právními předpisy (dále jen „</w:t>
      </w:r>
      <w:r w:rsidRPr="00FB5958">
        <w:rPr>
          <w:b/>
          <w:color w:val="404040" w:themeColor="text1" w:themeTint="BF"/>
        </w:rPr>
        <w:t>úplné příslušenství</w:t>
      </w:r>
      <w:r w:rsidRPr="00FB5958">
        <w:rPr>
          <w:color w:val="404040" w:themeColor="text1" w:themeTint="BF"/>
        </w:rPr>
        <w:t>“).</w:t>
      </w:r>
    </w:p>
    <w:p w14:paraId="659383DE" w14:textId="77777777" w:rsidR="00E61CFA" w:rsidRPr="00FB5958" w:rsidRDefault="00E61CFA" w:rsidP="00551E9D">
      <w:pPr>
        <w:jc w:val="both"/>
        <w:rPr>
          <w:color w:val="404040" w:themeColor="text1" w:themeTint="BF"/>
        </w:rPr>
      </w:pPr>
    </w:p>
    <w:p w14:paraId="6736C9DE" w14:textId="77777777" w:rsidR="00E61CFA" w:rsidRPr="00FB5958" w:rsidRDefault="00E61CFA" w:rsidP="00551E9D">
      <w:pPr>
        <w:jc w:val="both"/>
        <w:rPr>
          <w:color w:val="404040" w:themeColor="text1" w:themeTint="BF"/>
        </w:rPr>
      </w:pPr>
      <w:r w:rsidRPr="00FB5958">
        <w:rPr>
          <w:color w:val="404040" w:themeColor="text1" w:themeTint="BF"/>
        </w:rPr>
        <w:t>Pověřená osoba Nájemce: …………</w:t>
      </w:r>
      <w:proofErr w:type="gramStart"/>
      <w:r w:rsidRPr="00FB5958">
        <w:rPr>
          <w:color w:val="404040" w:themeColor="text1" w:themeTint="BF"/>
        </w:rPr>
        <w:t>…….</w:t>
      </w:r>
      <w:proofErr w:type="gramEnd"/>
      <w:r w:rsidRPr="00FB5958">
        <w:rPr>
          <w:color w:val="404040" w:themeColor="text1" w:themeTint="BF"/>
        </w:rPr>
        <w:t>………………………………, číslo občanského průkazu ……………….……………………</w:t>
      </w:r>
    </w:p>
    <w:p w14:paraId="3BEB2AE8" w14:textId="77777777" w:rsidR="00E61CFA" w:rsidRPr="00FB5958" w:rsidRDefault="00E61CFA" w:rsidP="00551E9D">
      <w:pPr>
        <w:jc w:val="both"/>
        <w:rPr>
          <w:color w:val="404040" w:themeColor="text1" w:themeTint="BF"/>
        </w:rPr>
      </w:pPr>
    </w:p>
    <w:p w14:paraId="47D9D747" w14:textId="77777777" w:rsidR="00E61CFA" w:rsidRPr="00FB5958" w:rsidRDefault="00E61CFA" w:rsidP="00551E9D">
      <w:pPr>
        <w:jc w:val="both"/>
        <w:rPr>
          <w:color w:val="404040" w:themeColor="text1" w:themeTint="BF"/>
        </w:rPr>
      </w:pPr>
    </w:p>
    <w:p w14:paraId="0B24A633" w14:textId="77777777" w:rsidR="00E61CFA" w:rsidRPr="00FB5958" w:rsidRDefault="00E61CFA" w:rsidP="00551E9D">
      <w:pPr>
        <w:jc w:val="both"/>
        <w:rPr>
          <w:color w:val="404040" w:themeColor="text1" w:themeTint="BF"/>
        </w:rPr>
      </w:pPr>
      <w:r w:rsidRPr="00FB5958">
        <w:rPr>
          <w:color w:val="404040" w:themeColor="text1" w:themeTint="BF"/>
        </w:rPr>
        <w:t>Pověřená osoba Pronajímatele: …………</w:t>
      </w:r>
      <w:proofErr w:type="gramStart"/>
      <w:r w:rsidRPr="00FB5958">
        <w:rPr>
          <w:color w:val="404040" w:themeColor="text1" w:themeTint="BF"/>
        </w:rPr>
        <w:t>…….</w:t>
      </w:r>
      <w:proofErr w:type="gramEnd"/>
      <w:r w:rsidRPr="00FB5958">
        <w:rPr>
          <w:color w:val="404040" w:themeColor="text1" w:themeTint="BF"/>
        </w:rPr>
        <w:t>……………………………, číslo občanského průkazu ……………….……………………</w:t>
      </w:r>
    </w:p>
    <w:p w14:paraId="1808991E" w14:textId="77777777" w:rsidR="00E61CFA" w:rsidRPr="00FB5958" w:rsidRDefault="00E61CFA" w:rsidP="00551E9D">
      <w:pPr>
        <w:jc w:val="both"/>
        <w:rPr>
          <w:color w:val="404040" w:themeColor="text1" w:themeTint="BF"/>
        </w:rPr>
      </w:pPr>
    </w:p>
    <w:p w14:paraId="1CE6DC48" w14:textId="77777777" w:rsidR="00E61CFA" w:rsidRPr="00FB5958" w:rsidRDefault="00E61CFA" w:rsidP="00551E9D">
      <w:pPr>
        <w:jc w:val="both"/>
        <w:rPr>
          <w:b/>
          <w:color w:val="404040" w:themeColor="text1" w:themeTint="BF"/>
        </w:rPr>
      </w:pPr>
      <w:r w:rsidRPr="00FB5958">
        <w:rPr>
          <w:color w:val="404040" w:themeColor="text1" w:themeTint="BF"/>
        </w:rPr>
        <w:t>V ........................................ dne ............................... hodin...............................</w:t>
      </w:r>
      <w:r w:rsidRPr="00FB5958">
        <w:rPr>
          <w:b/>
          <w:color w:val="404040" w:themeColor="text1" w:themeTint="BF"/>
        </w:rPr>
        <w:tab/>
      </w:r>
    </w:p>
    <w:p w14:paraId="5F9D7B77" w14:textId="77777777" w:rsidR="00E61CFA" w:rsidRPr="00FB5958" w:rsidRDefault="00E61CFA" w:rsidP="00551E9D">
      <w:pPr>
        <w:jc w:val="both"/>
        <w:rPr>
          <w:b/>
          <w:color w:val="404040" w:themeColor="text1" w:themeTint="BF"/>
        </w:rPr>
      </w:pPr>
    </w:p>
    <w:p w14:paraId="37965EBF" w14:textId="77777777" w:rsidR="00E61CFA" w:rsidRPr="00FB5958" w:rsidRDefault="00E61CFA" w:rsidP="00551E9D">
      <w:pPr>
        <w:jc w:val="both"/>
        <w:rPr>
          <w:b/>
          <w:color w:val="404040" w:themeColor="text1" w:themeTint="BF"/>
        </w:rPr>
      </w:pPr>
    </w:p>
    <w:p w14:paraId="1EBD890D" w14:textId="77777777" w:rsidR="00E61CFA" w:rsidRPr="00FB5958" w:rsidRDefault="00E61CFA" w:rsidP="00551E9D">
      <w:pPr>
        <w:jc w:val="both"/>
        <w:rPr>
          <w:b/>
          <w:color w:val="404040" w:themeColor="text1" w:themeTint="BF"/>
        </w:rPr>
      </w:pPr>
    </w:p>
    <w:p w14:paraId="683F6C05" w14:textId="77777777" w:rsidR="00E61CFA" w:rsidRPr="00FB5958" w:rsidRDefault="00E61CFA" w:rsidP="00551E9D">
      <w:pPr>
        <w:jc w:val="both"/>
        <w:rPr>
          <w:b/>
          <w:color w:val="404040" w:themeColor="text1" w:themeTint="BF"/>
        </w:rPr>
      </w:pPr>
      <w:r w:rsidRPr="00FB5958">
        <w:rPr>
          <w:b/>
          <w:color w:val="404040" w:themeColor="text1" w:themeTint="BF"/>
        </w:rPr>
        <w:t>………………………………………………...</w:t>
      </w:r>
      <w:r w:rsidRPr="00FB5958">
        <w:rPr>
          <w:b/>
          <w:color w:val="404040" w:themeColor="text1" w:themeTint="BF"/>
        </w:rPr>
        <w:tab/>
        <w:t>………………………………………………...</w:t>
      </w:r>
    </w:p>
    <w:p w14:paraId="641FF3C6" w14:textId="49AE4080" w:rsidR="00BA2A07" w:rsidRPr="00FB5958" w:rsidRDefault="00BA2A07" w:rsidP="00551E9D">
      <w:pPr>
        <w:jc w:val="both"/>
        <w:rPr>
          <w:b/>
          <w:color w:val="404040" w:themeColor="text1" w:themeTint="BF"/>
        </w:rPr>
      </w:pPr>
    </w:p>
    <w:p w14:paraId="20193EC4" w14:textId="60563BE0" w:rsidR="0001126B" w:rsidRPr="00FB5958" w:rsidRDefault="00BA2A07" w:rsidP="00551E9D">
      <w:pPr>
        <w:jc w:val="both"/>
        <w:rPr>
          <w:b/>
          <w:color w:val="404040" w:themeColor="text1" w:themeTint="BF"/>
        </w:rPr>
      </w:pPr>
      <w:r w:rsidRPr="00FB5958">
        <w:rPr>
          <w:b/>
          <w:color w:val="404040" w:themeColor="text1" w:themeTint="BF"/>
        </w:rPr>
        <w:lastRenderedPageBreak/>
        <w:t xml:space="preserve">Příloha č. 3 - Určení měsíčního </w:t>
      </w:r>
      <w:r w:rsidR="00793517" w:rsidRPr="00FB5958">
        <w:rPr>
          <w:b/>
          <w:color w:val="404040" w:themeColor="text1" w:themeTint="BF"/>
        </w:rPr>
        <w:t>N</w:t>
      </w:r>
      <w:r w:rsidRPr="00FB5958">
        <w:rPr>
          <w:b/>
          <w:color w:val="404040" w:themeColor="text1" w:themeTint="BF"/>
        </w:rPr>
        <w:t>ájemného a dalších plateb</w:t>
      </w:r>
    </w:p>
    <w:p w14:paraId="3A88F186" w14:textId="77777777" w:rsidR="0001126B" w:rsidRPr="00FB5958" w:rsidRDefault="0001126B" w:rsidP="00551E9D">
      <w:pPr>
        <w:jc w:val="both"/>
        <w:rPr>
          <w:b/>
          <w:color w:val="404040" w:themeColor="text1" w:themeTint="BF"/>
        </w:rPr>
      </w:pPr>
    </w:p>
    <w:tbl>
      <w:tblPr>
        <w:tblW w:w="9424" w:type="dxa"/>
        <w:tblInd w:w="55" w:type="dxa"/>
        <w:tblBorders>
          <w:top w:val="single" w:sz="4" w:space="0" w:color="00B0F0"/>
          <w:bottom w:val="single" w:sz="4" w:space="0" w:color="00B0F0"/>
          <w:insideH w:val="single" w:sz="4" w:space="0" w:color="00B0F0"/>
          <w:insideV w:val="single" w:sz="4" w:space="0" w:color="00B0F0"/>
        </w:tblBorders>
        <w:tblCellMar>
          <w:left w:w="70" w:type="dxa"/>
          <w:right w:w="70" w:type="dxa"/>
        </w:tblCellMar>
        <w:tblLook w:val="04A0" w:firstRow="1" w:lastRow="0" w:firstColumn="1" w:lastColumn="0" w:noHBand="0" w:noVBand="1"/>
      </w:tblPr>
      <w:tblGrid>
        <w:gridCol w:w="5787"/>
        <w:gridCol w:w="14"/>
        <w:gridCol w:w="1381"/>
        <w:gridCol w:w="14"/>
        <w:gridCol w:w="1913"/>
        <w:gridCol w:w="315"/>
      </w:tblGrid>
      <w:tr w:rsidR="0001126B" w:rsidRPr="00FB5958" w14:paraId="1FB5B19A" w14:textId="77777777" w:rsidTr="002C107F">
        <w:trPr>
          <w:trHeight w:val="315"/>
        </w:trPr>
        <w:tc>
          <w:tcPr>
            <w:tcW w:w="5787" w:type="dxa"/>
            <w:noWrap/>
            <w:hideMark/>
          </w:tcPr>
          <w:p w14:paraId="0389AE56" w14:textId="413EF702" w:rsidR="0001126B" w:rsidRPr="00FB5958" w:rsidRDefault="0001126B" w:rsidP="00551E9D">
            <w:pPr>
              <w:rPr>
                <w:color w:val="404040" w:themeColor="text1" w:themeTint="BF"/>
              </w:rPr>
            </w:pPr>
            <w:r w:rsidRPr="00FB5958">
              <w:rPr>
                <w:color w:val="404040" w:themeColor="text1" w:themeTint="BF"/>
              </w:rPr>
              <w:t>Vozidlo typu a)</w:t>
            </w:r>
            <w:r w:rsidR="00A178FB">
              <w:rPr>
                <w:color w:val="404040" w:themeColor="text1" w:themeTint="BF"/>
              </w:rPr>
              <w:t xml:space="preserve"> </w:t>
            </w:r>
            <w:r w:rsidR="006C7091">
              <w:rPr>
                <w:color w:val="404040" w:themeColor="text1" w:themeTint="BF"/>
              </w:rPr>
              <w:t xml:space="preserve">FORD TRANSIT </w:t>
            </w:r>
            <w:proofErr w:type="spellStart"/>
            <w:r w:rsidR="006C7091">
              <w:rPr>
                <w:color w:val="404040" w:themeColor="text1" w:themeTint="BF"/>
              </w:rPr>
              <w:t>DCiV</w:t>
            </w:r>
            <w:proofErr w:type="spellEnd"/>
          </w:p>
        </w:tc>
        <w:tc>
          <w:tcPr>
            <w:tcW w:w="1395" w:type="dxa"/>
            <w:gridSpan w:val="2"/>
            <w:noWrap/>
            <w:hideMark/>
          </w:tcPr>
          <w:p w14:paraId="53F1D782" w14:textId="77777777" w:rsidR="0001126B" w:rsidRPr="00FB5958" w:rsidRDefault="0001126B" w:rsidP="00551E9D">
            <w:pPr>
              <w:rPr>
                <w:color w:val="404040" w:themeColor="text1" w:themeTint="BF"/>
              </w:rPr>
            </w:pPr>
          </w:p>
        </w:tc>
        <w:tc>
          <w:tcPr>
            <w:tcW w:w="2242" w:type="dxa"/>
            <w:gridSpan w:val="3"/>
            <w:noWrap/>
            <w:hideMark/>
          </w:tcPr>
          <w:p w14:paraId="7FE56DE4" w14:textId="77777777" w:rsidR="0001126B" w:rsidRPr="00FB5958" w:rsidRDefault="0001126B" w:rsidP="00551E9D">
            <w:pPr>
              <w:rPr>
                <w:color w:val="404040" w:themeColor="text1" w:themeTint="BF"/>
              </w:rPr>
            </w:pPr>
          </w:p>
        </w:tc>
      </w:tr>
      <w:tr w:rsidR="0001126B" w:rsidRPr="00FB5958" w14:paraId="5F967DEC" w14:textId="77777777" w:rsidTr="002C107F">
        <w:trPr>
          <w:trHeight w:val="405"/>
        </w:trPr>
        <w:tc>
          <w:tcPr>
            <w:tcW w:w="9424" w:type="dxa"/>
            <w:gridSpan w:val="6"/>
            <w:shd w:val="clear" w:color="auto" w:fill="FFFFFF" w:themeFill="background1"/>
            <w:noWrap/>
            <w:hideMark/>
          </w:tcPr>
          <w:p w14:paraId="186B1878" w14:textId="77777777" w:rsidR="0001126B" w:rsidRPr="00FB5958" w:rsidRDefault="0001126B" w:rsidP="00551E9D">
            <w:pPr>
              <w:rPr>
                <w:b/>
                <w:color w:val="404040" w:themeColor="text1" w:themeTint="BF"/>
              </w:rPr>
            </w:pPr>
            <w:r w:rsidRPr="00FB5958">
              <w:rPr>
                <w:b/>
                <w:color w:val="404040" w:themeColor="text1" w:themeTint="BF"/>
              </w:rPr>
              <w:t>Nájemné za pronájem vozidla</w:t>
            </w:r>
          </w:p>
        </w:tc>
      </w:tr>
      <w:tr w:rsidR="0001126B" w:rsidRPr="00FB5958" w14:paraId="6E64DCCB" w14:textId="77777777" w:rsidTr="002C107F">
        <w:trPr>
          <w:trHeight w:val="405"/>
        </w:trPr>
        <w:tc>
          <w:tcPr>
            <w:tcW w:w="7182" w:type="dxa"/>
            <w:gridSpan w:val="3"/>
            <w:vMerge w:val="restart"/>
            <w:noWrap/>
            <w:hideMark/>
          </w:tcPr>
          <w:p w14:paraId="2B69A7C5" w14:textId="77777777" w:rsidR="0001126B" w:rsidRPr="00FB5958" w:rsidRDefault="0001126B" w:rsidP="00551E9D">
            <w:pPr>
              <w:rPr>
                <w:i/>
                <w:color w:val="404040" w:themeColor="text1" w:themeTint="BF"/>
              </w:rPr>
            </w:pPr>
            <w:r w:rsidRPr="00FB5958">
              <w:rPr>
                <w:i/>
                <w:color w:val="404040" w:themeColor="text1" w:themeTint="BF"/>
              </w:rPr>
              <w:t>Položka</w:t>
            </w:r>
          </w:p>
        </w:tc>
        <w:tc>
          <w:tcPr>
            <w:tcW w:w="2242" w:type="dxa"/>
            <w:gridSpan w:val="3"/>
            <w:noWrap/>
            <w:hideMark/>
          </w:tcPr>
          <w:p w14:paraId="0F55ECAA" w14:textId="77777777" w:rsidR="0001126B" w:rsidRPr="00FB5958" w:rsidRDefault="0001126B" w:rsidP="00551E9D">
            <w:pPr>
              <w:rPr>
                <w:b/>
                <w:color w:val="404040" w:themeColor="text1" w:themeTint="BF"/>
              </w:rPr>
            </w:pPr>
            <w:r w:rsidRPr="00FB5958">
              <w:rPr>
                <w:b/>
                <w:color w:val="404040" w:themeColor="text1" w:themeTint="BF"/>
              </w:rPr>
              <w:t xml:space="preserve">Automobil </w:t>
            </w:r>
          </w:p>
        </w:tc>
      </w:tr>
      <w:tr w:rsidR="0001126B" w:rsidRPr="00FB5958" w14:paraId="3D54A81D" w14:textId="77777777" w:rsidTr="002C107F">
        <w:trPr>
          <w:trHeight w:val="405"/>
        </w:trPr>
        <w:tc>
          <w:tcPr>
            <w:tcW w:w="7182" w:type="dxa"/>
            <w:gridSpan w:val="3"/>
            <w:vMerge/>
            <w:hideMark/>
          </w:tcPr>
          <w:p w14:paraId="2E7749F0" w14:textId="77777777" w:rsidR="0001126B" w:rsidRPr="00FB5958" w:rsidRDefault="0001126B" w:rsidP="00551E9D">
            <w:pPr>
              <w:rPr>
                <w:i/>
                <w:color w:val="404040" w:themeColor="text1" w:themeTint="BF"/>
              </w:rPr>
            </w:pPr>
          </w:p>
        </w:tc>
        <w:tc>
          <w:tcPr>
            <w:tcW w:w="2242" w:type="dxa"/>
            <w:gridSpan w:val="3"/>
            <w:noWrap/>
            <w:hideMark/>
          </w:tcPr>
          <w:p w14:paraId="315C4F22" w14:textId="77777777" w:rsidR="0001126B" w:rsidRPr="00FB5958" w:rsidRDefault="0001126B" w:rsidP="00551E9D">
            <w:pPr>
              <w:rPr>
                <w:i/>
                <w:color w:val="404040" w:themeColor="text1" w:themeTint="BF"/>
              </w:rPr>
            </w:pPr>
            <w:r w:rsidRPr="00FB5958">
              <w:rPr>
                <w:b/>
                <w:color w:val="404040" w:themeColor="text1" w:themeTint="BF"/>
              </w:rPr>
              <w:t>Užitkové vozidlo do 3,5 t N1T</w:t>
            </w:r>
          </w:p>
        </w:tc>
      </w:tr>
      <w:tr w:rsidR="0001126B" w:rsidRPr="00FB5958" w14:paraId="1A06B22C" w14:textId="77777777" w:rsidTr="002C107F">
        <w:trPr>
          <w:trHeight w:val="315"/>
        </w:trPr>
        <w:tc>
          <w:tcPr>
            <w:tcW w:w="5787" w:type="dxa"/>
            <w:noWrap/>
            <w:hideMark/>
          </w:tcPr>
          <w:p w14:paraId="73C2356D" w14:textId="77777777" w:rsidR="0001126B" w:rsidRPr="00FB5958" w:rsidRDefault="0001126B" w:rsidP="00551E9D">
            <w:pPr>
              <w:rPr>
                <w:i/>
                <w:color w:val="404040" w:themeColor="text1" w:themeTint="BF"/>
              </w:rPr>
            </w:pPr>
            <w:r w:rsidRPr="00FB5958">
              <w:rPr>
                <w:i/>
                <w:color w:val="404040" w:themeColor="text1" w:themeTint="BF"/>
              </w:rPr>
              <w:t>Pořizovací cena</w:t>
            </w:r>
          </w:p>
        </w:tc>
        <w:tc>
          <w:tcPr>
            <w:tcW w:w="1395" w:type="dxa"/>
            <w:gridSpan w:val="2"/>
            <w:noWrap/>
            <w:hideMark/>
          </w:tcPr>
          <w:p w14:paraId="7C888F14" w14:textId="77777777" w:rsidR="0001126B" w:rsidRPr="00FB5958" w:rsidRDefault="0001126B" w:rsidP="00551E9D">
            <w:pPr>
              <w:rPr>
                <w:i/>
                <w:color w:val="404040" w:themeColor="text1" w:themeTint="BF"/>
              </w:rPr>
            </w:pPr>
            <w:r w:rsidRPr="00FB5958">
              <w:rPr>
                <w:i/>
                <w:color w:val="404040" w:themeColor="text1" w:themeTint="BF"/>
              </w:rPr>
              <w:t> </w:t>
            </w:r>
          </w:p>
        </w:tc>
        <w:tc>
          <w:tcPr>
            <w:tcW w:w="2242" w:type="dxa"/>
            <w:gridSpan w:val="3"/>
            <w:noWrap/>
            <w:hideMark/>
          </w:tcPr>
          <w:p w14:paraId="1DE5F578" w14:textId="02D30094" w:rsidR="0001126B" w:rsidRPr="00FB5958" w:rsidRDefault="0001126B" w:rsidP="00551E9D">
            <w:pPr>
              <w:rPr>
                <w:i/>
                <w:color w:val="404040" w:themeColor="text1" w:themeTint="BF"/>
              </w:rPr>
            </w:pPr>
            <w:r w:rsidRPr="00FB5958">
              <w:rPr>
                <w:i/>
                <w:color w:val="404040" w:themeColor="text1" w:themeTint="BF"/>
              </w:rPr>
              <w:t> </w:t>
            </w:r>
            <w:r w:rsidR="00A178FB" w:rsidRPr="00A178FB">
              <w:rPr>
                <w:i/>
                <w:color w:val="404040" w:themeColor="text1" w:themeTint="BF"/>
              </w:rPr>
              <w:t>791</w:t>
            </w:r>
            <w:r w:rsidR="00A178FB">
              <w:rPr>
                <w:i/>
                <w:color w:val="404040" w:themeColor="text1" w:themeTint="BF"/>
              </w:rPr>
              <w:t> </w:t>
            </w:r>
            <w:r w:rsidR="00A178FB" w:rsidRPr="00A178FB">
              <w:rPr>
                <w:i/>
                <w:color w:val="404040" w:themeColor="text1" w:themeTint="BF"/>
              </w:rPr>
              <w:t>773</w:t>
            </w:r>
            <w:r w:rsidR="00A178FB">
              <w:rPr>
                <w:i/>
                <w:color w:val="404040" w:themeColor="text1" w:themeTint="BF"/>
              </w:rPr>
              <w:t xml:space="preserve">,- </w:t>
            </w:r>
          </w:p>
        </w:tc>
      </w:tr>
      <w:tr w:rsidR="0001126B" w:rsidRPr="00FB5958" w14:paraId="0578D9BB" w14:textId="77777777" w:rsidTr="002C107F">
        <w:trPr>
          <w:trHeight w:val="315"/>
        </w:trPr>
        <w:tc>
          <w:tcPr>
            <w:tcW w:w="5787" w:type="dxa"/>
            <w:noWrap/>
            <w:hideMark/>
          </w:tcPr>
          <w:p w14:paraId="0DEDF098" w14:textId="77777777" w:rsidR="0001126B" w:rsidRPr="00FB5958" w:rsidRDefault="0001126B" w:rsidP="00551E9D">
            <w:pPr>
              <w:rPr>
                <w:i/>
                <w:color w:val="404040" w:themeColor="text1" w:themeTint="BF"/>
              </w:rPr>
            </w:pPr>
            <w:r w:rsidRPr="00FB5958">
              <w:rPr>
                <w:i/>
                <w:color w:val="404040" w:themeColor="text1" w:themeTint="BF"/>
              </w:rPr>
              <w:t>Zůstatková cena</w:t>
            </w:r>
          </w:p>
        </w:tc>
        <w:tc>
          <w:tcPr>
            <w:tcW w:w="1395" w:type="dxa"/>
            <w:gridSpan w:val="2"/>
            <w:noWrap/>
            <w:hideMark/>
          </w:tcPr>
          <w:p w14:paraId="7C33A9F1" w14:textId="77777777" w:rsidR="0001126B" w:rsidRPr="00FB5958" w:rsidRDefault="0001126B" w:rsidP="00551E9D">
            <w:pPr>
              <w:rPr>
                <w:i/>
                <w:color w:val="404040" w:themeColor="text1" w:themeTint="BF"/>
              </w:rPr>
            </w:pPr>
            <w:r w:rsidRPr="00FB5958">
              <w:rPr>
                <w:i/>
                <w:color w:val="404040" w:themeColor="text1" w:themeTint="BF"/>
              </w:rPr>
              <w:t> </w:t>
            </w:r>
          </w:p>
        </w:tc>
        <w:tc>
          <w:tcPr>
            <w:tcW w:w="2242" w:type="dxa"/>
            <w:gridSpan w:val="3"/>
            <w:noWrap/>
            <w:hideMark/>
          </w:tcPr>
          <w:p w14:paraId="650B81A1" w14:textId="3ED3F6FE" w:rsidR="0001126B" w:rsidRPr="00FB5958" w:rsidRDefault="0001126B" w:rsidP="00551E9D">
            <w:pPr>
              <w:rPr>
                <w:i/>
                <w:color w:val="404040" w:themeColor="text1" w:themeTint="BF"/>
              </w:rPr>
            </w:pPr>
            <w:r w:rsidRPr="00FB5958">
              <w:rPr>
                <w:i/>
                <w:color w:val="404040" w:themeColor="text1" w:themeTint="BF"/>
              </w:rPr>
              <w:t> </w:t>
            </w:r>
            <w:r w:rsidR="00A178FB" w:rsidRPr="00A178FB">
              <w:rPr>
                <w:i/>
                <w:color w:val="404040" w:themeColor="text1" w:themeTint="BF"/>
              </w:rPr>
              <w:t>589</w:t>
            </w:r>
            <w:r w:rsidR="00A178FB">
              <w:rPr>
                <w:i/>
                <w:color w:val="404040" w:themeColor="text1" w:themeTint="BF"/>
              </w:rPr>
              <w:t xml:space="preserve"> </w:t>
            </w:r>
            <w:r w:rsidR="00A178FB" w:rsidRPr="00A178FB">
              <w:rPr>
                <w:i/>
                <w:color w:val="404040" w:themeColor="text1" w:themeTint="BF"/>
              </w:rPr>
              <w:t>572,52</w:t>
            </w:r>
          </w:p>
        </w:tc>
      </w:tr>
      <w:tr w:rsidR="0001126B" w:rsidRPr="00FB5958" w14:paraId="7F39D215" w14:textId="77777777" w:rsidTr="002C107F">
        <w:trPr>
          <w:trHeight w:val="330"/>
        </w:trPr>
        <w:tc>
          <w:tcPr>
            <w:tcW w:w="5787" w:type="dxa"/>
            <w:hideMark/>
          </w:tcPr>
          <w:p w14:paraId="08457F0E" w14:textId="77777777" w:rsidR="0001126B" w:rsidRPr="00FB5958" w:rsidRDefault="0001126B" w:rsidP="00551E9D">
            <w:pPr>
              <w:rPr>
                <w:b/>
                <w:color w:val="404040" w:themeColor="text1" w:themeTint="BF"/>
              </w:rPr>
            </w:pPr>
            <w:r w:rsidRPr="00FB5958">
              <w:rPr>
                <w:b/>
                <w:color w:val="404040" w:themeColor="text1" w:themeTint="BF"/>
              </w:rPr>
              <w:t xml:space="preserve">Nájemné (full </w:t>
            </w:r>
            <w:proofErr w:type="spellStart"/>
            <w:r w:rsidRPr="00FB5958">
              <w:rPr>
                <w:b/>
                <w:color w:val="404040" w:themeColor="text1" w:themeTint="BF"/>
              </w:rPr>
              <w:t>service</w:t>
            </w:r>
            <w:proofErr w:type="spellEnd"/>
            <w:r w:rsidRPr="00FB5958">
              <w:rPr>
                <w:b/>
                <w:color w:val="404040" w:themeColor="text1" w:themeTint="BF"/>
              </w:rPr>
              <w:t xml:space="preserve"> leasing) bez DPH</w:t>
            </w:r>
          </w:p>
        </w:tc>
        <w:tc>
          <w:tcPr>
            <w:tcW w:w="1395" w:type="dxa"/>
            <w:gridSpan w:val="2"/>
            <w:hideMark/>
          </w:tcPr>
          <w:p w14:paraId="6D27DE53" w14:textId="77777777" w:rsidR="0001126B" w:rsidRPr="00FB5958" w:rsidRDefault="0001126B" w:rsidP="00551E9D">
            <w:pPr>
              <w:rPr>
                <w:b/>
                <w:color w:val="404040" w:themeColor="text1" w:themeTint="BF"/>
              </w:rPr>
            </w:pPr>
            <w:r w:rsidRPr="00FB5958">
              <w:rPr>
                <w:b/>
                <w:color w:val="404040" w:themeColor="text1" w:themeTint="BF"/>
              </w:rPr>
              <w:t>Kč/měsíc</w:t>
            </w:r>
          </w:p>
        </w:tc>
        <w:tc>
          <w:tcPr>
            <w:tcW w:w="2242" w:type="dxa"/>
            <w:gridSpan w:val="3"/>
            <w:noWrap/>
            <w:hideMark/>
          </w:tcPr>
          <w:p w14:paraId="2D8916BB" w14:textId="5E4373B8" w:rsidR="0001126B" w:rsidRPr="00FB5958" w:rsidRDefault="00A178FB" w:rsidP="00551E9D">
            <w:pPr>
              <w:rPr>
                <w:b/>
                <w:color w:val="404040" w:themeColor="text1" w:themeTint="BF"/>
              </w:rPr>
            </w:pPr>
            <w:r>
              <w:rPr>
                <w:b/>
                <w:color w:val="404040" w:themeColor="text1" w:themeTint="BF"/>
              </w:rPr>
              <w:t>10 938,-</w:t>
            </w:r>
          </w:p>
        </w:tc>
      </w:tr>
      <w:tr w:rsidR="0001126B" w:rsidRPr="00FB5958" w14:paraId="45169D90" w14:textId="77777777" w:rsidTr="002C107F">
        <w:trPr>
          <w:trHeight w:val="330"/>
        </w:trPr>
        <w:tc>
          <w:tcPr>
            <w:tcW w:w="5787" w:type="dxa"/>
            <w:hideMark/>
          </w:tcPr>
          <w:p w14:paraId="683D5AC6" w14:textId="77777777" w:rsidR="0001126B" w:rsidRPr="00FB5958" w:rsidRDefault="0001126B" w:rsidP="00551E9D">
            <w:pPr>
              <w:rPr>
                <w:color w:val="404040" w:themeColor="text1" w:themeTint="BF"/>
              </w:rPr>
            </w:pPr>
            <w:r w:rsidRPr="00FB5958">
              <w:rPr>
                <w:color w:val="404040" w:themeColor="text1" w:themeTint="BF"/>
              </w:rPr>
              <w:t>Leasingová splátka (jistina + úrok)</w:t>
            </w:r>
          </w:p>
        </w:tc>
        <w:tc>
          <w:tcPr>
            <w:tcW w:w="1395" w:type="dxa"/>
            <w:gridSpan w:val="2"/>
            <w:hideMark/>
          </w:tcPr>
          <w:p w14:paraId="14D0548B" w14:textId="77777777" w:rsidR="0001126B" w:rsidRPr="00FB5958" w:rsidRDefault="0001126B" w:rsidP="00551E9D">
            <w:pPr>
              <w:rPr>
                <w:color w:val="404040" w:themeColor="text1" w:themeTint="BF"/>
              </w:rPr>
            </w:pPr>
            <w:r w:rsidRPr="00FB5958">
              <w:rPr>
                <w:color w:val="404040" w:themeColor="text1" w:themeTint="BF"/>
              </w:rPr>
              <w:t>Kč/měsíc</w:t>
            </w:r>
          </w:p>
        </w:tc>
        <w:tc>
          <w:tcPr>
            <w:tcW w:w="2242" w:type="dxa"/>
            <w:gridSpan w:val="3"/>
            <w:noWrap/>
            <w:hideMark/>
          </w:tcPr>
          <w:p w14:paraId="17482094" w14:textId="168BAB60" w:rsidR="0001126B" w:rsidRPr="00FB5958" w:rsidRDefault="0001126B" w:rsidP="00551E9D">
            <w:pPr>
              <w:rPr>
                <w:i/>
                <w:color w:val="404040" w:themeColor="text1" w:themeTint="BF"/>
              </w:rPr>
            </w:pPr>
            <w:r w:rsidRPr="00FB5958">
              <w:rPr>
                <w:i/>
                <w:color w:val="404040" w:themeColor="text1" w:themeTint="BF"/>
              </w:rPr>
              <w:t> </w:t>
            </w:r>
            <w:r w:rsidR="00A178FB">
              <w:rPr>
                <w:i/>
                <w:color w:val="404040" w:themeColor="text1" w:themeTint="BF"/>
              </w:rPr>
              <w:t>6 267,-</w:t>
            </w:r>
          </w:p>
        </w:tc>
      </w:tr>
      <w:tr w:rsidR="0001126B" w:rsidRPr="00FB5958" w14:paraId="75F1C5CB" w14:textId="77777777" w:rsidTr="002C107F">
        <w:trPr>
          <w:trHeight w:val="330"/>
        </w:trPr>
        <w:tc>
          <w:tcPr>
            <w:tcW w:w="5787" w:type="dxa"/>
            <w:hideMark/>
          </w:tcPr>
          <w:p w14:paraId="0FA78850" w14:textId="77777777" w:rsidR="0001126B" w:rsidRPr="00FB5958" w:rsidRDefault="0001126B" w:rsidP="00551E9D">
            <w:pPr>
              <w:rPr>
                <w:color w:val="404040" w:themeColor="text1" w:themeTint="BF"/>
              </w:rPr>
            </w:pPr>
            <w:r w:rsidRPr="00FB5958">
              <w:rPr>
                <w:color w:val="404040" w:themeColor="text1" w:themeTint="BF"/>
              </w:rPr>
              <w:t>Doprovodné služby dle článku 5. odst. 5.5 Smlouvy</w:t>
            </w:r>
          </w:p>
        </w:tc>
        <w:tc>
          <w:tcPr>
            <w:tcW w:w="1395" w:type="dxa"/>
            <w:gridSpan w:val="2"/>
            <w:hideMark/>
          </w:tcPr>
          <w:p w14:paraId="2925273A" w14:textId="77777777" w:rsidR="0001126B" w:rsidRPr="00FB5958" w:rsidRDefault="0001126B" w:rsidP="00551E9D">
            <w:pPr>
              <w:rPr>
                <w:color w:val="404040" w:themeColor="text1" w:themeTint="BF"/>
              </w:rPr>
            </w:pPr>
            <w:r w:rsidRPr="00FB5958">
              <w:rPr>
                <w:color w:val="404040" w:themeColor="text1" w:themeTint="BF"/>
              </w:rPr>
              <w:t>Kč/měsíc</w:t>
            </w:r>
          </w:p>
        </w:tc>
        <w:tc>
          <w:tcPr>
            <w:tcW w:w="2242" w:type="dxa"/>
            <w:gridSpan w:val="3"/>
            <w:noWrap/>
            <w:hideMark/>
          </w:tcPr>
          <w:p w14:paraId="115E9E76" w14:textId="58B8BBC2" w:rsidR="0001126B" w:rsidRPr="00FB5958" w:rsidRDefault="0001126B" w:rsidP="00551E9D">
            <w:pPr>
              <w:rPr>
                <w:i/>
                <w:color w:val="404040" w:themeColor="text1" w:themeTint="BF"/>
              </w:rPr>
            </w:pPr>
            <w:r w:rsidRPr="00FB5958">
              <w:rPr>
                <w:i/>
                <w:color w:val="404040" w:themeColor="text1" w:themeTint="BF"/>
              </w:rPr>
              <w:t> </w:t>
            </w:r>
            <w:r w:rsidR="00A178FB">
              <w:rPr>
                <w:i/>
                <w:color w:val="404040" w:themeColor="text1" w:themeTint="BF"/>
              </w:rPr>
              <w:t>4 671,-</w:t>
            </w:r>
          </w:p>
        </w:tc>
      </w:tr>
      <w:tr w:rsidR="0001126B" w:rsidRPr="00FB5958" w14:paraId="47F7AC25" w14:textId="77777777" w:rsidTr="002C107F">
        <w:trPr>
          <w:trHeight w:val="300"/>
        </w:trPr>
        <w:tc>
          <w:tcPr>
            <w:tcW w:w="5787" w:type="dxa"/>
            <w:hideMark/>
          </w:tcPr>
          <w:p w14:paraId="573DEE09" w14:textId="77777777" w:rsidR="0001126B" w:rsidRPr="00FB5958" w:rsidRDefault="0001126B" w:rsidP="00551E9D">
            <w:pPr>
              <w:rPr>
                <w:b/>
                <w:i/>
                <w:color w:val="404040" w:themeColor="text1" w:themeTint="BF"/>
              </w:rPr>
            </w:pPr>
            <w:r w:rsidRPr="00FB5958">
              <w:rPr>
                <w:b/>
                <w:i/>
                <w:color w:val="404040" w:themeColor="text1" w:themeTint="BF"/>
              </w:rPr>
              <w:t>Sazba za přejetý km (flotilové kalkulace) bez DPH</w:t>
            </w:r>
          </w:p>
        </w:tc>
        <w:tc>
          <w:tcPr>
            <w:tcW w:w="1395" w:type="dxa"/>
            <w:gridSpan w:val="2"/>
            <w:hideMark/>
          </w:tcPr>
          <w:p w14:paraId="7DE1C1AE" w14:textId="77777777" w:rsidR="0001126B" w:rsidRPr="00FB5958" w:rsidRDefault="0001126B" w:rsidP="00551E9D">
            <w:pPr>
              <w:rPr>
                <w:b/>
                <w:i/>
                <w:color w:val="404040" w:themeColor="text1" w:themeTint="BF"/>
              </w:rPr>
            </w:pPr>
            <w:r w:rsidRPr="00FB5958">
              <w:rPr>
                <w:b/>
                <w:i/>
                <w:color w:val="404040" w:themeColor="text1" w:themeTint="BF"/>
              </w:rPr>
              <w:t>Kč</w:t>
            </w:r>
          </w:p>
        </w:tc>
        <w:tc>
          <w:tcPr>
            <w:tcW w:w="2242" w:type="dxa"/>
            <w:gridSpan w:val="3"/>
            <w:noWrap/>
            <w:hideMark/>
          </w:tcPr>
          <w:p w14:paraId="58D03E6C" w14:textId="61D2A482" w:rsidR="0001126B" w:rsidRPr="00FB5958" w:rsidRDefault="0001126B" w:rsidP="00551E9D">
            <w:pPr>
              <w:rPr>
                <w:b/>
                <w:i/>
                <w:color w:val="404040" w:themeColor="text1" w:themeTint="BF"/>
              </w:rPr>
            </w:pPr>
            <w:r w:rsidRPr="00FB5958">
              <w:rPr>
                <w:b/>
                <w:i/>
                <w:color w:val="404040" w:themeColor="text1" w:themeTint="BF"/>
              </w:rPr>
              <w:t> </w:t>
            </w:r>
            <w:r w:rsidR="00A178FB">
              <w:rPr>
                <w:b/>
                <w:i/>
                <w:color w:val="404040" w:themeColor="text1" w:themeTint="BF"/>
              </w:rPr>
              <w:t>2,00</w:t>
            </w:r>
          </w:p>
        </w:tc>
      </w:tr>
      <w:tr w:rsidR="0001126B" w:rsidRPr="00FB5958" w14:paraId="3BA72D61" w14:textId="77777777" w:rsidTr="002C107F">
        <w:trPr>
          <w:trHeight w:val="315"/>
        </w:trPr>
        <w:tc>
          <w:tcPr>
            <w:tcW w:w="5787" w:type="dxa"/>
            <w:hideMark/>
          </w:tcPr>
          <w:p w14:paraId="0393EB66" w14:textId="52111F2D" w:rsidR="0001126B" w:rsidRPr="00FB5958" w:rsidRDefault="0001126B" w:rsidP="00551E9D">
            <w:pPr>
              <w:rPr>
                <w:b/>
                <w:i/>
                <w:color w:val="404040" w:themeColor="text1" w:themeTint="BF"/>
              </w:rPr>
            </w:pPr>
            <w:r w:rsidRPr="00FB5958">
              <w:rPr>
                <w:b/>
                <w:i/>
                <w:color w:val="404040" w:themeColor="text1" w:themeTint="BF"/>
              </w:rPr>
              <w:t>Sazba za nedojetý km (flotilové kalkulace)</w:t>
            </w:r>
            <w:r w:rsidR="00B7190F" w:rsidRPr="00FB5958">
              <w:rPr>
                <w:b/>
                <w:i/>
                <w:color w:val="404040" w:themeColor="text1" w:themeTint="BF"/>
              </w:rPr>
              <w:t xml:space="preserve"> </w:t>
            </w:r>
            <w:r w:rsidRPr="00FB5958">
              <w:rPr>
                <w:b/>
                <w:i/>
                <w:color w:val="404040" w:themeColor="text1" w:themeTint="BF"/>
              </w:rPr>
              <w:t>bez DPH</w:t>
            </w:r>
          </w:p>
        </w:tc>
        <w:tc>
          <w:tcPr>
            <w:tcW w:w="1395" w:type="dxa"/>
            <w:gridSpan w:val="2"/>
            <w:hideMark/>
          </w:tcPr>
          <w:p w14:paraId="5CBA675E" w14:textId="77777777" w:rsidR="0001126B" w:rsidRPr="00FB5958" w:rsidRDefault="0001126B" w:rsidP="00551E9D">
            <w:pPr>
              <w:rPr>
                <w:b/>
                <w:i/>
                <w:color w:val="404040" w:themeColor="text1" w:themeTint="BF"/>
              </w:rPr>
            </w:pPr>
            <w:r w:rsidRPr="00FB5958">
              <w:rPr>
                <w:b/>
                <w:i/>
                <w:color w:val="404040" w:themeColor="text1" w:themeTint="BF"/>
              </w:rPr>
              <w:t>Kč</w:t>
            </w:r>
          </w:p>
        </w:tc>
        <w:tc>
          <w:tcPr>
            <w:tcW w:w="2242" w:type="dxa"/>
            <w:gridSpan w:val="3"/>
            <w:noWrap/>
            <w:hideMark/>
          </w:tcPr>
          <w:p w14:paraId="761C6DA4" w14:textId="09A13821" w:rsidR="0001126B" w:rsidRPr="00FB5958" w:rsidRDefault="0001126B" w:rsidP="00551E9D">
            <w:pPr>
              <w:rPr>
                <w:b/>
                <w:i/>
                <w:color w:val="404040" w:themeColor="text1" w:themeTint="BF"/>
              </w:rPr>
            </w:pPr>
            <w:r w:rsidRPr="00FB5958">
              <w:rPr>
                <w:b/>
                <w:i/>
                <w:color w:val="404040" w:themeColor="text1" w:themeTint="BF"/>
              </w:rPr>
              <w:t> </w:t>
            </w:r>
            <w:r w:rsidR="00A178FB">
              <w:rPr>
                <w:b/>
                <w:i/>
                <w:color w:val="404040" w:themeColor="text1" w:themeTint="BF"/>
              </w:rPr>
              <w:t>2,10</w:t>
            </w:r>
          </w:p>
        </w:tc>
      </w:tr>
      <w:tr w:rsidR="0001126B" w:rsidRPr="00FB5958" w14:paraId="5DC638C8" w14:textId="77777777" w:rsidTr="002C107F">
        <w:trPr>
          <w:trHeight w:val="300"/>
        </w:trPr>
        <w:tc>
          <w:tcPr>
            <w:tcW w:w="5787" w:type="dxa"/>
            <w:tcBorders>
              <w:right w:val="nil"/>
            </w:tcBorders>
            <w:noWrap/>
            <w:hideMark/>
          </w:tcPr>
          <w:p w14:paraId="1784C55F" w14:textId="6743EE5E" w:rsidR="0001126B" w:rsidRPr="00FB5958" w:rsidRDefault="0001126B" w:rsidP="00551E9D">
            <w:pPr>
              <w:rPr>
                <w:color w:val="404040" w:themeColor="text1" w:themeTint="BF"/>
              </w:rPr>
            </w:pPr>
            <w:r w:rsidRPr="00FB5958">
              <w:rPr>
                <w:color w:val="404040" w:themeColor="text1" w:themeTint="BF"/>
              </w:rPr>
              <w:t xml:space="preserve">Veškeré ceny jsou uvedeny bez DPH. DPH z </w:t>
            </w:r>
            <w:r w:rsidR="00793517" w:rsidRPr="00FB5958">
              <w:rPr>
                <w:color w:val="404040" w:themeColor="text1" w:themeTint="BF"/>
              </w:rPr>
              <w:t>N</w:t>
            </w:r>
            <w:r w:rsidRPr="00FB5958">
              <w:rPr>
                <w:color w:val="404040" w:themeColor="text1" w:themeTint="BF"/>
              </w:rPr>
              <w:t>ájemného bude vyúčtováno v zákonné výši.</w:t>
            </w:r>
          </w:p>
          <w:p w14:paraId="5AFB3329" w14:textId="6E28F583" w:rsidR="0001126B" w:rsidRPr="00FB5958" w:rsidRDefault="0001126B" w:rsidP="00551E9D">
            <w:pPr>
              <w:rPr>
                <w:color w:val="404040" w:themeColor="text1" w:themeTint="BF"/>
              </w:rPr>
            </w:pPr>
          </w:p>
          <w:p w14:paraId="345F9CCD" w14:textId="530F21D7" w:rsidR="00845435" w:rsidRPr="00FB5958" w:rsidRDefault="00845435" w:rsidP="00551E9D">
            <w:pPr>
              <w:rPr>
                <w:color w:val="404040" w:themeColor="text1" w:themeTint="BF"/>
              </w:rPr>
            </w:pPr>
          </w:p>
          <w:p w14:paraId="069205E2" w14:textId="2AF85B3C" w:rsidR="00845435" w:rsidRPr="00FB5958" w:rsidRDefault="00845435" w:rsidP="00551E9D">
            <w:pPr>
              <w:rPr>
                <w:color w:val="404040" w:themeColor="text1" w:themeTint="BF"/>
              </w:rPr>
            </w:pPr>
          </w:p>
          <w:p w14:paraId="14D0E61D" w14:textId="2D18ADCB" w:rsidR="00845435" w:rsidRPr="00FB5958" w:rsidRDefault="00845435" w:rsidP="00551E9D">
            <w:pPr>
              <w:rPr>
                <w:color w:val="404040" w:themeColor="text1" w:themeTint="BF"/>
              </w:rPr>
            </w:pPr>
          </w:p>
          <w:p w14:paraId="26D0149F" w14:textId="17B3E35E" w:rsidR="00845435" w:rsidRPr="00FB5958" w:rsidRDefault="00845435" w:rsidP="00551E9D">
            <w:pPr>
              <w:rPr>
                <w:color w:val="404040" w:themeColor="text1" w:themeTint="BF"/>
              </w:rPr>
            </w:pPr>
          </w:p>
          <w:p w14:paraId="6B264B30" w14:textId="371F5990" w:rsidR="00845435" w:rsidRPr="00FB5958" w:rsidRDefault="00845435" w:rsidP="00551E9D">
            <w:pPr>
              <w:rPr>
                <w:color w:val="404040" w:themeColor="text1" w:themeTint="BF"/>
              </w:rPr>
            </w:pPr>
          </w:p>
          <w:p w14:paraId="48BBBD28" w14:textId="65548B2F" w:rsidR="00845435" w:rsidRPr="00FB5958" w:rsidRDefault="00845435" w:rsidP="00551E9D">
            <w:pPr>
              <w:rPr>
                <w:color w:val="404040" w:themeColor="text1" w:themeTint="BF"/>
              </w:rPr>
            </w:pPr>
          </w:p>
          <w:p w14:paraId="776C7A3D" w14:textId="179A7325" w:rsidR="00845435" w:rsidRPr="00FB5958" w:rsidRDefault="00845435" w:rsidP="00551E9D">
            <w:pPr>
              <w:rPr>
                <w:color w:val="404040" w:themeColor="text1" w:themeTint="BF"/>
              </w:rPr>
            </w:pPr>
          </w:p>
          <w:p w14:paraId="1B400505" w14:textId="77777777" w:rsidR="00845435" w:rsidRDefault="00845435" w:rsidP="00551E9D">
            <w:pPr>
              <w:rPr>
                <w:color w:val="404040" w:themeColor="text1" w:themeTint="BF"/>
              </w:rPr>
            </w:pPr>
          </w:p>
          <w:p w14:paraId="15AF58B5" w14:textId="77777777" w:rsidR="00A178FB" w:rsidRPr="00FB5958" w:rsidRDefault="00A178FB" w:rsidP="00551E9D">
            <w:pPr>
              <w:rPr>
                <w:color w:val="404040" w:themeColor="text1" w:themeTint="BF"/>
              </w:rPr>
            </w:pPr>
          </w:p>
          <w:p w14:paraId="5B948CE6" w14:textId="1EF5B149" w:rsidR="0001126B" w:rsidRPr="00FB5958" w:rsidRDefault="0001126B" w:rsidP="00551E9D">
            <w:pPr>
              <w:rPr>
                <w:color w:val="404040" w:themeColor="text1" w:themeTint="BF"/>
              </w:rPr>
            </w:pPr>
          </w:p>
        </w:tc>
        <w:tc>
          <w:tcPr>
            <w:tcW w:w="1395" w:type="dxa"/>
            <w:gridSpan w:val="2"/>
            <w:tcBorders>
              <w:left w:val="nil"/>
              <w:right w:val="nil"/>
            </w:tcBorders>
            <w:noWrap/>
            <w:hideMark/>
          </w:tcPr>
          <w:p w14:paraId="6CEE4704" w14:textId="77777777" w:rsidR="0001126B" w:rsidRPr="00FB5958" w:rsidRDefault="0001126B" w:rsidP="00551E9D">
            <w:pPr>
              <w:rPr>
                <w:color w:val="404040" w:themeColor="text1" w:themeTint="BF"/>
              </w:rPr>
            </w:pPr>
          </w:p>
        </w:tc>
        <w:tc>
          <w:tcPr>
            <w:tcW w:w="2242" w:type="dxa"/>
            <w:gridSpan w:val="3"/>
            <w:tcBorders>
              <w:left w:val="nil"/>
            </w:tcBorders>
            <w:noWrap/>
            <w:hideMark/>
          </w:tcPr>
          <w:p w14:paraId="0C276123" w14:textId="77777777" w:rsidR="0001126B" w:rsidRPr="00FB5958" w:rsidRDefault="0001126B" w:rsidP="00551E9D">
            <w:pPr>
              <w:rPr>
                <w:color w:val="404040" w:themeColor="text1" w:themeTint="BF"/>
              </w:rPr>
            </w:pPr>
          </w:p>
        </w:tc>
      </w:tr>
      <w:tr w:rsidR="0001126B" w:rsidRPr="00FB5958" w14:paraId="6B8CBEBA" w14:textId="77777777" w:rsidTr="002C107F">
        <w:trPr>
          <w:gridAfter w:val="1"/>
          <w:wAfter w:w="315" w:type="dxa"/>
          <w:trHeight w:val="315"/>
        </w:trPr>
        <w:tc>
          <w:tcPr>
            <w:tcW w:w="5801" w:type="dxa"/>
            <w:gridSpan w:val="2"/>
            <w:noWrap/>
            <w:hideMark/>
          </w:tcPr>
          <w:p w14:paraId="4F79CAA9" w14:textId="3353508C" w:rsidR="0001126B" w:rsidRPr="00FB5958" w:rsidRDefault="0001126B" w:rsidP="00551E9D">
            <w:pPr>
              <w:rPr>
                <w:color w:val="404040" w:themeColor="text1" w:themeTint="BF"/>
              </w:rPr>
            </w:pPr>
            <w:r w:rsidRPr="00FB5958">
              <w:rPr>
                <w:color w:val="404040" w:themeColor="text1" w:themeTint="BF"/>
              </w:rPr>
              <w:lastRenderedPageBreak/>
              <w:t xml:space="preserve">Vozidlo typu </w:t>
            </w:r>
            <w:r w:rsidR="00845435" w:rsidRPr="00FB5958">
              <w:rPr>
                <w:color w:val="404040" w:themeColor="text1" w:themeTint="BF"/>
              </w:rPr>
              <w:t>b</w:t>
            </w:r>
            <w:r w:rsidRPr="00FB5958">
              <w:rPr>
                <w:color w:val="404040" w:themeColor="text1" w:themeTint="BF"/>
              </w:rPr>
              <w:t>)</w:t>
            </w:r>
            <w:r w:rsidR="006C7091">
              <w:rPr>
                <w:color w:val="404040" w:themeColor="text1" w:themeTint="BF"/>
              </w:rPr>
              <w:t xml:space="preserve"> FORD RANGER XLT</w:t>
            </w:r>
          </w:p>
        </w:tc>
        <w:tc>
          <w:tcPr>
            <w:tcW w:w="1395" w:type="dxa"/>
            <w:gridSpan w:val="2"/>
            <w:noWrap/>
            <w:hideMark/>
          </w:tcPr>
          <w:p w14:paraId="0E608472" w14:textId="77777777" w:rsidR="0001126B" w:rsidRPr="00FB5958" w:rsidRDefault="0001126B" w:rsidP="00551E9D">
            <w:pPr>
              <w:rPr>
                <w:color w:val="404040" w:themeColor="text1" w:themeTint="BF"/>
              </w:rPr>
            </w:pPr>
          </w:p>
        </w:tc>
        <w:tc>
          <w:tcPr>
            <w:tcW w:w="1913" w:type="dxa"/>
            <w:noWrap/>
            <w:hideMark/>
          </w:tcPr>
          <w:p w14:paraId="27C5D518" w14:textId="77777777" w:rsidR="0001126B" w:rsidRPr="00FB5958" w:rsidRDefault="0001126B" w:rsidP="00551E9D">
            <w:pPr>
              <w:rPr>
                <w:color w:val="404040" w:themeColor="text1" w:themeTint="BF"/>
              </w:rPr>
            </w:pPr>
          </w:p>
        </w:tc>
      </w:tr>
      <w:tr w:rsidR="0001126B" w:rsidRPr="00FB5958" w14:paraId="21D13D8D" w14:textId="77777777" w:rsidTr="002C107F">
        <w:trPr>
          <w:gridAfter w:val="1"/>
          <w:wAfter w:w="315" w:type="dxa"/>
          <w:trHeight w:val="315"/>
        </w:trPr>
        <w:tc>
          <w:tcPr>
            <w:tcW w:w="9109" w:type="dxa"/>
            <w:gridSpan w:val="5"/>
            <w:shd w:val="clear" w:color="auto" w:fill="FFFFFF" w:themeFill="background1"/>
            <w:noWrap/>
            <w:hideMark/>
          </w:tcPr>
          <w:p w14:paraId="117DCA94" w14:textId="77777777" w:rsidR="0001126B" w:rsidRPr="00FB5958" w:rsidRDefault="0001126B" w:rsidP="00551E9D">
            <w:pPr>
              <w:rPr>
                <w:b/>
                <w:color w:val="404040" w:themeColor="text1" w:themeTint="BF"/>
              </w:rPr>
            </w:pPr>
            <w:r w:rsidRPr="00FB5958">
              <w:rPr>
                <w:b/>
                <w:color w:val="404040" w:themeColor="text1" w:themeTint="BF"/>
              </w:rPr>
              <w:t>Nájemné za pronájem vozidla</w:t>
            </w:r>
          </w:p>
        </w:tc>
      </w:tr>
      <w:tr w:rsidR="0001126B" w:rsidRPr="00FB5958" w14:paraId="553E2C7A" w14:textId="77777777" w:rsidTr="002C107F">
        <w:trPr>
          <w:gridAfter w:val="1"/>
          <w:wAfter w:w="315" w:type="dxa"/>
          <w:trHeight w:val="300"/>
        </w:trPr>
        <w:tc>
          <w:tcPr>
            <w:tcW w:w="7196" w:type="dxa"/>
            <w:gridSpan w:val="4"/>
            <w:vMerge w:val="restart"/>
            <w:noWrap/>
            <w:hideMark/>
          </w:tcPr>
          <w:p w14:paraId="7332FD05" w14:textId="77777777" w:rsidR="0001126B" w:rsidRPr="00FB5958" w:rsidRDefault="0001126B" w:rsidP="00551E9D">
            <w:pPr>
              <w:rPr>
                <w:i/>
                <w:color w:val="404040" w:themeColor="text1" w:themeTint="BF"/>
              </w:rPr>
            </w:pPr>
            <w:r w:rsidRPr="00FB5958">
              <w:rPr>
                <w:i/>
                <w:color w:val="404040" w:themeColor="text1" w:themeTint="BF"/>
              </w:rPr>
              <w:t>Položka</w:t>
            </w:r>
          </w:p>
        </w:tc>
        <w:tc>
          <w:tcPr>
            <w:tcW w:w="1913" w:type="dxa"/>
            <w:noWrap/>
            <w:hideMark/>
          </w:tcPr>
          <w:p w14:paraId="0621AEDE" w14:textId="77777777" w:rsidR="0001126B" w:rsidRPr="00FB5958" w:rsidRDefault="0001126B" w:rsidP="00551E9D">
            <w:pPr>
              <w:rPr>
                <w:b/>
                <w:color w:val="404040" w:themeColor="text1" w:themeTint="BF"/>
              </w:rPr>
            </w:pPr>
            <w:r w:rsidRPr="00FB5958">
              <w:rPr>
                <w:b/>
                <w:color w:val="404040" w:themeColor="text1" w:themeTint="BF"/>
              </w:rPr>
              <w:t xml:space="preserve">Automobil </w:t>
            </w:r>
          </w:p>
        </w:tc>
      </w:tr>
      <w:tr w:rsidR="0001126B" w:rsidRPr="00FB5958" w14:paraId="503E3DC3" w14:textId="77777777" w:rsidTr="002C107F">
        <w:trPr>
          <w:gridAfter w:val="1"/>
          <w:wAfter w:w="315" w:type="dxa"/>
          <w:trHeight w:val="300"/>
        </w:trPr>
        <w:tc>
          <w:tcPr>
            <w:tcW w:w="0" w:type="auto"/>
            <w:gridSpan w:val="4"/>
            <w:vMerge/>
            <w:hideMark/>
          </w:tcPr>
          <w:p w14:paraId="4D3D1624" w14:textId="77777777" w:rsidR="0001126B" w:rsidRPr="00FB5958" w:rsidRDefault="0001126B" w:rsidP="00551E9D">
            <w:pPr>
              <w:rPr>
                <w:i/>
                <w:color w:val="404040" w:themeColor="text1" w:themeTint="BF"/>
              </w:rPr>
            </w:pPr>
          </w:p>
        </w:tc>
        <w:tc>
          <w:tcPr>
            <w:tcW w:w="1913" w:type="dxa"/>
            <w:noWrap/>
            <w:hideMark/>
          </w:tcPr>
          <w:p w14:paraId="3B874A68" w14:textId="77777777" w:rsidR="0001126B" w:rsidRPr="00FB5958" w:rsidRDefault="0001126B" w:rsidP="00551E9D">
            <w:pPr>
              <w:rPr>
                <w:i/>
                <w:color w:val="404040" w:themeColor="text1" w:themeTint="BF"/>
              </w:rPr>
            </w:pPr>
            <w:r w:rsidRPr="00FB5958">
              <w:rPr>
                <w:b/>
                <w:color w:val="404040" w:themeColor="text1" w:themeTint="BF"/>
              </w:rPr>
              <w:t>Terénní pick-up do 3,5 t se zvýšenou průjezdností terénem</w:t>
            </w:r>
          </w:p>
        </w:tc>
      </w:tr>
      <w:tr w:rsidR="0001126B" w:rsidRPr="00FB5958" w14:paraId="44ECF9B9" w14:textId="77777777" w:rsidTr="002C107F">
        <w:trPr>
          <w:gridAfter w:val="1"/>
          <w:wAfter w:w="315" w:type="dxa"/>
          <w:trHeight w:val="315"/>
        </w:trPr>
        <w:tc>
          <w:tcPr>
            <w:tcW w:w="5801" w:type="dxa"/>
            <w:gridSpan w:val="2"/>
            <w:noWrap/>
            <w:hideMark/>
          </w:tcPr>
          <w:p w14:paraId="7ED454B4" w14:textId="77777777" w:rsidR="0001126B" w:rsidRPr="00FB5958" w:rsidRDefault="0001126B" w:rsidP="00551E9D">
            <w:pPr>
              <w:rPr>
                <w:i/>
                <w:color w:val="404040" w:themeColor="text1" w:themeTint="BF"/>
              </w:rPr>
            </w:pPr>
            <w:r w:rsidRPr="00FB5958">
              <w:rPr>
                <w:i/>
                <w:color w:val="404040" w:themeColor="text1" w:themeTint="BF"/>
              </w:rPr>
              <w:t>Pořizovací cena</w:t>
            </w:r>
          </w:p>
        </w:tc>
        <w:tc>
          <w:tcPr>
            <w:tcW w:w="1395" w:type="dxa"/>
            <w:gridSpan w:val="2"/>
            <w:noWrap/>
            <w:hideMark/>
          </w:tcPr>
          <w:p w14:paraId="32C268B0" w14:textId="77777777" w:rsidR="0001126B" w:rsidRPr="00FB5958" w:rsidRDefault="0001126B" w:rsidP="00551E9D">
            <w:pPr>
              <w:rPr>
                <w:i/>
                <w:color w:val="404040" w:themeColor="text1" w:themeTint="BF"/>
              </w:rPr>
            </w:pPr>
            <w:r w:rsidRPr="00FB5958">
              <w:rPr>
                <w:i/>
                <w:color w:val="404040" w:themeColor="text1" w:themeTint="BF"/>
              </w:rPr>
              <w:t> </w:t>
            </w:r>
          </w:p>
        </w:tc>
        <w:tc>
          <w:tcPr>
            <w:tcW w:w="1913" w:type="dxa"/>
            <w:noWrap/>
            <w:hideMark/>
          </w:tcPr>
          <w:p w14:paraId="673705F8" w14:textId="65284DDA" w:rsidR="0001126B" w:rsidRPr="00FB5958" w:rsidRDefault="0001126B" w:rsidP="00551E9D">
            <w:pPr>
              <w:rPr>
                <w:i/>
                <w:color w:val="404040" w:themeColor="text1" w:themeTint="BF"/>
              </w:rPr>
            </w:pPr>
            <w:r w:rsidRPr="00FB5958">
              <w:rPr>
                <w:i/>
                <w:color w:val="404040" w:themeColor="text1" w:themeTint="BF"/>
              </w:rPr>
              <w:t> </w:t>
            </w:r>
            <w:r w:rsidR="00A178FB">
              <w:rPr>
                <w:i/>
                <w:color w:val="404040" w:themeColor="text1" w:themeTint="BF"/>
              </w:rPr>
              <w:t>903 907,-</w:t>
            </w:r>
          </w:p>
        </w:tc>
      </w:tr>
      <w:tr w:rsidR="0001126B" w:rsidRPr="00FB5958" w14:paraId="633760FE" w14:textId="77777777" w:rsidTr="002C107F">
        <w:trPr>
          <w:gridAfter w:val="1"/>
          <w:wAfter w:w="315" w:type="dxa"/>
          <w:trHeight w:val="315"/>
        </w:trPr>
        <w:tc>
          <w:tcPr>
            <w:tcW w:w="5801" w:type="dxa"/>
            <w:gridSpan w:val="2"/>
            <w:noWrap/>
            <w:hideMark/>
          </w:tcPr>
          <w:p w14:paraId="523506FF" w14:textId="77777777" w:rsidR="0001126B" w:rsidRPr="00FB5958" w:rsidRDefault="0001126B" w:rsidP="00551E9D">
            <w:pPr>
              <w:rPr>
                <w:i/>
                <w:color w:val="404040" w:themeColor="text1" w:themeTint="BF"/>
              </w:rPr>
            </w:pPr>
            <w:r w:rsidRPr="00FB5958">
              <w:rPr>
                <w:i/>
                <w:color w:val="404040" w:themeColor="text1" w:themeTint="BF"/>
              </w:rPr>
              <w:t>Zůstatková cena</w:t>
            </w:r>
          </w:p>
        </w:tc>
        <w:tc>
          <w:tcPr>
            <w:tcW w:w="1395" w:type="dxa"/>
            <w:gridSpan w:val="2"/>
            <w:noWrap/>
            <w:hideMark/>
          </w:tcPr>
          <w:p w14:paraId="575A47D7" w14:textId="77777777" w:rsidR="0001126B" w:rsidRPr="00FB5958" w:rsidRDefault="0001126B" w:rsidP="00551E9D">
            <w:pPr>
              <w:rPr>
                <w:i/>
                <w:color w:val="404040" w:themeColor="text1" w:themeTint="BF"/>
              </w:rPr>
            </w:pPr>
            <w:r w:rsidRPr="00FB5958">
              <w:rPr>
                <w:i/>
                <w:color w:val="404040" w:themeColor="text1" w:themeTint="BF"/>
              </w:rPr>
              <w:t> </w:t>
            </w:r>
          </w:p>
        </w:tc>
        <w:tc>
          <w:tcPr>
            <w:tcW w:w="1913" w:type="dxa"/>
            <w:noWrap/>
            <w:hideMark/>
          </w:tcPr>
          <w:p w14:paraId="3D82EFD4" w14:textId="682BF345" w:rsidR="0001126B" w:rsidRPr="00FB5958" w:rsidRDefault="0001126B" w:rsidP="00551E9D">
            <w:pPr>
              <w:rPr>
                <w:i/>
                <w:color w:val="404040" w:themeColor="text1" w:themeTint="BF"/>
              </w:rPr>
            </w:pPr>
            <w:r w:rsidRPr="00FB5958">
              <w:rPr>
                <w:i/>
                <w:color w:val="404040" w:themeColor="text1" w:themeTint="BF"/>
              </w:rPr>
              <w:t> </w:t>
            </w:r>
            <w:r w:rsidR="00A178FB">
              <w:rPr>
                <w:i/>
                <w:color w:val="404040" w:themeColor="text1" w:themeTint="BF"/>
              </w:rPr>
              <w:t>603 277,-</w:t>
            </w:r>
          </w:p>
        </w:tc>
      </w:tr>
      <w:tr w:rsidR="0001126B" w:rsidRPr="00FB5958" w14:paraId="4CEA158B" w14:textId="77777777" w:rsidTr="002C107F">
        <w:trPr>
          <w:gridAfter w:val="1"/>
          <w:wAfter w:w="315" w:type="dxa"/>
          <w:trHeight w:val="330"/>
        </w:trPr>
        <w:tc>
          <w:tcPr>
            <w:tcW w:w="5801" w:type="dxa"/>
            <w:gridSpan w:val="2"/>
            <w:hideMark/>
          </w:tcPr>
          <w:p w14:paraId="5E90ED54" w14:textId="77777777" w:rsidR="0001126B" w:rsidRPr="00FB5958" w:rsidRDefault="0001126B" w:rsidP="00551E9D">
            <w:pPr>
              <w:rPr>
                <w:b/>
                <w:color w:val="404040" w:themeColor="text1" w:themeTint="BF"/>
              </w:rPr>
            </w:pPr>
            <w:r w:rsidRPr="00FB5958">
              <w:rPr>
                <w:b/>
                <w:color w:val="404040" w:themeColor="text1" w:themeTint="BF"/>
              </w:rPr>
              <w:t xml:space="preserve">Nájemné (full </w:t>
            </w:r>
            <w:proofErr w:type="spellStart"/>
            <w:r w:rsidRPr="00FB5958">
              <w:rPr>
                <w:b/>
                <w:color w:val="404040" w:themeColor="text1" w:themeTint="BF"/>
              </w:rPr>
              <w:t>service</w:t>
            </w:r>
            <w:proofErr w:type="spellEnd"/>
            <w:r w:rsidRPr="00FB5958">
              <w:rPr>
                <w:b/>
                <w:color w:val="404040" w:themeColor="text1" w:themeTint="BF"/>
              </w:rPr>
              <w:t xml:space="preserve"> leasing) bez DPH</w:t>
            </w:r>
          </w:p>
        </w:tc>
        <w:tc>
          <w:tcPr>
            <w:tcW w:w="1395" w:type="dxa"/>
            <w:gridSpan w:val="2"/>
            <w:hideMark/>
          </w:tcPr>
          <w:p w14:paraId="78ED8F6C" w14:textId="77777777" w:rsidR="0001126B" w:rsidRPr="00FB5958" w:rsidRDefault="0001126B" w:rsidP="00551E9D">
            <w:pPr>
              <w:rPr>
                <w:b/>
                <w:color w:val="404040" w:themeColor="text1" w:themeTint="BF"/>
              </w:rPr>
            </w:pPr>
            <w:r w:rsidRPr="00FB5958">
              <w:rPr>
                <w:b/>
                <w:color w:val="404040" w:themeColor="text1" w:themeTint="BF"/>
              </w:rPr>
              <w:t>Kč/měsíc</w:t>
            </w:r>
          </w:p>
        </w:tc>
        <w:tc>
          <w:tcPr>
            <w:tcW w:w="1913" w:type="dxa"/>
            <w:noWrap/>
            <w:hideMark/>
          </w:tcPr>
          <w:p w14:paraId="4CA40F41" w14:textId="1932B95B" w:rsidR="0001126B" w:rsidRPr="00FB5958" w:rsidRDefault="00A178FB" w:rsidP="00551E9D">
            <w:pPr>
              <w:rPr>
                <w:b/>
                <w:color w:val="404040" w:themeColor="text1" w:themeTint="BF"/>
              </w:rPr>
            </w:pPr>
            <w:r>
              <w:rPr>
                <w:b/>
                <w:color w:val="404040" w:themeColor="text1" w:themeTint="BF"/>
              </w:rPr>
              <w:t>13 919,-</w:t>
            </w:r>
          </w:p>
        </w:tc>
      </w:tr>
      <w:tr w:rsidR="0001126B" w:rsidRPr="00FB5958" w14:paraId="53180603" w14:textId="77777777" w:rsidTr="002C107F">
        <w:trPr>
          <w:gridAfter w:val="1"/>
          <w:wAfter w:w="315" w:type="dxa"/>
          <w:trHeight w:val="330"/>
        </w:trPr>
        <w:tc>
          <w:tcPr>
            <w:tcW w:w="5801" w:type="dxa"/>
            <w:gridSpan w:val="2"/>
            <w:hideMark/>
          </w:tcPr>
          <w:p w14:paraId="4B4942AC" w14:textId="77777777" w:rsidR="0001126B" w:rsidRPr="00FB5958" w:rsidRDefault="0001126B" w:rsidP="00551E9D">
            <w:pPr>
              <w:rPr>
                <w:color w:val="404040" w:themeColor="text1" w:themeTint="BF"/>
              </w:rPr>
            </w:pPr>
            <w:r w:rsidRPr="00FB5958">
              <w:rPr>
                <w:color w:val="404040" w:themeColor="text1" w:themeTint="BF"/>
              </w:rPr>
              <w:t>Leasingová splátka (jistina + úrok)</w:t>
            </w:r>
          </w:p>
        </w:tc>
        <w:tc>
          <w:tcPr>
            <w:tcW w:w="1395" w:type="dxa"/>
            <w:gridSpan w:val="2"/>
            <w:hideMark/>
          </w:tcPr>
          <w:p w14:paraId="548F9DC5" w14:textId="77777777" w:rsidR="0001126B" w:rsidRPr="00FB5958" w:rsidRDefault="0001126B" w:rsidP="00551E9D">
            <w:pPr>
              <w:rPr>
                <w:color w:val="404040" w:themeColor="text1" w:themeTint="BF"/>
              </w:rPr>
            </w:pPr>
            <w:r w:rsidRPr="00FB5958">
              <w:rPr>
                <w:color w:val="404040" w:themeColor="text1" w:themeTint="BF"/>
              </w:rPr>
              <w:t>Kč/měsíc</w:t>
            </w:r>
          </w:p>
        </w:tc>
        <w:tc>
          <w:tcPr>
            <w:tcW w:w="1913" w:type="dxa"/>
            <w:noWrap/>
            <w:hideMark/>
          </w:tcPr>
          <w:p w14:paraId="24A46DE1" w14:textId="22408880" w:rsidR="0001126B" w:rsidRPr="00FB5958" w:rsidRDefault="0001126B" w:rsidP="00551E9D">
            <w:pPr>
              <w:rPr>
                <w:i/>
                <w:color w:val="404040" w:themeColor="text1" w:themeTint="BF"/>
              </w:rPr>
            </w:pPr>
            <w:r w:rsidRPr="00FB5958">
              <w:rPr>
                <w:i/>
                <w:color w:val="404040" w:themeColor="text1" w:themeTint="BF"/>
              </w:rPr>
              <w:t> </w:t>
            </w:r>
            <w:r w:rsidR="00A178FB">
              <w:rPr>
                <w:i/>
                <w:color w:val="404040" w:themeColor="text1" w:themeTint="BF"/>
              </w:rPr>
              <w:t xml:space="preserve">7 950,- </w:t>
            </w:r>
          </w:p>
        </w:tc>
      </w:tr>
      <w:tr w:rsidR="0001126B" w:rsidRPr="00FB5958" w14:paraId="0A161176" w14:textId="77777777" w:rsidTr="002C107F">
        <w:trPr>
          <w:gridAfter w:val="1"/>
          <w:wAfter w:w="315" w:type="dxa"/>
          <w:trHeight w:val="330"/>
        </w:trPr>
        <w:tc>
          <w:tcPr>
            <w:tcW w:w="5801" w:type="dxa"/>
            <w:gridSpan w:val="2"/>
            <w:hideMark/>
          </w:tcPr>
          <w:p w14:paraId="5BAB808C" w14:textId="77777777" w:rsidR="0001126B" w:rsidRPr="00FB5958" w:rsidRDefault="0001126B" w:rsidP="00551E9D">
            <w:pPr>
              <w:rPr>
                <w:color w:val="404040" w:themeColor="text1" w:themeTint="BF"/>
              </w:rPr>
            </w:pPr>
            <w:r w:rsidRPr="00FB5958">
              <w:rPr>
                <w:color w:val="404040" w:themeColor="text1" w:themeTint="BF"/>
              </w:rPr>
              <w:t xml:space="preserve">Doprovodné služby dle článku 5. odst. 5.5 Smlouvy </w:t>
            </w:r>
          </w:p>
        </w:tc>
        <w:tc>
          <w:tcPr>
            <w:tcW w:w="1395" w:type="dxa"/>
            <w:gridSpan w:val="2"/>
            <w:hideMark/>
          </w:tcPr>
          <w:p w14:paraId="5D6F646F" w14:textId="77777777" w:rsidR="0001126B" w:rsidRPr="00FB5958" w:rsidRDefault="0001126B" w:rsidP="00551E9D">
            <w:pPr>
              <w:rPr>
                <w:color w:val="404040" w:themeColor="text1" w:themeTint="BF"/>
              </w:rPr>
            </w:pPr>
            <w:r w:rsidRPr="00FB5958">
              <w:rPr>
                <w:color w:val="404040" w:themeColor="text1" w:themeTint="BF"/>
              </w:rPr>
              <w:t>Kč/měsíc</w:t>
            </w:r>
          </w:p>
        </w:tc>
        <w:tc>
          <w:tcPr>
            <w:tcW w:w="1913" w:type="dxa"/>
            <w:noWrap/>
            <w:hideMark/>
          </w:tcPr>
          <w:p w14:paraId="156CCD8B" w14:textId="1442E2BC" w:rsidR="0001126B" w:rsidRPr="00FB5958" w:rsidRDefault="0001126B" w:rsidP="00551E9D">
            <w:pPr>
              <w:rPr>
                <w:i/>
                <w:color w:val="404040" w:themeColor="text1" w:themeTint="BF"/>
              </w:rPr>
            </w:pPr>
            <w:r w:rsidRPr="00FB5958">
              <w:rPr>
                <w:i/>
                <w:color w:val="404040" w:themeColor="text1" w:themeTint="BF"/>
              </w:rPr>
              <w:t> </w:t>
            </w:r>
            <w:r w:rsidR="00A178FB">
              <w:rPr>
                <w:i/>
                <w:color w:val="404040" w:themeColor="text1" w:themeTint="BF"/>
              </w:rPr>
              <w:t>5 969,-</w:t>
            </w:r>
          </w:p>
        </w:tc>
      </w:tr>
      <w:tr w:rsidR="0001126B" w:rsidRPr="00FB5958" w14:paraId="5C885E29" w14:textId="77777777" w:rsidTr="002C107F">
        <w:trPr>
          <w:gridAfter w:val="1"/>
          <w:wAfter w:w="315" w:type="dxa"/>
          <w:trHeight w:val="300"/>
        </w:trPr>
        <w:tc>
          <w:tcPr>
            <w:tcW w:w="5801" w:type="dxa"/>
            <w:gridSpan w:val="2"/>
            <w:hideMark/>
          </w:tcPr>
          <w:p w14:paraId="0BA885AE" w14:textId="77777777" w:rsidR="0001126B" w:rsidRPr="00FB5958" w:rsidRDefault="0001126B" w:rsidP="00551E9D">
            <w:pPr>
              <w:rPr>
                <w:b/>
                <w:i/>
                <w:color w:val="404040" w:themeColor="text1" w:themeTint="BF"/>
              </w:rPr>
            </w:pPr>
            <w:r w:rsidRPr="00FB5958">
              <w:rPr>
                <w:b/>
                <w:i/>
                <w:color w:val="404040" w:themeColor="text1" w:themeTint="BF"/>
              </w:rPr>
              <w:t>Sazba za přejetý km (flotilové kalkulace) bez DPH</w:t>
            </w:r>
          </w:p>
        </w:tc>
        <w:tc>
          <w:tcPr>
            <w:tcW w:w="1395" w:type="dxa"/>
            <w:gridSpan w:val="2"/>
            <w:hideMark/>
          </w:tcPr>
          <w:p w14:paraId="5B1D2553" w14:textId="77777777" w:rsidR="0001126B" w:rsidRPr="00FB5958" w:rsidRDefault="0001126B" w:rsidP="00551E9D">
            <w:pPr>
              <w:rPr>
                <w:b/>
                <w:i/>
                <w:color w:val="404040" w:themeColor="text1" w:themeTint="BF"/>
              </w:rPr>
            </w:pPr>
            <w:r w:rsidRPr="00FB5958">
              <w:rPr>
                <w:b/>
                <w:i/>
                <w:color w:val="404040" w:themeColor="text1" w:themeTint="BF"/>
              </w:rPr>
              <w:t>Kč</w:t>
            </w:r>
          </w:p>
        </w:tc>
        <w:tc>
          <w:tcPr>
            <w:tcW w:w="1913" w:type="dxa"/>
            <w:noWrap/>
            <w:hideMark/>
          </w:tcPr>
          <w:p w14:paraId="082DB513" w14:textId="3B7C5125" w:rsidR="0001126B" w:rsidRPr="00FB5958" w:rsidRDefault="0001126B" w:rsidP="00551E9D">
            <w:pPr>
              <w:rPr>
                <w:b/>
                <w:i/>
                <w:color w:val="404040" w:themeColor="text1" w:themeTint="BF"/>
              </w:rPr>
            </w:pPr>
            <w:r w:rsidRPr="00FB5958">
              <w:rPr>
                <w:b/>
                <w:i/>
                <w:color w:val="404040" w:themeColor="text1" w:themeTint="BF"/>
              </w:rPr>
              <w:t> </w:t>
            </w:r>
            <w:r w:rsidR="00A178FB">
              <w:rPr>
                <w:b/>
                <w:i/>
                <w:color w:val="404040" w:themeColor="text1" w:themeTint="BF"/>
              </w:rPr>
              <w:t>2,00</w:t>
            </w:r>
          </w:p>
        </w:tc>
      </w:tr>
      <w:tr w:rsidR="0001126B" w:rsidRPr="00FB5958" w14:paraId="441CD46A" w14:textId="77777777" w:rsidTr="002C107F">
        <w:trPr>
          <w:gridAfter w:val="1"/>
          <w:wAfter w:w="315" w:type="dxa"/>
          <w:trHeight w:val="315"/>
        </w:trPr>
        <w:tc>
          <w:tcPr>
            <w:tcW w:w="5801" w:type="dxa"/>
            <w:gridSpan w:val="2"/>
            <w:hideMark/>
          </w:tcPr>
          <w:p w14:paraId="769136F0" w14:textId="4465F367" w:rsidR="0001126B" w:rsidRPr="00FB5958" w:rsidRDefault="0001126B" w:rsidP="00551E9D">
            <w:pPr>
              <w:rPr>
                <w:b/>
                <w:i/>
                <w:color w:val="404040" w:themeColor="text1" w:themeTint="BF"/>
              </w:rPr>
            </w:pPr>
            <w:r w:rsidRPr="00FB5958">
              <w:rPr>
                <w:b/>
                <w:i/>
                <w:color w:val="404040" w:themeColor="text1" w:themeTint="BF"/>
              </w:rPr>
              <w:t>Sazba za nedojetý km (flotilové kalkulace)</w:t>
            </w:r>
            <w:r w:rsidR="00B7190F" w:rsidRPr="00FB5958">
              <w:rPr>
                <w:b/>
                <w:i/>
                <w:color w:val="404040" w:themeColor="text1" w:themeTint="BF"/>
              </w:rPr>
              <w:t xml:space="preserve"> </w:t>
            </w:r>
            <w:r w:rsidRPr="00FB5958">
              <w:rPr>
                <w:b/>
                <w:i/>
                <w:color w:val="404040" w:themeColor="text1" w:themeTint="BF"/>
              </w:rPr>
              <w:t>bez DPH</w:t>
            </w:r>
          </w:p>
        </w:tc>
        <w:tc>
          <w:tcPr>
            <w:tcW w:w="1395" w:type="dxa"/>
            <w:gridSpan w:val="2"/>
            <w:hideMark/>
          </w:tcPr>
          <w:p w14:paraId="3BF5928B" w14:textId="77777777" w:rsidR="0001126B" w:rsidRPr="00FB5958" w:rsidRDefault="0001126B" w:rsidP="00551E9D">
            <w:pPr>
              <w:rPr>
                <w:b/>
                <w:i/>
                <w:color w:val="404040" w:themeColor="text1" w:themeTint="BF"/>
              </w:rPr>
            </w:pPr>
            <w:r w:rsidRPr="00FB5958">
              <w:rPr>
                <w:b/>
                <w:i/>
                <w:color w:val="404040" w:themeColor="text1" w:themeTint="BF"/>
              </w:rPr>
              <w:t>Kč</w:t>
            </w:r>
          </w:p>
        </w:tc>
        <w:tc>
          <w:tcPr>
            <w:tcW w:w="1913" w:type="dxa"/>
            <w:noWrap/>
            <w:hideMark/>
          </w:tcPr>
          <w:p w14:paraId="5703B3FD" w14:textId="1C34C51C" w:rsidR="0001126B" w:rsidRPr="00FB5958" w:rsidRDefault="0001126B" w:rsidP="00551E9D">
            <w:pPr>
              <w:rPr>
                <w:b/>
                <w:i/>
                <w:color w:val="404040" w:themeColor="text1" w:themeTint="BF"/>
              </w:rPr>
            </w:pPr>
            <w:r w:rsidRPr="00FB5958">
              <w:rPr>
                <w:b/>
                <w:i/>
                <w:color w:val="404040" w:themeColor="text1" w:themeTint="BF"/>
              </w:rPr>
              <w:t> </w:t>
            </w:r>
            <w:r w:rsidR="00A178FB">
              <w:rPr>
                <w:b/>
                <w:i/>
                <w:color w:val="404040" w:themeColor="text1" w:themeTint="BF"/>
              </w:rPr>
              <w:t>2,10</w:t>
            </w:r>
          </w:p>
        </w:tc>
      </w:tr>
      <w:tr w:rsidR="0001126B" w:rsidRPr="00FB5958" w14:paraId="60759C0C" w14:textId="77777777" w:rsidTr="002C107F">
        <w:trPr>
          <w:trHeight w:val="300"/>
        </w:trPr>
        <w:tc>
          <w:tcPr>
            <w:tcW w:w="5787" w:type="dxa"/>
            <w:tcBorders>
              <w:bottom w:val="nil"/>
              <w:right w:val="nil"/>
            </w:tcBorders>
            <w:noWrap/>
            <w:hideMark/>
          </w:tcPr>
          <w:p w14:paraId="210DC8BE" w14:textId="15E2F2ED" w:rsidR="0001126B" w:rsidRPr="00FB5958" w:rsidRDefault="0001126B" w:rsidP="00551E9D">
            <w:pPr>
              <w:rPr>
                <w:color w:val="404040" w:themeColor="text1" w:themeTint="BF"/>
              </w:rPr>
            </w:pPr>
            <w:r w:rsidRPr="00FB5958">
              <w:rPr>
                <w:color w:val="404040" w:themeColor="text1" w:themeTint="BF"/>
              </w:rPr>
              <w:t xml:space="preserve">Veškeré ceny jsou uvedeny bez DPH. DPH z </w:t>
            </w:r>
            <w:r w:rsidR="00793517" w:rsidRPr="00FB5958">
              <w:rPr>
                <w:color w:val="404040" w:themeColor="text1" w:themeTint="BF"/>
              </w:rPr>
              <w:t>N</w:t>
            </w:r>
            <w:r w:rsidRPr="00FB5958">
              <w:rPr>
                <w:color w:val="404040" w:themeColor="text1" w:themeTint="BF"/>
              </w:rPr>
              <w:t>ájemného bude vyúčtováno v zákonné výši.</w:t>
            </w:r>
          </w:p>
        </w:tc>
        <w:tc>
          <w:tcPr>
            <w:tcW w:w="1395" w:type="dxa"/>
            <w:gridSpan w:val="2"/>
            <w:tcBorders>
              <w:left w:val="nil"/>
              <w:bottom w:val="nil"/>
              <w:right w:val="nil"/>
            </w:tcBorders>
            <w:noWrap/>
            <w:hideMark/>
          </w:tcPr>
          <w:p w14:paraId="28DAD985" w14:textId="77777777" w:rsidR="0001126B" w:rsidRPr="00FB5958" w:rsidRDefault="0001126B" w:rsidP="00551E9D">
            <w:pPr>
              <w:rPr>
                <w:color w:val="404040" w:themeColor="text1" w:themeTint="BF"/>
              </w:rPr>
            </w:pPr>
          </w:p>
        </w:tc>
        <w:tc>
          <w:tcPr>
            <w:tcW w:w="2242" w:type="dxa"/>
            <w:gridSpan w:val="3"/>
            <w:tcBorders>
              <w:left w:val="nil"/>
              <w:bottom w:val="nil"/>
            </w:tcBorders>
            <w:noWrap/>
            <w:hideMark/>
          </w:tcPr>
          <w:p w14:paraId="6ED79B81" w14:textId="77777777" w:rsidR="0001126B" w:rsidRPr="00FB5958" w:rsidRDefault="0001126B" w:rsidP="00551E9D">
            <w:pPr>
              <w:rPr>
                <w:color w:val="404040" w:themeColor="text1" w:themeTint="BF"/>
              </w:rPr>
            </w:pPr>
          </w:p>
        </w:tc>
      </w:tr>
    </w:tbl>
    <w:p w14:paraId="486290BB" w14:textId="77777777" w:rsidR="0001126B" w:rsidRPr="00FB5958" w:rsidRDefault="0001126B" w:rsidP="00551E9D">
      <w:pPr>
        <w:pStyle w:val="NAKITTitulek4"/>
        <w:jc w:val="both"/>
        <w:rPr>
          <w:color w:val="404040" w:themeColor="text1" w:themeTint="BF"/>
        </w:rPr>
      </w:pPr>
    </w:p>
    <w:p w14:paraId="77CC3E14" w14:textId="77777777" w:rsidR="0001126B" w:rsidRPr="00FB5958" w:rsidRDefault="0001126B" w:rsidP="00551E9D">
      <w:pPr>
        <w:pStyle w:val="NAKITTitulek4"/>
        <w:jc w:val="both"/>
        <w:rPr>
          <w:color w:val="404040" w:themeColor="text1" w:themeTint="BF"/>
        </w:rPr>
      </w:pPr>
    </w:p>
    <w:p w14:paraId="03E30890" w14:textId="77777777" w:rsidR="0001126B" w:rsidRPr="00FB5958" w:rsidRDefault="0001126B" w:rsidP="00551E9D">
      <w:pPr>
        <w:pStyle w:val="NAKITTitulek4"/>
        <w:jc w:val="both"/>
        <w:rPr>
          <w:color w:val="404040" w:themeColor="text1" w:themeTint="BF"/>
        </w:rPr>
      </w:pPr>
    </w:p>
    <w:p w14:paraId="4134E982" w14:textId="77777777" w:rsidR="0001126B" w:rsidRPr="00FB5958" w:rsidRDefault="0001126B" w:rsidP="00551E9D">
      <w:pPr>
        <w:pStyle w:val="NAKITTitulek4"/>
        <w:jc w:val="both"/>
        <w:rPr>
          <w:color w:val="404040" w:themeColor="text1" w:themeTint="BF"/>
        </w:rPr>
      </w:pPr>
    </w:p>
    <w:p w14:paraId="68B60143" w14:textId="172738AC" w:rsidR="0001126B" w:rsidRPr="00FB5958" w:rsidRDefault="0001126B" w:rsidP="00551E9D">
      <w:pPr>
        <w:pStyle w:val="NAKITTitulek4"/>
        <w:jc w:val="both"/>
        <w:rPr>
          <w:color w:val="404040" w:themeColor="text1" w:themeTint="BF"/>
        </w:rPr>
      </w:pPr>
    </w:p>
    <w:p w14:paraId="56B5CEF6" w14:textId="0519897E" w:rsidR="0001126B" w:rsidRPr="00FB5958" w:rsidRDefault="0001126B" w:rsidP="00551E9D">
      <w:pPr>
        <w:pStyle w:val="NAKITTitulek4"/>
        <w:jc w:val="both"/>
        <w:rPr>
          <w:color w:val="404040" w:themeColor="text1" w:themeTint="BF"/>
        </w:rPr>
      </w:pPr>
    </w:p>
    <w:p w14:paraId="3FBC6317" w14:textId="3C8D9DA8" w:rsidR="0001126B" w:rsidRPr="00FB5958" w:rsidRDefault="0001126B" w:rsidP="00551E9D">
      <w:pPr>
        <w:pStyle w:val="NAKITTitulek4"/>
        <w:jc w:val="both"/>
        <w:rPr>
          <w:color w:val="404040" w:themeColor="text1" w:themeTint="BF"/>
        </w:rPr>
      </w:pPr>
    </w:p>
    <w:p w14:paraId="1FE6066E" w14:textId="7186D8A8" w:rsidR="0001126B" w:rsidRPr="00FB5958" w:rsidRDefault="0001126B" w:rsidP="00551E9D">
      <w:pPr>
        <w:pStyle w:val="NAKITTitulek4"/>
        <w:jc w:val="both"/>
        <w:rPr>
          <w:color w:val="404040" w:themeColor="text1" w:themeTint="BF"/>
        </w:rPr>
      </w:pPr>
    </w:p>
    <w:p w14:paraId="5D32AB87" w14:textId="7857F2B3" w:rsidR="0001126B" w:rsidRPr="00FB5958" w:rsidRDefault="0001126B" w:rsidP="00551E9D">
      <w:pPr>
        <w:pStyle w:val="NAKITTitulek4"/>
        <w:jc w:val="both"/>
        <w:rPr>
          <w:color w:val="404040" w:themeColor="text1" w:themeTint="BF"/>
        </w:rPr>
      </w:pPr>
    </w:p>
    <w:p w14:paraId="6106C240" w14:textId="47F1D96F" w:rsidR="0001126B" w:rsidRPr="00FB5958" w:rsidRDefault="0001126B" w:rsidP="00551E9D">
      <w:pPr>
        <w:pStyle w:val="NAKITTitulek4"/>
        <w:jc w:val="both"/>
        <w:rPr>
          <w:color w:val="404040" w:themeColor="text1" w:themeTint="BF"/>
        </w:rPr>
      </w:pPr>
    </w:p>
    <w:p w14:paraId="242F4434" w14:textId="7ADD707E" w:rsidR="0001126B" w:rsidRPr="00FB5958" w:rsidRDefault="0001126B" w:rsidP="00551E9D">
      <w:pPr>
        <w:pStyle w:val="NAKITTitulek4"/>
        <w:jc w:val="both"/>
        <w:rPr>
          <w:color w:val="404040" w:themeColor="text1" w:themeTint="BF"/>
        </w:rPr>
      </w:pPr>
    </w:p>
    <w:p w14:paraId="1C317C06" w14:textId="5F89BF29" w:rsidR="0001126B" w:rsidRPr="00FB5958" w:rsidRDefault="0001126B" w:rsidP="00551E9D">
      <w:pPr>
        <w:pStyle w:val="NAKITTitulek4"/>
        <w:jc w:val="both"/>
        <w:rPr>
          <w:color w:val="404040" w:themeColor="text1" w:themeTint="BF"/>
        </w:rPr>
      </w:pPr>
    </w:p>
    <w:p w14:paraId="42777AC3" w14:textId="77777777" w:rsidR="0001126B" w:rsidRPr="00FB5958" w:rsidRDefault="0001126B" w:rsidP="00551E9D">
      <w:pPr>
        <w:pStyle w:val="NAKITTitulek4"/>
        <w:jc w:val="both"/>
        <w:rPr>
          <w:color w:val="404040" w:themeColor="text1" w:themeTint="BF"/>
        </w:rPr>
      </w:pPr>
    </w:p>
    <w:p w14:paraId="73CFA0C8" w14:textId="77777777" w:rsidR="007C6577" w:rsidRPr="00FB5958" w:rsidRDefault="007C6577" w:rsidP="00551E9D">
      <w:pPr>
        <w:pStyle w:val="NAKITTitulek4"/>
        <w:jc w:val="both"/>
        <w:rPr>
          <w:color w:val="404040" w:themeColor="text1" w:themeTint="BF"/>
        </w:rPr>
      </w:pPr>
    </w:p>
    <w:p w14:paraId="3886F6A9" w14:textId="77777777" w:rsidR="0001126B" w:rsidRPr="00FB5958" w:rsidRDefault="0001126B" w:rsidP="00551E9D">
      <w:pPr>
        <w:pStyle w:val="NAKITTitulek4"/>
        <w:jc w:val="both"/>
        <w:rPr>
          <w:color w:val="404040" w:themeColor="text1" w:themeTint="BF"/>
        </w:rPr>
      </w:pPr>
    </w:p>
    <w:p w14:paraId="55E55E31" w14:textId="7415D498" w:rsidR="00E61CFA" w:rsidRPr="00FB5958" w:rsidRDefault="00E61CFA" w:rsidP="00551E9D">
      <w:pPr>
        <w:pStyle w:val="NAKITTitulek4"/>
        <w:jc w:val="both"/>
        <w:rPr>
          <w:color w:val="404040" w:themeColor="text1" w:themeTint="BF"/>
          <w:sz w:val="22"/>
          <w:szCs w:val="22"/>
        </w:rPr>
      </w:pPr>
      <w:r w:rsidRPr="00FB5958">
        <w:rPr>
          <w:color w:val="404040" w:themeColor="text1" w:themeTint="BF"/>
          <w:sz w:val="22"/>
          <w:szCs w:val="22"/>
        </w:rPr>
        <w:lastRenderedPageBreak/>
        <w:t>Příloha č. 4 - Doklad o schválení dodávaných Vozidel pro provoz na pozemních komunikacích</w:t>
      </w:r>
    </w:p>
    <w:p w14:paraId="5B5B62CE" w14:textId="77777777" w:rsidR="00E61CFA" w:rsidRPr="00FB5958" w:rsidRDefault="00E61CFA" w:rsidP="00551E9D">
      <w:pPr>
        <w:jc w:val="both"/>
        <w:rPr>
          <w:color w:val="404040" w:themeColor="text1" w:themeTint="BF"/>
        </w:rPr>
      </w:pPr>
    </w:p>
    <w:p w14:paraId="5BEA4CFB" w14:textId="77777777" w:rsidR="00E61CFA" w:rsidRPr="00FB5958" w:rsidRDefault="00E61CFA" w:rsidP="00551E9D">
      <w:pPr>
        <w:jc w:val="both"/>
        <w:rPr>
          <w:color w:val="404040" w:themeColor="text1" w:themeTint="BF"/>
        </w:rPr>
      </w:pPr>
    </w:p>
    <w:p w14:paraId="46981259" w14:textId="77777777" w:rsidR="00E61CFA" w:rsidRPr="00FB5958" w:rsidRDefault="00E61CFA" w:rsidP="00551E9D">
      <w:pPr>
        <w:jc w:val="both"/>
        <w:rPr>
          <w:b/>
          <w:color w:val="404040" w:themeColor="text1" w:themeTint="BF"/>
          <w:lang w:val="x-none"/>
        </w:rPr>
      </w:pPr>
    </w:p>
    <w:p w14:paraId="5304C004" w14:textId="77777777" w:rsidR="00E61CFA" w:rsidRPr="00FB5958" w:rsidRDefault="00E61CFA" w:rsidP="00551E9D">
      <w:pPr>
        <w:jc w:val="both"/>
        <w:rPr>
          <w:b/>
          <w:color w:val="404040" w:themeColor="text1" w:themeTint="BF"/>
          <w:lang w:val="x-none"/>
        </w:rPr>
      </w:pPr>
    </w:p>
    <w:p w14:paraId="78473191" w14:textId="77777777" w:rsidR="00E61CFA" w:rsidRPr="00FB5958" w:rsidRDefault="00E61CFA" w:rsidP="00551E9D">
      <w:pPr>
        <w:jc w:val="both"/>
        <w:rPr>
          <w:b/>
          <w:color w:val="404040" w:themeColor="text1" w:themeTint="BF"/>
          <w:lang w:val="x-none"/>
        </w:rPr>
      </w:pPr>
    </w:p>
    <w:p w14:paraId="5E4578E4" w14:textId="77777777" w:rsidR="00E61CFA" w:rsidRPr="00FB5958" w:rsidRDefault="00E61CFA" w:rsidP="00551E9D">
      <w:pPr>
        <w:jc w:val="both"/>
        <w:rPr>
          <w:b/>
          <w:color w:val="404040" w:themeColor="text1" w:themeTint="BF"/>
          <w:lang w:val="x-none"/>
        </w:rPr>
      </w:pPr>
    </w:p>
    <w:p w14:paraId="2A3BAE5A" w14:textId="77777777" w:rsidR="00E61CFA" w:rsidRPr="00FB5958" w:rsidRDefault="00E61CFA" w:rsidP="00551E9D">
      <w:pPr>
        <w:jc w:val="both"/>
        <w:rPr>
          <w:b/>
          <w:color w:val="404040" w:themeColor="text1" w:themeTint="BF"/>
          <w:lang w:val="x-none"/>
        </w:rPr>
      </w:pPr>
    </w:p>
    <w:p w14:paraId="4E9C7F45" w14:textId="77777777" w:rsidR="00E61CFA" w:rsidRPr="00FB5958" w:rsidRDefault="00E61CFA" w:rsidP="00551E9D">
      <w:pPr>
        <w:jc w:val="both"/>
        <w:rPr>
          <w:b/>
          <w:color w:val="404040" w:themeColor="text1" w:themeTint="BF"/>
          <w:lang w:val="x-none"/>
        </w:rPr>
      </w:pPr>
    </w:p>
    <w:p w14:paraId="64CB6C55" w14:textId="77777777" w:rsidR="00E61CFA" w:rsidRPr="00FB5958" w:rsidRDefault="00E61CFA" w:rsidP="00551E9D">
      <w:pPr>
        <w:jc w:val="both"/>
        <w:rPr>
          <w:b/>
          <w:color w:val="404040" w:themeColor="text1" w:themeTint="BF"/>
          <w:lang w:val="x-none"/>
        </w:rPr>
      </w:pPr>
    </w:p>
    <w:p w14:paraId="6B07D2CA" w14:textId="77777777" w:rsidR="00E61CFA" w:rsidRPr="00FB5958" w:rsidRDefault="00E61CFA" w:rsidP="00551E9D">
      <w:pPr>
        <w:jc w:val="both"/>
        <w:rPr>
          <w:b/>
          <w:color w:val="404040" w:themeColor="text1" w:themeTint="BF"/>
          <w:lang w:val="x-none"/>
        </w:rPr>
      </w:pPr>
    </w:p>
    <w:p w14:paraId="262E8E63" w14:textId="77777777" w:rsidR="00E61CFA" w:rsidRPr="00FB5958" w:rsidRDefault="00E61CFA" w:rsidP="00551E9D">
      <w:pPr>
        <w:jc w:val="both"/>
        <w:rPr>
          <w:b/>
          <w:color w:val="404040" w:themeColor="text1" w:themeTint="BF"/>
          <w:lang w:val="x-none"/>
        </w:rPr>
      </w:pPr>
    </w:p>
    <w:p w14:paraId="6319414E" w14:textId="77777777" w:rsidR="00E61CFA" w:rsidRPr="00FB5958" w:rsidRDefault="00E61CFA" w:rsidP="00551E9D">
      <w:pPr>
        <w:jc w:val="both"/>
        <w:rPr>
          <w:b/>
          <w:color w:val="404040" w:themeColor="text1" w:themeTint="BF"/>
          <w:lang w:val="x-none"/>
        </w:rPr>
      </w:pPr>
    </w:p>
    <w:p w14:paraId="5AEB4944" w14:textId="77777777" w:rsidR="00E61CFA" w:rsidRPr="00FB5958" w:rsidRDefault="00E61CFA" w:rsidP="00551E9D">
      <w:pPr>
        <w:jc w:val="both"/>
        <w:rPr>
          <w:b/>
          <w:color w:val="404040" w:themeColor="text1" w:themeTint="BF"/>
          <w:lang w:val="x-none"/>
        </w:rPr>
      </w:pPr>
    </w:p>
    <w:p w14:paraId="0F66A02E" w14:textId="77777777" w:rsidR="00E61CFA" w:rsidRPr="00FB5958" w:rsidRDefault="00E61CFA" w:rsidP="00551E9D">
      <w:pPr>
        <w:jc w:val="both"/>
        <w:rPr>
          <w:b/>
          <w:color w:val="404040" w:themeColor="text1" w:themeTint="BF"/>
          <w:lang w:val="x-none"/>
        </w:rPr>
      </w:pPr>
    </w:p>
    <w:p w14:paraId="6F1BBC74" w14:textId="77777777" w:rsidR="00E61CFA" w:rsidRPr="00FB5958" w:rsidRDefault="00E61CFA" w:rsidP="00551E9D">
      <w:pPr>
        <w:jc w:val="both"/>
        <w:rPr>
          <w:b/>
          <w:color w:val="404040" w:themeColor="text1" w:themeTint="BF"/>
          <w:lang w:val="x-none"/>
        </w:rPr>
      </w:pPr>
    </w:p>
    <w:p w14:paraId="1619B3BE" w14:textId="77777777" w:rsidR="00E61CFA" w:rsidRPr="00FB5958" w:rsidRDefault="00E61CFA" w:rsidP="00551E9D">
      <w:pPr>
        <w:jc w:val="both"/>
        <w:rPr>
          <w:b/>
          <w:color w:val="404040" w:themeColor="text1" w:themeTint="BF"/>
          <w:lang w:val="x-none"/>
        </w:rPr>
      </w:pPr>
    </w:p>
    <w:p w14:paraId="73112E67" w14:textId="77777777" w:rsidR="00E61CFA" w:rsidRPr="00FB5958" w:rsidRDefault="00E61CFA" w:rsidP="00551E9D">
      <w:pPr>
        <w:jc w:val="both"/>
        <w:rPr>
          <w:b/>
          <w:color w:val="404040" w:themeColor="text1" w:themeTint="BF"/>
          <w:lang w:val="x-none"/>
        </w:rPr>
      </w:pPr>
    </w:p>
    <w:p w14:paraId="752E0FF7" w14:textId="77777777" w:rsidR="00E61CFA" w:rsidRPr="00FB5958" w:rsidRDefault="00E61CFA" w:rsidP="00551E9D">
      <w:pPr>
        <w:jc w:val="both"/>
        <w:rPr>
          <w:b/>
          <w:color w:val="404040" w:themeColor="text1" w:themeTint="BF"/>
          <w:lang w:val="x-none"/>
        </w:rPr>
      </w:pPr>
    </w:p>
    <w:p w14:paraId="03275BF6" w14:textId="77777777" w:rsidR="00E61CFA" w:rsidRPr="00FB5958" w:rsidRDefault="00E61CFA" w:rsidP="00551E9D">
      <w:pPr>
        <w:jc w:val="both"/>
        <w:rPr>
          <w:b/>
          <w:color w:val="404040" w:themeColor="text1" w:themeTint="BF"/>
          <w:lang w:val="x-none"/>
        </w:rPr>
      </w:pPr>
    </w:p>
    <w:p w14:paraId="17FFAF22" w14:textId="77777777" w:rsidR="00E61CFA" w:rsidRPr="00FB5958" w:rsidRDefault="00E61CFA" w:rsidP="00551E9D">
      <w:pPr>
        <w:jc w:val="both"/>
        <w:rPr>
          <w:b/>
          <w:color w:val="404040" w:themeColor="text1" w:themeTint="BF"/>
          <w:lang w:val="x-none"/>
        </w:rPr>
      </w:pPr>
    </w:p>
    <w:p w14:paraId="46EE58C3" w14:textId="77777777" w:rsidR="00E61CFA" w:rsidRPr="00FB5958" w:rsidRDefault="00E61CFA" w:rsidP="00551E9D">
      <w:pPr>
        <w:jc w:val="both"/>
        <w:rPr>
          <w:b/>
          <w:color w:val="404040" w:themeColor="text1" w:themeTint="BF"/>
          <w:lang w:val="x-none"/>
        </w:rPr>
      </w:pPr>
    </w:p>
    <w:p w14:paraId="40CFFE2B" w14:textId="77777777" w:rsidR="00E61CFA" w:rsidRPr="00FB5958" w:rsidRDefault="00E61CFA" w:rsidP="00551E9D">
      <w:pPr>
        <w:jc w:val="both"/>
        <w:rPr>
          <w:b/>
          <w:color w:val="404040" w:themeColor="text1" w:themeTint="BF"/>
          <w:lang w:val="x-none"/>
        </w:rPr>
      </w:pPr>
    </w:p>
    <w:p w14:paraId="06567C7C" w14:textId="77777777" w:rsidR="00E61CFA" w:rsidRPr="00FB5958" w:rsidRDefault="00E61CFA" w:rsidP="00551E9D">
      <w:pPr>
        <w:jc w:val="both"/>
        <w:rPr>
          <w:b/>
          <w:color w:val="404040" w:themeColor="text1" w:themeTint="BF"/>
          <w:lang w:val="x-none"/>
        </w:rPr>
      </w:pPr>
    </w:p>
    <w:p w14:paraId="3EF251C0" w14:textId="77777777" w:rsidR="00E61CFA" w:rsidRPr="00FB5958" w:rsidRDefault="00E61CFA" w:rsidP="00551E9D">
      <w:pPr>
        <w:jc w:val="both"/>
        <w:rPr>
          <w:b/>
          <w:color w:val="404040" w:themeColor="text1" w:themeTint="BF"/>
          <w:lang w:val="x-none"/>
        </w:rPr>
      </w:pPr>
    </w:p>
    <w:p w14:paraId="71370F22" w14:textId="77777777" w:rsidR="00E61CFA" w:rsidRPr="00FB5958" w:rsidRDefault="00E61CFA" w:rsidP="00551E9D">
      <w:pPr>
        <w:jc w:val="both"/>
        <w:rPr>
          <w:b/>
          <w:color w:val="404040" w:themeColor="text1" w:themeTint="BF"/>
          <w:lang w:val="x-none"/>
        </w:rPr>
      </w:pPr>
    </w:p>
    <w:p w14:paraId="684C8A21" w14:textId="6C2071F5" w:rsidR="00E61CFA" w:rsidRPr="00FB5958" w:rsidRDefault="00E61CFA" w:rsidP="00551E9D">
      <w:pPr>
        <w:pStyle w:val="NAKITTitulek4"/>
        <w:jc w:val="both"/>
        <w:rPr>
          <w:color w:val="404040" w:themeColor="text1" w:themeTint="BF"/>
          <w:sz w:val="22"/>
          <w:szCs w:val="22"/>
        </w:rPr>
      </w:pPr>
      <w:r w:rsidRPr="00FB5958">
        <w:rPr>
          <w:color w:val="404040" w:themeColor="text1" w:themeTint="BF"/>
          <w:sz w:val="22"/>
          <w:szCs w:val="22"/>
        </w:rPr>
        <w:lastRenderedPageBreak/>
        <w:t xml:space="preserve">Příloha č. 5 – Katalog akceptovatelných a neakceptovatelných </w:t>
      </w:r>
      <w:r w:rsidR="00525238" w:rsidRPr="00FB5958">
        <w:rPr>
          <w:color w:val="404040" w:themeColor="text1" w:themeTint="BF"/>
          <w:sz w:val="22"/>
          <w:szCs w:val="22"/>
        </w:rPr>
        <w:t xml:space="preserve">poškození a </w:t>
      </w:r>
      <w:r w:rsidRPr="00FB5958">
        <w:rPr>
          <w:color w:val="404040" w:themeColor="text1" w:themeTint="BF"/>
          <w:sz w:val="22"/>
          <w:szCs w:val="22"/>
        </w:rPr>
        <w:t>opotřebení Vozidel</w:t>
      </w:r>
    </w:p>
    <w:p w14:paraId="137E9582" w14:textId="4E6695FC" w:rsidR="00CA6B4E" w:rsidRPr="00FB5958" w:rsidRDefault="00CA6B4E" w:rsidP="00551E9D">
      <w:pPr>
        <w:pStyle w:val="NAKITTitulek4"/>
        <w:jc w:val="both"/>
        <w:rPr>
          <w:color w:val="404040" w:themeColor="text1" w:themeTint="BF"/>
        </w:rPr>
      </w:pPr>
    </w:p>
    <w:tbl>
      <w:tblPr>
        <w:tblStyle w:val="Mkatabulky"/>
        <w:tblW w:w="0" w:type="auto"/>
        <w:tblBorders>
          <w:top w:val="single" w:sz="4" w:space="0" w:color="00B0F0"/>
          <w:left w:val="none" w:sz="0" w:space="0" w:color="auto"/>
          <w:bottom w:val="single" w:sz="4" w:space="0" w:color="00B0F0"/>
          <w:right w:val="none" w:sz="0" w:space="0" w:color="auto"/>
          <w:insideH w:val="single" w:sz="4" w:space="0" w:color="00B0F0"/>
          <w:insideV w:val="single" w:sz="4" w:space="0" w:color="00B0F0"/>
        </w:tblBorders>
        <w:tblLayout w:type="fixed"/>
        <w:tblLook w:val="04A0" w:firstRow="1" w:lastRow="0" w:firstColumn="1" w:lastColumn="0" w:noHBand="0" w:noVBand="1"/>
      </w:tblPr>
      <w:tblGrid>
        <w:gridCol w:w="5387"/>
        <w:gridCol w:w="4524"/>
      </w:tblGrid>
      <w:tr w:rsidR="00CA6B4E" w:rsidRPr="00FB5958" w14:paraId="29588657" w14:textId="77777777" w:rsidTr="00FD384A">
        <w:tc>
          <w:tcPr>
            <w:tcW w:w="9911" w:type="dxa"/>
            <w:gridSpan w:val="2"/>
            <w:shd w:val="clear" w:color="auto" w:fill="00B0F0"/>
          </w:tcPr>
          <w:p w14:paraId="7A3A4AE7" w14:textId="77777777" w:rsidR="00CA6B4E" w:rsidRPr="00FB5958" w:rsidRDefault="00CA6B4E" w:rsidP="00551E9D">
            <w:pPr>
              <w:ind w:right="289"/>
              <w:contextualSpacing/>
              <w:jc w:val="both"/>
              <w:rPr>
                <w:b/>
                <w:color w:val="404040" w:themeColor="text1" w:themeTint="BF"/>
              </w:rPr>
            </w:pPr>
            <w:r w:rsidRPr="00FB5958">
              <w:rPr>
                <w:b/>
                <w:color w:val="404040" w:themeColor="text1" w:themeTint="BF"/>
              </w:rPr>
              <w:t xml:space="preserve">Opotřebení </w:t>
            </w:r>
          </w:p>
        </w:tc>
      </w:tr>
      <w:tr w:rsidR="00CA6B4E" w:rsidRPr="00FB5958" w14:paraId="44D7C8D1" w14:textId="77777777" w:rsidTr="00AC7310">
        <w:tc>
          <w:tcPr>
            <w:tcW w:w="5387" w:type="dxa"/>
            <w:shd w:val="clear" w:color="auto" w:fill="00B0F0"/>
          </w:tcPr>
          <w:p w14:paraId="44268C59" w14:textId="77777777" w:rsidR="00CA6B4E" w:rsidRPr="00FB5958" w:rsidRDefault="00CA6B4E" w:rsidP="00551E9D">
            <w:pPr>
              <w:ind w:right="289"/>
              <w:contextualSpacing/>
              <w:jc w:val="both"/>
              <w:rPr>
                <w:b/>
                <w:color w:val="404040" w:themeColor="text1" w:themeTint="BF"/>
              </w:rPr>
            </w:pPr>
            <w:r w:rsidRPr="00FB5958">
              <w:rPr>
                <w:b/>
                <w:color w:val="404040" w:themeColor="text1" w:themeTint="BF"/>
              </w:rPr>
              <w:t>Akceptovatelná poškození</w:t>
            </w:r>
          </w:p>
        </w:tc>
        <w:tc>
          <w:tcPr>
            <w:tcW w:w="4524" w:type="dxa"/>
            <w:shd w:val="clear" w:color="auto" w:fill="00B0F0"/>
          </w:tcPr>
          <w:p w14:paraId="15E31CE2" w14:textId="77777777" w:rsidR="00CA6B4E" w:rsidRPr="00FB5958" w:rsidRDefault="00CA6B4E" w:rsidP="00551E9D">
            <w:pPr>
              <w:ind w:right="289"/>
              <w:contextualSpacing/>
              <w:jc w:val="both"/>
              <w:rPr>
                <w:b/>
                <w:color w:val="404040" w:themeColor="text1" w:themeTint="BF"/>
              </w:rPr>
            </w:pPr>
            <w:r w:rsidRPr="00FB5958">
              <w:rPr>
                <w:b/>
                <w:color w:val="404040" w:themeColor="text1" w:themeTint="BF"/>
              </w:rPr>
              <w:t>Neakceptovatelná poškození</w:t>
            </w:r>
          </w:p>
        </w:tc>
      </w:tr>
      <w:tr w:rsidR="00CA6B4E" w:rsidRPr="00FB5958" w14:paraId="1CDCB5AE" w14:textId="77777777" w:rsidTr="00FD384A">
        <w:tc>
          <w:tcPr>
            <w:tcW w:w="9911" w:type="dxa"/>
            <w:gridSpan w:val="2"/>
          </w:tcPr>
          <w:p w14:paraId="253FD50A" w14:textId="77777777" w:rsidR="00CA6B4E" w:rsidRPr="00FB5958" w:rsidRDefault="00CA6B4E" w:rsidP="00551E9D">
            <w:pPr>
              <w:pStyle w:val="NAKITOdstavec"/>
              <w:contextualSpacing/>
              <w:jc w:val="both"/>
              <w:rPr>
                <w:color w:val="404040" w:themeColor="text1" w:themeTint="BF"/>
              </w:rPr>
            </w:pPr>
            <w:r w:rsidRPr="00FB5958">
              <w:rPr>
                <w:color w:val="404040" w:themeColor="text1" w:themeTint="BF"/>
              </w:rPr>
              <w:t>Lak, karoserie</w:t>
            </w:r>
          </w:p>
        </w:tc>
      </w:tr>
      <w:tr w:rsidR="00CA6B4E" w:rsidRPr="00FB5958" w14:paraId="2F2B9541" w14:textId="77777777" w:rsidTr="00AC7310">
        <w:tc>
          <w:tcPr>
            <w:tcW w:w="5387" w:type="dxa"/>
          </w:tcPr>
          <w:p w14:paraId="5A328DE8" w14:textId="77777777" w:rsidR="00CA6B4E" w:rsidRPr="00FB5958" w:rsidRDefault="00CA6B4E" w:rsidP="00551E9D">
            <w:pPr>
              <w:pStyle w:val="Odstavecseseznamem"/>
              <w:jc w:val="both"/>
              <w:rPr>
                <w:color w:val="404040" w:themeColor="text1" w:themeTint="BF"/>
              </w:rPr>
            </w:pPr>
            <w:r w:rsidRPr="00FB5958">
              <w:rPr>
                <w:color w:val="404040" w:themeColor="text1" w:themeTint="BF"/>
              </w:rPr>
              <w:t>Rýhy a škrábance odstranitelné přeleštěním;</w:t>
            </w:r>
          </w:p>
          <w:p w14:paraId="607AD1E0" w14:textId="77777777" w:rsidR="00CA6B4E" w:rsidRPr="00FB5958" w:rsidRDefault="00CA6B4E" w:rsidP="00551E9D">
            <w:pPr>
              <w:pStyle w:val="Odstavecseseznamem"/>
              <w:jc w:val="both"/>
              <w:rPr>
                <w:color w:val="404040" w:themeColor="text1" w:themeTint="BF"/>
              </w:rPr>
            </w:pPr>
            <w:r w:rsidRPr="00FB5958">
              <w:rPr>
                <w:color w:val="404040" w:themeColor="text1" w:themeTint="BF"/>
              </w:rPr>
              <w:t>Drobná promáčknutí, nepřesahující průměr 2,5 cm v počtu max. 2 ks na jeden díl karoserie;</w:t>
            </w:r>
          </w:p>
          <w:p w14:paraId="62D25AFC" w14:textId="77777777" w:rsidR="00CA6B4E" w:rsidRPr="00FB5958" w:rsidRDefault="00CA6B4E" w:rsidP="00551E9D">
            <w:pPr>
              <w:ind w:right="289"/>
              <w:contextualSpacing/>
              <w:jc w:val="both"/>
              <w:rPr>
                <w:b/>
                <w:color w:val="404040" w:themeColor="text1" w:themeTint="BF"/>
              </w:rPr>
            </w:pPr>
          </w:p>
        </w:tc>
        <w:tc>
          <w:tcPr>
            <w:tcW w:w="4524" w:type="dxa"/>
          </w:tcPr>
          <w:p w14:paraId="3AF962DE" w14:textId="77777777" w:rsidR="00CA6B4E" w:rsidRPr="00FB5958" w:rsidRDefault="00CA6B4E" w:rsidP="00551E9D">
            <w:pPr>
              <w:pStyle w:val="Odstavecseseznamem"/>
              <w:jc w:val="both"/>
              <w:rPr>
                <w:color w:val="404040" w:themeColor="text1" w:themeTint="BF"/>
              </w:rPr>
            </w:pPr>
            <w:r w:rsidRPr="00FB5958">
              <w:rPr>
                <w:color w:val="404040" w:themeColor="text1" w:themeTint="BF"/>
              </w:rPr>
              <w:t>Škrábance, jejichž oprava vyžaduje lakování;</w:t>
            </w:r>
          </w:p>
          <w:p w14:paraId="0C52B904" w14:textId="77777777" w:rsidR="00CA6B4E" w:rsidRPr="00FB5958" w:rsidRDefault="00CA6B4E" w:rsidP="00551E9D">
            <w:pPr>
              <w:pStyle w:val="Odstavecseseznamem"/>
              <w:jc w:val="both"/>
              <w:rPr>
                <w:color w:val="404040" w:themeColor="text1" w:themeTint="BF"/>
              </w:rPr>
            </w:pPr>
            <w:r w:rsidRPr="00FB5958">
              <w:rPr>
                <w:color w:val="404040" w:themeColor="text1" w:themeTint="BF"/>
              </w:rPr>
              <w:t>Promáčknutí s patrnou korozí pod lakem, nebo četnější, než 2 ks na jeden díl karoserie;</w:t>
            </w:r>
          </w:p>
          <w:p w14:paraId="5C90842D" w14:textId="77777777" w:rsidR="00CA6B4E" w:rsidRPr="00FB5958" w:rsidRDefault="00CA6B4E" w:rsidP="00551E9D">
            <w:pPr>
              <w:ind w:right="289"/>
              <w:contextualSpacing/>
              <w:jc w:val="both"/>
              <w:rPr>
                <w:b/>
                <w:color w:val="404040" w:themeColor="text1" w:themeTint="BF"/>
              </w:rPr>
            </w:pPr>
          </w:p>
        </w:tc>
      </w:tr>
      <w:tr w:rsidR="00CA6B4E" w:rsidRPr="00FB5958" w14:paraId="2C9D1B55" w14:textId="77777777" w:rsidTr="00FD384A">
        <w:tc>
          <w:tcPr>
            <w:tcW w:w="9911" w:type="dxa"/>
            <w:gridSpan w:val="2"/>
          </w:tcPr>
          <w:p w14:paraId="3609AF76" w14:textId="77777777" w:rsidR="00CA6B4E" w:rsidRPr="00FB5958" w:rsidRDefault="00CA6B4E" w:rsidP="00551E9D">
            <w:pPr>
              <w:pStyle w:val="NAKITOdstavec"/>
              <w:contextualSpacing/>
              <w:jc w:val="both"/>
              <w:rPr>
                <w:color w:val="404040" w:themeColor="text1" w:themeTint="BF"/>
              </w:rPr>
            </w:pPr>
            <w:r w:rsidRPr="00FB5958">
              <w:rPr>
                <w:color w:val="404040" w:themeColor="text1" w:themeTint="BF"/>
              </w:rPr>
              <w:t>Plasty a lakované plasty, (maska, nárazníky, zrcátka)</w:t>
            </w:r>
          </w:p>
        </w:tc>
      </w:tr>
      <w:tr w:rsidR="00CA6B4E" w:rsidRPr="00FB5958" w14:paraId="674F0C26" w14:textId="77777777" w:rsidTr="00AC7310">
        <w:tc>
          <w:tcPr>
            <w:tcW w:w="5387" w:type="dxa"/>
          </w:tcPr>
          <w:p w14:paraId="222E6113" w14:textId="77777777" w:rsidR="00CA6B4E" w:rsidRPr="00FB5958" w:rsidRDefault="00CA6B4E" w:rsidP="00551E9D">
            <w:pPr>
              <w:pStyle w:val="Odstavecseseznamem"/>
              <w:jc w:val="both"/>
              <w:rPr>
                <w:color w:val="404040" w:themeColor="text1" w:themeTint="BF"/>
              </w:rPr>
            </w:pPr>
            <w:r w:rsidRPr="00FB5958">
              <w:rPr>
                <w:color w:val="404040" w:themeColor="text1" w:themeTint="BF"/>
              </w:rPr>
              <w:t>Oděrky, rýhy, které nepronikají do podkladového materiálu, výrazně neovlivňující vzhled vozu, způsobené běžným provozem;</w:t>
            </w:r>
          </w:p>
          <w:p w14:paraId="684EDD88" w14:textId="77777777" w:rsidR="00CA6B4E" w:rsidRPr="00FB5958" w:rsidRDefault="00CA6B4E" w:rsidP="00551E9D">
            <w:pPr>
              <w:jc w:val="both"/>
              <w:rPr>
                <w:color w:val="404040" w:themeColor="text1" w:themeTint="BF"/>
              </w:rPr>
            </w:pPr>
          </w:p>
        </w:tc>
        <w:tc>
          <w:tcPr>
            <w:tcW w:w="4524" w:type="dxa"/>
          </w:tcPr>
          <w:p w14:paraId="34959D1F" w14:textId="77777777" w:rsidR="00CA6B4E" w:rsidRPr="00FB5958" w:rsidRDefault="00CA6B4E" w:rsidP="00551E9D">
            <w:pPr>
              <w:pStyle w:val="Odstavecseseznamem"/>
              <w:jc w:val="both"/>
              <w:rPr>
                <w:color w:val="404040" w:themeColor="text1" w:themeTint="BF"/>
              </w:rPr>
            </w:pPr>
            <w:r w:rsidRPr="00FB5958">
              <w:rPr>
                <w:color w:val="404040" w:themeColor="text1" w:themeTint="BF"/>
              </w:rPr>
              <w:t>Poškození, která výrazně ovlivňují vzhled vozu nebo pronikají až do podkladového materiálu;</w:t>
            </w:r>
          </w:p>
          <w:p w14:paraId="6AB98B9F" w14:textId="77777777" w:rsidR="00CA6B4E" w:rsidRPr="00FB5958" w:rsidRDefault="00CA6B4E" w:rsidP="00551E9D">
            <w:pPr>
              <w:pStyle w:val="Odstavecseseznamem"/>
              <w:jc w:val="both"/>
              <w:rPr>
                <w:color w:val="404040" w:themeColor="text1" w:themeTint="BF"/>
              </w:rPr>
            </w:pPr>
            <w:r w:rsidRPr="00FB5958">
              <w:rPr>
                <w:color w:val="404040" w:themeColor="text1" w:themeTint="BF"/>
              </w:rPr>
              <w:t>Promáčknutí či deformace nebo prasklý plast;</w:t>
            </w:r>
          </w:p>
          <w:p w14:paraId="6B2E3909" w14:textId="77777777" w:rsidR="00CA6B4E" w:rsidRPr="00FB5958" w:rsidRDefault="00CA6B4E" w:rsidP="00551E9D">
            <w:pPr>
              <w:ind w:right="289"/>
              <w:contextualSpacing/>
              <w:jc w:val="both"/>
              <w:rPr>
                <w:b/>
                <w:color w:val="404040" w:themeColor="text1" w:themeTint="BF"/>
              </w:rPr>
            </w:pPr>
          </w:p>
        </w:tc>
      </w:tr>
      <w:tr w:rsidR="00CA6B4E" w:rsidRPr="00FB5958" w14:paraId="1F566C45" w14:textId="77777777" w:rsidTr="00FD384A">
        <w:tc>
          <w:tcPr>
            <w:tcW w:w="9911" w:type="dxa"/>
            <w:gridSpan w:val="2"/>
          </w:tcPr>
          <w:p w14:paraId="5E91EDA3" w14:textId="77777777" w:rsidR="00CA6B4E" w:rsidRPr="00FB5958" w:rsidRDefault="00CA6B4E" w:rsidP="00551E9D">
            <w:pPr>
              <w:pStyle w:val="NAKITOdstavec"/>
              <w:contextualSpacing/>
              <w:jc w:val="both"/>
              <w:rPr>
                <w:color w:val="404040" w:themeColor="text1" w:themeTint="BF"/>
              </w:rPr>
            </w:pPr>
            <w:r w:rsidRPr="00FB5958">
              <w:rPr>
                <w:color w:val="404040" w:themeColor="text1" w:themeTint="BF"/>
              </w:rPr>
              <w:t>Kola – ráfky, pneumatiky</w:t>
            </w:r>
          </w:p>
        </w:tc>
      </w:tr>
      <w:tr w:rsidR="00CA6B4E" w:rsidRPr="00FB5958" w14:paraId="23A57B06" w14:textId="77777777" w:rsidTr="00AC7310">
        <w:trPr>
          <w:trHeight w:val="1371"/>
        </w:trPr>
        <w:tc>
          <w:tcPr>
            <w:tcW w:w="5387" w:type="dxa"/>
          </w:tcPr>
          <w:p w14:paraId="518455AD" w14:textId="77777777" w:rsidR="00CA6B4E" w:rsidRPr="00FB5958" w:rsidRDefault="00CA6B4E" w:rsidP="00551E9D">
            <w:pPr>
              <w:pStyle w:val="Odstavecseseznamem"/>
              <w:jc w:val="both"/>
              <w:rPr>
                <w:color w:val="404040" w:themeColor="text1" w:themeTint="BF"/>
              </w:rPr>
            </w:pPr>
            <w:r w:rsidRPr="00FB5958">
              <w:rPr>
                <w:color w:val="404040" w:themeColor="text1" w:themeTint="BF"/>
              </w:rPr>
              <w:t>Vzorek letních pneumatik min. 1,6 mm;</w:t>
            </w:r>
          </w:p>
          <w:p w14:paraId="5CD7BA0B" w14:textId="0F8A55BD" w:rsidR="00CA6B4E" w:rsidRPr="00FB5958" w:rsidRDefault="00CA6B4E" w:rsidP="00551E9D">
            <w:pPr>
              <w:pStyle w:val="Odstavecseseznamem"/>
              <w:jc w:val="both"/>
              <w:rPr>
                <w:color w:val="404040" w:themeColor="text1" w:themeTint="BF"/>
              </w:rPr>
            </w:pPr>
            <w:r w:rsidRPr="00FB5958">
              <w:rPr>
                <w:color w:val="404040" w:themeColor="text1" w:themeTint="BF"/>
              </w:rPr>
              <w:t>Vzorek zimních pneumatik min. 4,0 mm;</w:t>
            </w:r>
          </w:p>
          <w:p w14:paraId="5B091CEC" w14:textId="77777777" w:rsidR="00CA6B4E" w:rsidRPr="00FB5958" w:rsidRDefault="00CA6B4E" w:rsidP="00551E9D">
            <w:pPr>
              <w:pStyle w:val="Odstavecseseznamem"/>
              <w:jc w:val="both"/>
              <w:rPr>
                <w:color w:val="404040" w:themeColor="text1" w:themeTint="BF"/>
              </w:rPr>
            </w:pPr>
            <w:r w:rsidRPr="00FB5958">
              <w:rPr>
                <w:color w:val="404040" w:themeColor="text1" w:themeTint="BF"/>
              </w:rPr>
              <w:t>Ráfky bez deformací a hluboké rzi;</w:t>
            </w:r>
          </w:p>
          <w:p w14:paraId="07A77D47" w14:textId="77777777" w:rsidR="00CA6B4E" w:rsidRPr="00FB5958" w:rsidRDefault="00CA6B4E" w:rsidP="00551E9D">
            <w:pPr>
              <w:pStyle w:val="Odstavecseseznamem"/>
              <w:numPr>
                <w:ilvl w:val="0"/>
                <w:numId w:val="0"/>
              </w:numPr>
              <w:ind w:left="1134"/>
              <w:jc w:val="both"/>
              <w:rPr>
                <w:color w:val="404040" w:themeColor="text1" w:themeTint="BF"/>
              </w:rPr>
            </w:pPr>
          </w:p>
        </w:tc>
        <w:tc>
          <w:tcPr>
            <w:tcW w:w="4524" w:type="dxa"/>
          </w:tcPr>
          <w:p w14:paraId="3F7DC3B7" w14:textId="0301C68C" w:rsidR="00CA6B4E" w:rsidRPr="00FB5958" w:rsidRDefault="00CA6B4E" w:rsidP="00551E9D">
            <w:pPr>
              <w:pStyle w:val="Odstavecseseznamem"/>
              <w:jc w:val="both"/>
              <w:rPr>
                <w:color w:val="404040" w:themeColor="text1" w:themeTint="BF"/>
              </w:rPr>
            </w:pPr>
            <w:r w:rsidRPr="00FB5958">
              <w:rPr>
                <w:color w:val="404040" w:themeColor="text1" w:themeTint="BF"/>
              </w:rPr>
              <w:t>Viditelné deformace nebo značné poškození ráfku, hluboká rez;</w:t>
            </w:r>
          </w:p>
          <w:p w14:paraId="56CA22CA" w14:textId="603F8E38" w:rsidR="00CA6B4E" w:rsidRPr="00FB5958" w:rsidRDefault="00CA6B4E" w:rsidP="00551E9D">
            <w:pPr>
              <w:pStyle w:val="Odstavecseseznamem"/>
              <w:jc w:val="both"/>
              <w:rPr>
                <w:color w:val="404040" w:themeColor="text1" w:themeTint="BF"/>
              </w:rPr>
            </w:pPr>
            <w:r w:rsidRPr="00FB5958">
              <w:rPr>
                <w:color w:val="404040" w:themeColor="text1" w:themeTint="BF"/>
              </w:rPr>
              <w:t>Litá kola hrubě poškozená mechanicky;</w:t>
            </w:r>
          </w:p>
        </w:tc>
      </w:tr>
      <w:tr w:rsidR="00CA6B4E" w:rsidRPr="00FB5958" w14:paraId="6260BD00" w14:textId="77777777" w:rsidTr="00FD384A">
        <w:tc>
          <w:tcPr>
            <w:tcW w:w="9911" w:type="dxa"/>
            <w:gridSpan w:val="2"/>
          </w:tcPr>
          <w:p w14:paraId="1E6D4E47" w14:textId="77777777" w:rsidR="00CA6B4E" w:rsidRPr="00FB5958" w:rsidRDefault="00CA6B4E" w:rsidP="00551E9D">
            <w:pPr>
              <w:pStyle w:val="NAKITOdstavec"/>
              <w:contextualSpacing/>
              <w:jc w:val="both"/>
              <w:rPr>
                <w:color w:val="404040" w:themeColor="text1" w:themeTint="BF"/>
              </w:rPr>
            </w:pPr>
            <w:r w:rsidRPr="00FB5958">
              <w:rPr>
                <w:color w:val="404040" w:themeColor="text1" w:themeTint="BF"/>
              </w:rPr>
              <w:t>Interiér</w:t>
            </w:r>
          </w:p>
        </w:tc>
      </w:tr>
      <w:tr w:rsidR="00CA6B4E" w:rsidRPr="00FB5958" w14:paraId="4BEAA46B" w14:textId="77777777" w:rsidTr="00AC7310">
        <w:tc>
          <w:tcPr>
            <w:tcW w:w="5387" w:type="dxa"/>
          </w:tcPr>
          <w:p w14:paraId="343FA695" w14:textId="77777777" w:rsidR="00CA6B4E" w:rsidRPr="00FB5958" w:rsidRDefault="00CA6B4E" w:rsidP="00551E9D">
            <w:pPr>
              <w:pStyle w:val="Odstavecseseznamem"/>
              <w:jc w:val="both"/>
              <w:rPr>
                <w:color w:val="404040" w:themeColor="text1" w:themeTint="BF"/>
              </w:rPr>
            </w:pPr>
            <w:r w:rsidRPr="00FB5958">
              <w:rPr>
                <w:color w:val="404040" w:themeColor="text1" w:themeTint="BF"/>
              </w:rPr>
              <w:t>Čalounění běžně opotřebené (povrchové stopy opotřebení, které nenarušují celistvost materiálu potahu), které lze vyčistit suchou cestou, doporučeno před předáním interiér nechat odborně vyčistit;</w:t>
            </w:r>
          </w:p>
          <w:p w14:paraId="08E66618" w14:textId="77777777" w:rsidR="00CA6B4E" w:rsidRPr="00FB5958" w:rsidRDefault="00CA6B4E" w:rsidP="00551E9D">
            <w:pPr>
              <w:pStyle w:val="Odstavecseseznamem"/>
              <w:jc w:val="both"/>
              <w:rPr>
                <w:color w:val="404040" w:themeColor="text1" w:themeTint="BF"/>
              </w:rPr>
            </w:pPr>
            <w:r w:rsidRPr="00FB5958">
              <w:rPr>
                <w:color w:val="404040" w:themeColor="text1" w:themeTint="BF"/>
              </w:rPr>
              <w:t>Plastové části bez škrábanců, prasklin, poškození mřížek reproduktorů a deformací;</w:t>
            </w:r>
          </w:p>
        </w:tc>
        <w:tc>
          <w:tcPr>
            <w:tcW w:w="4524" w:type="dxa"/>
          </w:tcPr>
          <w:p w14:paraId="09E75088" w14:textId="77777777" w:rsidR="00CA6B4E" w:rsidRPr="00FB5958" w:rsidRDefault="00CA6B4E" w:rsidP="00551E9D">
            <w:pPr>
              <w:pStyle w:val="Odstavecseseznamem"/>
              <w:jc w:val="both"/>
              <w:rPr>
                <w:color w:val="404040" w:themeColor="text1" w:themeTint="BF"/>
              </w:rPr>
            </w:pPr>
            <w:r w:rsidRPr="00FB5958">
              <w:rPr>
                <w:color w:val="404040" w:themeColor="text1" w:themeTint="BF"/>
              </w:rPr>
              <w:t>Propálené, potrhané, hrubé znečištění interiéru odolávající běžnému čištění;</w:t>
            </w:r>
          </w:p>
          <w:p w14:paraId="0A093286" w14:textId="77777777" w:rsidR="00CA6B4E" w:rsidRPr="00FB5958" w:rsidRDefault="00CA6B4E" w:rsidP="00551E9D">
            <w:pPr>
              <w:pStyle w:val="Odstavecseseznamem"/>
              <w:jc w:val="both"/>
              <w:rPr>
                <w:color w:val="404040" w:themeColor="text1" w:themeTint="BF"/>
              </w:rPr>
            </w:pPr>
            <w:r w:rsidRPr="00FB5958">
              <w:rPr>
                <w:color w:val="404040" w:themeColor="text1" w:themeTint="BF"/>
              </w:rPr>
              <w:t>Viditelné díry na přístrojové desce před řidičem či spolujezdcem;</w:t>
            </w:r>
          </w:p>
          <w:p w14:paraId="1DE3EC3D" w14:textId="77777777" w:rsidR="00CA6B4E" w:rsidRPr="00FB5958" w:rsidRDefault="00CA6B4E" w:rsidP="00551E9D">
            <w:pPr>
              <w:pStyle w:val="Odstavecseseznamem"/>
              <w:jc w:val="both"/>
              <w:rPr>
                <w:color w:val="404040" w:themeColor="text1" w:themeTint="BF"/>
              </w:rPr>
            </w:pPr>
            <w:r w:rsidRPr="00FB5958">
              <w:rPr>
                <w:color w:val="404040" w:themeColor="text1" w:themeTint="BF"/>
              </w:rPr>
              <w:t>Otvory po demontáži přídavného zařízení v palubní desce před řidičem či spolujezdcem;</w:t>
            </w:r>
          </w:p>
        </w:tc>
      </w:tr>
      <w:tr w:rsidR="00CA6B4E" w:rsidRPr="00FB5958" w14:paraId="733B765C" w14:textId="77777777" w:rsidTr="00FD384A">
        <w:tc>
          <w:tcPr>
            <w:tcW w:w="9911" w:type="dxa"/>
            <w:gridSpan w:val="2"/>
          </w:tcPr>
          <w:p w14:paraId="03B288EC" w14:textId="77777777" w:rsidR="00CA6B4E" w:rsidRPr="00FB5958" w:rsidRDefault="00CA6B4E" w:rsidP="00551E9D">
            <w:pPr>
              <w:pStyle w:val="NAKITOdstavec"/>
              <w:contextualSpacing/>
              <w:jc w:val="both"/>
              <w:rPr>
                <w:color w:val="404040" w:themeColor="text1" w:themeTint="BF"/>
              </w:rPr>
            </w:pPr>
            <w:r w:rsidRPr="00FB5958">
              <w:rPr>
                <w:color w:val="404040" w:themeColor="text1" w:themeTint="BF"/>
              </w:rPr>
              <w:t>Okna, svítilny, zrcátka</w:t>
            </w:r>
          </w:p>
        </w:tc>
      </w:tr>
      <w:tr w:rsidR="00CA6B4E" w:rsidRPr="00FB5958" w14:paraId="332E6785" w14:textId="77777777" w:rsidTr="00AC7310">
        <w:tc>
          <w:tcPr>
            <w:tcW w:w="5387" w:type="dxa"/>
          </w:tcPr>
          <w:p w14:paraId="4B38A334" w14:textId="04C38987" w:rsidR="00CA6B4E" w:rsidRPr="00FB5958" w:rsidRDefault="00CA6B4E" w:rsidP="00551E9D">
            <w:pPr>
              <w:pStyle w:val="Odstavecseseznamem"/>
              <w:jc w:val="both"/>
              <w:rPr>
                <w:color w:val="404040" w:themeColor="text1" w:themeTint="BF"/>
              </w:rPr>
            </w:pPr>
            <w:r w:rsidRPr="00FB5958">
              <w:rPr>
                <w:color w:val="404040" w:themeColor="text1" w:themeTint="BF"/>
              </w:rPr>
              <w:t xml:space="preserve">Akceptovatelné je čelní sklo bez jakéhokoliv poškození, které narušuje skleněnou vrstvu. Výjimkou jsou štěpy </w:t>
            </w:r>
            <w:r w:rsidRPr="00FB5958">
              <w:rPr>
                <w:color w:val="404040" w:themeColor="text1" w:themeTint="BF"/>
              </w:rPr>
              <w:lastRenderedPageBreak/>
              <w:t>mimo zorné pole, pokud je dodán doklad o zacelení;</w:t>
            </w:r>
          </w:p>
          <w:p w14:paraId="56D9DE6D" w14:textId="5C7FA222" w:rsidR="00CA6B4E" w:rsidRPr="00FB5958" w:rsidRDefault="00CA6B4E" w:rsidP="00551E9D">
            <w:pPr>
              <w:pStyle w:val="Odstavecseseznamem"/>
              <w:jc w:val="both"/>
              <w:rPr>
                <w:color w:val="404040" w:themeColor="text1" w:themeTint="BF"/>
              </w:rPr>
            </w:pPr>
            <w:r w:rsidRPr="00FB5958">
              <w:rPr>
                <w:color w:val="404040" w:themeColor="text1" w:themeTint="BF"/>
              </w:rPr>
              <w:t xml:space="preserve">Boční </w:t>
            </w:r>
            <w:r w:rsidR="00353696" w:rsidRPr="00FB5958">
              <w:rPr>
                <w:color w:val="404040" w:themeColor="text1" w:themeTint="BF"/>
              </w:rPr>
              <w:t>okna – běžné</w:t>
            </w:r>
            <w:r w:rsidRPr="00FB5958">
              <w:rPr>
                <w:color w:val="404040" w:themeColor="text1" w:themeTint="BF"/>
              </w:rPr>
              <w:t xml:space="preserve"> opotřebení i svislé odřeniny od spouštění;</w:t>
            </w:r>
          </w:p>
          <w:p w14:paraId="7F36E1F2" w14:textId="77777777" w:rsidR="00CA6B4E" w:rsidRPr="00FB5958" w:rsidRDefault="00CA6B4E" w:rsidP="00551E9D">
            <w:pPr>
              <w:pStyle w:val="Odstavecseseznamem"/>
              <w:jc w:val="both"/>
              <w:rPr>
                <w:color w:val="404040" w:themeColor="text1" w:themeTint="BF"/>
              </w:rPr>
            </w:pPr>
            <w:r w:rsidRPr="00FB5958">
              <w:rPr>
                <w:color w:val="404040" w:themeColor="text1" w:themeTint="BF"/>
              </w:rPr>
              <w:t>Světlomety, blikače pouze škrábance bez vlivu na funkčnost a estetický dojem;</w:t>
            </w:r>
          </w:p>
        </w:tc>
        <w:tc>
          <w:tcPr>
            <w:tcW w:w="4524" w:type="dxa"/>
          </w:tcPr>
          <w:p w14:paraId="778705C2" w14:textId="77777777" w:rsidR="00CA6B4E" w:rsidRPr="00FB5958" w:rsidRDefault="00CA6B4E" w:rsidP="00551E9D">
            <w:pPr>
              <w:pStyle w:val="Odstavecseseznamem"/>
              <w:jc w:val="both"/>
              <w:rPr>
                <w:color w:val="404040" w:themeColor="text1" w:themeTint="BF"/>
              </w:rPr>
            </w:pPr>
            <w:r w:rsidRPr="00FB5958">
              <w:rPr>
                <w:color w:val="404040" w:themeColor="text1" w:themeTint="BF"/>
              </w:rPr>
              <w:lastRenderedPageBreak/>
              <w:t>Praskliny, viditelné deformace světel, díry v plastu;</w:t>
            </w:r>
          </w:p>
          <w:p w14:paraId="11F4E5A1" w14:textId="77777777" w:rsidR="00CA6B4E" w:rsidRPr="00FB5958" w:rsidRDefault="00CA6B4E" w:rsidP="00551E9D">
            <w:pPr>
              <w:pStyle w:val="Odstavecseseznamem"/>
              <w:jc w:val="both"/>
              <w:rPr>
                <w:color w:val="404040" w:themeColor="text1" w:themeTint="BF"/>
              </w:rPr>
            </w:pPr>
            <w:r w:rsidRPr="00FB5958">
              <w:rPr>
                <w:color w:val="404040" w:themeColor="text1" w:themeTint="BF"/>
              </w:rPr>
              <w:lastRenderedPageBreak/>
              <w:t>Poškození prasklinou v zorném poli, nebo poškození odletujícími kaménky v takové hustotě;</w:t>
            </w:r>
          </w:p>
          <w:p w14:paraId="7B1A1898" w14:textId="77777777" w:rsidR="00CA6B4E" w:rsidRPr="00FB5958" w:rsidRDefault="00CA6B4E" w:rsidP="00551E9D">
            <w:pPr>
              <w:pStyle w:val="Odstavecseseznamem"/>
              <w:jc w:val="both"/>
              <w:rPr>
                <w:color w:val="404040" w:themeColor="text1" w:themeTint="BF"/>
              </w:rPr>
            </w:pPr>
            <w:r w:rsidRPr="00FB5958">
              <w:rPr>
                <w:color w:val="404040" w:themeColor="text1" w:themeTint="BF"/>
              </w:rPr>
              <w:t>Prasklé sklo zrcátka;</w:t>
            </w:r>
          </w:p>
        </w:tc>
      </w:tr>
      <w:tr w:rsidR="00CA6B4E" w:rsidRPr="00FB5958" w14:paraId="1D3F618D" w14:textId="77777777" w:rsidTr="00FD384A">
        <w:tc>
          <w:tcPr>
            <w:tcW w:w="9911" w:type="dxa"/>
            <w:gridSpan w:val="2"/>
          </w:tcPr>
          <w:p w14:paraId="16462D2A" w14:textId="77777777" w:rsidR="00CA6B4E" w:rsidRPr="00FB5958" w:rsidRDefault="00CA6B4E" w:rsidP="00551E9D">
            <w:pPr>
              <w:pStyle w:val="NAKITOdstavec"/>
              <w:contextualSpacing/>
              <w:jc w:val="both"/>
              <w:rPr>
                <w:color w:val="404040" w:themeColor="text1" w:themeTint="BF"/>
              </w:rPr>
            </w:pPr>
            <w:r w:rsidRPr="00FB5958">
              <w:rPr>
                <w:color w:val="404040" w:themeColor="text1" w:themeTint="BF"/>
              </w:rPr>
              <w:lastRenderedPageBreak/>
              <w:t>Nákladový prostor</w:t>
            </w:r>
          </w:p>
        </w:tc>
      </w:tr>
      <w:tr w:rsidR="00CA6B4E" w:rsidRPr="00FB5958" w14:paraId="5F8A7ACB" w14:textId="77777777" w:rsidTr="00AC7310">
        <w:tc>
          <w:tcPr>
            <w:tcW w:w="5387" w:type="dxa"/>
          </w:tcPr>
          <w:p w14:paraId="238E2807" w14:textId="77777777" w:rsidR="00CA6B4E" w:rsidRPr="00FB5958" w:rsidRDefault="00CA6B4E" w:rsidP="00551E9D">
            <w:pPr>
              <w:pStyle w:val="Odstavecseseznamem"/>
              <w:jc w:val="both"/>
              <w:rPr>
                <w:color w:val="404040" w:themeColor="text1" w:themeTint="BF"/>
              </w:rPr>
            </w:pPr>
            <w:r w:rsidRPr="00FB5958">
              <w:rPr>
                <w:color w:val="404040" w:themeColor="text1" w:themeTint="BF"/>
              </w:rPr>
              <w:t>Běžné opotřebení úměrné provozu – odřeniny, práh odřený od běžného nakládání a vykládání bez deformací;</w:t>
            </w:r>
          </w:p>
        </w:tc>
        <w:tc>
          <w:tcPr>
            <w:tcW w:w="4524" w:type="dxa"/>
          </w:tcPr>
          <w:p w14:paraId="1FA26B2A" w14:textId="77777777" w:rsidR="00CA6B4E" w:rsidRPr="00FB5958" w:rsidRDefault="00CA6B4E" w:rsidP="00551E9D">
            <w:pPr>
              <w:pStyle w:val="Odstavecseseznamem"/>
              <w:jc w:val="both"/>
              <w:rPr>
                <w:color w:val="404040" w:themeColor="text1" w:themeTint="BF"/>
              </w:rPr>
            </w:pPr>
            <w:r w:rsidRPr="00FB5958">
              <w:rPr>
                <w:color w:val="404040" w:themeColor="text1" w:themeTint="BF"/>
              </w:rPr>
              <w:t>Díry v podlaze nákladového prostoru nebo v částech karoserie, dveřích a oknech;</w:t>
            </w:r>
          </w:p>
          <w:p w14:paraId="34F5DCD6" w14:textId="77777777" w:rsidR="00CA6B4E" w:rsidRPr="00FB5958" w:rsidRDefault="00CA6B4E" w:rsidP="00551E9D">
            <w:pPr>
              <w:pStyle w:val="Odstavecseseznamem"/>
              <w:jc w:val="both"/>
              <w:rPr>
                <w:color w:val="404040" w:themeColor="text1" w:themeTint="BF"/>
              </w:rPr>
            </w:pPr>
            <w:r w:rsidRPr="00FB5958">
              <w:rPr>
                <w:color w:val="404040" w:themeColor="text1" w:themeTint="BF"/>
              </w:rPr>
              <w:t>Poškození, která omezují funkčnost dveří;</w:t>
            </w:r>
          </w:p>
          <w:p w14:paraId="5725C885" w14:textId="77777777" w:rsidR="00CA6B4E" w:rsidRPr="00FB5958" w:rsidRDefault="00CA6B4E" w:rsidP="00551E9D">
            <w:pPr>
              <w:pStyle w:val="Odstavecseseznamem"/>
              <w:jc w:val="both"/>
              <w:rPr>
                <w:color w:val="404040" w:themeColor="text1" w:themeTint="BF"/>
              </w:rPr>
            </w:pPr>
            <w:r w:rsidRPr="00FB5958">
              <w:rPr>
                <w:color w:val="404040" w:themeColor="text1" w:themeTint="BF"/>
              </w:rPr>
              <w:t>Deformace na prazích, zlomy vzniklé nárazem;</w:t>
            </w:r>
          </w:p>
        </w:tc>
      </w:tr>
    </w:tbl>
    <w:p w14:paraId="5E95ADD6" w14:textId="77777777" w:rsidR="00CA6B4E" w:rsidRPr="00FB5958" w:rsidRDefault="00CA6B4E" w:rsidP="00551E9D">
      <w:pPr>
        <w:jc w:val="both"/>
        <w:rPr>
          <w:b/>
          <w:color w:val="404040" w:themeColor="text1" w:themeTint="BF"/>
        </w:rPr>
      </w:pPr>
    </w:p>
    <w:p w14:paraId="2F3AE0C1" w14:textId="77777777" w:rsidR="00CA6B4E" w:rsidRPr="00FB5958" w:rsidRDefault="00CA6B4E" w:rsidP="00551E9D">
      <w:pPr>
        <w:rPr>
          <w:color w:val="404040" w:themeColor="text1" w:themeTint="BF"/>
        </w:rPr>
      </w:pPr>
    </w:p>
    <w:p w14:paraId="231B4362" w14:textId="77777777" w:rsidR="00E61CFA" w:rsidRPr="00FB5958" w:rsidRDefault="00E61CFA" w:rsidP="00551E9D">
      <w:pPr>
        <w:pStyle w:val="NAKITTitulek4"/>
        <w:jc w:val="both"/>
        <w:rPr>
          <w:b w:val="0"/>
          <w:color w:val="404040" w:themeColor="text1" w:themeTint="BF"/>
        </w:rPr>
      </w:pPr>
    </w:p>
    <w:sectPr w:rsidR="00E61CFA" w:rsidRPr="00FB5958" w:rsidSect="00BC6D1C">
      <w:headerReference w:type="default" r:id="rId12"/>
      <w:footerReference w:type="even" r:id="rId13"/>
      <w:footerReference w:type="default" r:id="rId14"/>
      <w:footerReference w:type="first" r:id="rId15"/>
      <w:pgSz w:w="11906" w:h="16838" w:code="9"/>
      <w:pgMar w:top="1985" w:right="851" w:bottom="1134" w:left="1134" w:header="850"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D9B7C" w14:textId="77777777" w:rsidR="00372743" w:rsidRDefault="00372743" w:rsidP="00CA6D79">
      <w:pPr>
        <w:spacing w:after="0" w:line="240" w:lineRule="auto"/>
      </w:pPr>
      <w:r>
        <w:separator/>
      </w:r>
    </w:p>
  </w:endnote>
  <w:endnote w:type="continuationSeparator" w:id="0">
    <w:p w14:paraId="51CC92DA" w14:textId="77777777" w:rsidR="00372743" w:rsidRDefault="00372743" w:rsidP="00CA6D79">
      <w:pPr>
        <w:spacing w:after="0" w:line="240" w:lineRule="auto"/>
      </w:pPr>
      <w:r>
        <w:continuationSeparator/>
      </w:r>
    </w:p>
  </w:endnote>
  <w:endnote w:type="continuationNotice" w:id="1">
    <w:p w14:paraId="6A7F0C4B" w14:textId="77777777" w:rsidR="00372743" w:rsidRDefault="003727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rpoS">
    <w:altName w:val="Times New Roman"/>
    <w:charset w:val="EE"/>
    <w:family w:val="auto"/>
    <w:pitch w:val="variable"/>
    <w:sig w:usb0="00000001" w:usb1="000078F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Black">
    <w:panose1 w:val="020B0A02040204020203"/>
    <w:charset w:val="EE"/>
    <w:family w:val="swiss"/>
    <w:pitch w:val="variable"/>
    <w:sig w:usb0="E00002FF" w:usb1="4000E47F" w:usb2="00000021" w:usb3="00000000" w:csb0="0000019F" w:csb1="00000000"/>
  </w:font>
  <w:font w:name="Segoe UI Light">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1D28E" w14:textId="3A71B716" w:rsidR="00C70806" w:rsidRDefault="00C70806">
    <w:pPr>
      <w:pStyle w:val="Zpat"/>
    </w:pPr>
    <w:r>
      <w:rPr>
        <w:noProof/>
      </w:rPr>
      <mc:AlternateContent>
        <mc:Choice Requires="wps">
          <w:drawing>
            <wp:anchor distT="0" distB="0" distL="0" distR="0" simplePos="0" relativeHeight="251658244" behindDoc="0" locked="0" layoutInCell="1" allowOverlap="1" wp14:anchorId="378987CE" wp14:editId="643D3104">
              <wp:simplePos x="635" y="635"/>
              <wp:positionH relativeFrom="page">
                <wp:align>center</wp:align>
              </wp:positionH>
              <wp:positionV relativeFrom="page">
                <wp:align>bottom</wp:align>
              </wp:positionV>
              <wp:extent cx="1081405" cy="391795"/>
              <wp:effectExtent l="0" t="0" r="4445" b="0"/>
              <wp:wrapNone/>
              <wp:docPr id="14820705"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81405" cy="391795"/>
                      </a:xfrm>
                      <a:prstGeom prst="rect">
                        <a:avLst/>
                      </a:prstGeom>
                      <a:noFill/>
                      <a:ln>
                        <a:noFill/>
                      </a:ln>
                    </wps:spPr>
                    <wps:txbx>
                      <w:txbxContent>
                        <w:p w14:paraId="2F82240A" w14:textId="2EAD5259" w:rsidR="00C70806" w:rsidRPr="00C70806" w:rsidRDefault="00C70806" w:rsidP="00C70806">
                          <w:pPr>
                            <w:spacing w:after="0"/>
                            <w:rPr>
                              <w:rFonts w:ascii="Calibri" w:eastAsia="Calibri" w:hAnsi="Calibri" w:cs="Calibri"/>
                              <w:noProof/>
                              <w:color w:val="008000"/>
                              <w:sz w:val="20"/>
                              <w:szCs w:val="20"/>
                            </w:rPr>
                          </w:pPr>
                          <w:r w:rsidRPr="00C70806">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8987CE" id="_x0000_t202" coordsize="21600,21600" o:spt="202" path="m,l,21600r21600,l21600,xe">
              <v:stroke joinstyle="miter"/>
              <v:path gradientshapeok="t" o:connecttype="rect"/>
            </v:shapetype>
            <v:shape id="Textové pole 2" o:spid="_x0000_s1026" type="#_x0000_t202" alt="Interní informace" style="position:absolute;margin-left:0;margin-top:0;width:85.15pt;height:30.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" filled="f" stroked="f">
              <v:textbox style="mso-fit-shape-to-text:t" inset="0,0,0,15pt">
                <w:txbxContent>
                  <w:p w14:paraId="2F82240A" w14:textId="2EAD5259" w:rsidR="00C70806" w:rsidRPr="00C70806" w:rsidRDefault="00C70806" w:rsidP="00C70806">
                    <w:pPr>
                      <w:spacing w:after="0"/>
                      <w:rPr>
                        <w:rFonts w:ascii="Calibri" w:eastAsia="Calibri" w:hAnsi="Calibri" w:cs="Calibri"/>
                        <w:noProof/>
                        <w:color w:val="008000"/>
                        <w:sz w:val="20"/>
                        <w:szCs w:val="20"/>
                      </w:rPr>
                    </w:pPr>
                    <w:r w:rsidRPr="00C70806">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6E437" w14:textId="637B12E9" w:rsidR="004B1B1E" w:rsidRPr="00223614" w:rsidRDefault="00C70806" w:rsidP="00223614">
    <w:pPr>
      <w:pStyle w:val="Zpat"/>
      <w:tabs>
        <w:tab w:val="clear" w:pos="4536"/>
        <w:tab w:val="clear" w:pos="9072"/>
      </w:tabs>
      <w:spacing w:before="120"/>
      <w:rPr>
        <w:rFonts w:cs="Arial"/>
        <w:sz w:val="16"/>
      </w:rPr>
    </w:pPr>
    <w:r>
      <w:rPr>
        <w:noProof/>
        <w:color w:val="808080"/>
        <w:lang w:eastAsia="cs-CZ"/>
      </w:rPr>
      <mc:AlternateContent>
        <mc:Choice Requires="wps">
          <w:drawing>
            <wp:anchor distT="0" distB="0" distL="0" distR="0" simplePos="0" relativeHeight="251658245" behindDoc="0" locked="0" layoutInCell="1" allowOverlap="1" wp14:anchorId="03915408" wp14:editId="1E439713">
              <wp:simplePos x="724205" y="10014509"/>
              <wp:positionH relativeFrom="page">
                <wp:align>center</wp:align>
              </wp:positionH>
              <wp:positionV relativeFrom="page">
                <wp:align>bottom</wp:align>
              </wp:positionV>
              <wp:extent cx="1081405" cy="391795"/>
              <wp:effectExtent l="0" t="0" r="4445" b="0"/>
              <wp:wrapNone/>
              <wp:docPr id="428452141"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81405" cy="391795"/>
                      </a:xfrm>
                      <a:prstGeom prst="rect">
                        <a:avLst/>
                      </a:prstGeom>
                      <a:noFill/>
                      <a:ln>
                        <a:noFill/>
                      </a:ln>
                    </wps:spPr>
                    <wps:txbx>
                      <w:txbxContent>
                        <w:p w14:paraId="6197D31A" w14:textId="188A671C" w:rsidR="00C70806" w:rsidRPr="00C70806" w:rsidRDefault="00C70806" w:rsidP="00C70806">
                          <w:pPr>
                            <w:spacing w:after="0"/>
                            <w:rPr>
                              <w:rFonts w:ascii="Calibri" w:eastAsia="Calibri" w:hAnsi="Calibri" w:cs="Calibri"/>
                              <w:noProof/>
                              <w:color w:val="008000"/>
                              <w:sz w:val="20"/>
                              <w:szCs w:val="20"/>
                            </w:rPr>
                          </w:pPr>
                          <w:r w:rsidRPr="00C70806">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915408" id="_x0000_t202" coordsize="21600,21600" o:spt="202" path="m,l,21600r21600,l21600,xe">
              <v:stroke joinstyle="miter"/>
              <v:path gradientshapeok="t" o:connecttype="rect"/>
            </v:shapetype>
            <v:shape id="Textové pole 3" o:spid="_x0000_s1027" type="#_x0000_t202" alt="Interní informace" style="position:absolute;margin-left:0;margin-top:0;width:85.15pt;height:30.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" filled="f" stroked="f">
              <v:textbox style="mso-fit-shape-to-text:t" inset="0,0,0,15pt">
                <w:txbxContent>
                  <w:p w14:paraId="6197D31A" w14:textId="188A671C" w:rsidR="00C70806" w:rsidRPr="00C70806" w:rsidRDefault="00C70806" w:rsidP="00C70806">
                    <w:pPr>
                      <w:spacing w:after="0"/>
                      <w:rPr>
                        <w:rFonts w:ascii="Calibri" w:eastAsia="Calibri" w:hAnsi="Calibri" w:cs="Calibri"/>
                        <w:noProof/>
                        <w:color w:val="008000"/>
                        <w:sz w:val="20"/>
                        <w:szCs w:val="20"/>
                      </w:rPr>
                    </w:pPr>
                    <w:r w:rsidRPr="00C70806">
                      <w:rPr>
                        <w:rFonts w:ascii="Calibri" w:eastAsia="Calibri" w:hAnsi="Calibri" w:cs="Calibri"/>
                        <w:noProof/>
                        <w:color w:val="008000"/>
                        <w:sz w:val="20"/>
                        <w:szCs w:val="20"/>
                      </w:rPr>
                      <w:t>Interní informace</w:t>
                    </w:r>
                  </w:p>
                </w:txbxContent>
              </v:textbox>
              <w10:wrap anchorx="page" anchory="page"/>
            </v:shape>
          </w:pict>
        </mc:Fallback>
      </mc:AlternateContent>
    </w:r>
    <w:r w:rsidR="004B1B1E" w:rsidRPr="00A92E9F">
      <w:rPr>
        <w:noProof/>
        <w:color w:val="808080"/>
        <w:lang w:eastAsia="cs-CZ"/>
      </w:rPr>
      <mc:AlternateContent>
        <mc:Choice Requires="wps">
          <w:drawing>
            <wp:anchor distT="0" distB="0" distL="114300" distR="114300" simplePos="0" relativeHeight="251658240" behindDoc="0" locked="0" layoutInCell="0" allowOverlap="1" wp14:anchorId="66BFA5E2" wp14:editId="614BC33D">
              <wp:simplePos x="0" y="0"/>
              <wp:positionH relativeFrom="rightMargin">
                <wp:posOffset>-39370</wp:posOffset>
              </wp:positionH>
              <wp:positionV relativeFrom="margin">
                <wp:posOffset>8667862</wp:posOffset>
              </wp:positionV>
              <wp:extent cx="571500" cy="328994"/>
              <wp:effectExtent l="0" t="0" r="0" b="0"/>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289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E8C77A" w14:textId="1B840004" w:rsidR="004B1B1E" w:rsidRDefault="004B1B1E" w:rsidP="00A92E9F">
                          <w:pPr>
                            <w:pBdr>
                              <w:top w:val="single" w:sz="4" w:space="1" w:color="BFBFBF"/>
                            </w:pBdr>
                          </w:pPr>
                          <w:r>
                            <w:fldChar w:fldCharType="begin"/>
                          </w:r>
                          <w:r>
                            <w:instrText>PAGE   \* MERGEFORMAT</w:instrText>
                          </w:r>
                          <w:r>
                            <w:fldChar w:fldCharType="separate"/>
                          </w:r>
                          <w:r w:rsidR="003115CF">
                            <w:rPr>
                              <w:noProof/>
                            </w:rPr>
                            <w:t>19</w:t>
                          </w:r>
                          <w: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66BFA5E2" id="Obdélník 6" o:spid="_x0000_s1028" style="position:absolute;margin-left:-3.1pt;margin-top:682.5pt;width:45pt;height:25.9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" o:allowincell="f" stroked="f">
              <v:textbox>
                <w:txbxContent>
                  <w:p w14:paraId="68E8C77A" w14:textId="1B840004" w:rsidR="004B1B1E" w:rsidRDefault="004B1B1E" w:rsidP="00A92E9F">
                    <w:pPr>
                      <w:pBdr>
                        <w:top w:val="single" w:sz="4" w:space="1" w:color="BFBFBF"/>
                      </w:pBdr>
                    </w:pPr>
                    <w:r>
                      <w:fldChar w:fldCharType="begin"/>
                    </w:r>
                    <w:r>
                      <w:instrText>PAGE   \* MERGEFORMAT</w:instrText>
                    </w:r>
                    <w:r>
                      <w:fldChar w:fldCharType="separate"/>
                    </w:r>
                    <w:r w:rsidR="003115CF">
                      <w:rPr>
                        <w:noProof/>
                      </w:rPr>
                      <w:t>19</w:t>
                    </w:r>
                    <w:r>
                      <w:fldChar w:fldCharType="end"/>
                    </w:r>
                  </w:p>
                </w:txbxContent>
              </v:textbox>
              <w10:wrap anchorx="margin" anchory="margin"/>
            </v:rect>
          </w:pict>
        </mc:Fallback>
      </mc:AlternateContent>
    </w:r>
    <w:r w:rsidR="004B1B1E" w:rsidRPr="00A92E9F">
      <w:rPr>
        <w:noProof/>
        <w:color w:val="808080"/>
        <w:lang w:eastAsia="cs-CZ"/>
      </w:rPr>
      <mc:AlternateContent>
        <mc:Choice Requires="wps">
          <w:drawing>
            <wp:anchor distT="0" distB="0" distL="114300" distR="114300" simplePos="0" relativeHeight="251658241" behindDoc="0" locked="0" layoutInCell="1" allowOverlap="1" wp14:anchorId="328DE9D5" wp14:editId="09504EB9">
              <wp:simplePos x="0" y="0"/>
              <wp:positionH relativeFrom="column">
                <wp:posOffset>-1905</wp:posOffset>
              </wp:positionH>
              <wp:positionV relativeFrom="paragraph">
                <wp:posOffset>-36195</wp:posOffset>
              </wp:positionV>
              <wp:extent cx="6300000"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6300000" cy="0"/>
                      </a:xfrm>
                      <a:prstGeom prst="line">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xmlns:aclsh="http://schemas.microsoft.com/office/drawing/2020/classificationShape" xmlns:a14="http://schemas.microsoft.com/office/drawing/2010/main">
          <w:pict w14:anchorId="23EE9448">
            <v:line id="Straight Connector 1"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b0f0" strokeweight="1pt" from="-.15pt,-2.85pt" to="495.9pt,-2.85pt" w14:anchorId="761C5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"/>
          </w:pict>
        </mc:Fallback>
      </mc:AlternateContent>
    </w:r>
    <w:r w:rsidR="004B1B1E">
      <w:rPr>
        <w:rFonts w:cs="Arial"/>
        <w:b/>
        <w:sz w:val="16"/>
      </w:rPr>
      <w:t>Národní agentura pro komunikační a informační technologie, s. p., Kodaňská 1441/46, 101 00 Praha 10</w:t>
    </w:r>
    <w:r w:rsidR="004B1B1E">
      <w:rPr>
        <w:rFonts w:cs="Arial"/>
        <w:sz w:val="16"/>
      </w:rPr>
      <w:br/>
      <w:t>Zapsaná v Obchodním rejstříku u Městského soudu v Praze, spisová značka A 77322</w:t>
    </w:r>
    <w:r w:rsidR="004B1B1E">
      <w:rPr>
        <w:rFonts w:cs="Arial"/>
        <w:sz w:val="16"/>
      </w:rPr>
      <w:br/>
      <w:t xml:space="preserve">info@nakit.cz, </w:t>
    </w:r>
    <w:r w:rsidR="004B1B1E" w:rsidRPr="00C9195C">
      <w:rPr>
        <w:rFonts w:cs="Arial"/>
        <w:sz w:val="16"/>
      </w:rPr>
      <w:t>+420 234 066 500</w:t>
    </w:r>
    <w:r w:rsidR="004B1B1E">
      <w:rPr>
        <w:rFonts w:cs="Arial"/>
        <w:sz w:val="16"/>
      </w:rPr>
      <w:t>, www.nakit.cz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B9DEC" w14:textId="282E9E87" w:rsidR="00C70806" w:rsidRDefault="00C70806">
    <w:pPr>
      <w:pStyle w:val="Zpat"/>
    </w:pPr>
    <w:r>
      <w:rPr>
        <w:noProof/>
      </w:rPr>
      <mc:AlternateContent>
        <mc:Choice Requires="wps">
          <w:drawing>
            <wp:anchor distT="0" distB="0" distL="0" distR="0" simplePos="0" relativeHeight="251658243" behindDoc="0" locked="0" layoutInCell="1" allowOverlap="1" wp14:anchorId="1F847005" wp14:editId="6B855374">
              <wp:simplePos x="635" y="635"/>
              <wp:positionH relativeFrom="page">
                <wp:align>center</wp:align>
              </wp:positionH>
              <wp:positionV relativeFrom="page">
                <wp:align>bottom</wp:align>
              </wp:positionV>
              <wp:extent cx="1081405" cy="391795"/>
              <wp:effectExtent l="0" t="0" r="4445" b="0"/>
              <wp:wrapNone/>
              <wp:docPr id="1389522174" name="Textové pole 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81405" cy="391795"/>
                      </a:xfrm>
                      <a:prstGeom prst="rect">
                        <a:avLst/>
                      </a:prstGeom>
                      <a:noFill/>
                      <a:ln>
                        <a:noFill/>
                      </a:ln>
                    </wps:spPr>
                    <wps:txbx>
                      <w:txbxContent>
                        <w:p w14:paraId="75D0C49C" w14:textId="651392B3" w:rsidR="00C70806" w:rsidRPr="00C70806" w:rsidRDefault="00C70806" w:rsidP="00C70806">
                          <w:pPr>
                            <w:spacing w:after="0"/>
                            <w:rPr>
                              <w:rFonts w:ascii="Calibri" w:eastAsia="Calibri" w:hAnsi="Calibri" w:cs="Calibri"/>
                              <w:noProof/>
                              <w:color w:val="008000"/>
                              <w:sz w:val="20"/>
                              <w:szCs w:val="20"/>
                            </w:rPr>
                          </w:pPr>
                          <w:r w:rsidRPr="00C70806">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847005" id="_x0000_t202" coordsize="21600,21600" o:spt="202" path="m,l,21600r21600,l21600,xe">
              <v:stroke joinstyle="miter"/>
              <v:path gradientshapeok="t" o:connecttype="rect"/>
            </v:shapetype>
            <v:shape id="Textové pole 1" o:spid="_x0000_s1029" type="#_x0000_t202" alt="Interní informace" style="position:absolute;margin-left:0;margin-top:0;width:85.15pt;height:30.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" filled="f" stroked="f">
              <v:textbox style="mso-fit-shape-to-text:t" inset="0,0,0,15pt">
                <w:txbxContent>
                  <w:p w14:paraId="75D0C49C" w14:textId="651392B3" w:rsidR="00C70806" w:rsidRPr="00C70806" w:rsidRDefault="00C70806" w:rsidP="00C70806">
                    <w:pPr>
                      <w:spacing w:after="0"/>
                      <w:rPr>
                        <w:rFonts w:ascii="Calibri" w:eastAsia="Calibri" w:hAnsi="Calibri" w:cs="Calibri"/>
                        <w:noProof/>
                        <w:color w:val="008000"/>
                        <w:sz w:val="20"/>
                        <w:szCs w:val="20"/>
                      </w:rPr>
                    </w:pPr>
                    <w:r w:rsidRPr="00C70806">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88A35" w14:textId="77777777" w:rsidR="00372743" w:rsidRDefault="00372743" w:rsidP="00CA6D79">
      <w:pPr>
        <w:spacing w:after="0" w:line="240" w:lineRule="auto"/>
      </w:pPr>
      <w:r>
        <w:separator/>
      </w:r>
    </w:p>
  </w:footnote>
  <w:footnote w:type="continuationSeparator" w:id="0">
    <w:p w14:paraId="68DC1BDF" w14:textId="77777777" w:rsidR="00372743" w:rsidRDefault="00372743" w:rsidP="00CA6D79">
      <w:pPr>
        <w:spacing w:after="0" w:line="240" w:lineRule="auto"/>
      </w:pPr>
      <w:r>
        <w:continuationSeparator/>
      </w:r>
    </w:p>
  </w:footnote>
  <w:footnote w:type="continuationNotice" w:id="1">
    <w:p w14:paraId="562FDD33" w14:textId="77777777" w:rsidR="00372743" w:rsidRDefault="003727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3E85F" w14:textId="45446D95" w:rsidR="004B1B1E" w:rsidRPr="00FD5279" w:rsidRDefault="004B1B1E" w:rsidP="00C70806">
    <w:pPr>
      <w:pStyle w:val="NAKIThlavikapodnadpis"/>
      <w:ind w:left="2685"/>
      <w:rPr>
        <w:b/>
        <w:color w:val="636466"/>
      </w:rPr>
    </w:pPr>
    <w:r w:rsidRPr="00FD5279">
      <w:rPr>
        <w:b/>
        <w:caps/>
        <w:noProof/>
        <w:color w:val="636466"/>
        <w:lang w:eastAsia="cs-CZ"/>
      </w:rPr>
      <w:drawing>
        <wp:anchor distT="0" distB="0" distL="114300" distR="114300" simplePos="0" relativeHeight="251658242" behindDoc="0" locked="0" layoutInCell="1" allowOverlap="1" wp14:anchorId="072645A6" wp14:editId="64343EF7">
          <wp:simplePos x="0" y="0"/>
          <wp:positionH relativeFrom="page">
            <wp:posOffset>355600</wp:posOffset>
          </wp:positionH>
          <wp:positionV relativeFrom="page">
            <wp:posOffset>450850</wp:posOffset>
          </wp:positionV>
          <wp:extent cx="1800000" cy="532800"/>
          <wp:effectExtent l="0" t="0" r="0" b="635"/>
          <wp:wrapNone/>
          <wp:docPr id="17" name="Picture 2" descr="logo-bez-ochrane-zon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ez-ochrane-zon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532800"/>
                  </a:xfrm>
                  <a:prstGeom prst="rect">
                    <a:avLst/>
                  </a:prstGeom>
                  <a:noFill/>
                </pic:spPr>
              </pic:pic>
            </a:graphicData>
          </a:graphic>
          <wp14:sizeRelH relativeFrom="page">
            <wp14:pctWidth>0</wp14:pctWidth>
          </wp14:sizeRelH>
          <wp14:sizeRelV relativeFrom="page">
            <wp14:pctHeight>0</wp14:pctHeight>
          </wp14:sizeRelV>
        </wp:anchor>
      </w:drawing>
    </w:r>
    <w:r w:rsidR="00C70806" w:rsidRPr="00C70806">
      <w:rPr>
        <w:b/>
        <w:color w:val="636466"/>
      </w:rPr>
      <w:t>RÁMCOVÁ DOHODA O SLUŽBÁCH OPERATIVNÍHO LEASINGU UŽITKOVÝCH VOZIDEL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9DEC159E"/>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ED4C04B8"/>
    <w:lvl w:ilvl="0">
      <w:start w:val="1"/>
      <w:numFmt w:val="bullet"/>
      <w:pStyle w:val="Seznamsodrkami"/>
      <w:lvlText w:val=""/>
      <w:lvlJc w:val="left"/>
      <w:pPr>
        <w:tabs>
          <w:tab w:val="num" w:pos="360"/>
        </w:tabs>
        <w:ind w:left="360" w:hanging="360"/>
      </w:pPr>
      <w:rPr>
        <w:rFonts w:ascii="Symbol" w:hAnsi="Symbol" w:hint="default"/>
      </w:rPr>
    </w:lvl>
  </w:abstractNum>
  <w:abstractNum w:abstractNumId="2" w15:restartNumberingAfterBreak="0">
    <w:nsid w:val="088C1A49"/>
    <w:multiLevelType w:val="multilevel"/>
    <w:tmpl w:val="94088A3C"/>
    <w:styleLink w:val="SeznamI"/>
    <w:lvl w:ilvl="0">
      <w:start w:val="1"/>
      <w:numFmt w:val="bullet"/>
      <w:lvlText w:val=""/>
      <w:lvlJc w:val="left"/>
      <w:pPr>
        <w:ind w:left="1368" w:hanging="378"/>
      </w:pPr>
      <w:rPr>
        <w:rFonts w:ascii="Symbol" w:hAnsi="Symbol" w:hint="default"/>
        <w:color w:val="00B0F0"/>
      </w:rPr>
    </w:lvl>
    <w:lvl w:ilvl="1">
      <w:start w:val="1"/>
      <w:numFmt w:val="bullet"/>
      <w:lvlText w:val="o"/>
      <w:lvlJc w:val="left"/>
      <w:pPr>
        <w:ind w:left="1800" w:hanging="432"/>
      </w:pPr>
      <w:rPr>
        <w:rFonts w:ascii="Courier New" w:hAnsi="Courier New" w:hint="default"/>
        <w:color w:val="00B0F0"/>
      </w:rPr>
    </w:lvl>
    <w:lvl w:ilvl="2">
      <w:start w:val="1"/>
      <w:numFmt w:val="bullet"/>
      <w:lvlText w:val=""/>
      <w:lvlJc w:val="left"/>
      <w:pPr>
        <w:ind w:left="2232" w:hanging="432"/>
      </w:pPr>
      <w:rPr>
        <w:rFonts w:ascii="Wingdings" w:hAnsi="Wingdings" w:hint="default"/>
      </w:rPr>
    </w:lvl>
    <w:lvl w:ilvl="3">
      <w:start w:val="1"/>
      <w:numFmt w:val="bullet"/>
      <w:lvlText w:val=""/>
      <w:lvlJc w:val="left"/>
      <w:pPr>
        <w:ind w:left="2664" w:hanging="432"/>
      </w:pPr>
      <w:rPr>
        <w:rFonts w:ascii="Symbol" w:hAnsi="Symbol" w:hint="default"/>
      </w:rPr>
    </w:lvl>
    <w:lvl w:ilvl="4">
      <w:start w:val="1"/>
      <w:numFmt w:val="bullet"/>
      <w:suff w:val="space"/>
      <w:lvlText w:val="o"/>
      <w:lvlJc w:val="left"/>
      <w:pPr>
        <w:ind w:left="3096" w:hanging="360"/>
      </w:pPr>
      <w:rPr>
        <w:rFonts w:ascii="Courier New" w:hAnsi="Courier New" w:hint="default"/>
      </w:rPr>
    </w:lvl>
    <w:lvl w:ilvl="5">
      <w:start w:val="1"/>
      <w:numFmt w:val="bullet"/>
      <w:suff w:val="space"/>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3" w15:restartNumberingAfterBreak="0">
    <w:nsid w:val="091360C1"/>
    <w:multiLevelType w:val="multilevel"/>
    <w:tmpl w:val="BA724D0C"/>
    <w:styleLink w:val="SeznamII"/>
    <w:lvl w:ilvl="0">
      <w:start w:val="1"/>
      <w:numFmt w:val="decimal"/>
      <w:lvlText w:val="%1)"/>
      <w:lvlJc w:val="left"/>
      <w:pPr>
        <w:ind w:left="1368" w:hanging="374"/>
      </w:pPr>
      <w:rPr>
        <w:rFonts w:ascii="Arial" w:hAnsi="Arial" w:hint="default"/>
        <w:b/>
        <w:i w:val="0"/>
        <w:color w:val="00B0F0"/>
      </w:rPr>
    </w:lvl>
    <w:lvl w:ilvl="1">
      <w:start w:val="1"/>
      <w:numFmt w:val="lowerLetter"/>
      <w:lvlText w:val="%2)"/>
      <w:lvlJc w:val="left"/>
      <w:pPr>
        <w:ind w:left="1800" w:hanging="432"/>
      </w:pPr>
      <w:rPr>
        <w:rFonts w:ascii="Arial" w:hAnsi="Arial" w:hint="default"/>
        <w:b/>
        <w:i w:val="0"/>
        <w:color w:val="00B0F0"/>
      </w:rPr>
    </w:lvl>
    <w:lvl w:ilvl="2">
      <w:start w:val="1"/>
      <w:numFmt w:val="lowerRoman"/>
      <w:lvlText w:val="%2.%3)"/>
      <w:lvlJc w:val="left"/>
      <w:pPr>
        <w:ind w:left="2448" w:hanging="648"/>
      </w:pPr>
      <w:rPr>
        <w:rFonts w:hint="default"/>
      </w:rPr>
    </w:lvl>
    <w:lvl w:ilvl="3">
      <w:start w:val="1"/>
      <w:numFmt w:val="decimal"/>
      <w:lvlText w:val="%3.%4)"/>
      <w:lvlJc w:val="left"/>
      <w:pPr>
        <w:ind w:left="3024" w:hanging="648"/>
      </w:pPr>
      <w:rPr>
        <w:rFonts w:hint="default"/>
        <w:color w:val="00B0F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757D9E"/>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AE8270C"/>
    <w:multiLevelType w:val="hybridMultilevel"/>
    <w:tmpl w:val="24ECBFAE"/>
    <w:lvl w:ilvl="0" w:tplc="F4A85A86">
      <w:numFmt w:val="bullet"/>
      <w:lvlText w:val="-"/>
      <w:lvlJc w:val="left"/>
      <w:pPr>
        <w:ind w:left="1097" w:hanging="360"/>
      </w:pPr>
      <w:rPr>
        <w:rFonts w:ascii="Arial" w:eastAsiaTheme="minorHAnsi" w:hAnsi="Arial" w:cs="Arial" w:hint="default"/>
      </w:rPr>
    </w:lvl>
    <w:lvl w:ilvl="1" w:tplc="04050003" w:tentative="1">
      <w:start w:val="1"/>
      <w:numFmt w:val="bullet"/>
      <w:lvlText w:val="o"/>
      <w:lvlJc w:val="left"/>
      <w:pPr>
        <w:ind w:left="1817" w:hanging="360"/>
      </w:pPr>
      <w:rPr>
        <w:rFonts w:ascii="Courier New" w:hAnsi="Courier New" w:cs="Courier New" w:hint="default"/>
      </w:rPr>
    </w:lvl>
    <w:lvl w:ilvl="2" w:tplc="04050005" w:tentative="1">
      <w:start w:val="1"/>
      <w:numFmt w:val="bullet"/>
      <w:lvlText w:val=""/>
      <w:lvlJc w:val="left"/>
      <w:pPr>
        <w:ind w:left="2537" w:hanging="360"/>
      </w:pPr>
      <w:rPr>
        <w:rFonts w:ascii="Wingdings" w:hAnsi="Wingdings" w:hint="default"/>
      </w:rPr>
    </w:lvl>
    <w:lvl w:ilvl="3" w:tplc="04050001" w:tentative="1">
      <w:start w:val="1"/>
      <w:numFmt w:val="bullet"/>
      <w:lvlText w:val=""/>
      <w:lvlJc w:val="left"/>
      <w:pPr>
        <w:ind w:left="3257" w:hanging="360"/>
      </w:pPr>
      <w:rPr>
        <w:rFonts w:ascii="Symbol" w:hAnsi="Symbol" w:hint="default"/>
      </w:rPr>
    </w:lvl>
    <w:lvl w:ilvl="4" w:tplc="04050003" w:tentative="1">
      <w:start w:val="1"/>
      <w:numFmt w:val="bullet"/>
      <w:lvlText w:val="o"/>
      <w:lvlJc w:val="left"/>
      <w:pPr>
        <w:ind w:left="3977" w:hanging="360"/>
      </w:pPr>
      <w:rPr>
        <w:rFonts w:ascii="Courier New" w:hAnsi="Courier New" w:cs="Courier New" w:hint="default"/>
      </w:rPr>
    </w:lvl>
    <w:lvl w:ilvl="5" w:tplc="04050005" w:tentative="1">
      <w:start w:val="1"/>
      <w:numFmt w:val="bullet"/>
      <w:lvlText w:val=""/>
      <w:lvlJc w:val="left"/>
      <w:pPr>
        <w:ind w:left="4697" w:hanging="360"/>
      </w:pPr>
      <w:rPr>
        <w:rFonts w:ascii="Wingdings" w:hAnsi="Wingdings" w:hint="default"/>
      </w:rPr>
    </w:lvl>
    <w:lvl w:ilvl="6" w:tplc="04050001" w:tentative="1">
      <w:start w:val="1"/>
      <w:numFmt w:val="bullet"/>
      <w:lvlText w:val=""/>
      <w:lvlJc w:val="left"/>
      <w:pPr>
        <w:ind w:left="5417" w:hanging="360"/>
      </w:pPr>
      <w:rPr>
        <w:rFonts w:ascii="Symbol" w:hAnsi="Symbol" w:hint="default"/>
      </w:rPr>
    </w:lvl>
    <w:lvl w:ilvl="7" w:tplc="04050003" w:tentative="1">
      <w:start w:val="1"/>
      <w:numFmt w:val="bullet"/>
      <w:lvlText w:val="o"/>
      <w:lvlJc w:val="left"/>
      <w:pPr>
        <w:ind w:left="6137" w:hanging="360"/>
      </w:pPr>
      <w:rPr>
        <w:rFonts w:ascii="Courier New" w:hAnsi="Courier New" w:cs="Courier New" w:hint="default"/>
      </w:rPr>
    </w:lvl>
    <w:lvl w:ilvl="8" w:tplc="04050005" w:tentative="1">
      <w:start w:val="1"/>
      <w:numFmt w:val="bullet"/>
      <w:lvlText w:val=""/>
      <w:lvlJc w:val="left"/>
      <w:pPr>
        <w:ind w:left="6857" w:hanging="360"/>
      </w:pPr>
      <w:rPr>
        <w:rFonts w:ascii="Wingdings" w:hAnsi="Wingdings" w:hint="default"/>
      </w:rPr>
    </w:lvl>
  </w:abstractNum>
  <w:abstractNum w:abstractNumId="6" w15:restartNumberingAfterBreak="0">
    <w:nsid w:val="0CC4635E"/>
    <w:multiLevelType w:val="multilevel"/>
    <w:tmpl w:val="17240266"/>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7" w15:restartNumberingAfterBreak="0">
    <w:nsid w:val="0F3C2E90"/>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2C54BE8"/>
    <w:multiLevelType w:val="multilevel"/>
    <w:tmpl w:val="A648A8C4"/>
    <w:lvl w:ilvl="0">
      <w:start w:val="1"/>
      <w:numFmt w:val="decimal"/>
      <w:lvlText w:val="%1."/>
      <w:lvlJc w:val="left"/>
      <w:pPr>
        <w:ind w:left="454" w:hanging="454"/>
      </w:pPr>
      <w:rPr>
        <w:rFonts w:ascii="Arial" w:hAnsi="Arial" w:hint="default"/>
        <w:b/>
        <w:i w:val="0"/>
        <w:color w:val="00B0F0"/>
        <w:sz w:val="24"/>
      </w:rPr>
    </w:lvl>
    <w:lvl w:ilvl="1">
      <w:start w:val="1"/>
      <w:numFmt w:val="bullet"/>
      <w:lvlText w:val=""/>
      <w:lvlJc w:val="left"/>
      <w:pPr>
        <w:ind w:left="737" w:hanging="737"/>
      </w:pPr>
      <w:rPr>
        <w:rFonts w:ascii="Symbol" w:hAnsi="Symbo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9" w15:restartNumberingAfterBreak="0">
    <w:nsid w:val="141D581C"/>
    <w:multiLevelType w:val="multilevel"/>
    <w:tmpl w:val="AEF8DC08"/>
    <w:styleLink w:val="cpNumbering"/>
    <w:lvl w:ilvl="0">
      <w:start w:val="1"/>
      <w:numFmt w:val="lowerLetter"/>
      <w:pStyle w:val="cpListNumber"/>
      <w:lvlText w:val="%1)"/>
      <w:lvlJc w:val="left"/>
      <w:pPr>
        <w:ind w:left="360" w:hanging="360"/>
      </w:pPr>
      <w:rPr>
        <w:color w:val="auto"/>
      </w:rPr>
    </w:lvl>
    <w:lvl w:ilvl="1">
      <w:start w:val="1"/>
      <w:numFmt w:val="decimal"/>
      <w:pStyle w:val="cpListNumber2"/>
      <w:lvlText w:val="%1.%2."/>
      <w:lvlJc w:val="left"/>
      <w:pPr>
        <w:tabs>
          <w:tab w:val="num" w:pos="1134"/>
        </w:tabs>
        <w:ind w:left="1134" w:hanging="680"/>
      </w:pPr>
      <w:rPr>
        <w:rFonts w:hint="default"/>
        <w:color w:val="auto"/>
      </w:rPr>
    </w:lvl>
    <w:lvl w:ilvl="2">
      <w:start w:val="1"/>
      <w:numFmt w:val="decimal"/>
      <w:pStyle w:val="cpListNumber3"/>
      <w:lvlText w:val="%1.%2.%3."/>
      <w:lvlJc w:val="left"/>
      <w:pPr>
        <w:tabs>
          <w:tab w:val="num" w:pos="2041"/>
        </w:tabs>
        <w:ind w:left="2041" w:hanging="907"/>
      </w:pPr>
      <w:rPr>
        <w:rFonts w:hint="default"/>
        <w:color w:val="auto"/>
      </w:rPr>
    </w:lvl>
    <w:lvl w:ilvl="3">
      <w:start w:val="1"/>
      <w:numFmt w:val="decimal"/>
      <w:pStyle w:val="cpListNumber4"/>
      <w:lvlText w:val="%1.%2.%3.%4."/>
      <w:lvlJc w:val="left"/>
      <w:pPr>
        <w:tabs>
          <w:tab w:val="num" w:pos="3175"/>
        </w:tabs>
        <w:ind w:left="3175" w:hanging="1134"/>
      </w:pPr>
      <w:rPr>
        <w:rFonts w:hint="default"/>
        <w:color w:val="auto"/>
      </w:rPr>
    </w:lvl>
    <w:lvl w:ilvl="4">
      <w:start w:val="1"/>
      <w:numFmt w:val="decimal"/>
      <w:pStyle w:val="cpListNumber5"/>
      <w:lvlText w:val="%1.%2.%3.%4.%5."/>
      <w:lvlJc w:val="left"/>
      <w:pPr>
        <w:tabs>
          <w:tab w:val="num" w:pos="4536"/>
        </w:tabs>
        <w:ind w:left="4536" w:hanging="1361"/>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E47480A"/>
    <w:multiLevelType w:val="multilevel"/>
    <w:tmpl w:val="128E3DE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lvlText w:val="%1.%2.%3.%4.%5."/>
      <w:lvlJc w:val="left"/>
      <w:pPr>
        <w:tabs>
          <w:tab w:val="num" w:pos="2071"/>
        </w:tabs>
        <w:ind w:left="2071"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1" w15:restartNumberingAfterBreak="0">
    <w:nsid w:val="1F665616"/>
    <w:multiLevelType w:val="hybridMultilevel"/>
    <w:tmpl w:val="49DABB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B80C29"/>
    <w:multiLevelType w:val="hybridMultilevel"/>
    <w:tmpl w:val="75083784"/>
    <w:lvl w:ilvl="0" w:tplc="7700BB56">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3" w15:restartNumberingAfterBreak="0">
    <w:nsid w:val="295557A4"/>
    <w:multiLevelType w:val="hybridMultilevel"/>
    <w:tmpl w:val="E056FEF8"/>
    <w:lvl w:ilvl="0" w:tplc="35904232">
      <w:start w:val="1"/>
      <w:numFmt w:val="bullet"/>
      <w:pStyle w:val="Odstavecseseznamem"/>
      <w:lvlText w:val=""/>
      <w:lvlJc w:val="left"/>
      <w:pPr>
        <w:ind w:left="4926" w:hanging="360"/>
      </w:pPr>
      <w:rPr>
        <w:rFonts w:ascii="Symbol" w:hAnsi="Symbol" w:hint="default"/>
        <w:color w:val="00B0F0"/>
      </w:rPr>
    </w:lvl>
    <w:lvl w:ilvl="1" w:tplc="04050003" w:tentative="1">
      <w:start w:val="1"/>
      <w:numFmt w:val="bullet"/>
      <w:lvlText w:val="o"/>
      <w:lvlJc w:val="left"/>
      <w:pPr>
        <w:ind w:left="5646" w:hanging="360"/>
      </w:pPr>
      <w:rPr>
        <w:rFonts w:ascii="Courier New" w:hAnsi="Courier New" w:cs="Courier New" w:hint="default"/>
      </w:rPr>
    </w:lvl>
    <w:lvl w:ilvl="2" w:tplc="04050005" w:tentative="1">
      <w:start w:val="1"/>
      <w:numFmt w:val="bullet"/>
      <w:lvlText w:val=""/>
      <w:lvlJc w:val="left"/>
      <w:pPr>
        <w:ind w:left="6366" w:hanging="360"/>
      </w:pPr>
      <w:rPr>
        <w:rFonts w:ascii="Wingdings" w:hAnsi="Wingdings" w:hint="default"/>
      </w:rPr>
    </w:lvl>
    <w:lvl w:ilvl="3" w:tplc="04050001" w:tentative="1">
      <w:start w:val="1"/>
      <w:numFmt w:val="bullet"/>
      <w:lvlText w:val=""/>
      <w:lvlJc w:val="left"/>
      <w:pPr>
        <w:ind w:left="7086" w:hanging="360"/>
      </w:pPr>
      <w:rPr>
        <w:rFonts w:ascii="Symbol" w:hAnsi="Symbol" w:hint="default"/>
      </w:rPr>
    </w:lvl>
    <w:lvl w:ilvl="4" w:tplc="04050003" w:tentative="1">
      <w:start w:val="1"/>
      <w:numFmt w:val="bullet"/>
      <w:lvlText w:val="o"/>
      <w:lvlJc w:val="left"/>
      <w:pPr>
        <w:ind w:left="7806" w:hanging="360"/>
      </w:pPr>
      <w:rPr>
        <w:rFonts w:ascii="Courier New" w:hAnsi="Courier New" w:cs="Courier New" w:hint="default"/>
      </w:rPr>
    </w:lvl>
    <w:lvl w:ilvl="5" w:tplc="04050005" w:tentative="1">
      <w:start w:val="1"/>
      <w:numFmt w:val="bullet"/>
      <w:lvlText w:val=""/>
      <w:lvlJc w:val="left"/>
      <w:pPr>
        <w:ind w:left="8526" w:hanging="360"/>
      </w:pPr>
      <w:rPr>
        <w:rFonts w:ascii="Wingdings" w:hAnsi="Wingdings" w:hint="default"/>
      </w:rPr>
    </w:lvl>
    <w:lvl w:ilvl="6" w:tplc="04050001" w:tentative="1">
      <w:start w:val="1"/>
      <w:numFmt w:val="bullet"/>
      <w:lvlText w:val=""/>
      <w:lvlJc w:val="left"/>
      <w:pPr>
        <w:ind w:left="9246" w:hanging="360"/>
      </w:pPr>
      <w:rPr>
        <w:rFonts w:ascii="Symbol" w:hAnsi="Symbol" w:hint="default"/>
      </w:rPr>
    </w:lvl>
    <w:lvl w:ilvl="7" w:tplc="04050003" w:tentative="1">
      <w:start w:val="1"/>
      <w:numFmt w:val="bullet"/>
      <w:lvlText w:val="o"/>
      <w:lvlJc w:val="left"/>
      <w:pPr>
        <w:ind w:left="9966" w:hanging="360"/>
      </w:pPr>
      <w:rPr>
        <w:rFonts w:ascii="Courier New" w:hAnsi="Courier New" w:cs="Courier New" w:hint="default"/>
      </w:rPr>
    </w:lvl>
    <w:lvl w:ilvl="8" w:tplc="04050005" w:tentative="1">
      <w:start w:val="1"/>
      <w:numFmt w:val="bullet"/>
      <w:lvlText w:val=""/>
      <w:lvlJc w:val="left"/>
      <w:pPr>
        <w:ind w:left="10686" w:hanging="360"/>
      </w:pPr>
      <w:rPr>
        <w:rFonts w:ascii="Wingdings" w:hAnsi="Wingdings" w:hint="default"/>
      </w:rPr>
    </w:lvl>
  </w:abstractNum>
  <w:abstractNum w:abstractNumId="14" w15:restartNumberingAfterBreak="0">
    <w:nsid w:val="2B202E21"/>
    <w:multiLevelType w:val="multilevel"/>
    <w:tmpl w:val="4232C28A"/>
    <w:lvl w:ilvl="0">
      <w:start w:val="1"/>
      <w:numFmt w:val="decimal"/>
      <w:pStyle w:val="mvcrprvnstrana"/>
      <w:suff w:val="nothing"/>
      <w:lvlText w:val="Článek %1."/>
      <w:lvlJc w:val="left"/>
      <w:pPr>
        <w:ind w:left="0" w:firstLine="0"/>
      </w:pPr>
      <w:rPr>
        <w:rFonts w:asciiTheme="minorHAnsi" w:hAnsiTheme="minorHAnsi" w:cstheme="minorHAnsi" w:hint="default"/>
        <w:b/>
        <w:i w:val="0"/>
        <w:sz w:val="24"/>
      </w:rPr>
    </w:lvl>
    <w:lvl w:ilvl="1">
      <w:start w:val="1"/>
      <w:numFmt w:val="decimal"/>
      <w:isLgl/>
      <w:lvlText w:val="%1.%2."/>
      <w:lvlJc w:val="left"/>
      <w:pPr>
        <w:tabs>
          <w:tab w:val="num" w:pos="720"/>
        </w:tabs>
        <w:ind w:left="720" w:hanging="720"/>
      </w:pPr>
      <w:rPr>
        <w:rFonts w:ascii="Times New Roman" w:hAnsi="Times New Roman" w:cs="Times New Roman" w:hint="default"/>
        <w:b w:val="0"/>
        <w:i w:val="0"/>
        <w:sz w:val="22"/>
        <w:szCs w:val="22"/>
      </w:rPr>
    </w:lvl>
    <w:lvl w:ilvl="2">
      <w:start w:val="1"/>
      <w:numFmt w:val="decimal"/>
      <w:lvlText w:val="%1.%2.%3."/>
      <w:lvlJc w:val="left"/>
      <w:pPr>
        <w:tabs>
          <w:tab w:val="num" w:pos="992"/>
        </w:tabs>
        <w:ind w:left="992" w:hanging="708"/>
      </w:pPr>
      <w:rPr>
        <w:rFonts w:ascii="Times New Roman" w:hAnsi="Times New Roman" w:cs="Times New Roman" w:hint="default"/>
        <w:b w:val="0"/>
        <w:i w:val="0"/>
        <w:sz w:val="22"/>
        <w:szCs w:val="22"/>
      </w:rPr>
    </w:lvl>
    <w:lvl w:ilvl="3">
      <w:start w:val="1"/>
      <w:numFmt w:val="lowerLetter"/>
      <w:lvlText w:val="%4)"/>
      <w:lvlJc w:val="left"/>
      <w:pPr>
        <w:tabs>
          <w:tab w:val="num" w:pos="1469"/>
        </w:tabs>
        <w:ind w:left="1469" w:hanging="618"/>
      </w:pPr>
      <w:rPr>
        <w:rFonts w:cs="Times New Roman" w:hint="default"/>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15" w15:restartNumberingAfterBreak="0">
    <w:nsid w:val="362C6FCD"/>
    <w:multiLevelType w:val="multilevel"/>
    <w:tmpl w:val="FF78550E"/>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A7E3070"/>
    <w:multiLevelType w:val="multilevel"/>
    <w:tmpl w:val="3F68EE2C"/>
    <w:lvl w:ilvl="0">
      <w:start w:val="20"/>
      <w:numFmt w:val="decimal"/>
      <w:lvlText w:val="%1"/>
      <w:lvlJc w:val="left"/>
      <w:pPr>
        <w:ind w:left="420" w:hanging="420"/>
      </w:pPr>
      <w:rPr>
        <w:rFonts w:hint="default"/>
      </w:rPr>
    </w:lvl>
    <w:lvl w:ilvl="1">
      <w:start w:val="1"/>
      <w:numFmt w:val="decimal"/>
      <w:lvlText w:val="%1.%2"/>
      <w:lvlJc w:val="left"/>
      <w:pPr>
        <w:ind w:left="3823" w:hanging="420"/>
      </w:pPr>
      <w:rPr>
        <w:rFonts w:hint="default"/>
        <w:color w:val="00B0F0"/>
      </w:rPr>
    </w:lvl>
    <w:lvl w:ilvl="2">
      <w:start w:val="1"/>
      <w:numFmt w:val="decimal"/>
      <w:lvlText w:val="%1.%2.%3"/>
      <w:lvlJc w:val="left"/>
      <w:pPr>
        <w:ind w:left="7526" w:hanging="720"/>
      </w:pPr>
      <w:rPr>
        <w:rFonts w:hint="default"/>
      </w:rPr>
    </w:lvl>
    <w:lvl w:ilvl="3">
      <w:start w:val="1"/>
      <w:numFmt w:val="decimal"/>
      <w:lvlText w:val="%1.%2.%3.%4"/>
      <w:lvlJc w:val="left"/>
      <w:pPr>
        <w:ind w:left="10929" w:hanging="720"/>
      </w:pPr>
      <w:rPr>
        <w:rFonts w:hint="default"/>
      </w:rPr>
    </w:lvl>
    <w:lvl w:ilvl="4">
      <w:start w:val="1"/>
      <w:numFmt w:val="decimal"/>
      <w:lvlText w:val="%1.%2.%3.%4.%5"/>
      <w:lvlJc w:val="left"/>
      <w:pPr>
        <w:ind w:left="14692" w:hanging="1080"/>
      </w:pPr>
      <w:rPr>
        <w:rFonts w:hint="default"/>
      </w:rPr>
    </w:lvl>
    <w:lvl w:ilvl="5">
      <w:start w:val="1"/>
      <w:numFmt w:val="decimal"/>
      <w:lvlText w:val="%1.%2.%3.%4.%5.%6"/>
      <w:lvlJc w:val="left"/>
      <w:pPr>
        <w:ind w:left="18095" w:hanging="1080"/>
      </w:pPr>
      <w:rPr>
        <w:rFonts w:hint="default"/>
      </w:rPr>
    </w:lvl>
    <w:lvl w:ilvl="6">
      <w:start w:val="1"/>
      <w:numFmt w:val="decimal"/>
      <w:lvlText w:val="%1.%2.%3.%4.%5.%6.%7"/>
      <w:lvlJc w:val="left"/>
      <w:pPr>
        <w:ind w:left="21858" w:hanging="1440"/>
      </w:pPr>
      <w:rPr>
        <w:rFonts w:hint="default"/>
      </w:rPr>
    </w:lvl>
    <w:lvl w:ilvl="7">
      <w:start w:val="1"/>
      <w:numFmt w:val="decimal"/>
      <w:lvlText w:val="%1.%2.%3.%4.%5.%6.%7.%8"/>
      <w:lvlJc w:val="left"/>
      <w:pPr>
        <w:ind w:left="25261" w:hanging="1440"/>
      </w:pPr>
      <w:rPr>
        <w:rFonts w:hint="default"/>
      </w:rPr>
    </w:lvl>
    <w:lvl w:ilvl="8">
      <w:start w:val="1"/>
      <w:numFmt w:val="decimal"/>
      <w:lvlText w:val="%1.%2.%3.%4.%5.%6.%7.%8.%9"/>
      <w:lvlJc w:val="left"/>
      <w:pPr>
        <w:ind w:left="29024" w:hanging="1800"/>
      </w:pPr>
      <w:rPr>
        <w:rFonts w:hint="default"/>
      </w:rPr>
    </w:lvl>
  </w:abstractNum>
  <w:abstractNum w:abstractNumId="17" w15:restartNumberingAfterBreak="0">
    <w:nsid w:val="3AA34ECB"/>
    <w:multiLevelType w:val="multilevel"/>
    <w:tmpl w:val="7832B20A"/>
    <w:lvl w:ilvl="0">
      <w:start w:val="1"/>
      <w:numFmt w:val="decimal"/>
      <w:pStyle w:val="NAKITslovanseznam"/>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248"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18" w15:restartNumberingAfterBreak="0">
    <w:nsid w:val="3B18418C"/>
    <w:multiLevelType w:val="multilevel"/>
    <w:tmpl w:val="2CE498CC"/>
    <w:lvl w:ilvl="0">
      <w:start w:val="1"/>
      <w:numFmt w:val="decimal"/>
      <w:pStyle w:val="Nadpis1"/>
      <w:suff w:val="space"/>
      <w:lvlText w:val="%1."/>
      <w:lvlJc w:val="left"/>
      <w:pPr>
        <w:ind w:left="2520" w:firstLine="0"/>
      </w:pPr>
      <w:rPr>
        <w:rFonts w:hint="default"/>
      </w:rPr>
    </w:lvl>
    <w:lvl w:ilvl="1">
      <w:start w:val="1"/>
      <w:numFmt w:val="decimal"/>
      <w:pStyle w:val="Nadpis2"/>
      <w:suff w:val="space"/>
      <w:lvlText w:val="%1.%2."/>
      <w:lvlJc w:val="left"/>
      <w:pPr>
        <w:ind w:left="994" w:firstLine="0"/>
      </w:pPr>
      <w:rPr>
        <w:rFonts w:hint="default"/>
      </w:rPr>
    </w:lvl>
    <w:lvl w:ilvl="2">
      <w:start w:val="1"/>
      <w:numFmt w:val="decimal"/>
      <w:pStyle w:val="Nadpis3"/>
      <w:suff w:val="space"/>
      <w:lvlText w:val="%1.%2.%3"/>
      <w:lvlJc w:val="left"/>
      <w:pPr>
        <w:ind w:left="994" w:firstLine="0"/>
      </w:pPr>
      <w:rPr>
        <w:rFonts w:hint="default"/>
      </w:rPr>
    </w:lvl>
    <w:lvl w:ilvl="3">
      <w:start w:val="1"/>
      <w:numFmt w:val="decimal"/>
      <w:pStyle w:val="Nadpis4"/>
      <w:suff w:val="space"/>
      <w:lvlText w:val="%1.%2.%3.%4."/>
      <w:lvlJc w:val="left"/>
      <w:pPr>
        <w:ind w:left="99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auto"/>
        <w:u w:color="FFFFFF"/>
      </w:rPr>
    </w:lvl>
    <w:lvl w:ilvl="1">
      <w:start w:val="1"/>
      <w:numFmt w:val="bullet"/>
      <w:pStyle w:val="cpListBullet2"/>
      <w:lvlText w:val=""/>
      <w:lvlJc w:val="left"/>
      <w:pPr>
        <w:tabs>
          <w:tab w:val="num" w:pos="907"/>
        </w:tabs>
        <w:ind w:left="907" w:hanging="453"/>
      </w:pPr>
      <w:rPr>
        <w:rFonts w:ascii="Symbol" w:hAnsi="Symbol"/>
        <w:color w:val="auto"/>
      </w:rPr>
    </w:lvl>
    <w:lvl w:ilvl="2">
      <w:start w:val="1"/>
      <w:numFmt w:val="bullet"/>
      <w:pStyle w:val="cpListBullet3"/>
      <w:lvlText w:val=""/>
      <w:lvlJc w:val="left"/>
      <w:pPr>
        <w:tabs>
          <w:tab w:val="num" w:pos="1361"/>
        </w:tabs>
        <w:ind w:left="1361" w:hanging="454"/>
      </w:pPr>
      <w:rPr>
        <w:rFonts w:ascii="Symbol" w:hAnsi="Symbol" w:hint="default"/>
        <w:color w:val="auto"/>
      </w:rPr>
    </w:lvl>
    <w:lvl w:ilvl="3">
      <w:start w:val="1"/>
      <w:numFmt w:val="bullet"/>
      <w:pStyle w:val="cpListBullet4"/>
      <w:lvlText w:val=""/>
      <w:lvlJc w:val="left"/>
      <w:pPr>
        <w:tabs>
          <w:tab w:val="num" w:pos="1814"/>
        </w:tabs>
        <w:ind w:left="1814" w:hanging="453"/>
      </w:pPr>
      <w:rPr>
        <w:rFonts w:ascii="Symbol" w:hAnsi="Symbol" w:hint="default"/>
        <w:color w:val="auto"/>
      </w:rPr>
    </w:lvl>
    <w:lvl w:ilvl="4">
      <w:start w:val="1"/>
      <w:numFmt w:val="bullet"/>
      <w:pStyle w:val="cpListBullet5"/>
      <w:lvlText w:val=""/>
      <w:lvlJc w:val="left"/>
      <w:pPr>
        <w:tabs>
          <w:tab w:val="num" w:pos="2268"/>
        </w:tabs>
        <w:ind w:left="2268" w:hanging="454"/>
      </w:pPr>
      <w:rPr>
        <w:rFonts w:ascii="Symbol" w:hAnsi="Symbol" w:hint="default"/>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35115D7"/>
    <w:multiLevelType w:val="multilevel"/>
    <w:tmpl w:val="E43A27E4"/>
    <w:lvl w:ilvl="0">
      <w:start w:val="1"/>
      <w:numFmt w:val="decimal"/>
      <w:lvlText w:val="%1."/>
      <w:lvlJc w:val="left"/>
      <w:pPr>
        <w:ind w:left="581" w:hanging="360"/>
      </w:pPr>
      <w:rPr>
        <w:rFonts w:hint="default"/>
        <w:b w:val="0"/>
      </w:rPr>
    </w:lvl>
    <w:lvl w:ilvl="1">
      <w:start w:val="1"/>
      <w:numFmt w:val="decimal"/>
      <w:isLgl/>
      <w:lvlText w:val="%2."/>
      <w:lvlJc w:val="left"/>
      <w:pPr>
        <w:ind w:left="927" w:hanging="360"/>
      </w:pPr>
      <w:rPr>
        <w:rFonts w:ascii="Arial" w:eastAsia="Times New Roman" w:hAnsi="Arial" w:cs="Times New Roman"/>
        <w:b w:val="0"/>
      </w:rPr>
    </w:lvl>
    <w:lvl w:ilvl="2">
      <w:start w:val="1"/>
      <w:numFmt w:val="decimal"/>
      <w:isLgl/>
      <w:lvlText w:val="%1.%2.%3"/>
      <w:lvlJc w:val="left"/>
      <w:pPr>
        <w:ind w:left="1633"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685" w:hanging="1080"/>
      </w:pPr>
      <w:rPr>
        <w:rFonts w:hint="default"/>
      </w:rPr>
    </w:lvl>
    <w:lvl w:ilvl="5">
      <w:start w:val="1"/>
      <w:numFmt w:val="decimal"/>
      <w:isLgl/>
      <w:lvlText w:val="%1.%2.%3.%4.%5.%6"/>
      <w:lvlJc w:val="left"/>
      <w:pPr>
        <w:ind w:left="3031" w:hanging="1080"/>
      </w:pPr>
      <w:rPr>
        <w:rFonts w:hint="default"/>
      </w:rPr>
    </w:lvl>
    <w:lvl w:ilvl="6">
      <w:start w:val="1"/>
      <w:numFmt w:val="decimal"/>
      <w:isLgl/>
      <w:lvlText w:val="%1.%2.%3.%4.%5.%6.%7"/>
      <w:lvlJc w:val="left"/>
      <w:pPr>
        <w:ind w:left="3737" w:hanging="1440"/>
      </w:pPr>
      <w:rPr>
        <w:rFonts w:hint="default"/>
      </w:rPr>
    </w:lvl>
    <w:lvl w:ilvl="7">
      <w:start w:val="1"/>
      <w:numFmt w:val="decimal"/>
      <w:isLgl/>
      <w:lvlText w:val="%1.%2.%3.%4.%5.%6.%7.%8"/>
      <w:lvlJc w:val="left"/>
      <w:pPr>
        <w:ind w:left="4083" w:hanging="1440"/>
      </w:pPr>
      <w:rPr>
        <w:rFonts w:hint="default"/>
      </w:rPr>
    </w:lvl>
    <w:lvl w:ilvl="8">
      <w:start w:val="1"/>
      <w:numFmt w:val="decimal"/>
      <w:isLgl/>
      <w:lvlText w:val="%1.%2.%3.%4.%5.%6.%7.%8.%9"/>
      <w:lvlJc w:val="left"/>
      <w:pPr>
        <w:ind w:left="4789" w:hanging="1800"/>
      </w:pPr>
      <w:rPr>
        <w:rFonts w:hint="default"/>
      </w:rPr>
    </w:lvl>
  </w:abstractNum>
  <w:abstractNum w:abstractNumId="21" w15:restartNumberingAfterBreak="0">
    <w:nsid w:val="570776E3"/>
    <w:multiLevelType w:val="hybridMultilevel"/>
    <w:tmpl w:val="D6CE3E58"/>
    <w:lvl w:ilvl="0" w:tplc="80D4E752">
      <w:numFmt w:val="bullet"/>
      <w:lvlText w:val="-"/>
      <w:lvlJc w:val="left"/>
      <w:pPr>
        <w:ind w:left="1491" w:hanging="360"/>
      </w:pPr>
      <w:rPr>
        <w:rFonts w:ascii="Times New Roman" w:eastAsia="Times New Roman" w:hAnsi="Times New Roman" w:cs="Times New Roman" w:hint="default"/>
      </w:rPr>
    </w:lvl>
    <w:lvl w:ilvl="1" w:tplc="04050003">
      <w:start w:val="1"/>
      <w:numFmt w:val="bullet"/>
      <w:lvlText w:val="o"/>
      <w:lvlJc w:val="left"/>
      <w:pPr>
        <w:ind w:left="2211" w:hanging="360"/>
      </w:pPr>
      <w:rPr>
        <w:rFonts w:ascii="Courier New" w:hAnsi="Courier New" w:cs="Courier New" w:hint="default"/>
      </w:rPr>
    </w:lvl>
    <w:lvl w:ilvl="2" w:tplc="04050005">
      <w:start w:val="1"/>
      <w:numFmt w:val="bullet"/>
      <w:lvlText w:val=""/>
      <w:lvlJc w:val="left"/>
      <w:pPr>
        <w:ind w:left="2931" w:hanging="360"/>
      </w:pPr>
      <w:rPr>
        <w:rFonts w:ascii="Wingdings" w:hAnsi="Wingdings" w:hint="default"/>
      </w:rPr>
    </w:lvl>
    <w:lvl w:ilvl="3" w:tplc="04050001">
      <w:start w:val="1"/>
      <w:numFmt w:val="bullet"/>
      <w:lvlText w:val=""/>
      <w:lvlJc w:val="left"/>
      <w:pPr>
        <w:ind w:left="3651" w:hanging="360"/>
      </w:pPr>
      <w:rPr>
        <w:rFonts w:ascii="Symbol" w:hAnsi="Symbol" w:hint="default"/>
      </w:rPr>
    </w:lvl>
    <w:lvl w:ilvl="4" w:tplc="04050003">
      <w:start w:val="1"/>
      <w:numFmt w:val="bullet"/>
      <w:lvlText w:val="o"/>
      <w:lvlJc w:val="left"/>
      <w:pPr>
        <w:ind w:left="4371" w:hanging="360"/>
      </w:pPr>
      <w:rPr>
        <w:rFonts w:ascii="Courier New" w:hAnsi="Courier New" w:cs="Courier New" w:hint="default"/>
      </w:rPr>
    </w:lvl>
    <w:lvl w:ilvl="5" w:tplc="04050005">
      <w:start w:val="1"/>
      <w:numFmt w:val="bullet"/>
      <w:lvlText w:val=""/>
      <w:lvlJc w:val="left"/>
      <w:pPr>
        <w:ind w:left="5091" w:hanging="360"/>
      </w:pPr>
      <w:rPr>
        <w:rFonts w:ascii="Wingdings" w:hAnsi="Wingdings" w:hint="default"/>
      </w:rPr>
    </w:lvl>
    <w:lvl w:ilvl="6" w:tplc="04050001">
      <w:start w:val="1"/>
      <w:numFmt w:val="bullet"/>
      <w:lvlText w:val=""/>
      <w:lvlJc w:val="left"/>
      <w:pPr>
        <w:ind w:left="5811" w:hanging="360"/>
      </w:pPr>
      <w:rPr>
        <w:rFonts w:ascii="Symbol" w:hAnsi="Symbol" w:hint="default"/>
      </w:rPr>
    </w:lvl>
    <w:lvl w:ilvl="7" w:tplc="04050003">
      <w:start w:val="1"/>
      <w:numFmt w:val="bullet"/>
      <w:lvlText w:val="o"/>
      <w:lvlJc w:val="left"/>
      <w:pPr>
        <w:ind w:left="6531" w:hanging="360"/>
      </w:pPr>
      <w:rPr>
        <w:rFonts w:ascii="Courier New" w:hAnsi="Courier New" w:cs="Courier New" w:hint="default"/>
      </w:rPr>
    </w:lvl>
    <w:lvl w:ilvl="8" w:tplc="04050005">
      <w:start w:val="1"/>
      <w:numFmt w:val="bullet"/>
      <w:lvlText w:val=""/>
      <w:lvlJc w:val="left"/>
      <w:pPr>
        <w:ind w:left="7251" w:hanging="360"/>
      </w:pPr>
      <w:rPr>
        <w:rFonts w:ascii="Wingdings" w:hAnsi="Wingdings" w:hint="default"/>
      </w:rPr>
    </w:lvl>
  </w:abstractNum>
  <w:abstractNum w:abstractNumId="22" w15:restartNumberingAfterBreak="0">
    <w:nsid w:val="5B3C636F"/>
    <w:multiLevelType w:val="multilevel"/>
    <w:tmpl w:val="1674E4CA"/>
    <w:lvl w:ilvl="0">
      <w:start w:val="1"/>
      <w:numFmt w:val="decimal"/>
      <w:pStyle w:val="Styl2"/>
      <w:lvlText w:val="%1."/>
      <w:lvlJc w:val="left"/>
      <w:pPr>
        <w:tabs>
          <w:tab w:val="num" w:pos="432"/>
        </w:tabs>
        <w:ind w:left="792" w:hanging="792"/>
      </w:pPr>
    </w:lvl>
    <w:lvl w:ilvl="1">
      <w:start w:val="1"/>
      <w:numFmt w:val="decimal"/>
      <w:pStyle w:val="Styl3"/>
      <w:lvlText w:val="%1.%2."/>
      <w:lvlJc w:val="left"/>
      <w:pPr>
        <w:tabs>
          <w:tab w:val="num" w:pos="360"/>
        </w:tabs>
        <w:ind w:left="360" w:hanging="331"/>
      </w:pPr>
      <w:rPr>
        <w:rFonts w:ascii="Times New Roman" w:hAnsi="Times New Roman" w:cs="Times New Roman" w:hint="default"/>
        <w:b/>
        <w:i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CD528A5"/>
    <w:multiLevelType w:val="multilevel"/>
    <w:tmpl w:val="D99260EA"/>
    <w:lvl w:ilvl="0">
      <w:start w:val="18"/>
      <w:numFmt w:val="decimal"/>
      <w:lvlText w:val="%1"/>
      <w:lvlJc w:val="left"/>
      <w:pPr>
        <w:ind w:left="420" w:hanging="420"/>
      </w:pPr>
      <w:rPr>
        <w:rFonts w:hint="default"/>
      </w:rPr>
    </w:lvl>
    <w:lvl w:ilvl="1">
      <w:start w:val="1"/>
      <w:numFmt w:val="decimal"/>
      <w:lvlText w:val="%1.%2"/>
      <w:lvlJc w:val="left"/>
      <w:pPr>
        <w:ind w:left="3823" w:hanging="420"/>
      </w:pPr>
      <w:rPr>
        <w:rFonts w:hint="default"/>
        <w:color w:val="00B0F0"/>
      </w:rPr>
    </w:lvl>
    <w:lvl w:ilvl="2">
      <w:start w:val="1"/>
      <w:numFmt w:val="decimal"/>
      <w:lvlText w:val="%1.%2.%3"/>
      <w:lvlJc w:val="left"/>
      <w:pPr>
        <w:ind w:left="7526" w:hanging="720"/>
      </w:pPr>
      <w:rPr>
        <w:rFonts w:hint="default"/>
      </w:rPr>
    </w:lvl>
    <w:lvl w:ilvl="3">
      <w:start w:val="1"/>
      <w:numFmt w:val="decimal"/>
      <w:lvlText w:val="%1.%2.%3.%4"/>
      <w:lvlJc w:val="left"/>
      <w:pPr>
        <w:ind w:left="10929" w:hanging="720"/>
      </w:pPr>
      <w:rPr>
        <w:rFonts w:hint="default"/>
      </w:rPr>
    </w:lvl>
    <w:lvl w:ilvl="4">
      <w:start w:val="1"/>
      <w:numFmt w:val="decimal"/>
      <w:lvlText w:val="%1.%2.%3.%4.%5"/>
      <w:lvlJc w:val="left"/>
      <w:pPr>
        <w:ind w:left="14692" w:hanging="1080"/>
      </w:pPr>
      <w:rPr>
        <w:rFonts w:hint="default"/>
      </w:rPr>
    </w:lvl>
    <w:lvl w:ilvl="5">
      <w:start w:val="1"/>
      <w:numFmt w:val="decimal"/>
      <w:lvlText w:val="%1.%2.%3.%4.%5.%6"/>
      <w:lvlJc w:val="left"/>
      <w:pPr>
        <w:ind w:left="18095" w:hanging="1080"/>
      </w:pPr>
      <w:rPr>
        <w:rFonts w:hint="default"/>
      </w:rPr>
    </w:lvl>
    <w:lvl w:ilvl="6">
      <w:start w:val="1"/>
      <w:numFmt w:val="decimal"/>
      <w:lvlText w:val="%1.%2.%3.%4.%5.%6.%7"/>
      <w:lvlJc w:val="left"/>
      <w:pPr>
        <w:ind w:left="21858" w:hanging="1440"/>
      </w:pPr>
      <w:rPr>
        <w:rFonts w:hint="default"/>
      </w:rPr>
    </w:lvl>
    <w:lvl w:ilvl="7">
      <w:start w:val="1"/>
      <w:numFmt w:val="decimal"/>
      <w:lvlText w:val="%1.%2.%3.%4.%5.%6.%7.%8"/>
      <w:lvlJc w:val="left"/>
      <w:pPr>
        <w:ind w:left="25261" w:hanging="1440"/>
      </w:pPr>
      <w:rPr>
        <w:rFonts w:hint="default"/>
      </w:rPr>
    </w:lvl>
    <w:lvl w:ilvl="8">
      <w:start w:val="1"/>
      <w:numFmt w:val="decimal"/>
      <w:lvlText w:val="%1.%2.%3.%4.%5.%6.%7.%8.%9"/>
      <w:lvlJc w:val="left"/>
      <w:pPr>
        <w:ind w:left="29024" w:hanging="1800"/>
      </w:pPr>
      <w:rPr>
        <w:rFonts w:hint="default"/>
      </w:rPr>
    </w:lvl>
  </w:abstractNum>
  <w:abstractNum w:abstractNumId="24" w15:restartNumberingAfterBreak="0">
    <w:nsid w:val="5E900451"/>
    <w:multiLevelType w:val="hybridMultilevel"/>
    <w:tmpl w:val="8EDC3586"/>
    <w:lvl w:ilvl="0" w:tplc="1FDEEBE6">
      <w:start w:val="30"/>
      <w:numFmt w:val="bullet"/>
      <w:lvlText w:val="-"/>
      <w:lvlJc w:val="left"/>
      <w:pPr>
        <w:ind w:left="720" w:hanging="360"/>
      </w:pPr>
      <w:rPr>
        <w:rFonts w:ascii="Aptos" w:eastAsia="Aptos" w:hAnsi="Aptos"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5FEE6D0E"/>
    <w:multiLevelType w:val="multilevel"/>
    <w:tmpl w:val="F4089FCC"/>
    <w:lvl w:ilvl="0">
      <w:start w:val="1"/>
      <w:numFmt w:val="decimal"/>
      <w:pStyle w:val="Podpora-bod1"/>
      <w:lvlText w:val="%1"/>
      <w:lvlJc w:val="left"/>
      <w:pPr>
        <w:tabs>
          <w:tab w:val="num" w:pos="360"/>
        </w:tabs>
        <w:ind w:left="360" w:hanging="360"/>
      </w:pPr>
      <w:rPr>
        <w:rFonts w:ascii="Times New Roman" w:hAnsi="Times New Roman" w:cs="Times New Roman" w:hint="default"/>
      </w:rPr>
    </w:lvl>
    <w:lvl w:ilvl="1">
      <w:start w:val="1"/>
      <w:numFmt w:val="decimal"/>
      <w:pStyle w:val="Podpora-bod2"/>
      <w:lvlText w:val="%1.%2"/>
      <w:lvlJc w:val="left"/>
      <w:pPr>
        <w:tabs>
          <w:tab w:val="num" w:pos="360"/>
        </w:tabs>
        <w:ind w:left="360" w:hanging="360"/>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6" w15:restartNumberingAfterBreak="0">
    <w:nsid w:val="60364C07"/>
    <w:multiLevelType w:val="multilevel"/>
    <w:tmpl w:val="65ACE0B2"/>
    <w:lvl w:ilvl="0">
      <w:start w:val="1"/>
      <w:numFmt w:val="decimal"/>
      <w:pStyle w:val="Smlouva1"/>
      <w:lvlText w:val="%1."/>
      <w:lvlJc w:val="left"/>
      <w:pPr>
        <w:tabs>
          <w:tab w:val="num" w:pos="3195"/>
        </w:tabs>
        <w:ind w:left="3195" w:hanging="360"/>
      </w:pPr>
      <w:rPr>
        <w:rFonts w:ascii="Times New Roman" w:hAnsi="Times New Roman" w:cs="Times New Roman" w:hint="default"/>
      </w:rPr>
    </w:lvl>
    <w:lvl w:ilvl="1">
      <w:start w:val="1"/>
      <w:numFmt w:val="decimal"/>
      <w:pStyle w:val="Smlouva2"/>
      <w:lvlText w:val="%1.%2"/>
      <w:lvlJc w:val="left"/>
      <w:pPr>
        <w:tabs>
          <w:tab w:val="num" w:pos="360"/>
        </w:tabs>
        <w:ind w:left="360" w:hanging="360"/>
      </w:pPr>
      <w:rPr>
        <w:rFonts w:cs="Times New Roman" w:hint="default"/>
        <w:b w:val="0"/>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 w15:restartNumberingAfterBreak="0">
    <w:nsid w:val="67A27B9F"/>
    <w:multiLevelType w:val="multilevel"/>
    <w:tmpl w:val="F1920222"/>
    <w:lvl w:ilvl="0">
      <w:start w:val="6"/>
      <w:numFmt w:val="decimal"/>
      <w:lvlText w:val="%1"/>
      <w:lvlJc w:val="left"/>
      <w:pPr>
        <w:ind w:left="360" w:hanging="360"/>
      </w:pPr>
      <w:rPr>
        <w:rFonts w:hint="default"/>
      </w:rPr>
    </w:lvl>
    <w:lvl w:ilvl="1">
      <w:start w:val="1"/>
      <w:numFmt w:val="none"/>
      <w:lvlText w:val="7.1"/>
      <w:lvlJc w:val="left"/>
      <w:pPr>
        <w:ind w:left="360" w:hanging="360"/>
      </w:pPr>
      <w:rPr>
        <w:rFonts w:hint="default"/>
      </w:rPr>
    </w:lvl>
    <w:lvl w:ilvl="2">
      <w:start w:val="1"/>
      <w:numFmt w:val="lowerLetter"/>
      <w:lvlText w:val="%3)"/>
      <w:lvlJc w:val="left"/>
      <w:pPr>
        <w:ind w:left="2138" w:hanging="720"/>
      </w:pPr>
      <w:rPr>
        <w:rFonts w:ascii="Arial" w:eastAsia="Times New Roman" w:hAnsi="Arial" w:cs="Arial" w:hint="default"/>
        <w:color w:val="00B0F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pStyle w:val="Textbodu"/>
      <w:lvlText w:val="%9."/>
      <w:lvlJc w:val="left"/>
      <w:pPr>
        <w:tabs>
          <w:tab w:val="num" w:pos="3175"/>
        </w:tabs>
        <w:ind w:left="2815" w:hanging="360"/>
      </w:pPr>
    </w:lvl>
  </w:abstractNum>
  <w:abstractNum w:abstractNumId="29" w15:restartNumberingAfterBreak="0">
    <w:nsid w:val="71BB5620"/>
    <w:multiLevelType w:val="hybridMultilevel"/>
    <w:tmpl w:val="3132A22E"/>
    <w:lvl w:ilvl="0" w:tplc="04050005">
      <w:start w:val="1"/>
      <w:numFmt w:val="decimal"/>
      <w:pStyle w:val="NadpisM"/>
      <w:lvlText w:val="4.%1 "/>
      <w:lvlJc w:val="left"/>
      <w:pPr>
        <w:ind w:left="720" w:hanging="360"/>
      </w:pPr>
      <w:rPr>
        <w:rFonts w:ascii="Times New Roman" w:hAnsi="Times New Roman" w:cs="Times New Roman" w:hint="default"/>
        <w:b w:val="0"/>
        <w:i w:val="0"/>
        <w:color w:val="auto"/>
        <w:sz w:val="22"/>
        <w:szCs w:val="22"/>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0" w15:restartNumberingAfterBreak="0">
    <w:nsid w:val="726F68B9"/>
    <w:multiLevelType w:val="hybridMultilevel"/>
    <w:tmpl w:val="2BEC769E"/>
    <w:lvl w:ilvl="0" w:tplc="598A566E">
      <w:start w:val="3"/>
      <w:numFmt w:val="bullet"/>
      <w:lvlText w:val="-"/>
      <w:lvlJc w:val="left"/>
      <w:pPr>
        <w:tabs>
          <w:tab w:val="num" w:pos="720"/>
        </w:tabs>
        <w:ind w:left="720" w:hanging="360"/>
      </w:pPr>
      <w:rPr>
        <w:rFonts w:ascii="Times New Roman" w:eastAsia="Times New Roman" w:hAnsi="Times New Roman" w:cs="Times New Roman" w:hint="default"/>
      </w:rPr>
    </w:lvl>
    <w:lvl w:ilvl="1" w:tplc="18282A3E">
      <w:start w:val="1"/>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8205DE"/>
    <w:multiLevelType w:val="multilevel"/>
    <w:tmpl w:val="D5804D06"/>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9AA31B9"/>
    <w:multiLevelType w:val="multilevel"/>
    <w:tmpl w:val="526EC306"/>
    <w:lvl w:ilvl="0">
      <w:start w:val="1"/>
      <w:numFmt w:val="decimal"/>
      <w:pStyle w:val="Odstavecnormln"/>
      <w:lvlText w:val="%1."/>
      <w:lvlJc w:val="left"/>
      <w:pPr>
        <w:ind w:left="360" w:hanging="360"/>
      </w:pPr>
      <w:rPr>
        <w:rFonts w:cs="Times New Roman" w:hint="default"/>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3" w15:restartNumberingAfterBreak="0">
    <w:nsid w:val="79EA69BF"/>
    <w:multiLevelType w:val="hybridMultilevel"/>
    <w:tmpl w:val="0D4C97F8"/>
    <w:lvl w:ilvl="0" w:tplc="04050005">
      <w:start w:val="1"/>
      <w:numFmt w:val="bullet"/>
      <w:lvlText w:val=""/>
      <w:lvlJc w:val="left"/>
      <w:pPr>
        <w:tabs>
          <w:tab w:val="num" w:pos="1260"/>
        </w:tabs>
        <w:ind w:left="12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FC4B50"/>
    <w:multiLevelType w:val="multilevel"/>
    <w:tmpl w:val="AE18730E"/>
    <w:lvl w:ilvl="0">
      <w:start w:val="4"/>
      <w:numFmt w:val="decimal"/>
      <w:lvlText w:val="%1."/>
      <w:lvlJc w:val="left"/>
      <w:pPr>
        <w:tabs>
          <w:tab w:val="num" w:pos="567"/>
        </w:tabs>
        <w:ind w:left="567" w:hanging="567"/>
      </w:pPr>
      <w:rPr>
        <w:rFonts w:ascii="Times New Roman" w:hAnsi="Times New Roman" w:cs="Times New Roman" w:hint="default"/>
        <w:b/>
        <w:i w:val="0"/>
        <w:sz w:val="22"/>
        <w:szCs w:val="22"/>
      </w:rPr>
    </w:lvl>
    <w:lvl w:ilvl="1">
      <w:start w:val="1"/>
      <w:numFmt w:val="decimal"/>
      <w:lvlText w:val="%1.%2"/>
      <w:lvlJc w:val="left"/>
      <w:pPr>
        <w:tabs>
          <w:tab w:val="num" w:pos="567"/>
        </w:tabs>
        <w:ind w:left="567" w:hanging="567"/>
      </w:pPr>
      <w:rPr>
        <w:rFonts w:ascii="Times New Roman" w:hAnsi="Times New Roman" w:cs="Times New Roman" w:hint="default"/>
        <w:b w:val="0"/>
        <w:i w:val="0"/>
        <w:color w:val="auto"/>
        <w:sz w:val="22"/>
        <w:szCs w:val="22"/>
      </w:rPr>
    </w:lvl>
    <w:lvl w:ilvl="2">
      <w:start w:val="1"/>
      <w:numFmt w:val="decimal"/>
      <w:lvlText w:val="%1.%2.%3"/>
      <w:lvlJc w:val="left"/>
      <w:pPr>
        <w:tabs>
          <w:tab w:val="num" w:pos="992"/>
        </w:tabs>
        <w:ind w:left="992" w:hanging="567"/>
      </w:pPr>
      <w:rPr>
        <w:rFonts w:ascii="CorpoS" w:hAnsi="CorpoS" w:hint="default"/>
        <w:b w:val="0"/>
        <w:i w:val="0"/>
        <w:color w:val="auto"/>
        <w:sz w:val="24"/>
        <w:szCs w:val="24"/>
      </w:rPr>
    </w:lvl>
    <w:lvl w:ilvl="3">
      <w:start w:val="1"/>
      <w:numFmt w:val="lowerLetter"/>
      <w:lvlText w:val="%4)"/>
      <w:lvlJc w:val="left"/>
      <w:pPr>
        <w:tabs>
          <w:tab w:val="num" w:pos="1701"/>
        </w:tabs>
        <w:ind w:left="1701" w:hanging="567"/>
      </w:pPr>
      <w:rPr>
        <w:rFonts w:ascii="CorpoS" w:hAnsi="CorpoS" w:hint="default"/>
        <w:b w:val="0"/>
        <w:i w:val="0"/>
        <w:sz w:val="24"/>
        <w:szCs w:val="24"/>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num w:numId="1" w16cid:durableId="817378669">
    <w:abstractNumId w:val="18"/>
  </w:num>
  <w:num w:numId="2" w16cid:durableId="54813822">
    <w:abstractNumId w:val="2"/>
  </w:num>
  <w:num w:numId="3" w16cid:durableId="1338146080">
    <w:abstractNumId w:val="3"/>
  </w:num>
  <w:num w:numId="4" w16cid:durableId="661470243">
    <w:abstractNumId w:val="17"/>
  </w:num>
  <w:num w:numId="5" w16cid:durableId="1055549652">
    <w:abstractNumId w:val="13"/>
  </w:num>
  <w:num w:numId="6" w16cid:durableId="323238641">
    <w:abstractNumId w:val="26"/>
  </w:num>
  <w:num w:numId="7" w16cid:durableId="318774841">
    <w:abstractNumId w:val="1"/>
  </w:num>
  <w:num w:numId="8" w16cid:durableId="720635566">
    <w:abstractNumId w:val="19"/>
  </w:num>
  <w:num w:numId="9" w16cid:durableId="638609532">
    <w:abstractNumId w:val="9"/>
  </w:num>
  <w:num w:numId="10" w16cid:durableId="382142688">
    <w:abstractNumId w:val="28"/>
  </w:num>
  <w:num w:numId="11" w16cid:durableId="665286659">
    <w:abstractNumId w:val="7"/>
  </w:num>
  <w:num w:numId="12" w16cid:durableId="1067799625">
    <w:abstractNumId w:val="4"/>
  </w:num>
  <w:num w:numId="13" w16cid:durableId="1668096575">
    <w:abstractNumId w:val="0"/>
  </w:num>
  <w:num w:numId="14" w16cid:durableId="2031953089">
    <w:abstractNumId w:val="10"/>
  </w:num>
  <w:num w:numId="15" w16cid:durableId="1765759360">
    <w:abstractNumId w:val="29"/>
  </w:num>
  <w:num w:numId="16" w16cid:durableId="409737903">
    <w:abstractNumId w:val="32"/>
  </w:num>
  <w:num w:numId="17" w16cid:durableId="2146654773">
    <w:abstractNumId w:val="31"/>
  </w:num>
  <w:num w:numId="18" w16cid:durableId="100878239">
    <w:abstractNumId w:val="25"/>
  </w:num>
  <w:num w:numId="19" w16cid:durableId="59714219">
    <w:abstractNumId w:val="15"/>
  </w:num>
  <w:num w:numId="20" w16cid:durableId="1678191835">
    <w:abstractNumId w:val="14"/>
  </w:num>
  <w:num w:numId="21" w16cid:durableId="499545963">
    <w:abstractNumId w:val="22"/>
  </w:num>
  <w:num w:numId="22" w16cid:durableId="581647718">
    <w:abstractNumId w:val="21"/>
  </w:num>
  <w:num w:numId="23" w16cid:durableId="38105879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06133113">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889639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91327488">
    <w:abstractNumId w:val="30"/>
    <w:lvlOverride w:ilvl="0"/>
    <w:lvlOverride w:ilvl="1">
      <w:startOverride w:val="1"/>
    </w:lvlOverride>
    <w:lvlOverride w:ilvl="2"/>
    <w:lvlOverride w:ilvl="3"/>
    <w:lvlOverride w:ilvl="4"/>
    <w:lvlOverride w:ilvl="5"/>
    <w:lvlOverride w:ilvl="6"/>
    <w:lvlOverride w:ilvl="7"/>
    <w:lvlOverride w:ilvl="8"/>
  </w:num>
  <w:num w:numId="27" w16cid:durableId="663511630">
    <w:abstractNumId w:val="17"/>
  </w:num>
  <w:num w:numId="28" w16cid:durableId="682703189">
    <w:abstractNumId w:val="5"/>
  </w:num>
  <w:num w:numId="29" w16cid:durableId="126777235">
    <w:abstractNumId w:val="11"/>
  </w:num>
  <w:num w:numId="30" w16cid:durableId="1292636116">
    <w:abstractNumId w:val="20"/>
  </w:num>
  <w:num w:numId="31" w16cid:durableId="379865716">
    <w:abstractNumId w:val="17"/>
  </w:num>
  <w:num w:numId="32" w16cid:durableId="496264216">
    <w:abstractNumId w:val="17"/>
  </w:num>
  <w:num w:numId="33" w16cid:durableId="1208108782">
    <w:abstractNumId w:val="33"/>
  </w:num>
  <w:num w:numId="34" w16cid:durableId="1158807838">
    <w:abstractNumId w:val="12"/>
  </w:num>
  <w:num w:numId="35" w16cid:durableId="1712336467">
    <w:abstractNumId w:val="17"/>
  </w:num>
  <w:num w:numId="36" w16cid:durableId="407656588">
    <w:abstractNumId w:val="8"/>
  </w:num>
  <w:num w:numId="37" w16cid:durableId="229074301">
    <w:abstractNumId w:val="17"/>
  </w:num>
  <w:num w:numId="38" w16cid:durableId="977229071">
    <w:abstractNumId w:val="24"/>
  </w:num>
  <w:num w:numId="39" w16cid:durableId="535432396">
    <w:abstractNumId w:val="27"/>
  </w:num>
  <w:num w:numId="40" w16cid:durableId="1061053455">
    <w:abstractNumId w:val="23"/>
  </w:num>
  <w:num w:numId="41" w16cid:durableId="440540006">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749"/>
    <w:rsid w:val="00005931"/>
    <w:rsid w:val="00005BEA"/>
    <w:rsid w:val="0000729B"/>
    <w:rsid w:val="00007AB6"/>
    <w:rsid w:val="00010683"/>
    <w:rsid w:val="0001126B"/>
    <w:rsid w:val="000128D0"/>
    <w:rsid w:val="00012BE6"/>
    <w:rsid w:val="00013423"/>
    <w:rsid w:val="00014B79"/>
    <w:rsid w:val="00021632"/>
    <w:rsid w:val="0002238C"/>
    <w:rsid w:val="00023221"/>
    <w:rsid w:val="000247F7"/>
    <w:rsid w:val="000259DF"/>
    <w:rsid w:val="00025EA6"/>
    <w:rsid w:val="000308FF"/>
    <w:rsid w:val="00031FE7"/>
    <w:rsid w:val="000328F1"/>
    <w:rsid w:val="00033019"/>
    <w:rsid w:val="000337F0"/>
    <w:rsid w:val="00036B27"/>
    <w:rsid w:val="0003767A"/>
    <w:rsid w:val="0004081C"/>
    <w:rsid w:val="00040EC1"/>
    <w:rsid w:val="000434F8"/>
    <w:rsid w:val="00047445"/>
    <w:rsid w:val="00052536"/>
    <w:rsid w:val="00053372"/>
    <w:rsid w:val="00053CC9"/>
    <w:rsid w:val="00054FC2"/>
    <w:rsid w:val="00061448"/>
    <w:rsid w:val="000743CE"/>
    <w:rsid w:val="0007576D"/>
    <w:rsid w:val="00075BEA"/>
    <w:rsid w:val="00075D7E"/>
    <w:rsid w:val="00077595"/>
    <w:rsid w:val="000800AB"/>
    <w:rsid w:val="000813ED"/>
    <w:rsid w:val="00081AF2"/>
    <w:rsid w:val="000940C9"/>
    <w:rsid w:val="000952B1"/>
    <w:rsid w:val="00097169"/>
    <w:rsid w:val="00097960"/>
    <w:rsid w:val="000A1A86"/>
    <w:rsid w:val="000A2A83"/>
    <w:rsid w:val="000A30A3"/>
    <w:rsid w:val="000A4907"/>
    <w:rsid w:val="000A6070"/>
    <w:rsid w:val="000A6BBC"/>
    <w:rsid w:val="000A7187"/>
    <w:rsid w:val="000A76EA"/>
    <w:rsid w:val="000A7B27"/>
    <w:rsid w:val="000B012D"/>
    <w:rsid w:val="000B0287"/>
    <w:rsid w:val="000B0336"/>
    <w:rsid w:val="000B1749"/>
    <w:rsid w:val="000B1B97"/>
    <w:rsid w:val="000B2112"/>
    <w:rsid w:val="000B2714"/>
    <w:rsid w:val="000B4709"/>
    <w:rsid w:val="000B6679"/>
    <w:rsid w:val="000C18F5"/>
    <w:rsid w:val="000C3648"/>
    <w:rsid w:val="000C4643"/>
    <w:rsid w:val="000C4953"/>
    <w:rsid w:val="000C728C"/>
    <w:rsid w:val="000C7817"/>
    <w:rsid w:val="000D08B4"/>
    <w:rsid w:val="000D11CC"/>
    <w:rsid w:val="000D16A7"/>
    <w:rsid w:val="000D2ACF"/>
    <w:rsid w:val="000D43A3"/>
    <w:rsid w:val="000E2636"/>
    <w:rsid w:val="000E3693"/>
    <w:rsid w:val="000E3FFC"/>
    <w:rsid w:val="000E436B"/>
    <w:rsid w:val="000E4E7F"/>
    <w:rsid w:val="000E68C9"/>
    <w:rsid w:val="000E69C8"/>
    <w:rsid w:val="000E6A83"/>
    <w:rsid w:val="000E6F0F"/>
    <w:rsid w:val="000E7B97"/>
    <w:rsid w:val="000E7ECA"/>
    <w:rsid w:val="000F0382"/>
    <w:rsid w:val="000F0548"/>
    <w:rsid w:val="000F0B3C"/>
    <w:rsid w:val="000F2B4D"/>
    <w:rsid w:val="000F2FDE"/>
    <w:rsid w:val="000F3A7D"/>
    <w:rsid w:val="000F4962"/>
    <w:rsid w:val="00102FF6"/>
    <w:rsid w:val="001068ED"/>
    <w:rsid w:val="00107B4D"/>
    <w:rsid w:val="00111F6A"/>
    <w:rsid w:val="00112257"/>
    <w:rsid w:val="0011265E"/>
    <w:rsid w:val="0011300A"/>
    <w:rsid w:val="001131DD"/>
    <w:rsid w:val="001150A7"/>
    <w:rsid w:val="00116683"/>
    <w:rsid w:val="0012045E"/>
    <w:rsid w:val="00121B5A"/>
    <w:rsid w:val="00122934"/>
    <w:rsid w:val="00122CBC"/>
    <w:rsid w:val="0012370A"/>
    <w:rsid w:val="00125A33"/>
    <w:rsid w:val="001264F0"/>
    <w:rsid w:val="00126650"/>
    <w:rsid w:val="00127C4F"/>
    <w:rsid w:val="00127E80"/>
    <w:rsid w:val="00127F03"/>
    <w:rsid w:val="00131BBE"/>
    <w:rsid w:val="0013245F"/>
    <w:rsid w:val="00135625"/>
    <w:rsid w:val="00136573"/>
    <w:rsid w:val="001400B9"/>
    <w:rsid w:val="00140423"/>
    <w:rsid w:val="00141BF0"/>
    <w:rsid w:val="00142458"/>
    <w:rsid w:val="00143719"/>
    <w:rsid w:val="001452A7"/>
    <w:rsid w:val="00146C1C"/>
    <w:rsid w:val="00147E58"/>
    <w:rsid w:val="00147FDE"/>
    <w:rsid w:val="001501D8"/>
    <w:rsid w:val="00152148"/>
    <w:rsid w:val="00153C84"/>
    <w:rsid w:val="00155E36"/>
    <w:rsid w:val="00156618"/>
    <w:rsid w:val="0016172F"/>
    <w:rsid w:val="001617B4"/>
    <w:rsid w:val="00161F29"/>
    <w:rsid w:val="00163DB1"/>
    <w:rsid w:val="00165182"/>
    <w:rsid w:val="001651FF"/>
    <w:rsid w:val="001700AD"/>
    <w:rsid w:val="001724C9"/>
    <w:rsid w:val="0017406D"/>
    <w:rsid w:val="0017751F"/>
    <w:rsid w:val="00177C6B"/>
    <w:rsid w:val="00177D60"/>
    <w:rsid w:val="001806B9"/>
    <w:rsid w:val="001807A2"/>
    <w:rsid w:val="00183611"/>
    <w:rsid w:val="001841FD"/>
    <w:rsid w:val="00184728"/>
    <w:rsid w:val="001847D2"/>
    <w:rsid w:val="00184BED"/>
    <w:rsid w:val="0018533B"/>
    <w:rsid w:val="00185D64"/>
    <w:rsid w:val="00186037"/>
    <w:rsid w:val="00186AF5"/>
    <w:rsid w:val="001906ED"/>
    <w:rsid w:val="0019615C"/>
    <w:rsid w:val="00196854"/>
    <w:rsid w:val="00197F12"/>
    <w:rsid w:val="001A150F"/>
    <w:rsid w:val="001A32D4"/>
    <w:rsid w:val="001A490B"/>
    <w:rsid w:val="001A58D2"/>
    <w:rsid w:val="001A5C85"/>
    <w:rsid w:val="001A6CD2"/>
    <w:rsid w:val="001A70E4"/>
    <w:rsid w:val="001B046C"/>
    <w:rsid w:val="001B073C"/>
    <w:rsid w:val="001C449D"/>
    <w:rsid w:val="001C45B1"/>
    <w:rsid w:val="001C4C05"/>
    <w:rsid w:val="001D1480"/>
    <w:rsid w:val="001D2143"/>
    <w:rsid w:val="001D33E0"/>
    <w:rsid w:val="001D3BAC"/>
    <w:rsid w:val="001D69FB"/>
    <w:rsid w:val="001D7647"/>
    <w:rsid w:val="001D787B"/>
    <w:rsid w:val="001E082F"/>
    <w:rsid w:val="001E1F25"/>
    <w:rsid w:val="001E22BB"/>
    <w:rsid w:val="001E50C5"/>
    <w:rsid w:val="001F2825"/>
    <w:rsid w:val="001F2AC3"/>
    <w:rsid w:val="001F6CBD"/>
    <w:rsid w:val="001F7B9E"/>
    <w:rsid w:val="002006A7"/>
    <w:rsid w:val="00200769"/>
    <w:rsid w:val="002010F0"/>
    <w:rsid w:val="00203118"/>
    <w:rsid w:val="002037B8"/>
    <w:rsid w:val="00205B94"/>
    <w:rsid w:val="00206388"/>
    <w:rsid w:val="00210C31"/>
    <w:rsid w:val="0021119C"/>
    <w:rsid w:val="00212592"/>
    <w:rsid w:val="00212D57"/>
    <w:rsid w:val="00223348"/>
    <w:rsid w:val="00223614"/>
    <w:rsid w:val="00225044"/>
    <w:rsid w:val="00225142"/>
    <w:rsid w:val="00226243"/>
    <w:rsid w:val="002266D9"/>
    <w:rsid w:val="00226CA2"/>
    <w:rsid w:val="0022726A"/>
    <w:rsid w:val="002316B2"/>
    <w:rsid w:val="00231F7F"/>
    <w:rsid w:val="002332F8"/>
    <w:rsid w:val="002334BA"/>
    <w:rsid w:val="00237BD3"/>
    <w:rsid w:val="00241D41"/>
    <w:rsid w:val="00243A24"/>
    <w:rsid w:val="002456DD"/>
    <w:rsid w:val="00251CEA"/>
    <w:rsid w:val="00251E82"/>
    <w:rsid w:val="00252D06"/>
    <w:rsid w:val="00254765"/>
    <w:rsid w:val="002560C4"/>
    <w:rsid w:val="00256144"/>
    <w:rsid w:val="002604B9"/>
    <w:rsid w:val="00261C28"/>
    <w:rsid w:val="00261D2A"/>
    <w:rsid w:val="0026245E"/>
    <w:rsid w:val="00262613"/>
    <w:rsid w:val="00263924"/>
    <w:rsid w:val="00263B31"/>
    <w:rsid w:val="00265591"/>
    <w:rsid w:val="00267949"/>
    <w:rsid w:val="00267BBF"/>
    <w:rsid w:val="00271323"/>
    <w:rsid w:val="00272EDC"/>
    <w:rsid w:val="0027562B"/>
    <w:rsid w:val="002801C0"/>
    <w:rsid w:val="0028128D"/>
    <w:rsid w:val="002814DF"/>
    <w:rsid w:val="002829B0"/>
    <w:rsid w:val="00284757"/>
    <w:rsid w:val="00285C29"/>
    <w:rsid w:val="00292509"/>
    <w:rsid w:val="002933C9"/>
    <w:rsid w:val="0029645C"/>
    <w:rsid w:val="00296D63"/>
    <w:rsid w:val="002A1A72"/>
    <w:rsid w:val="002A4336"/>
    <w:rsid w:val="002A643E"/>
    <w:rsid w:val="002A6D46"/>
    <w:rsid w:val="002A7587"/>
    <w:rsid w:val="002B3246"/>
    <w:rsid w:val="002B37F8"/>
    <w:rsid w:val="002B3F4C"/>
    <w:rsid w:val="002B5593"/>
    <w:rsid w:val="002B6294"/>
    <w:rsid w:val="002B656E"/>
    <w:rsid w:val="002B7037"/>
    <w:rsid w:val="002C02C8"/>
    <w:rsid w:val="002C107F"/>
    <w:rsid w:val="002C10B8"/>
    <w:rsid w:val="002C15F6"/>
    <w:rsid w:val="002C1711"/>
    <w:rsid w:val="002C1D3A"/>
    <w:rsid w:val="002C3620"/>
    <w:rsid w:val="002C3D8D"/>
    <w:rsid w:val="002C4C54"/>
    <w:rsid w:val="002C5AE2"/>
    <w:rsid w:val="002C5C74"/>
    <w:rsid w:val="002C5D37"/>
    <w:rsid w:val="002C74F8"/>
    <w:rsid w:val="002C7A48"/>
    <w:rsid w:val="002D694E"/>
    <w:rsid w:val="002D781D"/>
    <w:rsid w:val="002E0729"/>
    <w:rsid w:val="002E61DB"/>
    <w:rsid w:val="002E7862"/>
    <w:rsid w:val="002F43D4"/>
    <w:rsid w:val="002F681B"/>
    <w:rsid w:val="003007B8"/>
    <w:rsid w:val="00301C4A"/>
    <w:rsid w:val="003031D9"/>
    <w:rsid w:val="00303979"/>
    <w:rsid w:val="003059D5"/>
    <w:rsid w:val="003066A5"/>
    <w:rsid w:val="003115CF"/>
    <w:rsid w:val="00311893"/>
    <w:rsid w:val="00313C15"/>
    <w:rsid w:val="00316950"/>
    <w:rsid w:val="00321943"/>
    <w:rsid w:val="00322370"/>
    <w:rsid w:val="003239D2"/>
    <w:rsid w:val="0032586A"/>
    <w:rsid w:val="00326CB3"/>
    <w:rsid w:val="0032752A"/>
    <w:rsid w:val="00330F6E"/>
    <w:rsid w:val="00332053"/>
    <w:rsid w:val="0033208A"/>
    <w:rsid w:val="003322C8"/>
    <w:rsid w:val="00333D3C"/>
    <w:rsid w:val="003408C0"/>
    <w:rsid w:val="003411F0"/>
    <w:rsid w:val="003412F1"/>
    <w:rsid w:val="00342C69"/>
    <w:rsid w:val="0034393B"/>
    <w:rsid w:val="00345483"/>
    <w:rsid w:val="00353696"/>
    <w:rsid w:val="00353F84"/>
    <w:rsid w:val="00356B80"/>
    <w:rsid w:val="003570E1"/>
    <w:rsid w:val="00361052"/>
    <w:rsid w:val="00361665"/>
    <w:rsid w:val="00363B72"/>
    <w:rsid w:val="003640DF"/>
    <w:rsid w:val="003658F4"/>
    <w:rsid w:val="00365DFA"/>
    <w:rsid w:val="00367EB2"/>
    <w:rsid w:val="00372743"/>
    <w:rsid w:val="00373801"/>
    <w:rsid w:val="0037556D"/>
    <w:rsid w:val="003805F1"/>
    <w:rsid w:val="00381168"/>
    <w:rsid w:val="003824DB"/>
    <w:rsid w:val="00383776"/>
    <w:rsid w:val="00387B3C"/>
    <w:rsid w:val="0039074A"/>
    <w:rsid w:val="003908F6"/>
    <w:rsid w:val="00390FDA"/>
    <w:rsid w:val="00392DFA"/>
    <w:rsid w:val="003948A5"/>
    <w:rsid w:val="0039704E"/>
    <w:rsid w:val="0039724B"/>
    <w:rsid w:val="003A3BA9"/>
    <w:rsid w:val="003A3D6E"/>
    <w:rsid w:val="003A680B"/>
    <w:rsid w:val="003A6BF5"/>
    <w:rsid w:val="003A789A"/>
    <w:rsid w:val="003B113C"/>
    <w:rsid w:val="003B181D"/>
    <w:rsid w:val="003B205C"/>
    <w:rsid w:val="003B3F02"/>
    <w:rsid w:val="003B50BA"/>
    <w:rsid w:val="003B63D0"/>
    <w:rsid w:val="003B6F43"/>
    <w:rsid w:val="003C15E7"/>
    <w:rsid w:val="003C5477"/>
    <w:rsid w:val="003C6E7B"/>
    <w:rsid w:val="003C7A43"/>
    <w:rsid w:val="003D00FA"/>
    <w:rsid w:val="003D0BF7"/>
    <w:rsid w:val="003D0EF2"/>
    <w:rsid w:val="003D1AD3"/>
    <w:rsid w:val="003D42DF"/>
    <w:rsid w:val="003D539F"/>
    <w:rsid w:val="003E11F3"/>
    <w:rsid w:val="003E24C8"/>
    <w:rsid w:val="003E39DF"/>
    <w:rsid w:val="003E66D6"/>
    <w:rsid w:val="003F06FF"/>
    <w:rsid w:val="003F1C0D"/>
    <w:rsid w:val="003F213E"/>
    <w:rsid w:val="003F31C8"/>
    <w:rsid w:val="003F4141"/>
    <w:rsid w:val="003F41C7"/>
    <w:rsid w:val="003F5ADB"/>
    <w:rsid w:val="003F61D2"/>
    <w:rsid w:val="003F7064"/>
    <w:rsid w:val="00400C21"/>
    <w:rsid w:val="0040101D"/>
    <w:rsid w:val="00401127"/>
    <w:rsid w:val="0040318F"/>
    <w:rsid w:val="00404235"/>
    <w:rsid w:val="004044E5"/>
    <w:rsid w:val="004057F4"/>
    <w:rsid w:val="00406ED8"/>
    <w:rsid w:val="00407124"/>
    <w:rsid w:val="00410ABB"/>
    <w:rsid w:val="00411BA1"/>
    <w:rsid w:val="004129CC"/>
    <w:rsid w:val="00413C96"/>
    <w:rsid w:val="00416AEE"/>
    <w:rsid w:val="00417870"/>
    <w:rsid w:val="0042028D"/>
    <w:rsid w:val="00422D4B"/>
    <w:rsid w:val="00423EB5"/>
    <w:rsid w:val="00424EA7"/>
    <w:rsid w:val="004253A8"/>
    <w:rsid w:val="00425F7B"/>
    <w:rsid w:val="00426D4A"/>
    <w:rsid w:val="00426EE7"/>
    <w:rsid w:val="00431A1D"/>
    <w:rsid w:val="00431F48"/>
    <w:rsid w:val="00434B17"/>
    <w:rsid w:val="0043521D"/>
    <w:rsid w:val="00435EB6"/>
    <w:rsid w:val="00436121"/>
    <w:rsid w:val="00436BEF"/>
    <w:rsid w:val="00440A35"/>
    <w:rsid w:val="00440F3A"/>
    <w:rsid w:val="00442510"/>
    <w:rsid w:val="00447972"/>
    <w:rsid w:val="0045016D"/>
    <w:rsid w:val="0045296F"/>
    <w:rsid w:val="00453556"/>
    <w:rsid w:val="0045382C"/>
    <w:rsid w:val="00453C54"/>
    <w:rsid w:val="004540B4"/>
    <w:rsid w:val="004550E0"/>
    <w:rsid w:val="0046089A"/>
    <w:rsid w:val="00460FE5"/>
    <w:rsid w:val="00461DF6"/>
    <w:rsid w:val="00463DC2"/>
    <w:rsid w:val="00464918"/>
    <w:rsid w:val="0046621B"/>
    <w:rsid w:val="0046710A"/>
    <w:rsid w:val="00472378"/>
    <w:rsid w:val="004729B1"/>
    <w:rsid w:val="00473A91"/>
    <w:rsid w:val="0047526E"/>
    <w:rsid w:val="00480470"/>
    <w:rsid w:val="00481391"/>
    <w:rsid w:val="00481F39"/>
    <w:rsid w:val="0048436E"/>
    <w:rsid w:val="00486010"/>
    <w:rsid w:val="004867D2"/>
    <w:rsid w:val="00486930"/>
    <w:rsid w:val="00491B8D"/>
    <w:rsid w:val="00491FCD"/>
    <w:rsid w:val="00495754"/>
    <w:rsid w:val="00497A5A"/>
    <w:rsid w:val="004A0101"/>
    <w:rsid w:val="004A3E10"/>
    <w:rsid w:val="004A6438"/>
    <w:rsid w:val="004A6897"/>
    <w:rsid w:val="004B05B8"/>
    <w:rsid w:val="004B0CE0"/>
    <w:rsid w:val="004B1B1E"/>
    <w:rsid w:val="004B408D"/>
    <w:rsid w:val="004B4651"/>
    <w:rsid w:val="004B478A"/>
    <w:rsid w:val="004B5CA4"/>
    <w:rsid w:val="004C5F9A"/>
    <w:rsid w:val="004C6584"/>
    <w:rsid w:val="004C69CB"/>
    <w:rsid w:val="004C6CEC"/>
    <w:rsid w:val="004C6E8D"/>
    <w:rsid w:val="004C6F30"/>
    <w:rsid w:val="004C6FD6"/>
    <w:rsid w:val="004D4B36"/>
    <w:rsid w:val="004E0186"/>
    <w:rsid w:val="004E1340"/>
    <w:rsid w:val="004E25B2"/>
    <w:rsid w:val="004E265A"/>
    <w:rsid w:val="004E5DDB"/>
    <w:rsid w:val="004E716A"/>
    <w:rsid w:val="004F08B9"/>
    <w:rsid w:val="004F1872"/>
    <w:rsid w:val="004F3459"/>
    <w:rsid w:val="004F4A22"/>
    <w:rsid w:val="004F4FCB"/>
    <w:rsid w:val="004F696B"/>
    <w:rsid w:val="00500103"/>
    <w:rsid w:val="00501443"/>
    <w:rsid w:val="00505AD0"/>
    <w:rsid w:val="005078E9"/>
    <w:rsid w:val="005111EF"/>
    <w:rsid w:val="00511DB8"/>
    <w:rsid w:val="005127DD"/>
    <w:rsid w:val="00512D59"/>
    <w:rsid w:val="00512E7C"/>
    <w:rsid w:val="00513E86"/>
    <w:rsid w:val="005142D5"/>
    <w:rsid w:val="00516C81"/>
    <w:rsid w:val="005172DF"/>
    <w:rsid w:val="00520221"/>
    <w:rsid w:val="005209A0"/>
    <w:rsid w:val="005226D9"/>
    <w:rsid w:val="00523106"/>
    <w:rsid w:val="00523AB5"/>
    <w:rsid w:val="00524B1E"/>
    <w:rsid w:val="00525238"/>
    <w:rsid w:val="00525924"/>
    <w:rsid w:val="0052635C"/>
    <w:rsid w:val="00527D61"/>
    <w:rsid w:val="005316D2"/>
    <w:rsid w:val="005316FD"/>
    <w:rsid w:val="00531A3C"/>
    <w:rsid w:val="00531AC7"/>
    <w:rsid w:val="00532DCF"/>
    <w:rsid w:val="00534979"/>
    <w:rsid w:val="00534C60"/>
    <w:rsid w:val="00534C9E"/>
    <w:rsid w:val="005350ED"/>
    <w:rsid w:val="005358E1"/>
    <w:rsid w:val="00536772"/>
    <w:rsid w:val="005367D9"/>
    <w:rsid w:val="00537105"/>
    <w:rsid w:val="005447B4"/>
    <w:rsid w:val="00547040"/>
    <w:rsid w:val="00547BE3"/>
    <w:rsid w:val="00551025"/>
    <w:rsid w:val="00551E9D"/>
    <w:rsid w:val="00553A2F"/>
    <w:rsid w:val="00562E23"/>
    <w:rsid w:val="00562F67"/>
    <w:rsid w:val="00563C3B"/>
    <w:rsid w:val="00566BC1"/>
    <w:rsid w:val="005676A3"/>
    <w:rsid w:val="00567E89"/>
    <w:rsid w:val="00570254"/>
    <w:rsid w:val="005704C4"/>
    <w:rsid w:val="00571604"/>
    <w:rsid w:val="0057464F"/>
    <w:rsid w:val="00574CD2"/>
    <w:rsid w:val="00577498"/>
    <w:rsid w:val="005804EB"/>
    <w:rsid w:val="0058438D"/>
    <w:rsid w:val="005911F3"/>
    <w:rsid w:val="005919F2"/>
    <w:rsid w:val="00593640"/>
    <w:rsid w:val="00593F62"/>
    <w:rsid w:val="00596F40"/>
    <w:rsid w:val="00597096"/>
    <w:rsid w:val="005A1618"/>
    <w:rsid w:val="005A1E6C"/>
    <w:rsid w:val="005A4214"/>
    <w:rsid w:val="005A4C3E"/>
    <w:rsid w:val="005A60C2"/>
    <w:rsid w:val="005A61D2"/>
    <w:rsid w:val="005B1F27"/>
    <w:rsid w:val="005B2D29"/>
    <w:rsid w:val="005B3158"/>
    <w:rsid w:val="005B31B1"/>
    <w:rsid w:val="005B47D7"/>
    <w:rsid w:val="005B6C83"/>
    <w:rsid w:val="005C131E"/>
    <w:rsid w:val="005C6241"/>
    <w:rsid w:val="005C6605"/>
    <w:rsid w:val="005C78B3"/>
    <w:rsid w:val="005D1318"/>
    <w:rsid w:val="005D1BA5"/>
    <w:rsid w:val="005D3EE1"/>
    <w:rsid w:val="005D58F3"/>
    <w:rsid w:val="005D5D3E"/>
    <w:rsid w:val="005D5D55"/>
    <w:rsid w:val="005D79E4"/>
    <w:rsid w:val="005E0EDD"/>
    <w:rsid w:val="005E15A8"/>
    <w:rsid w:val="005E16D6"/>
    <w:rsid w:val="005E2B09"/>
    <w:rsid w:val="005E57FB"/>
    <w:rsid w:val="005E6BAE"/>
    <w:rsid w:val="005E6DB4"/>
    <w:rsid w:val="005F2A72"/>
    <w:rsid w:val="005F30BC"/>
    <w:rsid w:val="005F4064"/>
    <w:rsid w:val="005F46EB"/>
    <w:rsid w:val="005F6DB9"/>
    <w:rsid w:val="005F6F65"/>
    <w:rsid w:val="005F7CC0"/>
    <w:rsid w:val="00600011"/>
    <w:rsid w:val="00601261"/>
    <w:rsid w:val="006020BD"/>
    <w:rsid w:val="00602DF0"/>
    <w:rsid w:val="00602E7A"/>
    <w:rsid w:val="006030A0"/>
    <w:rsid w:val="0060388C"/>
    <w:rsid w:val="00604BF7"/>
    <w:rsid w:val="00604CE2"/>
    <w:rsid w:val="006059FB"/>
    <w:rsid w:val="0060765C"/>
    <w:rsid w:val="00613ED9"/>
    <w:rsid w:val="00614C89"/>
    <w:rsid w:val="006164E1"/>
    <w:rsid w:val="00616F54"/>
    <w:rsid w:val="006240C7"/>
    <w:rsid w:val="00633253"/>
    <w:rsid w:val="00633FCE"/>
    <w:rsid w:val="00634CBE"/>
    <w:rsid w:val="006351D1"/>
    <w:rsid w:val="0063575F"/>
    <w:rsid w:val="006365A1"/>
    <w:rsid w:val="00643EA6"/>
    <w:rsid w:val="0064455D"/>
    <w:rsid w:val="006446C5"/>
    <w:rsid w:val="006448A5"/>
    <w:rsid w:val="00645803"/>
    <w:rsid w:val="00646D65"/>
    <w:rsid w:val="0064712A"/>
    <w:rsid w:val="006522CE"/>
    <w:rsid w:val="00653524"/>
    <w:rsid w:val="00653D9C"/>
    <w:rsid w:val="0065405D"/>
    <w:rsid w:val="006547CE"/>
    <w:rsid w:val="006566CA"/>
    <w:rsid w:val="00656CDC"/>
    <w:rsid w:val="00661F03"/>
    <w:rsid w:val="00662353"/>
    <w:rsid w:val="006633AA"/>
    <w:rsid w:val="00663E41"/>
    <w:rsid w:val="0066727F"/>
    <w:rsid w:val="0067405F"/>
    <w:rsid w:val="00676465"/>
    <w:rsid w:val="00676F05"/>
    <w:rsid w:val="00677449"/>
    <w:rsid w:val="006779A5"/>
    <w:rsid w:val="00677BC8"/>
    <w:rsid w:val="006800EF"/>
    <w:rsid w:val="00686509"/>
    <w:rsid w:val="006911BF"/>
    <w:rsid w:val="006918DA"/>
    <w:rsid w:val="00693AF1"/>
    <w:rsid w:val="00695898"/>
    <w:rsid w:val="00695DD2"/>
    <w:rsid w:val="00696199"/>
    <w:rsid w:val="00697916"/>
    <w:rsid w:val="006A055D"/>
    <w:rsid w:val="006A074B"/>
    <w:rsid w:val="006A3468"/>
    <w:rsid w:val="006A5D9A"/>
    <w:rsid w:val="006A6CC6"/>
    <w:rsid w:val="006A7383"/>
    <w:rsid w:val="006A7497"/>
    <w:rsid w:val="006B03DE"/>
    <w:rsid w:val="006B3351"/>
    <w:rsid w:val="006B4E8E"/>
    <w:rsid w:val="006B6875"/>
    <w:rsid w:val="006B78D3"/>
    <w:rsid w:val="006C1BA3"/>
    <w:rsid w:val="006C2267"/>
    <w:rsid w:val="006C24A7"/>
    <w:rsid w:val="006C261B"/>
    <w:rsid w:val="006C282B"/>
    <w:rsid w:val="006C3456"/>
    <w:rsid w:val="006C7091"/>
    <w:rsid w:val="006D0E57"/>
    <w:rsid w:val="006D2BA5"/>
    <w:rsid w:val="006D3BB4"/>
    <w:rsid w:val="006D4CCD"/>
    <w:rsid w:val="006D5A7D"/>
    <w:rsid w:val="006D5C2E"/>
    <w:rsid w:val="006E1445"/>
    <w:rsid w:val="006E2444"/>
    <w:rsid w:val="006E3C32"/>
    <w:rsid w:val="006E4B30"/>
    <w:rsid w:val="006E6062"/>
    <w:rsid w:val="006E6F41"/>
    <w:rsid w:val="006E7A61"/>
    <w:rsid w:val="006F0AB4"/>
    <w:rsid w:val="006F26DA"/>
    <w:rsid w:val="006F7263"/>
    <w:rsid w:val="00700578"/>
    <w:rsid w:val="007034A8"/>
    <w:rsid w:val="00704075"/>
    <w:rsid w:val="007116CD"/>
    <w:rsid w:val="00712C47"/>
    <w:rsid w:val="00713959"/>
    <w:rsid w:val="007148C2"/>
    <w:rsid w:val="00714ECE"/>
    <w:rsid w:val="00717346"/>
    <w:rsid w:val="00717921"/>
    <w:rsid w:val="00717E8B"/>
    <w:rsid w:val="00723E34"/>
    <w:rsid w:val="0072676B"/>
    <w:rsid w:val="0073170B"/>
    <w:rsid w:val="00732350"/>
    <w:rsid w:val="00732873"/>
    <w:rsid w:val="007341B1"/>
    <w:rsid w:val="00734918"/>
    <w:rsid w:val="00735A15"/>
    <w:rsid w:val="00741560"/>
    <w:rsid w:val="00745DC4"/>
    <w:rsid w:val="007462B3"/>
    <w:rsid w:val="007517C7"/>
    <w:rsid w:val="00753C9E"/>
    <w:rsid w:val="0075478D"/>
    <w:rsid w:val="00755506"/>
    <w:rsid w:val="00755F25"/>
    <w:rsid w:val="007566FC"/>
    <w:rsid w:val="00757885"/>
    <w:rsid w:val="00761566"/>
    <w:rsid w:val="00762473"/>
    <w:rsid w:val="007655F1"/>
    <w:rsid w:val="00765CB6"/>
    <w:rsid w:val="00766EEB"/>
    <w:rsid w:val="00767C88"/>
    <w:rsid w:val="0077260E"/>
    <w:rsid w:val="00773398"/>
    <w:rsid w:val="007743E6"/>
    <w:rsid w:val="00776560"/>
    <w:rsid w:val="00776619"/>
    <w:rsid w:val="0077689F"/>
    <w:rsid w:val="00776DCD"/>
    <w:rsid w:val="007770F6"/>
    <w:rsid w:val="007771F6"/>
    <w:rsid w:val="00780612"/>
    <w:rsid w:val="00780BA5"/>
    <w:rsid w:val="00782E7A"/>
    <w:rsid w:val="007843F6"/>
    <w:rsid w:val="00784AD1"/>
    <w:rsid w:val="00785AF7"/>
    <w:rsid w:val="007867C9"/>
    <w:rsid w:val="00787F1D"/>
    <w:rsid w:val="00790247"/>
    <w:rsid w:val="00791ED3"/>
    <w:rsid w:val="00793517"/>
    <w:rsid w:val="00796563"/>
    <w:rsid w:val="007A2BFE"/>
    <w:rsid w:val="007A4B06"/>
    <w:rsid w:val="007B4A89"/>
    <w:rsid w:val="007B5F9B"/>
    <w:rsid w:val="007B645E"/>
    <w:rsid w:val="007B6A4C"/>
    <w:rsid w:val="007C0AA7"/>
    <w:rsid w:val="007C3C2D"/>
    <w:rsid w:val="007C6577"/>
    <w:rsid w:val="007C6A7D"/>
    <w:rsid w:val="007D064A"/>
    <w:rsid w:val="007D111A"/>
    <w:rsid w:val="007D288F"/>
    <w:rsid w:val="007D3DA6"/>
    <w:rsid w:val="007D3FCB"/>
    <w:rsid w:val="007D4DF7"/>
    <w:rsid w:val="007D5075"/>
    <w:rsid w:val="007D5504"/>
    <w:rsid w:val="007E1154"/>
    <w:rsid w:val="007E2C60"/>
    <w:rsid w:val="007E3106"/>
    <w:rsid w:val="007E4C17"/>
    <w:rsid w:val="007E4D9B"/>
    <w:rsid w:val="007E5638"/>
    <w:rsid w:val="007F2540"/>
    <w:rsid w:val="007F42C2"/>
    <w:rsid w:val="007F73F2"/>
    <w:rsid w:val="0080477D"/>
    <w:rsid w:val="00806D55"/>
    <w:rsid w:val="00810E1E"/>
    <w:rsid w:val="008115B1"/>
    <w:rsid w:val="0081312F"/>
    <w:rsid w:val="00814B4E"/>
    <w:rsid w:val="00815A22"/>
    <w:rsid w:val="00815DFC"/>
    <w:rsid w:val="00821C3A"/>
    <w:rsid w:val="008233C1"/>
    <w:rsid w:val="008300CD"/>
    <w:rsid w:val="008316E6"/>
    <w:rsid w:val="00841897"/>
    <w:rsid w:val="0084223B"/>
    <w:rsid w:val="00843B64"/>
    <w:rsid w:val="00844FB5"/>
    <w:rsid w:val="00845435"/>
    <w:rsid w:val="00850213"/>
    <w:rsid w:val="00850AA4"/>
    <w:rsid w:val="00851A76"/>
    <w:rsid w:val="00852979"/>
    <w:rsid w:val="00852E7F"/>
    <w:rsid w:val="00856394"/>
    <w:rsid w:val="008605B0"/>
    <w:rsid w:val="00860E17"/>
    <w:rsid w:val="0086116D"/>
    <w:rsid w:val="00861195"/>
    <w:rsid w:val="00861EDB"/>
    <w:rsid w:val="008630A4"/>
    <w:rsid w:val="00863E80"/>
    <w:rsid w:val="00864A27"/>
    <w:rsid w:val="00867669"/>
    <w:rsid w:val="0086783A"/>
    <w:rsid w:val="0087349E"/>
    <w:rsid w:val="00877606"/>
    <w:rsid w:val="00877EFA"/>
    <w:rsid w:val="008859FA"/>
    <w:rsid w:val="00894C7B"/>
    <w:rsid w:val="00895AA4"/>
    <w:rsid w:val="00897D08"/>
    <w:rsid w:val="008A2586"/>
    <w:rsid w:val="008B2C1A"/>
    <w:rsid w:val="008B3753"/>
    <w:rsid w:val="008B52C4"/>
    <w:rsid w:val="008B5844"/>
    <w:rsid w:val="008B7A0B"/>
    <w:rsid w:val="008C1AA0"/>
    <w:rsid w:val="008C235E"/>
    <w:rsid w:val="008C244B"/>
    <w:rsid w:val="008C2627"/>
    <w:rsid w:val="008C57BB"/>
    <w:rsid w:val="008D094C"/>
    <w:rsid w:val="008D2C27"/>
    <w:rsid w:val="008D57F0"/>
    <w:rsid w:val="008D59E4"/>
    <w:rsid w:val="008D6B7E"/>
    <w:rsid w:val="008D6C69"/>
    <w:rsid w:val="008E00C8"/>
    <w:rsid w:val="008E1A96"/>
    <w:rsid w:val="008E1DD5"/>
    <w:rsid w:val="008E27C8"/>
    <w:rsid w:val="008E2B4B"/>
    <w:rsid w:val="008E3341"/>
    <w:rsid w:val="008E7A20"/>
    <w:rsid w:val="008F023F"/>
    <w:rsid w:val="008F7163"/>
    <w:rsid w:val="00903615"/>
    <w:rsid w:val="00904081"/>
    <w:rsid w:val="009047B0"/>
    <w:rsid w:val="009107EC"/>
    <w:rsid w:val="00912CCC"/>
    <w:rsid w:val="00913FD6"/>
    <w:rsid w:val="00915EB1"/>
    <w:rsid w:val="009201FA"/>
    <w:rsid w:val="009210C4"/>
    <w:rsid w:val="00926108"/>
    <w:rsid w:val="00930940"/>
    <w:rsid w:val="00930950"/>
    <w:rsid w:val="00932273"/>
    <w:rsid w:val="0093288C"/>
    <w:rsid w:val="00936053"/>
    <w:rsid w:val="009361A2"/>
    <w:rsid w:val="00937816"/>
    <w:rsid w:val="00944CFD"/>
    <w:rsid w:val="00945F85"/>
    <w:rsid w:val="00947CA0"/>
    <w:rsid w:val="00950C12"/>
    <w:rsid w:val="00952B33"/>
    <w:rsid w:val="00952F0B"/>
    <w:rsid w:val="00954385"/>
    <w:rsid w:val="009545EF"/>
    <w:rsid w:val="00954743"/>
    <w:rsid w:val="00955581"/>
    <w:rsid w:val="00956DBD"/>
    <w:rsid w:val="00957E0A"/>
    <w:rsid w:val="00961B85"/>
    <w:rsid w:val="00961C56"/>
    <w:rsid w:val="0096377A"/>
    <w:rsid w:val="00964A66"/>
    <w:rsid w:val="00967103"/>
    <w:rsid w:val="0097061D"/>
    <w:rsid w:val="00970850"/>
    <w:rsid w:val="009715F7"/>
    <w:rsid w:val="00972FE5"/>
    <w:rsid w:val="009743CB"/>
    <w:rsid w:val="009750E0"/>
    <w:rsid w:val="00975A88"/>
    <w:rsid w:val="00975F51"/>
    <w:rsid w:val="00981317"/>
    <w:rsid w:val="00981CD8"/>
    <w:rsid w:val="00982C7C"/>
    <w:rsid w:val="00984F4E"/>
    <w:rsid w:val="00991550"/>
    <w:rsid w:val="00992684"/>
    <w:rsid w:val="00992A06"/>
    <w:rsid w:val="00993875"/>
    <w:rsid w:val="00993B68"/>
    <w:rsid w:val="0099586F"/>
    <w:rsid w:val="00996E56"/>
    <w:rsid w:val="0099754A"/>
    <w:rsid w:val="009A2B50"/>
    <w:rsid w:val="009A3829"/>
    <w:rsid w:val="009A5922"/>
    <w:rsid w:val="009A65BF"/>
    <w:rsid w:val="009A66AA"/>
    <w:rsid w:val="009A6C56"/>
    <w:rsid w:val="009B08A0"/>
    <w:rsid w:val="009B2CD9"/>
    <w:rsid w:val="009B3B37"/>
    <w:rsid w:val="009B7BFE"/>
    <w:rsid w:val="009C0F03"/>
    <w:rsid w:val="009C14C2"/>
    <w:rsid w:val="009C3AAD"/>
    <w:rsid w:val="009C3C7A"/>
    <w:rsid w:val="009C7026"/>
    <w:rsid w:val="009C7582"/>
    <w:rsid w:val="009C7824"/>
    <w:rsid w:val="009D00F3"/>
    <w:rsid w:val="009D59D1"/>
    <w:rsid w:val="009D75EB"/>
    <w:rsid w:val="009E0150"/>
    <w:rsid w:val="009E3FFD"/>
    <w:rsid w:val="009E42C4"/>
    <w:rsid w:val="009E4F07"/>
    <w:rsid w:val="009E7F66"/>
    <w:rsid w:val="009F1926"/>
    <w:rsid w:val="009F315E"/>
    <w:rsid w:val="009F47BC"/>
    <w:rsid w:val="009F4B8F"/>
    <w:rsid w:val="00A0129E"/>
    <w:rsid w:val="00A018BB"/>
    <w:rsid w:val="00A0204B"/>
    <w:rsid w:val="00A033E3"/>
    <w:rsid w:val="00A03680"/>
    <w:rsid w:val="00A0372E"/>
    <w:rsid w:val="00A040D7"/>
    <w:rsid w:val="00A0476D"/>
    <w:rsid w:val="00A058BD"/>
    <w:rsid w:val="00A05B14"/>
    <w:rsid w:val="00A07DFA"/>
    <w:rsid w:val="00A11ABC"/>
    <w:rsid w:val="00A12ABE"/>
    <w:rsid w:val="00A131EC"/>
    <w:rsid w:val="00A13470"/>
    <w:rsid w:val="00A14D2F"/>
    <w:rsid w:val="00A178FB"/>
    <w:rsid w:val="00A21F61"/>
    <w:rsid w:val="00A236FA"/>
    <w:rsid w:val="00A330EF"/>
    <w:rsid w:val="00A35622"/>
    <w:rsid w:val="00A3635D"/>
    <w:rsid w:val="00A36A28"/>
    <w:rsid w:val="00A40BBC"/>
    <w:rsid w:val="00A41AC4"/>
    <w:rsid w:val="00A436EA"/>
    <w:rsid w:val="00A43C17"/>
    <w:rsid w:val="00A47A33"/>
    <w:rsid w:val="00A506EB"/>
    <w:rsid w:val="00A52046"/>
    <w:rsid w:val="00A525D4"/>
    <w:rsid w:val="00A53178"/>
    <w:rsid w:val="00A548FB"/>
    <w:rsid w:val="00A617C4"/>
    <w:rsid w:val="00A620F0"/>
    <w:rsid w:val="00A62AFF"/>
    <w:rsid w:val="00A6450E"/>
    <w:rsid w:val="00A64819"/>
    <w:rsid w:val="00A64FEA"/>
    <w:rsid w:val="00A65902"/>
    <w:rsid w:val="00A65CD8"/>
    <w:rsid w:val="00A70119"/>
    <w:rsid w:val="00A708AE"/>
    <w:rsid w:val="00A72B30"/>
    <w:rsid w:val="00A74094"/>
    <w:rsid w:val="00A74A7E"/>
    <w:rsid w:val="00A75998"/>
    <w:rsid w:val="00A7693D"/>
    <w:rsid w:val="00A770A6"/>
    <w:rsid w:val="00A776BD"/>
    <w:rsid w:val="00A83D6E"/>
    <w:rsid w:val="00A85907"/>
    <w:rsid w:val="00A86DE6"/>
    <w:rsid w:val="00A900E6"/>
    <w:rsid w:val="00A9013D"/>
    <w:rsid w:val="00A90AE7"/>
    <w:rsid w:val="00A91D30"/>
    <w:rsid w:val="00A91FF5"/>
    <w:rsid w:val="00A9228D"/>
    <w:rsid w:val="00A92C8A"/>
    <w:rsid w:val="00A92E9F"/>
    <w:rsid w:val="00A953E7"/>
    <w:rsid w:val="00A95F20"/>
    <w:rsid w:val="00AA2F3A"/>
    <w:rsid w:val="00AA563C"/>
    <w:rsid w:val="00AA5F80"/>
    <w:rsid w:val="00AA75AC"/>
    <w:rsid w:val="00AA7CA1"/>
    <w:rsid w:val="00AB1A53"/>
    <w:rsid w:val="00AB2581"/>
    <w:rsid w:val="00AB60E1"/>
    <w:rsid w:val="00AB70C3"/>
    <w:rsid w:val="00AC2CA3"/>
    <w:rsid w:val="00AC7310"/>
    <w:rsid w:val="00AC7A47"/>
    <w:rsid w:val="00AD553D"/>
    <w:rsid w:val="00AE02F7"/>
    <w:rsid w:val="00AE1B4C"/>
    <w:rsid w:val="00AE1C59"/>
    <w:rsid w:val="00AE4270"/>
    <w:rsid w:val="00AE4C33"/>
    <w:rsid w:val="00AE6F18"/>
    <w:rsid w:val="00AE6F4D"/>
    <w:rsid w:val="00AE7861"/>
    <w:rsid w:val="00AE7CAE"/>
    <w:rsid w:val="00AF2C02"/>
    <w:rsid w:val="00AF5C8F"/>
    <w:rsid w:val="00AF7804"/>
    <w:rsid w:val="00B10803"/>
    <w:rsid w:val="00B111B8"/>
    <w:rsid w:val="00B12A96"/>
    <w:rsid w:val="00B13EC6"/>
    <w:rsid w:val="00B14CC5"/>
    <w:rsid w:val="00B150D6"/>
    <w:rsid w:val="00B172A8"/>
    <w:rsid w:val="00B20B93"/>
    <w:rsid w:val="00B2476C"/>
    <w:rsid w:val="00B24904"/>
    <w:rsid w:val="00B257BC"/>
    <w:rsid w:val="00B25C2D"/>
    <w:rsid w:val="00B30215"/>
    <w:rsid w:val="00B315AE"/>
    <w:rsid w:val="00B31A12"/>
    <w:rsid w:val="00B328A3"/>
    <w:rsid w:val="00B32EF7"/>
    <w:rsid w:val="00B33F60"/>
    <w:rsid w:val="00B33F7C"/>
    <w:rsid w:val="00B36C94"/>
    <w:rsid w:val="00B406FD"/>
    <w:rsid w:val="00B43FA3"/>
    <w:rsid w:val="00B471FD"/>
    <w:rsid w:val="00B47881"/>
    <w:rsid w:val="00B47A7A"/>
    <w:rsid w:val="00B50A93"/>
    <w:rsid w:val="00B51A55"/>
    <w:rsid w:val="00B53258"/>
    <w:rsid w:val="00B53A69"/>
    <w:rsid w:val="00B53C9F"/>
    <w:rsid w:val="00B5610F"/>
    <w:rsid w:val="00B60FEC"/>
    <w:rsid w:val="00B61862"/>
    <w:rsid w:val="00B61D1E"/>
    <w:rsid w:val="00B620BD"/>
    <w:rsid w:val="00B62346"/>
    <w:rsid w:val="00B63220"/>
    <w:rsid w:val="00B67E09"/>
    <w:rsid w:val="00B67E19"/>
    <w:rsid w:val="00B7190F"/>
    <w:rsid w:val="00B7709D"/>
    <w:rsid w:val="00B8035B"/>
    <w:rsid w:val="00B80686"/>
    <w:rsid w:val="00B8385A"/>
    <w:rsid w:val="00B83BF1"/>
    <w:rsid w:val="00B87303"/>
    <w:rsid w:val="00B92917"/>
    <w:rsid w:val="00B947BB"/>
    <w:rsid w:val="00B958B6"/>
    <w:rsid w:val="00BA1379"/>
    <w:rsid w:val="00BA2A07"/>
    <w:rsid w:val="00BA5EDD"/>
    <w:rsid w:val="00BA6FFA"/>
    <w:rsid w:val="00BA7987"/>
    <w:rsid w:val="00BABA1A"/>
    <w:rsid w:val="00BB1374"/>
    <w:rsid w:val="00BB1E5F"/>
    <w:rsid w:val="00BB5FC6"/>
    <w:rsid w:val="00BC40BE"/>
    <w:rsid w:val="00BC4E75"/>
    <w:rsid w:val="00BC628D"/>
    <w:rsid w:val="00BC67F5"/>
    <w:rsid w:val="00BC6D1C"/>
    <w:rsid w:val="00BC6E8E"/>
    <w:rsid w:val="00BC7C44"/>
    <w:rsid w:val="00BD0AD6"/>
    <w:rsid w:val="00BD29AC"/>
    <w:rsid w:val="00BD674E"/>
    <w:rsid w:val="00BD6E6B"/>
    <w:rsid w:val="00BE1F74"/>
    <w:rsid w:val="00BE283F"/>
    <w:rsid w:val="00BE2B1A"/>
    <w:rsid w:val="00BE4223"/>
    <w:rsid w:val="00BE62D8"/>
    <w:rsid w:val="00BE6870"/>
    <w:rsid w:val="00BE719D"/>
    <w:rsid w:val="00BE742C"/>
    <w:rsid w:val="00BF0EC2"/>
    <w:rsid w:val="00BF1B3B"/>
    <w:rsid w:val="00BF1EF9"/>
    <w:rsid w:val="00BF3C44"/>
    <w:rsid w:val="00BF5303"/>
    <w:rsid w:val="00C031E9"/>
    <w:rsid w:val="00C0353C"/>
    <w:rsid w:val="00C03AC7"/>
    <w:rsid w:val="00C03B40"/>
    <w:rsid w:val="00C04F9E"/>
    <w:rsid w:val="00C05ACF"/>
    <w:rsid w:val="00C06985"/>
    <w:rsid w:val="00C077F4"/>
    <w:rsid w:val="00C12464"/>
    <w:rsid w:val="00C16AD0"/>
    <w:rsid w:val="00C17FE7"/>
    <w:rsid w:val="00C21334"/>
    <w:rsid w:val="00C2337E"/>
    <w:rsid w:val="00C255AA"/>
    <w:rsid w:val="00C260CB"/>
    <w:rsid w:val="00C26A52"/>
    <w:rsid w:val="00C2737D"/>
    <w:rsid w:val="00C277A5"/>
    <w:rsid w:val="00C30EF6"/>
    <w:rsid w:val="00C32358"/>
    <w:rsid w:val="00C339F8"/>
    <w:rsid w:val="00C37723"/>
    <w:rsid w:val="00C42C04"/>
    <w:rsid w:val="00C43542"/>
    <w:rsid w:val="00C43F0D"/>
    <w:rsid w:val="00C45379"/>
    <w:rsid w:val="00C4694B"/>
    <w:rsid w:val="00C50FC3"/>
    <w:rsid w:val="00C512C4"/>
    <w:rsid w:val="00C51D37"/>
    <w:rsid w:val="00C53648"/>
    <w:rsid w:val="00C53D95"/>
    <w:rsid w:val="00C5443A"/>
    <w:rsid w:val="00C55B3A"/>
    <w:rsid w:val="00C5649F"/>
    <w:rsid w:val="00C568B0"/>
    <w:rsid w:val="00C5769D"/>
    <w:rsid w:val="00C57A1D"/>
    <w:rsid w:val="00C61716"/>
    <w:rsid w:val="00C65313"/>
    <w:rsid w:val="00C705C2"/>
    <w:rsid w:val="00C70806"/>
    <w:rsid w:val="00C72FD0"/>
    <w:rsid w:val="00C74097"/>
    <w:rsid w:val="00C740C8"/>
    <w:rsid w:val="00C74D65"/>
    <w:rsid w:val="00C75EB5"/>
    <w:rsid w:val="00C76628"/>
    <w:rsid w:val="00C80702"/>
    <w:rsid w:val="00C81C05"/>
    <w:rsid w:val="00C91138"/>
    <w:rsid w:val="00C9195C"/>
    <w:rsid w:val="00C921A9"/>
    <w:rsid w:val="00C9230D"/>
    <w:rsid w:val="00C925BD"/>
    <w:rsid w:val="00C94CC5"/>
    <w:rsid w:val="00C95693"/>
    <w:rsid w:val="00C95D50"/>
    <w:rsid w:val="00C95F69"/>
    <w:rsid w:val="00C97D1E"/>
    <w:rsid w:val="00CA01A2"/>
    <w:rsid w:val="00CA09D9"/>
    <w:rsid w:val="00CA125B"/>
    <w:rsid w:val="00CA1D19"/>
    <w:rsid w:val="00CA2777"/>
    <w:rsid w:val="00CA4D42"/>
    <w:rsid w:val="00CA6023"/>
    <w:rsid w:val="00CA6577"/>
    <w:rsid w:val="00CA6B4E"/>
    <w:rsid w:val="00CA6D79"/>
    <w:rsid w:val="00CA7B6A"/>
    <w:rsid w:val="00CB05A7"/>
    <w:rsid w:val="00CB0B83"/>
    <w:rsid w:val="00CB3257"/>
    <w:rsid w:val="00CB4651"/>
    <w:rsid w:val="00CB4B69"/>
    <w:rsid w:val="00CB6A4F"/>
    <w:rsid w:val="00CB7D94"/>
    <w:rsid w:val="00CC3CEF"/>
    <w:rsid w:val="00CC47B0"/>
    <w:rsid w:val="00CC7A94"/>
    <w:rsid w:val="00CD05B5"/>
    <w:rsid w:val="00CD2810"/>
    <w:rsid w:val="00CD33AD"/>
    <w:rsid w:val="00CD39F4"/>
    <w:rsid w:val="00CD4035"/>
    <w:rsid w:val="00CD41D8"/>
    <w:rsid w:val="00CD7140"/>
    <w:rsid w:val="00CD7FA5"/>
    <w:rsid w:val="00CE134E"/>
    <w:rsid w:val="00CE3FE3"/>
    <w:rsid w:val="00CE426B"/>
    <w:rsid w:val="00CE77C4"/>
    <w:rsid w:val="00CF0212"/>
    <w:rsid w:val="00CF0962"/>
    <w:rsid w:val="00CF0BD7"/>
    <w:rsid w:val="00CF1070"/>
    <w:rsid w:val="00CF124A"/>
    <w:rsid w:val="00CF12D3"/>
    <w:rsid w:val="00CF2A95"/>
    <w:rsid w:val="00CF5414"/>
    <w:rsid w:val="00CF575D"/>
    <w:rsid w:val="00CF62F9"/>
    <w:rsid w:val="00CF7D70"/>
    <w:rsid w:val="00D00771"/>
    <w:rsid w:val="00D00C55"/>
    <w:rsid w:val="00D010BA"/>
    <w:rsid w:val="00D04323"/>
    <w:rsid w:val="00D063D6"/>
    <w:rsid w:val="00D06877"/>
    <w:rsid w:val="00D07FA2"/>
    <w:rsid w:val="00D11BA3"/>
    <w:rsid w:val="00D1378B"/>
    <w:rsid w:val="00D16008"/>
    <w:rsid w:val="00D163F4"/>
    <w:rsid w:val="00D20DE4"/>
    <w:rsid w:val="00D210AB"/>
    <w:rsid w:val="00D220BC"/>
    <w:rsid w:val="00D22178"/>
    <w:rsid w:val="00D2234D"/>
    <w:rsid w:val="00D22EE4"/>
    <w:rsid w:val="00D23828"/>
    <w:rsid w:val="00D24A5D"/>
    <w:rsid w:val="00D2584D"/>
    <w:rsid w:val="00D26E10"/>
    <w:rsid w:val="00D30D70"/>
    <w:rsid w:val="00D31B26"/>
    <w:rsid w:val="00D327D6"/>
    <w:rsid w:val="00D332C8"/>
    <w:rsid w:val="00D335E4"/>
    <w:rsid w:val="00D33D68"/>
    <w:rsid w:val="00D34CDA"/>
    <w:rsid w:val="00D44C5C"/>
    <w:rsid w:val="00D46BBF"/>
    <w:rsid w:val="00D519F8"/>
    <w:rsid w:val="00D5303F"/>
    <w:rsid w:val="00D56943"/>
    <w:rsid w:val="00D61EB3"/>
    <w:rsid w:val="00D62788"/>
    <w:rsid w:val="00D63935"/>
    <w:rsid w:val="00D63B5D"/>
    <w:rsid w:val="00D64543"/>
    <w:rsid w:val="00D65300"/>
    <w:rsid w:val="00D6586F"/>
    <w:rsid w:val="00D6685C"/>
    <w:rsid w:val="00D67273"/>
    <w:rsid w:val="00D6738D"/>
    <w:rsid w:val="00D67BBD"/>
    <w:rsid w:val="00D67EE2"/>
    <w:rsid w:val="00D73E71"/>
    <w:rsid w:val="00D76673"/>
    <w:rsid w:val="00D80A2C"/>
    <w:rsid w:val="00D80A84"/>
    <w:rsid w:val="00D8359E"/>
    <w:rsid w:val="00D85631"/>
    <w:rsid w:val="00D907A0"/>
    <w:rsid w:val="00D90F6D"/>
    <w:rsid w:val="00D92456"/>
    <w:rsid w:val="00D975B7"/>
    <w:rsid w:val="00DA0007"/>
    <w:rsid w:val="00DA060A"/>
    <w:rsid w:val="00DA0FB4"/>
    <w:rsid w:val="00DA2DD4"/>
    <w:rsid w:val="00DA47B8"/>
    <w:rsid w:val="00DA510F"/>
    <w:rsid w:val="00DA556E"/>
    <w:rsid w:val="00DB1E47"/>
    <w:rsid w:val="00DB3469"/>
    <w:rsid w:val="00DB6144"/>
    <w:rsid w:val="00DC18D8"/>
    <w:rsid w:val="00DC24AD"/>
    <w:rsid w:val="00DC2932"/>
    <w:rsid w:val="00DC4048"/>
    <w:rsid w:val="00DD20CB"/>
    <w:rsid w:val="00DD2B20"/>
    <w:rsid w:val="00DD38F1"/>
    <w:rsid w:val="00DD5D42"/>
    <w:rsid w:val="00DD7292"/>
    <w:rsid w:val="00DD75A5"/>
    <w:rsid w:val="00DD7F02"/>
    <w:rsid w:val="00DE111E"/>
    <w:rsid w:val="00DE35EA"/>
    <w:rsid w:val="00DE543C"/>
    <w:rsid w:val="00DE798E"/>
    <w:rsid w:val="00DF38D7"/>
    <w:rsid w:val="00DF45C1"/>
    <w:rsid w:val="00DF6135"/>
    <w:rsid w:val="00DF6D72"/>
    <w:rsid w:val="00DF790C"/>
    <w:rsid w:val="00DF7A11"/>
    <w:rsid w:val="00E01DF8"/>
    <w:rsid w:val="00E02CA5"/>
    <w:rsid w:val="00E04350"/>
    <w:rsid w:val="00E05D04"/>
    <w:rsid w:val="00E14839"/>
    <w:rsid w:val="00E151D2"/>
    <w:rsid w:val="00E153D8"/>
    <w:rsid w:val="00E17213"/>
    <w:rsid w:val="00E21418"/>
    <w:rsid w:val="00E221FD"/>
    <w:rsid w:val="00E226E7"/>
    <w:rsid w:val="00E24327"/>
    <w:rsid w:val="00E2447F"/>
    <w:rsid w:val="00E24B61"/>
    <w:rsid w:val="00E25DDD"/>
    <w:rsid w:val="00E2759A"/>
    <w:rsid w:val="00E276B7"/>
    <w:rsid w:val="00E27CAF"/>
    <w:rsid w:val="00E30A8B"/>
    <w:rsid w:val="00E314FB"/>
    <w:rsid w:val="00E3233D"/>
    <w:rsid w:val="00E32851"/>
    <w:rsid w:val="00E364E7"/>
    <w:rsid w:val="00E377B4"/>
    <w:rsid w:val="00E4111A"/>
    <w:rsid w:val="00E425D6"/>
    <w:rsid w:val="00E42C73"/>
    <w:rsid w:val="00E43005"/>
    <w:rsid w:val="00E43C13"/>
    <w:rsid w:val="00E440C9"/>
    <w:rsid w:val="00E4600E"/>
    <w:rsid w:val="00E5264D"/>
    <w:rsid w:val="00E52AA2"/>
    <w:rsid w:val="00E53158"/>
    <w:rsid w:val="00E5558E"/>
    <w:rsid w:val="00E57104"/>
    <w:rsid w:val="00E61CFA"/>
    <w:rsid w:val="00E650FF"/>
    <w:rsid w:val="00E6531C"/>
    <w:rsid w:val="00E67B94"/>
    <w:rsid w:val="00E70742"/>
    <w:rsid w:val="00E738F6"/>
    <w:rsid w:val="00E73D59"/>
    <w:rsid w:val="00E76F6F"/>
    <w:rsid w:val="00E8073E"/>
    <w:rsid w:val="00E80E69"/>
    <w:rsid w:val="00E819BB"/>
    <w:rsid w:val="00E83F2E"/>
    <w:rsid w:val="00E845E5"/>
    <w:rsid w:val="00E84EB0"/>
    <w:rsid w:val="00E86CF4"/>
    <w:rsid w:val="00E87C29"/>
    <w:rsid w:val="00E915D8"/>
    <w:rsid w:val="00E91B2F"/>
    <w:rsid w:val="00E9362E"/>
    <w:rsid w:val="00E936E4"/>
    <w:rsid w:val="00E94319"/>
    <w:rsid w:val="00E94671"/>
    <w:rsid w:val="00E94789"/>
    <w:rsid w:val="00E95476"/>
    <w:rsid w:val="00E95E98"/>
    <w:rsid w:val="00EA1189"/>
    <w:rsid w:val="00EA1C4F"/>
    <w:rsid w:val="00EA2CA8"/>
    <w:rsid w:val="00EA2D4D"/>
    <w:rsid w:val="00EA451C"/>
    <w:rsid w:val="00EA4865"/>
    <w:rsid w:val="00EA7D3C"/>
    <w:rsid w:val="00EB0F0C"/>
    <w:rsid w:val="00EB29A2"/>
    <w:rsid w:val="00EB4AE9"/>
    <w:rsid w:val="00EB4E51"/>
    <w:rsid w:val="00EB62C5"/>
    <w:rsid w:val="00EB6970"/>
    <w:rsid w:val="00EB71A0"/>
    <w:rsid w:val="00EB788A"/>
    <w:rsid w:val="00EC41FE"/>
    <w:rsid w:val="00EC54BB"/>
    <w:rsid w:val="00EC6F9A"/>
    <w:rsid w:val="00EC73FE"/>
    <w:rsid w:val="00EC7A61"/>
    <w:rsid w:val="00ED09E4"/>
    <w:rsid w:val="00ED1450"/>
    <w:rsid w:val="00ED2231"/>
    <w:rsid w:val="00ED352E"/>
    <w:rsid w:val="00ED37E8"/>
    <w:rsid w:val="00ED7999"/>
    <w:rsid w:val="00EE0B06"/>
    <w:rsid w:val="00EE4D6E"/>
    <w:rsid w:val="00EE5A2B"/>
    <w:rsid w:val="00EE78CE"/>
    <w:rsid w:val="00EF1274"/>
    <w:rsid w:val="00EF1311"/>
    <w:rsid w:val="00EF1AF8"/>
    <w:rsid w:val="00EF279E"/>
    <w:rsid w:val="00EF40BE"/>
    <w:rsid w:val="00EF60DF"/>
    <w:rsid w:val="00EF6E8A"/>
    <w:rsid w:val="00EF7245"/>
    <w:rsid w:val="00F02A05"/>
    <w:rsid w:val="00F03C8E"/>
    <w:rsid w:val="00F04FC7"/>
    <w:rsid w:val="00F05252"/>
    <w:rsid w:val="00F0676F"/>
    <w:rsid w:val="00F06E8B"/>
    <w:rsid w:val="00F06EB4"/>
    <w:rsid w:val="00F07349"/>
    <w:rsid w:val="00F14D67"/>
    <w:rsid w:val="00F21ED2"/>
    <w:rsid w:val="00F223B1"/>
    <w:rsid w:val="00F22D4A"/>
    <w:rsid w:val="00F23562"/>
    <w:rsid w:val="00F25778"/>
    <w:rsid w:val="00F26C1F"/>
    <w:rsid w:val="00F278B1"/>
    <w:rsid w:val="00F30DEF"/>
    <w:rsid w:val="00F31116"/>
    <w:rsid w:val="00F3141C"/>
    <w:rsid w:val="00F31B57"/>
    <w:rsid w:val="00F33AD3"/>
    <w:rsid w:val="00F35C1C"/>
    <w:rsid w:val="00F437F5"/>
    <w:rsid w:val="00F450E3"/>
    <w:rsid w:val="00F4513B"/>
    <w:rsid w:val="00F45646"/>
    <w:rsid w:val="00F470EB"/>
    <w:rsid w:val="00F47DD0"/>
    <w:rsid w:val="00F54C20"/>
    <w:rsid w:val="00F55A41"/>
    <w:rsid w:val="00F60F2A"/>
    <w:rsid w:val="00F629B1"/>
    <w:rsid w:val="00F62F20"/>
    <w:rsid w:val="00F6446B"/>
    <w:rsid w:val="00F64A5E"/>
    <w:rsid w:val="00F6515A"/>
    <w:rsid w:val="00F6746B"/>
    <w:rsid w:val="00F7063F"/>
    <w:rsid w:val="00F754ED"/>
    <w:rsid w:val="00F75927"/>
    <w:rsid w:val="00F76039"/>
    <w:rsid w:val="00F8030C"/>
    <w:rsid w:val="00F8119B"/>
    <w:rsid w:val="00F81666"/>
    <w:rsid w:val="00F81A4E"/>
    <w:rsid w:val="00F823A7"/>
    <w:rsid w:val="00F82D2F"/>
    <w:rsid w:val="00F85FE5"/>
    <w:rsid w:val="00F92F5F"/>
    <w:rsid w:val="00F93739"/>
    <w:rsid w:val="00F93BA5"/>
    <w:rsid w:val="00F9400E"/>
    <w:rsid w:val="00F944CB"/>
    <w:rsid w:val="00F9535B"/>
    <w:rsid w:val="00F958B6"/>
    <w:rsid w:val="00F96697"/>
    <w:rsid w:val="00FA01DA"/>
    <w:rsid w:val="00FA1EB1"/>
    <w:rsid w:val="00FA30FE"/>
    <w:rsid w:val="00FA3DDA"/>
    <w:rsid w:val="00FA5E6A"/>
    <w:rsid w:val="00FA6365"/>
    <w:rsid w:val="00FA7711"/>
    <w:rsid w:val="00FA7F66"/>
    <w:rsid w:val="00FB0753"/>
    <w:rsid w:val="00FB134A"/>
    <w:rsid w:val="00FB34D0"/>
    <w:rsid w:val="00FB4358"/>
    <w:rsid w:val="00FB46A8"/>
    <w:rsid w:val="00FB51C1"/>
    <w:rsid w:val="00FB5958"/>
    <w:rsid w:val="00FC03D1"/>
    <w:rsid w:val="00FC35A6"/>
    <w:rsid w:val="00FC3713"/>
    <w:rsid w:val="00FC5D85"/>
    <w:rsid w:val="00FD0210"/>
    <w:rsid w:val="00FD0CE0"/>
    <w:rsid w:val="00FD11D8"/>
    <w:rsid w:val="00FD1F2B"/>
    <w:rsid w:val="00FD3783"/>
    <w:rsid w:val="00FD384A"/>
    <w:rsid w:val="00FD5279"/>
    <w:rsid w:val="00FD5E61"/>
    <w:rsid w:val="00FE2FD6"/>
    <w:rsid w:val="00FF139A"/>
    <w:rsid w:val="00FF1791"/>
    <w:rsid w:val="00FF1DA0"/>
    <w:rsid w:val="00FF397A"/>
    <w:rsid w:val="00FF3E74"/>
    <w:rsid w:val="00FF54A6"/>
    <w:rsid w:val="00FF5608"/>
    <w:rsid w:val="00FF686E"/>
    <w:rsid w:val="015727BD"/>
    <w:rsid w:val="04612521"/>
    <w:rsid w:val="05F2FC3C"/>
    <w:rsid w:val="0682721D"/>
    <w:rsid w:val="0968CC12"/>
    <w:rsid w:val="0B8A87B2"/>
    <w:rsid w:val="0CF2AC3D"/>
    <w:rsid w:val="0E0238E3"/>
    <w:rsid w:val="0ECDA2B0"/>
    <w:rsid w:val="0FE874E9"/>
    <w:rsid w:val="101688AC"/>
    <w:rsid w:val="1335C215"/>
    <w:rsid w:val="17C85DA7"/>
    <w:rsid w:val="1A55E0D2"/>
    <w:rsid w:val="1A968FEF"/>
    <w:rsid w:val="1B3BCE3F"/>
    <w:rsid w:val="1C2045D0"/>
    <w:rsid w:val="1EE88517"/>
    <w:rsid w:val="22596839"/>
    <w:rsid w:val="22F8915D"/>
    <w:rsid w:val="2A754283"/>
    <w:rsid w:val="2B50855D"/>
    <w:rsid w:val="2D5AC7C6"/>
    <w:rsid w:val="2E3E7FAC"/>
    <w:rsid w:val="2E6EC3C2"/>
    <w:rsid w:val="2F95EBD7"/>
    <w:rsid w:val="344764B0"/>
    <w:rsid w:val="35C803E5"/>
    <w:rsid w:val="38344010"/>
    <w:rsid w:val="3BCD7402"/>
    <w:rsid w:val="42C604BC"/>
    <w:rsid w:val="42D7DA69"/>
    <w:rsid w:val="4373F9E9"/>
    <w:rsid w:val="439FC87C"/>
    <w:rsid w:val="46164CDB"/>
    <w:rsid w:val="49CA3FF9"/>
    <w:rsid w:val="4F5E5FAC"/>
    <w:rsid w:val="52B2C866"/>
    <w:rsid w:val="56EF85C2"/>
    <w:rsid w:val="5AE10193"/>
    <w:rsid w:val="5E0042F2"/>
    <w:rsid w:val="60F13C68"/>
    <w:rsid w:val="61C9CFCC"/>
    <w:rsid w:val="655748DC"/>
    <w:rsid w:val="660B1353"/>
    <w:rsid w:val="662984FE"/>
    <w:rsid w:val="67AC6705"/>
    <w:rsid w:val="6B799850"/>
    <w:rsid w:val="6C488476"/>
    <w:rsid w:val="6DD3DB10"/>
    <w:rsid w:val="6E27F056"/>
    <w:rsid w:val="701A8D83"/>
    <w:rsid w:val="71D0E4F5"/>
    <w:rsid w:val="7273A73C"/>
    <w:rsid w:val="7347CFBC"/>
    <w:rsid w:val="7509689C"/>
    <w:rsid w:val="78238E6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58030"/>
  <w15:docId w15:val="{B43D1574-78CD-4E62-AB66-E535D4448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B181D"/>
    <w:pPr>
      <w:spacing w:line="312" w:lineRule="auto"/>
      <w:ind w:right="288"/>
    </w:pPr>
    <w:rPr>
      <w:rFonts w:ascii="Arial" w:hAnsi="Arial"/>
      <w:color w:val="696969"/>
    </w:rPr>
  </w:style>
  <w:style w:type="paragraph" w:styleId="Nadpis1">
    <w:name w:val="heading 1"/>
    <w:aliases w:val="NAKIT Heading 1,h1,H1,Základní kapitola,Kapitola,Chapter,1,section,ASAPHeading 1,Celého textu,V_Head1,Záhlaví 1,Kapitola1,Kapitola2,Kapitola3,Kapitola4,Kapitola5,Kapitola11,Kapitola21,Kapitola31,Kapitola41,Kapitola6,Kapitola12,Kapitola22"/>
    <w:basedOn w:val="Normln"/>
    <w:next w:val="Normln"/>
    <w:link w:val="Nadpis1Char"/>
    <w:uiPriority w:val="9"/>
    <w:qFormat/>
    <w:rsid w:val="00EF1274"/>
    <w:pPr>
      <w:keepNext/>
      <w:keepLines/>
      <w:numPr>
        <w:numId w:val="1"/>
      </w:numPr>
      <w:spacing w:after="0"/>
      <w:ind w:left="0"/>
      <w:outlineLvl w:val="0"/>
    </w:pPr>
    <w:rPr>
      <w:rFonts w:eastAsiaTheme="majorEastAsia" w:cstheme="majorBidi"/>
      <w:b/>
      <w:color w:val="236384"/>
      <w:sz w:val="32"/>
      <w:szCs w:val="32"/>
    </w:rPr>
  </w:style>
  <w:style w:type="paragraph" w:styleId="Nadpis2">
    <w:name w:val="heading 2"/>
    <w:aliases w:val="NAKIT Heading 2"/>
    <w:basedOn w:val="Normln"/>
    <w:next w:val="Normln"/>
    <w:link w:val="Nadpis2Char"/>
    <w:unhideWhenUsed/>
    <w:qFormat/>
    <w:rsid w:val="00EF1274"/>
    <w:pPr>
      <w:keepNext/>
      <w:keepLines/>
      <w:numPr>
        <w:ilvl w:val="1"/>
        <w:numId w:val="1"/>
      </w:numPr>
      <w:spacing w:after="0"/>
      <w:ind w:left="0"/>
      <w:outlineLvl w:val="1"/>
    </w:pPr>
    <w:rPr>
      <w:rFonts w:eastAsiaTheme="majorEastAsia" w:cstheme="majorBidi"/>
      <w:b/>
      <w:color w:val="236384"/>
      <w:sz w:val="28"/>
      <w:szCs w:val="26"/>
    </w:rPr>
  </w:style>
  <w:style w:type="paragraph" w:styleId="Nadpis3">
    <w:name w:val="heading 3"/>
    <w:aliases w:val="NAKIT Heading 3,Podkapitola podkapitoly základní kapitoly,Podkapitola2,H3,Nadpis_3_úroveň,Záhlaví 3,V_Head3,V_Head31,V_Head32,ASAPHeading 3,Sub Paragraph,Podkapitola21,Podkapitola 2,Podkapitola 21,Podkapitola 22,Podkapitola 23,Podkapitola 24,h"/>
    <w:basedOn w:val="Normln"/>
    <w:next w:val="Normln"/>
    <w:link w:val="Nadpis3Char"/>
    <w:uiPriority w:val="9"/>
    <w:unhideWhenUsed/>
    <w:qFormat/>
    <w:rsid w:val="00EF1274"/>
    <w:pPr>
      <w:keepNext/>
      <w:keepLines/>
      <w:numPr>
        <w:ilvl w:val="2"/>
        <w:numId w:val="1"/>
      </w:numPr>
      <w:spacing w:before="40" w:after="0"/>
      <w:ind w:left="0"/>
      <w:outlineLvl w:val="2"/>
    </w:pPr>
    <w:rPr>
      <w:rFonts w:eastAsiaTheme="majorEastAsia" w:cstheme="majorBidi"/>
      <w:b/>
      <w:color w:val="236384"/>
      <w:szCs w:val="24"/>
    </w:rPr>
  </w:style>
  <w:style w:type="paragraph" w:styleId="Nadpis4">
    <w:name w:val="heading 4"/>
    <w:aliases w:val="NAKIT Heading 4,Odstavec 11,Odstavec 12,Odstavec 13,Odstavec 14,Odstavec 111,Odstavec 121,Odstavec 131,Odstavec 15,Odstavec 141,Odstavec 16,Odstavec 112,Odstavec 122,Odstavec 132,Odstavec 142,Odstavec 17,Odstavec 18,Odstavec 113,Odstavec 123,h"/>
    <w:basedOn w:val="Normln"/>
    <w:next w:val="Normln"/>
    <w:link w:val="Nadpis4Char"/>
    <w:unhideWhenUsed/>
    <w:qFormat/>
    <w:rsid w:val="00EF1274"/>
    <w:pPr>
      <w:keepNext/>
      <w:keepLines/>
      <w:numPr>
        <w:ilvl w:val="3"/>
        <w:numId w:val="1"/>
      </w:numPr>
      <w:spacing w:before="40" w:after="0"/>
      <w:ind w:left="0"/>
      <w:outlineLvl w:val="3"/>
    </w:pPr>
    <w:rPr>
      <w:rFonts w:eastAsiaTheme="majorEastAsia" w:cstheme="majorBidi"/>
      <w:b/>
      <w:iCs/>
    </w:rPr>
  </w:style>
  <w:style w:type="paragraph" w:styleId="Nadpis5">
    <w:name w:val="heading 5"/>
    <w:aliases w:val="Odstavec 21,Odstavec 22,Odstavec 211,Odstavec 23,Odstavec 212,Odstavec 24,Odstavec 213,Odstavec 25,Odstavec 214,Odstavec 26,Odstavec 27,Odstavec 215,Odstavec 221,Odstavec 2111,Odstavec 231,Odstavec 2121,Odstavec 241,Odstavec 2131,h5"/>
    <w:basedOn w:val="Normln"/>
    <w:next w:val="cpNormal"/>
    <w:link w:val="Nadpis5Char"/>
    <w:rsid w:val="001A70E4"/>
    <w:pPr>
      <w:keepNext/>
      <w:keepLines/>
      <w:tabs>
        <w:tab w:val="num" w:pos="2071"/>
      </w:tabs>
      <w:spacing w:before="260" w:after="120" w:line="260" w:lineRule="atLeast"/>
      <w:ind w:left="2071" w:right="0" w:hanging="1078"/>
      <w:outlineLvl w:val="4"/>
    </w:pPr>
    <w:rPr>
      <w:rFonts w:eastAsia="Times New Roman" w:cs="Times New Roman"/>
      <w:b/>
      <w:color w:val="000000"/>
      <w:sz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H6"/>
    <w:basedOn w:val="Normln"/>
    <w:next w:val="Normln"/>
    <w:link w:val="Nadpis6Char"/>
    <w:rsid w:val="00991550"/>
    <w:pPr>
      <w:spacing w:before="240" w:after="60" w:line="240" w:lineRule="auto"/>
      <w:ind w:left="1152" w:right="0" w:hanging="1152"/>
      <w:outlineLvl w:val="5"/>
    </w:pPr>
    <w:rPr>
      <w:rFonts w:ascii="Times New Roman" w:eastAsia="Times New Roman" w:hAnsi="Times New Roman" w:cs="Times New Roman"/>
      <w:i/>
      <w:color w:val="auto"/>
      <w:szCs w:val="20"/>
      <w:lang w:eastAsia="cs-CZ"/>
    </w:rPr>
  </w:style>
  <w:style w:type="paragraph" w:styleId="Nadpis7">
    <w:name w:val="heading 7"/>
    <w:aliases w:val="PA Appendix Major,ASAPHeading 7"/>
    <w:basedOn w:val="Normln"/>
    <w:next w:val="Normln"/>
    <w:link w:val="Nadpis7Char"/>
    <w:rsid w:val="00991550"/>
    <w:pPr>
      <w:spacing w:before="240" w:after="60" w:line="240" w:lineRule="auto"/>
      <w:ind w:left="1296" w:right="0" w:hanging="1296"/>
      <w:outlineLvl w:val="6"/>
    </w:pPr>
    <w:rPr>
      <w:rFonts w:eastAsia="Times New Roman" w:cs="Times New Roman"/>
      <w:color w:val="auto"/>
      <w:sz w:val="20"/>
      <w:szCs w:val="20"/>
      <w:lang w:eastAsia="cs-CZ"/>
    </w:rPr>
  </w:style>
  <w:style w:type="paragraph" w:styleId="Nadpis8">
    <w:name w:val="heading 8"/>
    <w:aliases w:val="PA Appendix Minor,ASAPHeading 8"/>
    <w:basedOn w:val="Normln"/>
    <w:next w:val="Normln"/>
    <w:link w:val="Nadpis8Char"/>
    <w:rsid w:val="00991550"/>
    <w:pPr>
      <w:spacing w:before="240" w:after="60" w:line="240" w:lineRule="auto"/>
      <w:ind w:left="1440" w:right="0" w:hanging="1440"/>
      <w:outlineLvl w:val="7"/>
    </w:pPr>
    <w:rPr>
      <w:rFonts w:eastAsia="Times New Roman" w:cs="Times New Roman"/>
      <w:i/>
      <w:color w:val="auto"/>
      <w:sz w:val="20"/>
      <w:szCs w:val="20"/>
      <w:lang w:eastAsia="cs-CZ"/>
    </w:rPr>
  </w:style>
  <w:style w:type="paragraph" w:styleId="Nadpis9">
    <w:name w:val="heading 9"/>
    <w:aliases w:val="h9,heading9,Příloha,ASAPHeading 9,Titre 10"/>
    <w:basedOn w:val="Normln"/>
    <w:next w:val="Normln"/>
    <w:link w:val="Nadpis9Char"/>
    <w:rsid w:val="00991550"/>
    <w:pPr>
      <w:spacing w:before="240" w:after="60" w:line="240" w:lineRule="auto"/>
      <w:ind w:left="1584" w:right="0" w:hanging="1584"/>
      <w:outlineLvl w:val="8"/>
    </w:pPr>
    <w:rPr>
      <w:rFonts w:eastAsia="Times New Roman" w:cs="Times New Roman"/>
      <w:b/>
      <w:i/>
      <w:color w:val="auto"/>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KIT List Paragraph,Odstavec 1,cp_Odstavec se seznamem,Bullet Number,Table of contents numbered,A-Odrážky1,Bullet List,FooterText,numbered,List Paragraph1,Paragraphe de liste1,Bulletr List Paragraph,列出段落,列出段落1,nad 1,List Paragraph2"/>
    <w:basedOn w:val="Normln"/>
    <w:link w:val="OdstavecseseznamemChar"/>
    <w:uiPriority w:val="34"/>
    <w:qFormat/>
    <w:rsid w:val="001D33E0"/>
    <w:pPr>
      <w:numPr>
        <w:numId w:val="5"/>
      </w:numPr>
      <w:ind w:left="1134" w:right="-13" w:hanging="426"/>
      <w:contextualSpacing/>
    </w:pPr>
  </w:style>
  <w:style w:type="paragraph" w:styleId="Zhlav">
    <w:name w:val="header"/>
    <w:aliases w:val="h,Header/Footer,hd"/>
    <w:basedOn w:val="Normln"/>
    <w:link w:val="ZhlavChar"/>
    <w:unhideWhenUsed/>
    <w:rsid w:val="003B181D"/>
    <w:pPr>
      <w:tabs>
        <w:tab w:val="center" w:pos="4536"/>
        <w:tab w:val="right" w:pos="9072"/>
      </w:tabs>
      <w:spacing w:after="0" w:line="240" w:lineRule="auto"/>
    </w:pPr>
  </w:style>
  <w:style w:type="character" w:customStyle="1" w:styleId="ZhlavChar">
    <w:name w:val="Záhlaví Char"/>
    <w:aliases w:val="h Char,Header/Footer Char,hd Char"/>
    <w:basedOn w:val="Standardnpsmoodstavce"/>
    <w:link w:val="Zhlav"/>
    <w:rsid w:val="003B181D"/>
    <w:rPr>
      <w:rFonts w:ascii="Arial" w:hAnsi="Arial"/>
      <w:color w:val="696969"/>
    </w:rPr>
  </w:style>
  <w:style w:type="paragraph" w:styleId="Zpat">
    <w:name w:val="footer"/>
    <w:basedOn w:val="Normln"/>
    <w:link w:val="ZpatChar"/>
    <w:uiPriority w:val="99"/>
    <w:unhideWhenUsed/>
    <w:rsid w:val="003B181D"/>
    <w:pPr>
      <w:tabs>
        <w:tab w:val="center" w:pos="4536"/>
        <w:tab w:val="right" w:pos="9072"/>
      </w:tabs>
      <w:spacing w:after="0" w:line="240" w:lineRule="auto"/>
    </w:pPr>
  </w:style>
  <w:style w:type="character" w:customStyle="1" w:styleId="ZpatChar">
    <w:name w:val="Zápatí Char"/>
    <w:basedOn w:val="Standardnpsmoodstavce"/>
    <w:link w:val="Zpat"/>
    <w:uiPriority w:val="99"/>
    <w:rsid w:val="003B181D"/>
    <w:rPr>
      <w:rFonts w:ascii="Arial" w:hAnsi="Arial"/>
      <w:color w:val="696969"/>
    </w:rPr>
  </w:style>
  <w:style w:type="paragraph" w:styleId="Textbubliny">
    <w:name w:val="Balloon Text"/>
    <w:basedOn w:val="Normln"/>
    <w:link w:val="TextbublinyChar"/>
    <w:semiHidden/>
    <w:unhideWhenUsed/>
    <w:rsid w:val="00CA6D7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rsid w:val="00CA6D79"/>
    <w:rPr>
      <w:rFonts w:ascii="Tahoma" w:hAnsi="Tahoma" w:cs="Tahoma"/>
      <w:sz w:val="16"/>
      <w:szCs w:val="16"/>
    </w:rPr>
  </w:style>
  <w:style w:type="paragraph" w:customStyle="1" w:styleId="NAKITmalnadpiskoilka">
    <w:name w:val="NAKIT malý nadpis košilka"/>
    <w:basedOn w:val="NAKITOdstavec"/>
    <w:qFormat/>
    <w:rsid w:val="00E2447F"/>
    <w:rPr>
      <w:b/>
      <w:color w:val="17365D" w:themeColor="text2" w:themeShade="BF"/>
      <w:sz w:val="14"/>
    </w:rPr>
  </w:style>
  <w:style w:type="character" w:customStyle="1" w:styleId="Nadpis1Char">
    <w:name w:val="Nadpis 1 Char"/>
    <w:aliases w:val="NAKIT Heading 1 Char,h1 Char,H1 Char,Základní kapitola Char,Kapitola Char,Chapter Char,1 Char,section Char,ASAPHeading 1 Char,Celého textu Char,V_Head1 Char,Záhlaví 1 Char,Kapitola1 Char,Kapitola2 Char,Kapitola3 Char,Kapitola4 Char"/>
    <w:basedOn w:val="Standardnpsmoodstavce"/>
    <w:link w:val="Nadpis1"/>
    <w:uiPriority w:val="9"/>
    <w:rsid w:val="00EF1274"/>
    <w:rPr>
      <w:rFonts w:ascii="Arial" w:eastAsiaTheme="majorEastAsia" w:hAnsi="Arial" w:cstheme="majorBidi"/>
      <w:b/>
      <w:color w:val="236384"/>
      <w:sz w:val="32"/>
      <w:szCs w:val="32"/>
    </w:rPr>
  </w:style>
  <w:style w:type="paragraph" w:customStyle="1" w:styleId="NAKITTitulek1">
    <w:name w:val="NAKIT Titulek 1"/>
    <w:basedOn w:val="Normln"/>
    <w:next w:val="Normln"/>
    <w:link w:val="NAKITTitulek1Char"/>
    <w:qFormat/>
    <w:rsid w:val="00EF1274"/>
    <w:pPr>
      <w:spacing w:after="0"/>
    </w:pPr>
    <w:rPr>
      <w:rFonts w:cs="Arial"/>
      <w:b/>
      <w:color w:val="236384"/>
      <w:sz w:val="36"/>
      <w:szCs w:val="36"/>
    </w:rPr>
  </w:style>
  <w:style w:type="paragraph" w:styleId="Nadpisobsahu">
    <w:name w:val="TOC Heading"/>
    <w:aliases w:val="NAKIT TOC Heading"/>
    <w:basedOn w:val="Nadpis1"/>
    <w:next w:val="Normln"/>
    <w:uiPriority w:val="39"/>
    <w:unhideWhenUsed/>
    <w:qFormat/>
    <w:rsid w:val="00DE35EA"/>
    <w:pPr>
      <w:spacing w:line="259" w:lineRule="auto"/>
      <w:ind w:right="0"/>
      <w:outlineLvl w:val="9"/>
    </w:pPr>
    <w:rPr>
      <w:lang w:val="en-US"/>
    </w:rPr>
  </w:style>
  <w:style w:type="paragraph" w:customStyle="1" w:styleId="NAKITTitulek2">
    <w:name w:val="NAKIT Titulek 2"/>
    <w:basedOn w:val="Normln"/>
    <w:next w:val="Normln"/>
    <w:link w:val="NAKITTitulek2Char"/>
    <w:qFormat/>
    <w:rsid w:val="00EF1274"/>
    <w:pPr>
      <w:spacing w:after="0"/>
    </w:pPr>
    <w:rPr>
      <w:rFonts w:cs="Arial"/>
      <w:b/>
      <w:color w:val="236384"/>
      <w:sz w:val="32"/>
      <w:szCs w:val="32"/>
    </w:rPr>
  </w:style>
  <w:style w:type="character" w:customStyle="1" w:styleId="NAKITTitulek1Char">
    <w:name w:val="NAKIT Titulek 1 Char"/>
    <w:basedOn w:val="Standardnpsmoodstavce"/>
    <w:link w:val="NAKITTitulek1"/>
    <w:rsid w:val="00EF1274"/>
    <w:rPr>
      <w:rFonts w:ascii="Arial" w:hAnsi="Arial" w:cs="Arial"/>
      <w:b/>
      <w:color w:val="236384"/>
      <w:sz w:val="36"/>
      <w:szCs w:val="36"/>
    </w:rPr>
  </w:style>
  <w:style w:type="paragraph" w:customStyle="1" w:styleId="NAKITTitulek3">
    <w:name w:val="NAKIT Titulek 3"/>
    <w:basedOn w:val="Normln"/>
    <w:link w:val="NAKITTitulek3Char"/>
    <w:qFormat/>
    <w:rsid w:val="00EF1274"/>
    <w:pPr>
      <w:spacing w:after="0"/>
    </w:pPr>
    <w:rPr>
      <w:rFonts w:cs="Arial"/>
      <w:b/>
      <w:color w:val="236384"/>
      <w:sz w:val="24"/>
      <w:szCs w:val="24"/>
    </w:rPr>
  </w:style>
  <w:style w:type="character" w:customStyle="1" w:styleId="NAKITTitulek2Char">
    <w:name w:val="NAKIT Titulek 2 Char"/>
    <w:basedOn w:val="Standardnpsmoodstavce"/>
    <w:link w:val="NAKITTitulek2"/>
    <w:rsid w:val="00EF1274"/>
    <w:rPr>
      <w:rFonts w:ascii="Arial" w:hAnsi="Arial" w:cs="Arial"/>
      <w:b/>
      <w:color w:val="236384"/>
      <w:sz w:val="32"/>
      <w:szCs w:val="32"/>
    </w:rPr>
  </w:style>
  <w:style w:type="paragraph" w:customStyle="1" w:styleId="NAKITTitulek4">
    <w:name w:val="NAKIT Titulek 4"/>
    <w:basedOn w:val="Normln"/>
    <w:link w:val="NAKITTitulek4Char"/>
    <w:qFormat/>
    <w:rsid w:val="00EF1274"/>
    <w:pPr>
      <w:spacing w:after="0"/>
    </w:pPr>
    <w:rPr>
      <w:rFonts w:cs="Arial"/>
      <w:b/>
      <w:sz w:val="24"/>
      <w:szCs w:val="24"/>
    </w:rPr>
  </w:style>
  <w:style w:type="character" w:customStyle="1" w:styleId="NAKITTitulek3Char">
    <w:name w:val="NAKIT Titulek 3 Char"/>
    <w:basedOn w:val="Standardnpsmoodstavce"/>
    <w:link w:val="NAKITTitulek3"/>
    <w:rsid w:val="00EF1274"/>
    <w:rPr>
      <w:rFonts w:ascii="Arial" w:hAnsi="Arial" w:cs="Arial"/>
      <w:b/>
      <w:color w:val="236384"/>
      <w:sz w:val="24"/>
      <w:szCs w:val="24"/>
    </w:rPr>
  </w:style>
  <w:style w:type="paragraph" w:customStyle="1" w:styleId="NAKITHypertextovodkaz">
    <w:name w:val="NAKIT Hypertextový odkaz"/>
    <w:basedOn w:val="Normln"/>
    <w:link w:val="NAKITHypertextovodkazChar"/>
    <w:rsid w:val="00913FD6"/>
    <w:rPr>
      <w:rFonts w:cs="Arial"/>
      <w:color w:val="236384"/>
      <w:sz w:val="20"/>
      <w:szCs w:val="24"/>
    </w:rPr>
  </w:style>
  <w:style w:type="character" w:customStyle="1" w:styleId="NAKITTitulek4Char">
    <w:name w:val="NAKIT Titulek 4 Char"/>
    <w:basedOn w:val="Standardnpsmoodstavce"/>
    <w:link w:val="NAKITTitulek4"/>
    <w:rsid w:val="00EF1274"/>
    <w:rPr>
      <w:rFonts w:ascii="Arial" w:hAnsi="Arial" w:cs="Arial"/>
      <w:b/>
      <w:color w:val="696969"/>
      <w:sz w:val="24"/>
      <w:szCs w:val="24"/>
    </w:rPr>
  </w:style>
  <w:style w:type="paragraph" w:customStyle="1" w:styleId="NAKITNzevdokumentu">
    <w:name w:val="NAKIT Název dokumentu"/>
    <w:basedOn w:val="Normln"/>
    <w:next w:val="NAKITPodtitulekdokumentu"/>
    <w:link w:val="NAKITNzevdokumentuChar"/>
    <w:qFormat/>
    <w:rsid w:val="00EF1274"/>
    <w:pPr>
      <w:spacing w:after="0" w:line="240" w:lineRule="auto"/>
    </w:pPr>
    <w:rPr>
      <w:rFonts w:cs="Arial"/>
      <w:b/>
      <w:color w:val="236384"/>
      <w:sz w:val="56"/>
      <w:szCs w:val="64"/>
    </w:rPr>
  </w:style>
  <w:style w:type="character" w:customStyle="1" w:styleId="NAKITHypertextovodkazChar">
    <w:name w:val="NAKIT Hypertextový odkaz Char"/>
    <w:basedOn w:val="Standardnpsmoodstavce"/>
    <w:link w:val="NAKITHypertextovodkaz"/>
    <w:rsid w:val="00913FD6"/>
    <w:rPr>
      <w:rFonts w:ascii="Arial" w:hAnsi="Arial" w:cs="Arial"/>
      <w:color w:val="236384"/>
      <w:sz w:val="20"/>
      <w:szCs w:val="24"/>
    </w:rPr>
  </w:style>
  <w:style w:type="paragraph" w:customStyle="1" w:styleId="NAKITPodtitulekdokumentu">
    <w:name w:val="NAKIT Podtitulek dokumentu"/>
    <w:basedOn w:val="Normln"/>
    <w:next w:val="Normln"/>
    <w:link w:val="NAKITPodtitulekdokumentuChar"/>
    <w:qFormat/>
    <w:rsid w:val="00EF1274"/>
    <w:pPr>
      <w:spacing w:line="240" w:lineRule="auto"/>
    </w:pPr>
    <w:rPr>
      <w:rFonts w:cs="Arial"/>
      <w:color w:val="236384"/>
      <w:sz w:val="32"/>
      <w:szCs w:val="36"/>
    </w:rPr>
  </w:style>
  <w:style w:type="character" w:customStyle="1" w:styleId="NAKITNzevdokumentuChar">
    <w:name w:val="NAKIT Název dokumentu Char"/>
    <w:basedOn w:val="Standardnpsmoodstavce"/>
    <w:link w:val="NAKITNzevdokumentu"/>
    <w:rsid w:val="00EF1274"/>
    <w:rPr>
      <w:rFonts w:ascii="Arial" w:hAnsi="Arial" w:cs="Arial"/>
      <w:b/>
      <w:color w:val="236384"/>
      <w:sz w:val="56"/>
      <w:szCs w:val="64"/>
    </w:rPr>
  </w:style>
  <w:style w:type="table" w:styleId="Mkatabulky">
    <w:name w:val="Table Grid"/>
    <w:basedOn w:val="Normlntabulka"/>
    <w:rsid w:val="0096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KITPodtitulekdokumentuChar">
    <w:name w:val="NAKIT Podtitulek dokumentu Char"/>
    <w:basedOn w:val="Standardnpsmoodstavce"/>
    <w:link w:val="NAKITPodtitulekdokumentu"/>
    <w:rsid w:val="00EF1274"/>
    <w:rPr>
      <w:rFonts w:ascii="Arial" w:hAnsi="Arial" w:cs="Arial"/>
      <w:color w:val="236384"/>
      <w:sz w:val="32"/>
      <w:szCs w:val="36"/>
    </w:rPr>
  </w:style>
  <w:style w:type="paragraph" w:styleId="Normlnweb">
    <w:name w:val="Normal (Web)"/>
    <w:basedOn w:val="Normln"/>
    <w:uiPriority w:val="99"/>
    <w:unhideWhenUsed/>
    <w:rsid w:val="00EA486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Obsah1">
    <w:name w:val="toc 1"/>
    <w:aliases w:val="NAKIT TOC 1"/>
    <w:basedOn w:val="Normln"/>
    <w:next w:val="Normln"/>
    <w:autoRedefine/>
    <w:uiPriority w:val="39"/>
    <w:unhideWhenUsed/>
    <w:rsid w:val="00F07349"/>
    <w:pPr>
      <w:tabs>
        <w:tab w:val="right" w:leader="underscore" w:pos="9072"/>
      </w:tabs>
      <w:spacing w:before="120" w:after="0"/>
    </w:pPr>
    <w:rPr>
      <w:b/>
      <w:bCs/>
      <w:i/>
      <w:iCs/>
      <w:noProof/>
      <w:sz w:val="24"/>
      <w:szCs w:val="24"/>
    </w:rPr>
  </w:style>
  <w:style w:type="character" w:customStyle="1" w:styleId="Nadpis3Char">
    <w:name w:val="Nadpis 3 Char"/>
    <w:aliases w:val="NAKIT Heading 3 Char,Podkapitola podkapitoly základní kapitoly Char,Podkapitola2 Char,H3 Char,Nadpis_3_úroveň Char,Záhlaví 3 Char,V_Head3 Char,V_Head31 Char,V_Head32 Char,ASAPHeading 3 Char,Sub Paragraph Char,Podkapitola21 Char,h Char2"/>
    <w:basedOn w:val="Standardnpsmoodstavce"/>
    <w:link w:val="Nadpis3"/>
    <w:uiPriority w:val="9"/>
    <w:rsid w:val="00EF1274"/>
    <w:rPr>
      <w:rFonts w:ascii="Arial" w:eastAsiaTheme="majorEastAsia" w:hAnsi="Arial" w:cstheme="majorBidi"/>
      <w:b/>
      <w:color w:val="236384"/>
      <w:szCs w:val="24"/>
    </w:rPr>
  </w:style>
  <w:style w:type="character" w:customStyle="1" w:styleId="Nadpis2Char">
    <w:name w:val="Nadpis 2 Char"/>
    <w:aliases w:val="NAKIT Heading 2 Char"/>
    <w:basedOn w:val="Standardnpsmoodstavce"/>
    <w:link w:val="Nadpis2"/>
    <w:rsid w:val="00EF1274"/>
    <w:rPr>
      <w:rFonts w:ascii="Arial" w:eastAsiaTheme="majorEastAsia" w:hAnsi="Arial" w:cstheme="majorBidi"/>
      <w:b/>
      <w:color w:val="236384"/>
      <w:sz w:val="28"/>
      <w:szCs w:val="26"/>
    </w:rPr>
  </w:style>
  <w:style w:type="character" w:customStyle="1" w:styleId="Nadpis4Char">
    <w:name w:val="Nadpis 4 Char"/>
    <w:aliases w:val="NAKIT Heading 4 Char,Odstavec 11 Char,Odstavec 12 Char,Odstavec 13 Char,Odstavec 14 Char,Odstavec 111 Char,Odstavec 121 Char,Odstavec 131 Char,Odstavec 15 Char,Odstavec 141 Char,Odstavec 16 Char,Odstavec 112 Char,Odstavec 122 Char,h Char1"/>
    <w:basedOn w:val="Standardnpsmoodstavce"/>
    <w:link w:val="Nadpis4"/>
    <w:rsid w:val="00EF1274"/>
    <w:rPr>
      <w:rFonts w:ascii="Arial" w:eastAsiaTheme="majorEastAsia" w:hAnsi="Arial" w:cstheme="majorBidi"/>
      <w:b/>
      <w:iCs/>
      <w:color w:val="696969"/>
    </w:rPr>
  </w:style>
  <w:style w:type="numbering" w:customStyle="1" w:styleId="SeznamI">
    <w:name w:val="Seznam I."/>
    <w:uiPriority w:val="99"/>
    <w:rsid w:val="008C2627"/>
    <w:pPr>
      <w:numPr>
        <w:numId w:val="2"/>
      </w:numPr>
    </w:pPr>
  </w:style>
  <w:style w:type="numbering" w:customStyle="1" w:styleId="SeznamII">
    <w:name w:val="Seznam II."/>
    <w:uiPriority w:val="99"/>
    <w:rsid w:val="006D2BA5"/>
    <w:pPr>
      <w:numPr>
        <w:numId w:val="3"/>
      </w:numPr>
    </w:pPr>
  </w:style>
  <w:style w:type="table" w:customStyle="1" w:styleId="Tabulkasmkou4zvraznn51">
    <w:name w:val="Tabulka s mřížkou 4 – zvýraznění 51"/>
    <w:basedOn w:val="Normlntabulka"/>
    <w:uiPriority w:val="49"/>
    <w:rsid w:val="00FA01D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Prosttabulka51">
    <w:name w:val="Prostá tabulka 51"/>
    <w:basedOn w:val="Normlntabulka"/>
    <w:uiPriority w:val="45"/>
    <w:rsid w:val="0097085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ulkasmkou4zvraznn61">
    <w:name w:val="Tabulka s mřížkou 4 – zvýraznění 61"/>
    <w:basedOn w:val="Normlntabulka"/>
    <w:uiPriority w:val="49"/>
    <w:rsid w:val="00296D63"/>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NAKITOdstavec">
    <w:name w:val="NAKIT Odstavec"/>
    <w:basedOn w:val="Normln"/>
    <w:link w:val="NAKITOdstavecChar"/>
    <w:qFormat/>
    <w:rsid w:val="00FB134A"/>
    <w:pPr>
      <w:tabs>
        <w:tab w:val="left" w:pos="12474"/>
      </w:tabs>
      <w:ind w:right="-24"/>
    </w:pPr>
    <w:rPr>
      <w:rFonts w:cs="Arial"/>
      <w:szCs w:val="24"/>
    </w:rPr>
  </w:style>
  <w:style w:type="character" w:customStyle="1" w:styleId="NAKITOdstavecChar">
    <w:name w:val="NAKIT Odstavec Char"/>
    <w:basedOn w:val="Standardnpsmoodstavce"/>
    <w:link w:val="NAKITOdstavec"/>
    <w:rsid w:val="00FB134A"/>
    <w:rPr>
      <w:rFonts w:ascii="Arial" w:hAnsi="Arial" w:cs="Arial"/>
      <w:color w:val="696969"/>
      <w:szCs w:val="24"/>
    </w:rPr>
  </w:style>
  <w:style w:type="paragraph" w:styleId="Obsah2">
    <w:name w:val="toc 2"/>
    <w:aliases w:val="NAKIT TOC 2"/>
    <w:basedOn w:val="Normln"/>
    <w:next w:val="Normln"/>
    <w:autoRedefine/>
    <w:uiPriority w:val="39"/>
    <w:unhideWhenUsed/>
    <w:rsid w:val="00F07349"/>
    <w:pPr>
      <w:tabs>
        <w:tab w:val="right" w:leader="underscore" w:pos="9072"/>
      </w:tabs>
      <w:spacing w:before="120" w:after="0"/>
      <w:ind w:left="220"/>
    </w:pPr>
    <w:rPr>
      <w:b/>
      <w:bCs/>
      <w:noProof/>
    </w:rPr>
  </w:style>
  <w:style w:type="paragraph" w:styleId="Obsah3">
    <w:name w:val="toc 3"/>
    <w:aliases w:val="NAKIT TOC 3"/>
    <w:basedOn w:val="Normln"/>
    <w:next w:val="Normln"/>
    <w:autoRedefine/>
    <w:uiPriority w:val="39"/>
    <w:unhideWhenUsed/>
    <w:rsid w:val="00F07349"/>
    <w:pPr>
      <w:tabs>
        <w:tab w:val="right" w:leader="underscore" w:pos="9072"/>
      </w:tabs>
      <w:spacing w:after="0"/>
      <w:ind w:left="1134"/>
    </w:pPr>
    <w:rPr>
      <w:sz w:val="20"/>
      <w:szCs w:val="20"/>
    </w:rPr>
  </w:style>
  <w:style w:type="paragraph" w:styleId="Obsah4">
    <w:name w:val="toc 4"/>
    <w:aliases w:val="NAKIT TOC 4"/>
    <w:basedOn w:val="Normln"/>
    <w:next w:val="Normln"/>
    <w:autoRedefine/>
    <w:uiPriority w:val="39"/>
    <w:unhideWhenUsed/>
    <w:rsid w:val="00F07349"/>
    <w:pPr>
      <w:spacing w:after="0"/>
      <w:ind w:left="660"/>
    </w:pPr>
    <w:rPr>
      <w:sz w:val="20"/>
      <w:szCs w:val="20"/>
    </w:rPr>
  </w:style>
  <w:style w:type="paragraph" w:styleId="Obsah5">
    <w:name w:val="toc 5"/>
    <w:aliases w:val="NAKIT TOC 5"/>
    <w:basedOn w:val="Normln"/>
    <w:next w:val="Normln"/>
    <w:autoRedefine/>
    <w:uiPriority w:val="39"/>
    <w:unhideWhenUsed/>
    <w:rsid w:val="00F07349"/>
    <w:pPr>
      <w:spacing w:after="0"/>
      <w:ind w:left="880"/>
    </w:pPr>
    <w:rPr>
      <w:sz w:val="20"/>
      <w:szCs w:val="20"/>
    </w:rPr>
  </w:style>
  <w:style w:type="paragraph" w:styleId="Obsah6">
    <w:name w:val="toc 6"/>
    <w:aliases w:val="NAKIT TOC 6"/>
    <w:basedOn w:val="Normln"/>
    <w:next w:val="Normln"/>
    <w:autoRedefine/>
    <w:uiPriority w:val="39"/>
    <w:unhideWhenUsed/>
    <w:rsid w:val="00F07349"/>
    <w:pPr>
      <w:spacing w:after="0"/>
      <w:ind w:left="1100"/>
    </w:pPr>
    <w:rPr>
      <w:sz w:val="20"/>
      <w:szCs w:val="20"/>
    </w:rPr>
  </w:style>
  <w:style w:type="paragraph" w:styleId="Obsah7">
    <w:name w:val="toc 7"/>
    <w:aliases w:val="NAKIT TOC 7"/>
    <w:basedOn w:val="Normln"/>
    <w:next w:val="Normln"/>
    <w:autoRedefine/>
    <w:uiPriority w:val="39"/>
    <w:unhideWhenUsed/>
    <w:rsid w:val="00F07349"/>
    <w:pPr>
      <w:spacing w:after="0"/>
      <w:ind w:left="1320"/>
    </w:pPr>
    <w:rPr>
      <w:sz w:val="20"/>
      <w:szCs w:val="20"/>
    </w:rPr>
  </w:style>
  <w:style w:type="paragraph" w:styleId="Obsah8">
    <w:name w:val="toc 8"/>
    <w:aliases w:val="NAKIT TOC 8"/>
    <w:basedOn w:val="Normln"/>
    <w:next w:val="Normln"/>
    <w:autoRedefine/>
    <w:uiPriority w:val="39"/>
    <w:unhideWhenUsed/>
    <w:rsid w:val="00F07349"/>
    <w:pPr>
      <w:spacing w:after="0"/>
      <w:ind w:left="1540"/>
    </w:pPr>
    <w:rPr>
      <w:sz w:val="20"/>
      <w:szCs w:val="20"/>
    </w:rPr>
  </w:style>
  <w:style w:type="paragraph" w:styleId="Obsah9">
    <w:name w:val="toc 9"/>
    <w:aliases w:val="NAKIT TOC 9"/>
    <w:basedOn w:val="Normln"/>
    <w:next w:val="Normln"/>
    <w:autoRedefine/>
    <w:uiPriority w:val="39"/>
    <w:unhideWhenUsed/>
    <w:rsid w:val="00F07349"/>
    <w:pPr>
      <w:spacing w:after="0"/>
      <w:ind w:left="1760"/>
    </w:pPr>
    <w:rPr>
      <w:sz w:val="20"/>
      <w:szCs w:val="20"/>
    </w:rPr>
  </w:style>
  <w:style w:type="paragraph" w:customStyle="1" w:styleId="NAKITVelkynazevdokumentu">
    <w:name w:val="NAKIT Velky nazev dokumentu"/>
    <w:basedOn w:val="Normlnweb"/>
    <w:qFormat/>
    <w:rsid w:val="00F07349"/>
    <w:pPr>
      <w:spacing w:before="133" w:beforeAutospacing="0" w:after="0" w:afterAutospacing="0" w:line="216" w:lineRule="auto"/>
      <w:ind w:right="-13"/>
    </w:pPr>
    <w:rPr>
      <w:rFonts w:ascii="Arial" w:eastAsia="Segoe UI Black" w:hAnsi="Arial" w:cs="Segoe UI Light"/>
      <w:bCs/>
      <w:color w:val="006E9A"/>
      <w:kern w:val="24"/>
      <w:sz w:val="96"/>
      <w:szCs w:val="96"/>
      <w:lang w:val="cs-CZ"/>
    </w:rPr>
  </w:style>
  <w:style w:type="paragraph" w:customStyle="1" w:styleId="NAKITslovanseznam">
    <w:name w:val="NAKIT číslovaný seznam"/>
    <w:basedOn w:val="Odstavecseseznamem"/>
    <w:qFormat/>
    <w:rsid w:val="00FB134A"/>
    <w:pPr>
      <w:numPr>
        <w:numId w:val="4"/>
      </w:numPr>
    </w:pPr>
  </w:style>
  <w:style w:type="paragraph" w:customStyle="1" w:styleId="NAKITnadpistabulky">
    <w:name w:val="NAKIT nadpis tabulky"/>
    <w:basedOn w:val="Normln"/>
    <w:qFormat/>
    <w:rsid w:val="00EF1274"/>
    <w:pPr>
      <w:framePr w:hSpace="180" w:wrap="around" w:vAnchor="text" w:hAnchor="margin" w:xAlign="right" w:y="379"/>
      <w:spacing w:after="0"/>
    </w:pPr>
    <w:rPr>
      <w:b/>
      <w:color w:val="FFFFFF" w:themeColor="background1"/>
    </w:rPr>
  </w:style>
  <w:style w:type="table" w:customStyle="1" w:styleId="Style1">
    <w:name w:val="Style1"/>
    <w:basedOn w:val="Normlntabulka"/>
    <w:uiPriority w:val="99"/>
    <w:rsid w:val="00913FD6"/>
    <w:pPr>
      <w:spacing w:after="0" w:line="240" w:lineRule="auto"/>
    </w:pPr>
    <w:rPr>
      <w:rFonts w:ascii="Arial" w:hAnsi="Arial"/>
    </w:rPr>
    <w:tblPr>
      <w:tblBorders>
        <w:insideH w:val="single" w:sz="4" w:space="0" w:color="00B0F0"/>
      </w:tblBorders>
    </w:tblPr>
    <w:tcPr>
      <w:vAlign w:val="center"/>
    </w:tcPr>
    <w:tblStylePr w:type="firstRow">
      <w:rPr>
        <w:rFonts w:ascii="Arial" w:hAnsi="Arial"/>
        <w:b/>
        <w:color w:val="FFFFFF" w:themeColor="background1"/>
        <w:sz w:val="24"/>
      </w:rPr>
      <w:tblPr/>
      <w:tcPr>
        <w:shd w:val="clear" w:color="auto" w:fill="00B0F0"/>
      </w:tcPr>
    </w:tblStylePr>
  </w:style>
  <w:style w:type="paragraph" w:customStyle="1" w:styleId="NAKIThlavikanzevdokumentu">
    <w:name w:val="NAKIT hlavička název dokumentu"/>
    <w:basedOn w:val="Normln"/>
    <w:qFormat/>
    <w:rsid w:val="008D6C69"/>
    <w:pPr>
      <w:spacing w:after="0" w:line="276" w:lineRule="auto"/>
      <w:ind w:left="2835"/>
    </w:pPr>
    <w:rPr>
      <w:b/>
      <w:color w:val="00B0F0"/>
      <w:sz w:val="24"/>
    </w:rPr>
  </w:style>
  <w:style w:type="paragraph" w:customStyle="1" w:styleId="NAKIThlavikapodnadpis">
    <w:name w:val="NAKIT hlavička podnadpis"/>
    <w:basedOn w:val="NAKIThlavikanzevdokumentu"/>
    <w:qFormat/>
    <w:rsid w:val="008D6C69"/>
    <w:rPr>
      <w:b w:val="0"/>
      <w:color w:val="808080" w:themeColor="background1" w:themeShade="80"/>
      <w:sz w:val="22"/>
    </w:rPr>
  </w:style>
  <w:style w:type="paragraph" w:customStyle="1" w:styleId="NAKITslovnstrnek">
    <w:name w:val="NAKIT číslování stránek"/>
    <w:basedOn w:val="Normln"/>
    <w:qFormat/>
    <w:rsid w:val="00F75927"/>
    <w:pPr>
      <w:pBdr>
        <w:top w:val="single" w:sz="4" w:space="1" w:color="BFBFBF" w:themeColor="background1" w:themeShade="BF"/>
      </w:pBdr>
    </w:pPr>
  </w:style>
  <w:style w:type="paragraph" w:customStyle="1" w:styleId="cpozodstavecneslovan">
    <w:name w:val="cpoz_odstavec nečíslovaný"/>
    <w:basedOn w:val="Normln"/>
    <w:uiPriority w:val="1"/>
    <w:rsid w:val="00053372"/>
    <w:pPr>
      <w:spacing w:before="240" w:after="120" w:line="276" w:lineRule="auto"/>
      <w:ind w:right="0"/>
      <w:jc w:val="both"/>
    </w:pPr>
    <w:rPr>
      <w:rFonts w:ascii="Times New Roman" w:eastAsia="Calibri" w:hAnsi="Times New Roman" w:cs="Times New Roman"/>
      <w:color w:val="auto"/>
      <w:sz w:val="24"/>
      <w:szCs w:val="24"/>
    </w:rPr>
  </w:style>
  <w:style w:type="paragraph" w:customStyle="1" w:styleId="lnek">
    <w:name w:val="Článek"/>
    <w:basedOn w:val="Nadpis1"/>
    <w:rsid w:val="0067405F"/>
    <w:pPr>
      <w:keepLines w:val="0"/>
      <w:numPr>
        <w:numId w:val="0"/>
      </w:numPr>
      <w:tabs>
        <w:tab w:val="num" w:pos="432"/>
      </w:tabs>
      <w:spacing w:before="240" w:after="120" w:line="360" w:lineRule="auto"/>
      <w:ind w:left="432" w:right="0" w:hanging="432"/>
      <w:jc w:val="center"/>
    </w:pPr>
    <w:rPr>
      <w:rFonts w:ascii="Times New Roman" w:eastAsia="Times New Roman" w:hAnsi="Times New Roman" w:cs="Arial"/>
      <w:bCs/>
      <w:color w:val="auto"/>
      <w:kern w:val="32"/>
      <w:sz w:val="20"/>
      <w:lang w:eastAsia="cs-CZ"/>
    </w:rPr>
  </w:style>
  <w:style w:type="paragraph" w:customStyle="1" w:styleId="Odstavec2">
    <w:name w:val="Odstavec 2"/>
    <w:basedOn w:val="Normln"/>
    <w:link w:val="Odstavec2Char"/>
    <w:rsid w:val="0067405F"/>
    <w:pPr>
      <w:tabs>
        <w:tab w:val="num" w:pos="624"/>
      </w:tabs>
      <w:spacing w:after="120" w:line="360" w:lineRule="auto"/>
      <w:ind w:left="624" w:right="0" w:hanging="624"/>
      <w:jc w:val="both"/>
    </w:pPr>
    <w:rPr>
      <w:rFonts w:ascii="Times New Roman" w:eastAsia="Times New Roman" w:hAnsi="Times New Roman" w:cs="Times New Roman"/>
      <w:color w:val="auto"/>
      <w:sz w:val="20"/>
      <w:szCs w:val="24"/>
      <w:lang w:eastAsia="cs-CZ"/>
    </w:rPr>
  </w:style>
  <w:style w:type="character" w:customStyle="1" w:styleId="Odstavec2Char">
    <w:name w:val="Odstavec 2 Char"/>
    <w:link w:val="Odstavec2"/>
    <w:rsid w:val="0067405F"/>
    <w:rPr>
      <w:rFonts w:ascii="Times New Roman" w:eastAsia="Times New Roman" w:hAnsi="Times New Roman" w:cs="Times New Roman"/>
      <w:sz w:val="20"/>
      <w:szCs w:val="24"/>
      <w:lang w:eastAsia="cs-CZ"/>
    </w:rPr>
  </w:style>
  <w:style w:type="character" w:customStyle="1" w:styleId="platne1">
    <w:name w:val="platne1"/>
    <w:basedOn w:val="Standardnpsmoodstavce"/>
    <w:rsid w:val="0067405F"/>
  </w:style>
  <w:style w:type="paragraph" w:styleId="Zkladntext">
    <w:name w:val="Body Text"/>
    <w:aliases w:val="b, A"/>
    <w:basedOn w:val="Normln"/>
    <w:link w:val="ZkladntextChar"/>
    <w:rsid w:val="0067405F"/>
    <w:pPr>
      <w:spacing w:after="120" w:line="240" w:lineRule="auto"/>
      <w:ind w:right="0"/>
    </w:pPr>
    <w:rPr>
      <w:rFonts w:ascii="Times New Roman" w:eastAsia="Times New Roman" w:hAnsi="Times New Roman" w:cs="Times New Roman"/>
      <w:color w:val="auto"/>
      <w:sz w:val="20"/>
      <w:szCs w:val="20"/>
      <w:lang w:eastAsia="cs-CZ"/>
    </w:rPr>
  </w:style>
  <w:style w:type="character" w:customStyle="1" w:styleId="ZkladntextChar">
    <w:name w:val="Základní text Char"/>
    <w:aliases w:val="b Char, A Char"/>
    <w:basedOn w:val="Standardnpsmoodstavce"/>
    <w:link w:val="Zkladntext"/>
    <w:rsid w:val="0067405F"/>
    <w:rPr>
      <w:rFonts w:ascii="Times New Roman" w:eastAsia="Times New Roman" w:hAnsi="Times New Roman" w:cs="Times New Roman"/>
      <w:sz w:val="20"/>
      <w:szCs w:val="20"/>
      <w:lang w:eastAsia="cs-CZ"/>
    </w:rPr>
  </w:style>
  <w:style w:type="paragraph" w:styleId="Zkladntextodsazen3">
    <w:name w:val="Body Text Indent 3"/>
    <w:aliases w:val="i3"/>
    <w:basedOn w:val="Normln"/>
    <w:link w:val="Zkladntextodsazen3Char"/>
    <w:uiPriority w:val="99"/>
    <w:rsid w:val="0067405F"/>
    <w:pPr>
      <w:spacing w:after="120" w:line="360" w:lineRule="auto"/>
      <w:ind w:left="283" w:right="0"/>
      <w:jc w:val="both"/>
    </w:pPr>
    <w:rPr>
      <w:rFonts w:ascii="Times New Roman" w:eastAsia="Times New Roman" w:hAnsi="Times New Roman" w:cs="Times New Roman"/>
      <w:color w:val="auto"/>
      <w:sz w:val="16"/>
      <w:szCs w:val="16"/>
      <w:lang w:eastAsia="cs-CZ"/>
    </w:rPr>
  </w:style>
  <w:style w:type="character" w:customStyle="1" w:styleId="Zkladntextodsazen3Char">
    <w:name w:val="Základní text odsazený 3 Char"/>
    <w:aliases w:val="i3 Char"/>
    <w:basedOn w:val="Standardnpsmoodstavce"/>
    <w:link w:val="Zkladntextodsazen3"/>
    <w:uiPriority w:val="99"/>
    <w:rsid w:val="0067405F"/>
    <w:rPr>
      <w:rFonts w:ascii="Times New Roman" w:eastAsia="Times New Roman" w:hAnsi="Times New Roman" w:cs="Times New Roman"/>
      <w:sz w:val="16"/>
      <w:szCs w:val="16"/>
      <w:lang w:eastAsia="cs-CZ"/>
    </w:rPr>
  </w:style>
  <w:style w:type="paragraph" w:styleId="Nzev">
    <w:name w:val="Title"/>
    <w:aliases w:val="tl"/>
    <w:basedOn w:val="Normln"/>
    <w:link w:val="NzevChar"/>
    <w:rsid w:val="0067405F"/>
    <w:pPr>
      <w:widowControl w:val="0"/>
      <w:tabs>
        <w:tab w:val="right" w:pos="8953"/>
      </w:tabs>
      <w:spacing w:after="0" w:line="240" w:lineRule="auto"/>
      <w:ind w:right="0"/>
      <w:jc w:val="center"/>
      <w:outlineLvl w:val="0"/>
    </w:pPr>
    <w:rPr>
      <w:rFonts w:eastAsia="Times New Roman" w:cs="Arial"/>
      <w:color w:val="auto"/>
      <w:sz w:val="38"/>
      <w:szCs w:val="38"/>
      <w:lang w:val="en-GB" w:eastAsia="cs-CZ"/>
    </w:rPr>
  </w:style>
  <w:style w:type="character" w:customStyle="1" w:styleId="NzevChar">
    <w:name w:val="Název Char"/>
    <w:aliases w:val="tl Char"/>
    <w:basedOn w:val="Standardnpsmoodstavce"/>
    <w:link w:val="Nzev"/>
    <w:rsid w:val="0067405F"/>
    <w:rPr>
      <w:rFonts w:ascii="Arial" w:eastAsia="Times New Roman" w:hAnsi="Arial" w:cs="Arial"/>
      <w:sz w:val="38"/>
      <w:szCs w:val="38"/>
      <w:lang w:val="en-GB" w:eastAsia="cs-CZ"/>
    </w:rPr>
  </w:style>
  <w:style w:type="character" w:styleId="Odkaznakoment">
    <w:name w:val="annotation reference"/>
    <w:uiPriority w:val="99"/>
    <w:rsid w:val="0067405F"/>
    <w:rPr>
      <w:sz w:val="16"/>
      <w:szCs w:val="16"/>
    </w:rPr>
  </w:style>
  <w:style w:type="paragraph" w:styleId="Textkomente">
    <w:name w:val="annotation text"/>
    <w:basedOn w:val="Normln"/>
    <w:link w:val="TextkomenteChar"/>
    <w:uiPriority w:val="99"/>
    <w:rsid w:val="0067405F"/>
    <w:pPr>
      <w:spacing w:after="120" w:line="360" w:lineRule="auto"/>
      <w:ind w:right="0"/>
      <w:jc w:val="both"/>
    </w:pPr>
    <w:rPr>
      <w:rFonts w:ascii="Times New Roman" w:eastAsia="Times New Roman" w:hAnsi="Times New Roman" w:cs="Times New Roman"/>
      <w:color w:val="auto"/>
      <w:sz w:val="20"/>
      <w:szCs w:val="20"/>
      <w:lang w:eastAsia="cs-CZ"/>
    </w:rPr>
  </w:style>
  <w:style w:type="character" w:customStyle="1" w:styleId="TextkomenteChar">
    <w:name w:val="Text komentáře Char"/>
    <w:basedOn w:val="Standardnpsmoodstavce"/>
    <w:link w:val="Textkomente"/>
    <w:uiPriority w:val="99"/>
    <w:rsid w:val="0067405F"/>
    <w:rPr>
      <w:rFonts w:ascii="Times New Roman" w:eastAsia="Times New Roman" w:hAnsi="Times New Roman" w:cs="Times New Roman"/>
      <w:sz w:val="20"/>
      <w:szCs w:val="20"/>
      <w:lang w:eastAsia="cs-CZ"/>
    </w:rPr>
  </w:style>
  <w:style w:type="paragraph" w:customStyle="1" w:styleId="nadpisytabulek">
    <w:name w:val="nadpisy tabulek"/>
    <w:basedOn w:val="Odstavecseseznamem"/>
    <w:rsid w:val="0067405F"/>
    <w:pPr>
      <w:numPr>
        <w:numId w:val="0"/>
      </w:numPr>
      <w:tabs>
        <w:tab w:val="num" w:pos="360"/>
      </w:tabs>
      <w:suppressAutoHyphens/>
      <w:autoSpaceDN w:val="0"/>
      <w:spacing w:after="160" w:line="259" w:lineRule="auto"/>
      <w:ind w:left="720" w:right="0"/>
      <w:textAlignment w:val="baseline"/>
    </w:pPr>
    <w:rPr>
      <w:rFonts w:ascii="Calibri" w:eastAsia="Calibri" w:hAnsi="Calibri" w:cs="Times New Roman"/>
      <w:b/>
      <w:color w:val="auto"/>
      <w:spacing w:val="2"/>
      <w:szCs w:val="20"/>
    </w:rPr>
  </w:style>
  <w:style w:type="character" w:customStyle="1" w:styleId="OdstavecseseznamemChar">
    <w:name w:val="Odstavec se seznamem Char"/>
    <w:aliases w:val="NAKIT List Paragraph Char,Odstavec 1 Char,cp_Odstavec se seznamem Char,Bullet Number Char,Table of contents numbered Char,A-Odrážky1 Char,Bullet List Char,FooterText Char,numbered Char,List Paragraph1 Char,列出段落 Char,列出段落1 Char"/>
    <w:link w:val="Odstavecseseznamem"/>
    <w:uiPriority w:val="34"/>
    <w:qFormat/>
    <w:rsid w:val="001D33E0"/>
    <w:rPr>
      <w:rFonts w:ascii="Arial" w:hAnsi="Arial"/>
      <w:color w:val="696969"/>
    </w:rPr>
  </w:style>
  <w:style w:type="paragraph" w:customStyle="1" w:styleId="Smlouva2">
    <w:name w:val="Smlouva 2"/>
    <w:basedOn w:val="Odstavec2"/>
    <w:link w:val="Smlouva2Char"/>
    <w:rsid w:val="0067405F"/>
    <w:pPr>
      <w:numPr>
        <w:ilvl w:val="1"/>
        <w:numId w:val="6"/>
      </w:numPr>
      <w:tabs>
        <w:tab w:val="left" w:pos="709"/>
      </w:tabs>
      <w:spacing w:before="60" w:line="240" w:lineRule="auto"/>
    </w:pPr>
    <w:rPr>
      <w:sz w:val="22"/>
      <w:szCs w:val="22"/>
    </w:rPr>
  </w:style>
  <w:style w:type="paragraph" w:customStyle="1" w:styleId="Smlouva1">
    <w:name w:val="Smlouva 1"/>
    <w:link w:val="Smlouva1Char"/>
    <w:rsid w:val="0067405F"/>
    <w:pPr>
      <w:numPr>
        <w:numId w:val="6"/>
      </w:numPr>
      <w:spacing w:before="360" w:after="240" w:line="240" w:lineRule="auto"/>
      <w:jc w:val="center"/>
    </w:pPr>
    <w:rPr>
      <w:rFonts w:ascii="Times New Roman" w:eastAsia="Times New Roman" w:hAnsi="Times New Roman" w:cs="Times New Roman"/>
      <w:b/>
      <w:bCs/>
      <w:kern w:val="32"/>
      <w:lang w:eastAsia="cs-CZ"/>
    </w:rPr>
  </w:style>
  <w:style w:type="character" w:customStyle="1" w:styleId="Smlouva2Char">
    <w:name w:val="Smlouva 2 Char"/>
    <w:link w:val="Smlouva2"/>
    <w:rsid w:val="0067405F"/>
    <w:rPr>
      <w:rFonts w:ascii="Times New Roman" w:eastAsia="Times New Roman" w:hAnsi="Times New Roman" w:cs="Times New Roman"/>
      <w:lang w:eastAsia="cs-CZ"/>
    </w:rPr>
  </w:style>
  <w:style w:type="character" w:customStyle="1" w:styleId="Smlouva1Char">
    <w:name w:val="Smlouva 1 Char"/>
    <w:link w:val="Smlouva1"/>
    <w:rsid w:val="0067405F"/>
    <w:rPr>
      <w:rFonts w:ascii="Times New Roman" w:eastAsia="Times New Roman" w:hAnsi="Times New Roman" w:cs="Times New Roman"/>
      <w:b/>
      <w:bCs/>
      <w:kern w:val="32"/>
      <w:lang w:eastAsia="cs-CZ"/>
    </w:rPr>
  </w:style>
  <w:style w:type="paragraph" w:customStyle="1" w:styleId="ACNormln">
    <w:name w:val="AC Normální"/>
    <w:basedOn w:val="Normln"/>
    <w:link w:val="ACNormlnChar"/>
    <w:rsid w:val="0067405F"/>
    <w:pPr>
      <w:spacing w:before="120" w:after="0" w:line="240" w:lineRule="auto"/>
      <w:ind w:right="0"/>
      <w:jc w:val="both"/>
    </w:pPr>
    <w:rPr>
      <w:rFonts w:ascii="Times New Roman" w:eastAsia="Times New Roman" w:hAnsi="Times New Roman" w:cs="Times New Roman"/>
      <w:color w:val="auto"/>
      <w:lang w:val="x-none" w:eastAsia="x-none"/>
    </w:rPr>
  </w:style>
  <w:style w:type="character" w:styleId="Hypertextovodkaz">
    <w:name w:val="Hyperlink"/>
    <w:rsid w:val="0067405F"/>
    <w:rPr>
      <w:color w:val="0000FF"/>
      <w:u w:val="single"/>
    </w:rPr>
  </w:style>
  <w:style w:type="paragraph" w:customStyle="1" w:styleId="cislovani1">
    <w:name w:val="cislovani 1"/>
    <w:basedOn w:val="Smlouva2"/>
    <w:link w:val="cislovani1Char"/>
    <w:rsid w:val="0067405F"/>
    <w:pPr>
      <w:tabs>
        <w:tab w:val="clear" w:pos="709"/>
      </w:tabs>
    </w:pPr>
  </w:style>
  <w:style w:type="character" w:customStyle="1" w:styleId="cislovani1Char">
    <w:name w:val="cislovani 1 Char"/>
    <w:link w:val="cislovani1"/>
    <w:rsid w:val="0067405F"/>
    <w:rPr>
      <w:rFonts w:ascii="Times New Roman" w:eastAsia="Times New Roman" w:hAnsi="Times New Roman" w:cs="Times New Roman"/>
      <w:lang w:eastAsia="cs-CZ"/>
    </w:rPr>
  </w:style>
  <w:style w:type="paragraph" w:customStyle="1" w:styleId="cpNormal1">
    <w:name w:val="cp_Normal_1"/>
    <w:basedOn w:val="Normln"/>
    <w:rsid w:val="0067405F"/>
    <w:pPr>
      <w:spacing w:after="260" w:line="260" w:lineRule="exact"/>
      <w:ind w:right="0"/>
    </w:pPr>
    <w:rPr>
      <w:rFonts w:ascii="Times New Roman" w:eastAsia="Calibri" w:hAnsi="Times New Roman" w:cs="Times New Roman"/>
      <w:color w:val="auto"/>
    </w:rPr>
  </w:style>
  <w:style w:type="paragraph" w:customStyle="1" w:styleId="Textodst1sl">
    <w:name w:val="Text odst.1čísl"/>
    <w:basedOn w:val="Normln"/>
    <w:link w:val="Textodst1slChar"/>
    <w:uiPriority w:val="99"/>
    <w:rsid w:val="0067405F"/>
    <w:pPr>
      <w:tabs>
        <w:tab w:val="left" w:pos="0"/>
        <w:tab w:val="left" w:pos="284"/>
      </w:tabs>
      <w:spacing w:before="80" w:after="0" w:line="240" w:lineRule="auto"/>
      <w:ind w:right="0"/>
      <w:jc w:val="both"/>
      <w:outlineLvl w:val="1"/>
    </w:pPr>
    <w:rPr>
      <w:rFonts w:ascii="Times New Roman" w:eastAsia="Times New Roman" w:hAnsi="Times New Roman" w:cs="Times New Roman"/>
      <w:color w:val="auto"/>
      <w:sz w:val="24"/>
      <w:szCs w:val="20"/>
      <w:lang w:val="x-none" w:eastAsia="x-none"/>
    </w:rPr>
  </w:style>
  <w:style w:type="character" w:customStyle="1" w:styleId="Textodst1slChar">
    <w:name w:val="Text odst.1čísl Char"/>
    <w:link w:val="Textodst1sl"/>
    <w:uiPriority w:val="99"/>
    <w:locked/>
    <w:rsid w:val="0067405F"/>
    <w:rPr>
      <w:rFonts w:ascii="Times New Roman" w:eastAsia="Times New Roman" w:hAnsi="Times New Roman" w:cs="Times New Roman"/>
      <w:sz w:val="24"/>
      <w:szCs w:val="20"/>
      <w:lang w:val="x-none" w:eastAsia="x-none"/>
    </w:rPr>
  </w:style>
  <w:style w:type="character" w:customStyle="1" w:styleId="ACNormlnChar">
    <w:name w:val="AC Normální Char"/>
    <w:link w:val="ACNormln"/>
    <w:rsid w:val="0067405F"/>
    <w:rPr>
      <w:rFonts w:ascii="Times New Roman" w:eastAsia="Times New Roman" w:hAnsi="Times New Roman" w:cs="Times New Roman"/>
      <w:lang w:val="x-none" w:eastAsia="x-none"/>
    </w:rPr>
  </w:style>
  <w:style w:type="paragraph" w:customStyle="1" w:styleId="Odstdop">
    <w:name w:val="Odst. č.dop."/>
    <w:rsid w:val="0067405F"/>
    <w:pPr>
      <w:suppressAutoHyphens/>
      <w:spacing w:before="120" w:after="0" w:line="240" w:lineRule="auto"/>
      <w:ind w:firstLine="709"/>
      <w:jc w:val="both"/>
    </w:pPr>
    <w:rPr>
      <w:rFonts w:ascii="Arial" w:eastAsia="Arial" w:hAnsi="Arial" w:cs="Times New Roman"/>
      <w:szCs w:val="20"/>
      <w:lang w:eastAsia="ar-SA"/>
    </w:rPr>
  </w:style>
  <w:style w:type="paragraph" w:customStyle="1" w:styleId="smlouva">
    <w:name w:val="smlouva"/>
    <w:basedOn w:val="Normln"/>
    <w:rsid w:val="0067405F"/>
    <w:pPr>
      <w:tabs>
        <w:tab w:val="num" w:pos="720"/>
      </w:tabs>
      <w:spacing w:after="0" w:line="240" w:lineRule="auto"/>
      <w:ind w:left="720" w:right="0" w:hanging="360"/>
      <w:jc w:val="both"/>
    </w:pPr>
    <w:rPr>
      <w:rFonts w:ascii="Times New Roman" w:eastAsia="Times New Roman" w:hAnsi="Times New Roman" w:cs="Times New Roman"/>
      <w:color w:val="000000"/>
      <w:sz w:val="24"/>
      <w:szCs w:val="20"/>
    </w:rPr>
  </w:style>
  <w:style w:type="character" w:customStyle="1" w:styleId="Nadpis5Char">
    <w:name w:val="Nadpis 5 Char"/>
    <w:aliases w:val="Odstavec 21 Char,Odstavec 22 Char,Odstavec 211 Char,Odstavec 23 Char,Odstavec 212 Char,Odstavec 24 Char,Odstavec 213 Char,Odstavec 25 Char,Odstavec 214 Char,Odstavec 26 Char,Odstavec 27 Char,Odstavec 215 Char,Odstavec 221 Char,h5 Char"/>
    <w:basedOn w:val="Standardnpsmoodstavce"/>
    <w:link w:val="Nadpis5"/>
    <w:rsid w:val="001A70E4"/>
    <w:rPr>
      <w:rFonts w:ascii="Arial" w:eastAsia="Times New Roman" w:hAnsi="Arial" w:cs="Times New Roman"/>
      <w:b/>
      <w:color w:val="000000"/>
      <w:sz w:val="20"/>
    </w:rPr>
  </w:style>
  <w:style w:type="paragraph" w:customStyle="1" w:styleId="cpAdresa">
    <w:name w:val="cp_Adresa"/>
    <w:basedOn w:val="Normln"/>
    <w:rsid w:val="001A70E4"/>
    <w:pPr>
      <w:spacing w:after="1021" w:line="260" w:lineRule="atLeast"/>
      <w:ind w:left="4536" w:right="0"/>
      <w:contextualSpacing/>
    </w:pPr>
    <w:rPr>
      <w:rFonts w:ascii="Times New Roman" w:eastAsia="Calibri" w:hAnsi="Times New Roman" w:cs="Times New Roman"/>
      <w:color w:val="auto"/>
    </w:rPr>
  </w:style>
  <w:style w:type="paragraph" w:customStyle="1" w:styleId="cpNormal">
    <w:name w:val="cp_Normal"/>
    <w:basedOn w:val="Normln"/>
    <w:rsid w:val="001A70E4"/>
    <w:pPr>
      <w:spacing w:after="260" w:line="260" w:lineRule="atLeast"/>
      <w:ind w:right="0"/>
    </w:pPr>
    <w:rPr>
      <w:rFonts w:ascii="Times New Roman" w:eastAsia="Calibri" w:hAnsi="Times New Roman" w:cs="Times New Roman"/>
      <w:color w:val="auto"/>
    </w:rPr>
  </w:style>
  <w:style w:type="numbering" w:customStyle="1" w:styleId="NumHeading">
    <w:name w:val="Num_Heading"/>
    <w:basedOn w:val="Bezseznamu"/>
    <w:uiPriority w:val="99"/>
    <w:rsid w:val="001A70E4"/>
    <w:pPr>
      <w:numPr>
        <w:numId w:val="14"/>
      </w:numPr>
    </w:pPr>
  </w:style>
  <w:style w:type="paragraph" w:customStyle="1" w:styleId="cpListBullet">
    <w:name w:val="cp_List Bullet"/>
    <w:basedOn w:val="Seznamsodrkami"/>
    <w:rsid w:val="001A70E4"/>
    <w:pPr>
      <w:numPr>
        <w:numId w:val="8"/>
      </w:numPr>
    </w:pPr>
  </w:style>
  <w:style w:type="paragraph" w:styleId="Seznamsodrkami">
    <w:name w:val="List Bullet"/>
    <w:basedOn w:val="Normln"/>
    <w:uiPriority w:val="99"/>
    <w:unhideWhenUsed/>
    <w:rsid w:val="001A70E4"/>
    <w:pPr>
      <w:numPr>
        <w:numId w:val="7"/>
      </w:numPr>
      <w:spacing w:after="0" w:line="260" w:lineRule="exact"/>
      <w:ind w:right="0"/>
      <w:contextualSpacing/>
    </w:pPr>
    <w:rPr>
      <w:rFonts w:ascii="Times New Roman" w:eastAsia="Calibri" w:hAnsi="Times New Roman" w:cs="Times New Roman"/>
      <w:color w:val="auto"/>
    </w:rPr>
  </w:style>
  <w:style w:type="numbering" w:customStyle="1" w:styleId="cpBulleting">
    <w:name w:val="cp_Bulleting"/>
    <w:basedOn w:val="Bezseznamu"/>
    <w:uiPriority w:val="99"/>
    <w:rsid w:val="001A70E4"/>
    <w:pPr>
      <w:numPr>
        <w:numId w:val="8"/>
      </w:numPr>
    </w:pPr>
  </w:style>
  <w:style w:type="paragraph" w:customStyle="1" w:styleId="cpListBullet2">
    <w:name w:val="cp_List Bullet2"/>
    <w:basedOn w:val="cpListBullet"/>
    <w:rsid w:val="001A70E4"/>
    <w:pPr>
      <w:numPr>
        <w:ilvl w:val="1"/>
      </w:numPr>
    </w:pPr>
  </w:style>
  <w:style w:type="paragraph" w:customStyle="1" w:styleId="cpListBullet3">
    <w:name w:val="cp_List Bullet3"/>
    <w:basedOn w:val="cpListBullet2"/>
    <w:rsid w:val="001A70E4"/>
    <w:pPr>
      <w:numPr>
        <w:ilvl w:val="2"/>
      </w:numPr>
    </w:pPr>
  </w:style>
  <w:style w:type="paragraph" w:customStyle="1" w:styleId="cpListBullet4">
    <w:name w:val="cp_List Bullet4"/>
    <w:basedOn w:val="cpListBullet3"/>
    <w:rsid w:val="001A70E4"/>
    <w:pPr>
      <w:numPr>
        <w:ilvl w:val="3"/>
      </w:numPr>
    </w:pPr>
  </w:style>
  <w:style w:type="paragraph" w:customStyle="1" w:styleId="cpListBullet5">
    <w:name w:val="cp_List Bullet5"/>
    <w:basedOn w:val="cpListBullet4"/>
    <w:rsid w:val="001A70E4"/>
    <w:pPr>
      <w:numPr>
        <w:ilvl w:val="4"/>
      </w:numPr>
    </w:pPr>
  </w:style>
  <w:style w:type="paragraph" w:customStyle="1" w:styleId="cpListNumber">
    <w:name w:val="cp_List Number"/>
    <w:basedOn w:val="cpListBullet"/>
    <w:rsid w:val="001A70E4"/>
    <w:pPr>
      <w:numPr>
        <w:numId w:val="9"/>
      </w:numPr>
      <w:spacing w:after="260"/>
    </w:pPr>
  </w:style>
  <w:style w:type="numbering" w:customStyle="1" w:styleId="cpNumbering">
    <w:name w:val="cp_Numbering"/>
    <w:basedOn w:val="cpBulleting"/>
    <w:uiPriority w:val="99"/>
    <w:rsid w:val="001A70E4"/>
    <w:pPr>
      <w:numPr>
        <w:numId w:val="9"/>
      </w:numPr>
    </w:pPr>
  </w:style>
  <w:style w:type="paragraph" w:customStyle="1" w:styleId="cpListNumber2">
    <w:name w:val="cp_List Number2"/>
    <w:basedOn w:val="cpListNumber"/>
    <w:rsid w:val="001A70E4"/>
    <w:pPr>
      <w:numPr>
        <w:ilvl w:val="1"/>
      </w:numPr>
    </w:pPr>
  </w:style>
  <w:style w:type="paragraph" w:customStyle="1" w:styleId="cpListNumber3">
    <w:name w:val="cp_List Number3"/>
    <w:basedOn w:val="cpListNumber2"/>
    <w:rsid w:val="001A70E4"/>
    <w:pPr>
      <w:numPr>
        <w:ilvl w:val="2"/>
      </w:numPr>
    </w:pPr>
  </w:style>
  <w:style w:type="paragraph" w:customStyle="1" w:styleId="cpListNumber4">
    <w:name w:val="cp_List Number4"/>
    <w:basedOn w:val="cpListNumber3"/>
    <w:rsid w:val="001A70E4"/>
    <w:pPr>
      <w:numPr>
        <w:ilvl w:val="3"/>
      </w:numPr>
    </w:pPr>
  </w:style>
  <w:style w:type="paragraph" w:customStyle="1" w:styleId="cpListNumber5">
    <w:name w:val="cp_List Number5"/>
    <w:basedOn w:val="cpListNumber4"/>
    <w:rsid w:val="001A70E4"/>
    <w:pPr>
      <w:numPr>
        <w:ilvl w:val="4"/>
      </w:numPr>
    </w:pPr>
  </w:style>
  <w:style w:type="table" w:customStyle="1" w:styleId="LightList-Accent11">
    <w:name w:val="Light List - Accent 11"/>
    <w:basedOn w:val="Normlntabulka"/>
    <w:uiPriority w:val="61"/>
    <w:rsid w:val="001A70E4"/>
    <w:pPr>
      <w:spacing w:after="0" w:line="240" w:lineRule="auto"/>
    </w:pPr>
    <w:rPr>
      <w:rFonts w:ascii="Calibri" w:eastAsia="Calibri" w:hAnsi="Calibri" w:cs="Times New Roman"/>
      <w:sz w:val="20"/>
      <w:szCs w:val="20"/>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1A70E4"/>
    <w:pPr>
      <w:spacing w:after="0" w:line="240" w:lineRule="auto"/>
    </w:pPr>
    <w:rPr>
      <w:rFonts w:ascii="Calibri" w:eastAsia="Calibri" w:hAnsi="Calibri" w:cs="Times New Roman"/>
      <w:sz w:val="20"/>
      <w:szCs w:val="20"/>
      <w:lang w:eastAsia="cs-CZ"/>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1A70E4"/>
    <w:pPr>
      <w:spacing w:after="0" w:line="240" w:lineRule="auto"/>
      <w:jc w:val="center"/>
    </w:pPr>
    <w:rPr>
      <w:rFonts w:ascii="Arial" w:eastAsia="Calibri" w:hAnsi="Arial" w:cs="Times New Roman"/>
      <w:sz w:val="16"/>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unhideWhenUsed/>
    <w:rsid w:val="001A70E4"/>
    <w:pPr>
      <w:spacing w:line="240" w:lineRule="auto"/>
      <w:ind w:right="0"/>
    </w:pPr>
    <w:rPr>
      <w:rFonts w:ascii="Times New Roman" w:eastAsia="Calibri" w:hAnsi="Times New Roman" w:cs="Times New Roman"/>
      <w:bCs/>
      <w:i/>
      <w:color w:val="auto"/>
      <w:sz w:val="16"/>
      <w:szCs w:val="18"/>
    </w:rPr>
  </w:style>
  <w:style w:type="character" w:styleId="Nzevknihy">
    <w:name w:val="Book Title"/>
    <w:uiPriority w:val="33"/>
    <w:rsid w:val="001A70E4"/>
    <w:rPr>
      <w:b/>
      <w:bCs/>
      <w:smallCaps/>
      <w:spacing w:val="5"/>
    </w:rPr>
  </w:style>
  <w:style w:type="paragraph" w:styleId="Seznamsodrkami2">
    <w:name w:val="List Bullet 2"/>
    <w:basedOn w:val="Normln"/>
    <w:rsid w:val="001A70E4"/>
    <w:pPr>
      <w:tabs>
        <w:tab w:val="num" w:pos="643"/>
      </w:tabs>
      <w:spacing w:after="0" w:line="260" w:lineRule="exact"/>
      <w:ind w:left="643" w:right="0" w:hanging="360"/>
    </w:pPr>
    <w:rPr>
      <w:rFonts w:ascii="Times New Roman" w:eastAsia="Calibri" w:hAnsi="Times New Roman" w:cs="Times New Roman"/>
      <w:color w:val="auto"/>
    </w:rPr>
  </w:style>
  <w:style w:type="paragraph" w:styleId="slovanseznam">
    <w:name w:val="List Number"/>
    <w:basedOn w:val="Normln"/>
    <w:uiPriority w:val="99"/>
    <w:unhideWhenUsed/>
    <w:rsid w:val="001A70E4"/>
    <w:pPr>
      <w:tabs>
        <w:tab w:val="num" w:pos="360"/>
      </w:tabs>
      <w:spacing w:after="0" w:line="260" w:lineRule="exact"/>
      <w:ind w:left="360" w:right="0" w:hanging="360"/>
      <w:contextualSpacing/>
    </w:pPr>
    <w:rPr>
      <w:rFonts w:ascii="Times New Roman" w:eastAsia="Calibri" w:hAnsi="Times New Roman" w:cs="Times New Roman"/>
      <w:color w:val="auto"/>
    </w:rPr>
  </w:style>
  <w:style w:type="paragraph" w:customStyle="1" w:styleId="cpNormal3">
    <w:name w:val="cp_Normal_3"/>
    <w:basedOn w:val="Normln"/>
    <w:rsid w:val="001A70E4"/>
    <w:pPr>
      <w:spacing w:after="320" w:line="320" w:lineRule="exact"/>
      <w:ind w:right="0" w:firstLine="964"/>
    </w:pPr>
    <w:rPr>
      <w:rFonts w:ascii="Times New Roman" w:eastAsia="Calibri" w:hAnsi="Times New Roman" w:cs="Times New Roman"/>
      <w:color w:val="auto"/>
    </w:rPr>
  </w:style>
  <w:style w:type="paragraph" w:customStyle="1" w:styleId="Textbodu">
    <w:name w:val="Text bodu"/>
    <w:basedOn w:val="Normln"/>
    <w:rsid w:val="001A70E4"/>
    <w:pPr>
      <w:numPr>
        <w:ilvl w:val="8"/>
        <w:numId w:val="10"/>
      </w:numPr>
      <w:tabs>
        <w:tab w:val="clear" w:pos="3175"/>
        <w:tab w:val="num" w:pos="851"/>
      </w:tabs>
      <w:spacing w:after="0" w:line="240" w:lineRule="auto"/>
      <w:ind w:left="851" w:right="0" w:hanging="426"/>
      <w:jc w:val="both"/>
      <w:outlineLvl w:val="8"/>
    </w:pPr>
    <w:rPr>
      <w:rFonts w:ascii="Times New Roman" w:eastAsia="Times New Roman" w:hAnsi="Times New Roman" w:cs="Times New Roman"/>
      <w:color w:val="auto"/>
      <w:sz w:val="24"/>
      <w:szCs w:val="20"/>
      <w:lang w:eastAsia="cs-CZ"/>
    </w:rPr>
  </w:style>
  <w:style w:type="paragraph" w:customStyle="1" w:styleId="Textpsmene">
    <w:name w:val="Text písmene"/>
    <w:basedOn w:val="Normln"/>
    <w:rsid w:val="001A70E4"/>
    <w:pPr>
      <w:numPr>
        <w:ilvl w:val="1"/>
        <w:numId w:val="10"/>
      </w:numPr>
      <w:spacing w:after="0" w:line="240" w:lineRule="auto"/>
      <w:ind w:right="0"/>
      <w:jc w:val="both"/>
      <w:outlineLvl w:val="7"/>
    </w:pPr>
    <w:rPr>
      <w:rFonts w:ascii="Times New Roman" w:eastAsia="Times New Roman" w:hAnsi="Times New Roman" w:cs="Times New Roman"/>
      <w:color w:val="auto"/>
      <w:sz w:val="24"/>
      <w:szCs w:val="24"/>
      <w:lang w:eastAsia="cs-CZ"/>
    </w:rPr>
  </w:style>
  <w:style w:type="paragraph" w:customStyle="1" w:styleId="Textodstavce">
    <w:name w:val="Text odstavce"/>
    <w:basedOn w:val="Normln"/>
    <w:rsid w:val="001A70E4"/>
    <w:pPr>
      <w:numPr>
        <w:numId w:val="10"/>
      </w:numPr>
      <w:tabs>
        <w:tab w:val="left" w:pos="851"/>
      </w:tabs>
      <w:spacing w:before="120" w:after="120" w:line="240" w:lineRule="auto"/>
      <w:ind w:right="0"/>
      <w:jc w:val="both"/>
      <w:outlineLvl w:val="6"/>
    </w:pPr>
    <w:rPr>
      <w:rFonts w:ascii="Times New Roman" w:eastAsia="Times New Roman" w:hAnsi="Times New Roman" w:cs="Times New Roman"/>
      <w:color w:val="auto"/>
      <w:sz w:val="24"/>
      <w:szCs w:val="24"/>
      <w:lang w:eastAsia="cs-CZ"/>
    </w:rPr>
  </w:style>
  <w:style w:type="paragraph" w:styleId="Seznam">
    <w:name w:val="List"/>
    <w:basedOn w:val="Normln"/>
    <w:uiPriority w:val="99"/>
    <w:semiHidden/>
    <w:unhideWhenUsed/>
    <w:rsid w:val="001A70E4"/>
    <w:pPr>
      <w:spacing w:after="0" w:line="260" w:lineRule="exact"/>
      <w:ind w:left="283" w:right="0" w:hanging="283"/>
      <w:contextualSpacing/>
    </w:pPr>
    <w:rPr>
      <w:rFonts w:ascii="Times New Roman" w:eastAsia="Calibri" w:hAnsi="Times New Roman" w:cs="Times New Roman"/>
      <w:color w:val="auto"/>
    </w:rPr>
  </w:style>
  <w:style w:type="paragraph" w:customStyle="1" w:styleId="cpNormal2">
    <w:name w:val="cp_Normal_2"/>
    <w:basedOn w:val="cpNormal1"/>
    <w:rsid w:val="001A70E4"/>
    <w:pPr>
      <w:spacing w:after="320" w:line="320" w:lineRule="exact"/>
      <w:ind w:firstLine="397"/>
    </w:pPr>
  </w:style>
  <w:style w:type="numbering" w:styleId="1ai">
    <w:name w:val="Outline List 1"/>
    <w:basedOn w:val="Bezseznamu"/>
    <w:rsid w:val="001A70E4"/>
    <w:pPr>
      <w:numPr>
        <w:numId w:val="11"/>
      </w:numPr>
    </w:pPr>
  </w:style>
  <w:style w:type="numbering" w:styleId="111111">
    <w:name w:val="Outline List 2"/>
    <w:basedOn w:val="Bezseznamu"/>
    <w:rsid w:val="001A70E4"/>
    <w:pPr>
      <w:numPr>
        <w:numId w:val="12"/>
      </w:numPr>
    </w:pPr>
  </w:style>
  <w:style w:type="paragraph" w:styleId="Pedmtkomente">
    <w:name w:val="annotation subject"/>
    <w:basedOn w:val="Textkomente"/>
    <w:next w:val="Textkomente"/>
    <w:link w:val="PedmtkomenteChar"/>
    <w:uiPriority w:val="99"/>
    <w:semiHidden/>
    <w:unhideWhenUsed/>
    <w:rsid w:val="001A70E4"/>
    <w:pPr>
      <w:spacing w:after="0" w:line="260" w:lineRule="exact"/>
      <w:jc w:val="left"/>
    </w:pPr>
    <w:rPr>
      <w:rFonts w:eastAsia="Calibri"/>
      <w:b/>
      <w:bCs/>
      <w:lang w:eastAsia="en-US"/>
    </w:rPr>
  </w:style>
  <w:style w:type="character" w:customStyle="1" w:styleId="PedmtkomenteChar">
    <w:name w:val="Předmět komentáře Char"/>
    <w:basedOn w:val="TextkomenteChar"/>
    <w:link w:val="Pedmtkomente"/>
    <w:uiPriority w:val="99"/>
    <w:semiHidden/>
    <w:rsid w:val="001A70E4"/>
    <w:rPr>
      <w:rFonts w:ascii="Times New Roman" w:eastAsia="Calibri" w:hAnsi="Times New Roman" w:cs="Times New Roman"/>
      <w:b/>
      <w:bCs/>
      <w:sz w:val="20"/>
      <w:szCs w:val="20"/>
      <w:lang w:eastAsia="cs-CZ"/>
    </w:rPr>
  </w:style>
  <w:style w:type="paragraph" w:styleId="Revize">
    <w:name w:val="Revision"/>
    <w:hidden/>
    <w:uiPriority w:val="99"/>
    <w:semiHidden/>
    <w:rsid w:val="001A70E4"/>
    <w:pPr>
      <w:spacing w:after="0" w:line="240" w:lineRule="auto"/>
    </w:pPr>
    <w:rPr>
      <w:rFonts w:ascii="Times New Roman" w:eastAsia="Calibri" w:hAnsi="Times New Roman" w:cs="Times New Roman"/>
    </w:rPr>
  </w:style>
  <w:style w:type="paragraph" w:styleId="Seznamsodrkami3">
    <w:name w:val="List Bullet 3"/>
    <w:basedOn w:val="Normln"/>
    <w:uiPriority w:val="99"/>
    <w:unhideWhenUsed/>
    <w:rsid w:val="001A70E4"/>
    <w:pPr>
      <w:numPr>
        <w:numId w:val="13"/>
      </w:numPr>
      <w:spacing w:after="0" w:line="260" w:lineRule="exact"/>
      <w:ind w:right="0"/>
      <w:contextualSpacing/>
    </w:pPr>
    <w:rPr>
      <w:rFonts w:ascii="Times New Roman" w:eastAsia="Calibri" w:hAnsi="Times New Roman" w:cs="Times New Roman"/>
      <w:color w:val="auto"/>
    </w:rPr>
  </w:style>
  <w:style w:type="paragraph" w:styleId="Prosttext">
    <w:name w:val="Plain Text"/>
    <w:basedOn w:val="Normln"/>
    <w:link w:val="ProsttextChar"/>
    <w:uiPriority w:val="99"/>
    <w:semiHidden/>
    <w:unhideWhenUsed/>
    <w:rsid w:val="001A70E4"/>
    <w:pPr>
      <w:spacing w:after="0" w:line="240" w:lineRule="auto"/>
      <w:ind w:right="0"/>
    </w:pPr>
    <w:rPr>
      <w:rFonts w:ascii="Consolas" w:eastAsia="Calibri" w:hAnsi="Consolas" w:cs="Times New Roman"/>
      <w:color w:val="auto"/>
      <w:sz w:val="21"/>
      <w:szCs w:val="21"/>
      <w:lang w:eastAsia="cs-CZ"/>
    </w:rPr>
  </w:style>
  <w:style w:type="character" w:customStyle="1" w:styleId="ProsttextChar">
    <w:name w:val="Prostý text Char"/>
    <w:basedOn w:val="Standardnpsmoodstavce"/>
    <w:link w:val="Prosttext"/>
    <w:uiPriority w:val="99"/>
    <w:semiHidden/>
    <w:rsid w:val="001A70E4"/>
    <w:rPr>
      <w:rFonts w:ascii="Consolas" w:eastAsia="Calibri" w:hAnsi="Consolas" w:cs="Times New Roman"/>
      <w:sz w:val="21"/>
      <w:szCs w:val="21"/>
      <w:lang w:eastAsia="cs-CZ"/>
    </w:rPr>
  </w:style>
  <w:style w:type="paragraph" w:styleId="Normlnodsazen">
    <w:name w:val="Normal Indent"/>
    <w:basedOn w:val="Normln"/>
    <w:uiPriority w:val="99"/>
    <w:unhideWhenUsed/>
    <w:rsid w:val="001A70E4"/>
    <w:pPr>
      <w:spacing w:after="0" w:line="260" w:lineRule="exact"/>
      <w:ind w:left="708" w:right="0"/>
    </w:pPr>
    <w:rPr>
      <w:rFonts w:ascii="Times New Roman" w:eastAsia="Calibri" w:hAnsi="Times New Roman" w:cs="Times New Roman"/>
      <w:color w:val="auto"/>
    </w:rPr>
  </w:style>
  <w:style w:type="paragraph" w:customStyle="1" w:styleId="NormlnsWWW5">
    <w:name w:val="Normální (síť WWW)5"/>
    <w:basedOn w:val="Normln"/>
    <w:rsid w:val="00992684"/>
    <w:pPr>
      <w:widowControl w:val="0"/>
      <w:adjustRightInd w:val="0"/>
      <w:spacing w:before="50" w:after="100" w:afterAutospacing="1" w:line="360" w:lineRule="atLeast"/>
      <w:ind w:right="0"/>
      <w:jc w:val="both"/>
      <w:textAlignment w:val="baseline"/>
    </w:pPr>
    <w:rPr>
      <w:rFonts w:ascii="Tahoma" w:eastAsia="Arial Unicode MS" w:hAnsi="Tahoma" w:cs="Tahoma"/>
      <w:color w:val="auto"/>
      <w:lang w:eastAsia="cs-CZ"/>
    </w:rPr>
  </w:style>
  <w:style w:type="character" w:customStyle="1" w:styleId="platne">
    <w:name w:val="platne"/>
    <w:rsid w:val="001A150F"/>
  </w:style>
  <w:style w:type="paragraph" w:styleId="Zkladntext2">
    <w:name w:val="Body Text 2"/>
    <w:basedOn w:val="Normln"/>
    <w:link w:val="Zkladntext2Char"/>
    <w:unhideWhenUsed/>
    <w:rsid w:val="00991550"/>
    <w:pPr>
      <w:spacing w:after="120" w:line="480" w:lineRule="auto"/>
    </w:pPr>
  </w:style>
  <w:style w:type="character" w:customStyle="1" w:styleId="Zkladntext2Char">
    <w:name w:val="Základní text 2 Char"/>
    <w:basedOn w:val="Standardnpsmoodstavce"/>
    <w:link w:val="Zkladntext2"/>
    <w:rsid w:val="00991550"/>
    <w:rPr>
      <w:rFonts w:ascii="Arial" w:hAnsi="Arial"/>
      <w:color w:val="696969"/>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rsid w:val="00991550"/>
    <w:rPr>
      <w:rFonts w:ascii="Times New Roman" w:eastAsia="Times New Roman" w:hAnsi="Times New Roman" w:cs="Times New Roman"/>
      <w:i/>
      <w:szCs w:val="20"/>
      <w:lang w:eastAsia="cs-CZ"/>
    </w:rPr>
  </w:style>
  <w:style w:type="character" w:customStyle="1" w:styleId="Nadpis7Char">
    <w:name w:val="Nadpis 7 Char"/>
    <w:aliases w:val="PA Appendix Major Char,ASAPHeading 7 Char"/>
    <w:basedOn w:val="Standardnpsmoodstavce"/>
    <w:link w:val="Nadpis7"/>
    <w:rsid w:val="00991550"/>
    <w:rPr>
      <w:rFonts w:ascii="Arial" w:eastAsia="Times New Roman" w:hAnsi="Arial" w:cs="Times New Roman"/>
      <w:sz w:val="20"/>
      <w:szCs w:val="20"/>
      <w:lang w:eastAsia="cs-CZ"/>
    </w:rPr>
  </w:style>
  <w:style w:type="character" w:customStyle="1" w:styleId="Nadpis8Char">
    <w:name w:val="Nadpis 8 Char"/>
    <w:aliases w:val="PA Appendix Minor Char,ASAPHeading 8 Char"/>
    <w:basedOn w:val="Standardnpsmoodstavce"/>
    <w:link w:val="Nadpis8"/>
    <w:rsid w:val="00991550"/>
    <w:rPr>
      <w:rFonts w:ascii="Arial" w:eastAsia="Times New Roman" w:hAnsi="Arial" w:cs="Times New Roman"/>
      <w:i/>
      <w:sz w:val="20"/>
      <w:szCs w:val="20"/>
      <w:lang w:eastAsia="cs-CZ"/>
    </w:rPr>
  </w:style>
  <w:style w:type="character" w:customStyle="1" w:styleId="Nadpis9Char">
    <w:name w:val="Nadpis 9 Char"/>
    <w:aliases w:val="h9 Char,heading9 Char,Příloha Char,ASAPHeading 9 Char,Titre 10 Char"/>
    <w:basedOn w:val="Standardnpsmoodstavce"/>
    <w:link w:val="Nadpis9"/>
    <w:rsid w:val="00991550"/>
    <w:rPr>
      <w:rFonts w:ascii="Arial" w:eastAsia="Times New Roman" w:hAnsi="Arial" w:cs="Times New Roman"/>
      <w:b/>
      <w:i/>
      <w:sz w:val="18"/>
      <w:szCs w:val="20"/>
      <w:lang w:eastAsia="cs-CZ"/>
    </w:rPr>
  </w:style>
  <w:style w:type="paragraph" w:customStyle="1" w:styleId="Nadpis1h1H1">
    <w:name w:val="Nadpis 1.h1.H1"/>
    <w:basedOn w:val="Normln"/>
    <w:next w:val="Normln"/>
    <w:rsid w:val="00991550"/>
    <w:pPr>
      <w:keepNext/>
      <w:tabs>
        <w:tab w:val="num" w:pos="360"/>
      </w:tabs>
      <w:spacing w:before="300" w:line="240" w:lineRule="auto"/>
      <w:ind w:left="360" w:right="0" w:hanging="360"/>
      <w:jc w:val="both"/>
      <w:outlineLvl w:val="0"/>
    </w:pPr>
    <w:rPr>
      <w:rFonts w:eastAsia="Times New Roman" w:cs="Times New Roman"/>
      <w:b/>
      <w:caps/>
      <w:color w:val="000000"/>
      <w:kern w:val="28"/>
      <w:szCs w:val="20"/>
      <w:lang w:eastAsia="cs-CZ"/>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rsid w:val="00991550"/>
    <w:pPr>
      <w:keepLines/>
      <w:autoSpaceDE w:val="0"/>
      <w:autoSpaceDN w:val="0"/>
      <w:spacing w:before="360" w:after="240" w:line="240" w:lineRule="auto"/>
      <w:ind w:right="0"/>
      <w:jc w:val="center"/>
      <w:outlineLvl w:val="0"/>
    </w:pPr>
    <w:rPr>
      <w:rFonts w:eastAsia="Times New Roman" w:cs="Arial"/>
      <w:b/>
      <w:bCs/>
      <w:color w:val="auto"/>
      <w:kern w:val="28"/>
      <w:sz w:val="32"/>
      <w:szCs w:val="32"/>
      <w:lang w:eastAsia="cs-CZ"/>
    </w:rPr>
  </w:style>
  <w:style w:type="paragraph" w:styleId="Podnadpis">
    <w:name w:val="Subtitle"/>
    <w:basedOn w:val="Normln"/>
    <w:link w:val="PodnadpisChar"/>
    <w:uiPriority w:val="11"/>
    <w:rsid w:val="00991550"/>
    <w:pPr>
      <w:spacing w:before="60" w:after="60" w:line="240" w:lineRule="auto"/>
      <w:ind w:right="0" w:firstLine="142"/>
      <w:jc w:val="center"/>
      <w:outlineLvl w:val="1"/>
    </w:pPr>
    <w:rPr>
      <w:rFonts w:eastAsia="Times New Roman" w:cs="Arial"/>
      <w:color w:val="auto"/>
      <w:sz w:val="24"/>
      <w:szCs w:val="24"/>
      <w:lang w:val="en-US" w:eastAsia="cs-CZ"/>
    </w:rPr>
  </w:style>
  <w:style w:type="character" w:customStyle="1" w:styleId="PodnadpisChar">
    <w:name w:val="Podnadpis Char"/>
    <w:basedOn w:val="Standardnpsmoodstavce"/>
    <w:link w:val="Podnadpis"/>
    <w:uiPriority w:val="11"/>
    <w:rsid w:val="00991550"/>
    <w:rPr>
      <w:rFonts w:ascii="Arial" w:eastAsia="Times New Roman" w:hAnsi="Arial" w:cs="Arial"/>
      <w:sz w:val="24"/>
      <w:szCs w:val="24"/>
      <w:lang w:val="en-US" w:eastAsia="cs-CZ"/>
    </w:rPr>
  </w:style>
  <w:style w:type="character" w:styleId="slostrnky">
    <w:name w:val="page number"/>
    <w:basedOn w:val="Standardnpsmoodstavce"/>
    <w:rsid w:val="00991550"/>
  </w:style>
  <w:style w:type="paragraph" w:customStyle="1" w:styleId="Tabulkov">
    <w:name w:val="Tabulkový"/>
    <w:basedOn w:val="Normln"/>
    <w:rsid w:val="00991550"/>
    <w:pPr>
      <w:spacing w:after="0" w:line="240" w:lineRule="auto"/>
      <w:ind w:right="0"/>
      <w:jc w:val="both"/>
    </w:pPr>
    <w:rPr>
      <w:rFonts w:ascii="Tahoma" w:eastAsia="Times New Roman" w:hAnsi="Tahoma" w:cs="Times New Roman"/>
      <w:color w:val="auto"/>
      <w:sz w:val="18"/>
      <w:szCs w:val="24"/>
      <w:lang w:eastAsia="cs-CZ"/>
    </w:rPr>
  </w:style>
  <w:style w:type="paragraph" w:customStyle="1" w:styleId="NadpisM">
    <w:name w:val="Nadpis M"/>
    <w:basedOn w:val="Normln"/>
    <w:rsid w:val="00991550"/>
    <w:pPr>
      <w:keepNext/>
      <w:numPr>
        <w:numId w:val="15"/>
      </w:numPr>
      <w:tabs>
        <w:tab w:val="left" w:pos="567"/>
      </w:tabs>
      <w:spacing w:before="240" w:after="60" w:line="240" w:lineRule="auto"/>
      <w:ind w:right="0" w:firstLine="0"/>
      <w:jc w:val="both"/>
      <w:outlineLvl w:val="0"/>
    </w:pPr>
    <w:rPr>
      <w:rFonts w:ascii="Tahoma" w:eastAsia="Times New Roman" w:hAnsi="Tahoma" w:cs="Arial"/>
      <w:b/>
      <w:bCs/>
      <w:color w:val="auto"/>
      <w:kern w:val="32"/>
      <w:sz w:val="24"/>
      <w:szCs w:val="32"/>
      <w:lang w:eastAsia="cs-CZ"/>
    </w:rPr>
  </w:style>
  <w:style w:type="paragraph" w:customStyle="1" w:styleId="cpTabulkasmluvnistrany">
    <w:name w:val="cp_Tabulka smluvni strany"/>
    <w:basedOn w:val="Normln"/>
    <w:rsid w:val="00991550"/>
    <w:pPr>
      <w:framePr w:hSpace="141" w:wrap="around" w:vAnchor="text" w:hAnchor="margin" w:y="501"/>
      <w:spacing w:after="120" w:line="260" w:lineRule="exact"/>
      <w:ind w:right="0"/>
    </w:pPr>
    <w:rPr>
      <w:rFonts w:ascii="Times New Roman" w:eastAsia="Times New Roman" w:hAnsi="Times New Roman" w:cs="Times New Roman"/>
      <w:bCs/>
      <w:color w:val="auto"/>
    </w:rPr>
  </w:style>
  <w:style w:type="paragraph" w:customStyle="1" w:styleId="Odstavecnormln">
    <w:name w:val="Odstavec normální"/>
    <w:basedOn w:val="Normln"/>
    <w:link w:val="OdstavecnormlnChar"/>
    <w:rsid w:val="00991550"/>
    <w:pPr>
      <w:numPr>
        <w:numId w:val="16"/>
      </w:numPr>
      <w:spacing w:after="240" w:line="240" w:lineRule="auto"/>
      <w:ind w:right="0"/>
      <w:jc w:val="both"/>
    </w:pPr>
    <w:rPr>
      <w:rFonts w:ascii="Calibri" w:eastAsia="Times New Roman" w:hAnsi="Calibri" w:cs="Times New Roman"/>
      <w:color w:val="auto"/>
      <w:sz w:val="24"/>
      <w:szCs w:val="24"/>
    </w:rPr>
  </w:style>
  <w:style w:type="character" w:customStyle="1" w:styleId="OdstavecnormlnChar">
    <w:name w:val="Odstavec normální Char"/>
    <w:link w:val="Odstavecnormln"/>
    <w:locked/>
    <w:rsid w:val="00991550"/>
    <w:rPr>
      <w:rFonts w:ascii="Calibri" w:eastAsia="Times New Roman" w:hAnsi="Calibri" w:cs="Times New Roman"/>
      <w:sz w:val="24"/>
      <w:szCs w:val="24"/>
    </w:rPr>
  </w:style>
  <w:style w:type="paragraph" w:customStyle="1" w:styleId="bno">
    <w:name w:val="_bno"/>
    <w:basedOn w:val="Normln"/>
    <w:link w:val="bnoChar"/>
    <w:uiPriority w:val="99"/>
    <w:rsid w:val="00991550"/>
    <w:pPr>
      <w:spacing w:after="120" w:line="320" w:lineRule="atLeast"/>
      <w:ind w:left="720" w:right="0"/>
      <w:jc w:val="both"/>
    </w:pPr>
    <w:rPr>
      <w:rFonts w:ascii="Times New Roman" w:eastAsia="Times New Roman" w:hAnsi="Times New Roman" w:cs="Times New Roman"/>
      <w:color w:val="auto"/>
      <w:sz w:val="24"/>
      <w:szCs w:val="20"/>
      <w:lang w:eastAsia="cs-CZ"/>
    </w:rPr>
  </w:style>
  <w:style w:type="character" w:customStyle="1" w:styleId="bnoChar">
    <w:name w:val="_bno Char"/>
    <w:basedOn w:val="Standardnpsmoodstavce"/>
    <w:link w:val="bno"/>
    <w:uiPriority w:val="99"/>
    <w:rsid w:val="00991550"/>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unhideWhenUsed/>
    <w:rsid w:val="00991550"/>
    <w:pPr>
      <w:spacing w:after="120" w:line="240" w:lineRule="auto"/>
      <w:ind w:left="283" w:right="0"/>
    </w:pPr>
    <w:rPr>
      <w:rFonts w:ascii="Times New Roman" w:eastAsia="Times New Roman" w:hAnsi="Times New Roman" w:cs="Times New Roman"/>
      <w:color w:val="auto"/>
      <w:sz w:val="24"/>
      <w:szCs w:val="24"/>
    </w:rPr>
  </w:style>
  <w:style w:type="character" w:customStyle="1" w:styleId="ZkladntextodsazenChar">
    <w:name w:val="Základní text odsazený Char"/>
    <w:basedOn w:val="Standardnpsmoodstavce"/>
    <w:link w:val="Zkladntextodsazen"/>
    <w:uiPriority w:val="99"/>
    <w:semiHidden/>
    <w:rsid w:val="00991550"/>
    <w:rPr>
      <w:rFonts w:ascii="Times New Roman" w:eastAsia="Times New Roman" w:hAnsi="Times New Roman" w:cs="Times New Roman"/>
      <w:sz w:val="24"/>
      <w:szCs w:val="24"/>
    </w:rPr>
  </w:style>
  <w:style w:type="numbering" w:customStyle="1" w:styleId="StylVcerovovTun">
    <w:name w:val="Styl Víceúrovňové Tučné"/>
    <w:basedOn w:val="Bezseznamu"/>
    <w:rsid w:val="00991550"/>
    <w:pPr>
      <w:numPr>
        <w:numId w:val="17"/>
      </w:numPr>
    </w:pPr>
  </w:style>
  <w:style w:type="paragraph" w:customStyle="1" w:styleId="Podpora-bod1">
    <w:name w:val="Podpora - bod 1"/>
    <w:basedOn w:val="Normln"/>
    <w:link w:val="Podpora-bod1Char"/>
    <w:rsid w:val="00991550"/>
    <w:pPr>
      <w:numPr>
        <w:numId w:val="18"/>
      </w:numPr>
      <w:tabs>
        <w:tab w:val="left" w:pos="567"/>
      </w:tabs>
      <w:spacing w:before="240" w:after="120" w:line="240" w:lineRule="auto"/>
      <w:ind w:right="0"/>
      <w:outlineLvl w:val="4"/>
    </w:pPr>
    <w:rPr>
      <w:rFonts w:ascii="Times New Roman" w:eastAsiaTheme="majorEastAsia" w:hAnsi="Times New Roman" w:cstheme="majorBidi"/>
      <w:b/>
      <w:color w:val="auto"/>
      <w:spacing w:val="2"/>
      <w:lang w:eastAsia="cs-CZ"/>
    </w:rPr>
  </w:style>
  <w:style w:type="paragraph" w:customStyle="1" w:styleId="Podpora-bod2">
    <w:name w:val="Podpora - bod 2"/>
    <w:basedOn w:val="Podpora-bod1"/>
    <w:link w:val="Podpora-bod2Char1"/>
    <w:rsid w:val="00991550"/>
    <w:pPr>
      <w:numPr>
        <w:ilvl w:val="1"/>
      </w:numPr>
    </w:pPr>
    <w:rPr>
      <w:b w:val="0"/>
    </w:rPr>
  </w:style>
  <w:style w:type="character" w:customStyle="1" w:styleId="Podpora-bod1Char">
    <w:name w:val="Podpora - bod 1 Char"/>
    <w:basedOn w:val="Standardnpsmoodstavce"/>
    <w:link w:val="Podpora-bod1"/>
    <w:rsid w:val="00991550"/>
    <w:rPr>
      <w:rFonts w:ascii="Times New Roman" w:eastAsiaTheme="majorEastAsia" w:hAnsi="Times New Roman" w:cstheme="majorBidi"/>
      <w:b/>
      <w:spacing w:val="2"/>
      <w:lang w:eastAsia="cs-CZ"/>
    </w:rPr>
  </w:style>
  <w:style w:type="character" w:customStyle="1" w:styleId="Podpora-bod2Char1">
    <w:name w:val="Podpora - bod 2 Char1"/>
    <w:basedOn w:val="Podpora-bod1Char"/>
    <w:link w:val="Podpora-bod2"/>
    <w:rsid w:val="00991550"/>
    <w:rPr>
      <w:rFonts w:ascii="Times New Roman" w:eastAsiaTheme="majorEastAsia" w:hAnsi="Times New Roman" w:cstheme="majorBidi"/>
      <w:b w:val="0"/>
      <w:spacing w:val="2"/>
      <w:lang w:eastAsia="cs-CZ"/>
    </w:rPr>
  </w:style>
  <w:style w:type="paragraph" w:customStyle="1" w:styleId="RLTextlnkuslovan">
    <w:name w:val="RL Text článku číslovaný"/>
    <w:basedOn w:val="Normln"/>
    <w:link w:val="RLTextlnkuslovanChar"/>
    <w:rsid w:val="00991550"/>
    <w:pPr>
      <w:numPr>
        <w:ilvl w:val="1"/>
        <w:numId w:val="19"/>
      </w:numPr>
      <w:spacing w:after="120" w:line="280" w:lineRule="exact"/>
      <w:ind w:right="0"/>
      <w:jc w:val="both"/>
    </w:pPr>
    <w:rPr>
      <w:rFonts w:ascii="Calibri" w:eastAsia="MS Mincho" w:hAnsi="Calibri" w:cs="Times New Roman"/>
      <w:color w:val="auto"/>
      <w:szCs w:val="24"/>
      <w:lang w:eastAsia="cs-CZ"/>
    </w:rPr>
  </w:style>
  <w:style w:type="paragraph" w:customStyle="1" w:styleId="RLlneksmlouvy">
    <w:name w:val="RL Článek smlouvy"/>
    <w:basedOn w:val="Normln"/>
    <w:next w:val="RLTextlnkuslovan"/>
    <w:rsid w:val="00991550"/>
    <w:pPr>
      <w:keepNext/>
      <w:numPr>
        <w:numId w:val="19"/>
      </w:numPr>
      <w:suppressAutoHyphens/>
      <w:spacing w:before="360" w:after="120" w:line="280" w:lineRule="exact"/>
      <w:ind w:right="0"/>
      <w:jc w:val="both"/>
      <w:outlineLvl w:val="0"/>
    </w:pPr>
    <w:rPr>
      <w:rFonts w:ascii="Calibri" w:eastAsia="MS Mincho" w:hAnsi="Calibri" w:cs="Times New Roman"/>
      <w:b/>
      <w:color w:val="auto"/>
      <w:szCs w:val="24"/>
    </w:rPr>
  </w:style>
  <w:style w:type="character" w:customStyle="1" w:styleId="RLTextlnkuslovanChar">
    <w:name w:val="RL Text článku číslovaný Char"/>
    <w:basedOn w:val="Standardnpsmoodstavce"/>
    <w:link w:val="RLTextlnkuslovan"/>
    <w:rsid w:val="00991550"/>
    <w:rPr>
      <w:rFonts w:ascii="Calibri" w:eastAsia="MS Mincho" w:hAnsi="Calibri" w:cs="Times New Roman"/>
      <w:szCs w:val="24"/>
      <w:lang w:eastAsia="cs-CZ"/>
    </w:rPr>
  </w:style>
  <w:style w:type="paragraph" w:customStyle="1" w:styleId="Zkladntextodsazen31">
    <w:name w:val="Základní text odsazený 31"/>
    <w:basedOn w:val="Normln"/>
    <w:rsid w:val="00991550"/>
    <w:pPr>
      <w:spacing w:after="0" w:line="240" w:lineRule="auto"/>
      <w:ind w:left="426" w:right="0" w:hanging="426"/>
    </w:pPr>
    <w:rPr>
      <w:rFonts w:ascii="Tahoma" w:hAnsi="Tahoma" w:cs="Tahoma"/>
      <w:color w:val="auto"/>
      <w:sz w:val="20"/>
      <w:szCs w:val="20"/>
      <w:lang w:eastAsia="ar-SA"/>
    </w:rPr>
  </w:style>
  <w:style w:type="paragraph" w:customStyle="1" w:styleId="bh1">
    <w:name w:val="_bh1"/>
    <w:basedOn w:val="Normln"/>
    <w:next w:val="bh2"/>
    <w:uiPriority w:val="99"/>
    <w:rsid w:val="00991550"/>
    <w:pPr>
      <w:tabs>
        <w:tab w:val="num" w:pos="720"/>
      </w:tabs>
      <w:spacing w:before="60" w:after="120" w:line="320" w:lineRule="atLeast"/>
      <w:ind w:left="720" w:right="0" w:hanging="720"/>
      <w:jc w:val="both"/>
      <w:outlineLvl w:val="0"/>
    </w:pPr>
    <w:rPr>
      <w:rFonts w:ascii="Times New Roman" w:eastAsia="Times New Roman" w:hAnsi="Times New Roman" w:cs="Times New Roman"/>
      <w:b/>
      <w:caps/>
      <w:color w:val="auto"/>
      <w:sz w:val="24"/>
      <w:szCs w:val="24"/>
      <w:lang w:eastAsia="cs-CZ"/>
    </w:rPr>
  </w:style>
  <w:style w:type="paragraph" w:customStyle="1" w:styleId="bh2">
    <w:name w:val="_bh2"/>
    <w:basedOn w:val="Normln"/>
    <w:link w:val="bh2Char"/>
    <w:uiPriority w:val="99"/>
    <w:rsid w:val="00991550"/>
    <w:pPr>
      <w:tabs>
        <w:tab w:val="num" w:pos="720"/>
      </w:tabs>
      <w:spacing w:before="60" w:after="120" w:line="320" w:lineRule="atLeast"/>
      <w:ind w:left="720" w:right="0" w:hanging="720"/>
      <w:jc w:val="both"/>
      <w:outlineLvl w:val="1"/>
    </w:pPr>
    <w:rPr>
      <w:rFonts w:ascii="Times New Roman" w:eastAsia="Times New Roman" w:hAnsi="Times New Roman" w:cs="Times New Roman"/>
      <w:color w:val="auto"/>
      <w:sz w:val="24"/>
      <w:szCs w:val="20"/>
      <w:u w:val="single"/>
      <w:lang w:val="x-none" w:eastAsia="x-none"/>
    </w:rPr>
  </w:style>
  <w:style w:type="paragraph" w:customStyle="1" w:styleId="bh3">
    <w:name w:val="_bh3"/>
    <w:basedOn w:val="Normln"/>
    <w:link w:val="bh3Char"/>
    <w:uiPriority w:val="99"/>
    <w:rsid w:val="00991550"/>
    <w:pPr>
      <w:tabs>
        <w:tab w:val="num" w:pos="1440"/>
      </w:tabs>
      <w:spacing w:before="60" w:after="120" w:line="320" w:lineRule="atLeast"/>
      <w:ind w:left="1440" w:right="0" w:hanging="720"/>
      <w:jc w:val="both"/>
      <w:outlineLvl w:val="2"/>
    </w:pPr>
    <w:rPr>
      <w:rFonts w:ascii="Times New Roman" w:eastAsia="Times New Roman" w:hAnsi="Times New Roman" w:cs="Times New Roman"/>
      <w:color w:val="auto"/>
      <w:sz w:val="24"/>
      <w:szCs w:val="20"/>
      <w:lang w:val="x-none" w:eastAsia="x-none"/>
    </w:rPr>
  </w:style>
  <w:style w:type="character" w:customStyle="1" w:styleId="bh2Char">
    <w:name w:val="_bh2 Char"/>
    <w:link w:val="bh2"/>
    <w:uiPriority w:val="99"/>
    <w:locked/>
    <w:rsid w:val="00991550"/>
    <w:rPr>
      <w:rFonts w:ascii="Times New Roman" w:eastAsia="Times New Roman" w:hAnsi="Times New Roman" w:cs="Times New Roman"/>
      <w:sz w:val="24"/>
      <w:szCs w:val="20"/>
      <w:u w:val="single"/>
      <w:lang w:val="x-none" w:eastAsia="x-none"/>
    </w:rPr>
  </w:style>
  <w:style w:type="character" w:customStyle="1" w:styleId="OdrkaChar">
    <w:name w:val="Odrážka Char"/>
    <w:basedOn w:val="Standardnpsmoodstavce"/>
    <w:link w:val="Odrka"/>
    <w:locked/>
    <w:rsid w:val="00991550"/>
  </w:style>
  <w:style w:type="paragraph" w:customStyle="1" w:styleId="Odrka">
    <w:name w:val="Odrážka"/>
    <w:basedOn w:val="Normln"/>
    <w:link w:val="OdrkaChar"/>
    <w:rsid w:val="00991550"/>
    <w:pPr>
      <w:spacing w:before="60" w:after="120" w:line="240" w:lineRule="auto"/>
      <w:ind w:right="0"/>
      <w:jc w:val="both"/>
    </w:pPr>
    <w:rPr>
      <w:rFonts w:asciiTheme="minorHAnsi" w:hAnsiTheme="minorHAnsi"/>
      <w:color w:val="auto"/>
    </w:rPr>
  </w:style>
  <w:style w:type="character" w:customStyle="1" w:styleId="TextkomenteChar1">
    <w:name w:val="Text komentáře Char1"/>
    <w:basedOn w:val="Standardnpsmoodstavce"/>
    <w:uiPriority w:val="99"/>
    <w:semiHidden/>
    <w:locked/>
    <w:rsid w:val="00991550"/>
    <w:rPr>
      <w:rFonts w:ascii="Times New Roman" w:hAnsi="Times New Roman" w:cs="Times New Roman"/>
      <w:sz w:val="20"/>
      <w:szCs w:val="20"/>
      <w:lang w:eastAsia="ar-SA"/>
    </w:rPr>
  </w:style>
  <w:style w:type="paragraph" w:customStyle="1" w:styleId="Textodst2slovan">
    <w:name w:val="Text odst.2 číslovaný"/>
    <w:basedOn w:val="Textodst1sl"/>
    <w:rsid w:val="00991550"/>
    <w:pPr>
      <w:tabs>
        <w:tab w:val="clear" w:pos="0"/>
        <w:tab w:val="clear" w:pos="284"/>
      </w:tabs>
      <w:spacing w:before="0"/>
      <w:outlineLvl w:val="2"/>
    </w:pPr>
    <w:rPr>
      <w:lang w:val="cs-CZ" w:eastAsia="cs-CZ"/>
    </w:rPr>
  </w:style>
  <w:style w:type="paragraph" w:customStyle="1" w:styleId="mvcrprvnstrana">
    <w:name w:val="mvcr_první strana"/>
    <w:basedOn w:val="Normln"/>
    <w:autoRedefine/>
    <w:uiPriority w:val="99"/>
    <w:rsid w:val="00991550"/>
    <w:pPr>
      <w:numPr>
        <w:numId w:val="20"/>
      </w:numPr>
      <w:spacing w:before="5000" w:line="240" w:lineRule="auto"/>
      <w:ind w:right="0"/>
      <w:jc w:val="center"/>
    </w:pPr>
    <w:rPr>
      <w:rFonts w:ascii="Calibri" w:eastAsia="Calibri" w:hAnsi="Calibri" w:cs="Times New Roman"/>
      <w:bCs/>
      <w:color w:val="auto"/>
      <w:sz w:val="24"/>
      <w:szCs w:val="24"/>
    </w:rPr>
  </w:style>
  <w:style w:type="character" w:customStyle="1" w:styleId="bh3Char">
    <w:name w:val="_bh3 Char"/>
    <w:basedOn w:val="Standardnpsmoodstavce"/>
    <w:link w:val="bh3"/>
    <w:uiPriority w:val="99"/>
    <w:locked/>
    <w:rsid w:val="00991550"/>
    <w:rPr>
      <w:rFonts w:ascii="Times New Roman" w:eastAsia="Times New Roman" w:hAnsi="Times New Roman" w:cs="Times New Roman"/>
      <w:sz w:val="24"/>
      <w:szCs w:val="20"/>
      <w:lang w:val="x-none" w:eastAsia="x-none"/>
    </w:rPr>
  </w:style>
  <w:style w:type="character" w:customStyle="1" w:styleId="st1">
    <w:name w:val="st1"/>
    <w:basedOn w:val="Standardnpsmoodstavce"/>
    <w:uiPriority w:val="99"/>
    <w:rsid w:val="00991550"/>
    <w:rPr>
      <w:rFonts w:ascii="Times New Roman" w:hAnsi="Times New Roman" w:cs="Times New Roman" w:hint="default"/>
    </w:rPr>
  </w:style>
  <w:style w:type="paragraph" w:customStyle="1" w:styleId="Default">
    <w:name w:val="Default"/>
    <w:rsid w:val="00991550"/>
    <w:pPr>
      <w:autoSpaceDE w:val="0"/>
      <w:autoSpaceDN w:val="0"/>
      <w:adjustRightInd w:val="0"/>
      <w:spacing w:after="0" w:line="240" w:lineRule="auto"/>
    </w:pPr>
    <w:rPr>
      <w:rFonts w:ascii="Calibri" w:hAnsi="Calibri" w:cs="Calibri"/>
      <w:color w:val="000000"/>
      <w:sz w:val="24"/>
      <w:szCs w:val="24"/>
    </w:rPr>
  </w:style>
  <w:style w:type="paragraph" w:customStyle="1" w:styleId="BlockQuotation">
    <w:name w:val="Block Quotation"/>
    <w:basedOn w:val="Normln"/>
    <w:rsid w:val="00991550"/>
    <w:pPr>
      <w:widowControl w:val="0"/>
      <w:spacing w:after="0" w:line="240" w:lineRule="auto"/>
      <w:ind w:left="426" w:right="425" w:hanging="426"/>
      <w:jc w:val="both"/>
    </w:pPr>
    <w:rPr>
      <w:rFonts w:ascii="Times New Roman" w:eastAsia="Times New Roman" w:hAnsi="Times New Roman" w:cs="Times New Roman"/>
      <w:color w:val="auto"/>
      <w:szCs w:val="20"/>
      <w:lang w:eastAsia="cs-CZ"/>
    </w:rPr>
  </w:style>
  <w:style w:type="paragraph" w:customStyle="1" w:styleId="RLTextlnkuslovan-rove2">
    <w:name w:val="RL Text článku číslovaný - úroveň 2"/>
    <w:basedOn w:val="RLlneksmlouvy"/>
    <w:rsid w:val="00991550"/>
    <w:pPr>
      <w:numPr>
        <w:numId w:val="0"/>
      </w:numPr>
      <w:spacing w:before="0"/>
      <w:ind w:left="1474" w:hanging="737"/>
      <w:outlineLvl w:val="6"/>
    </w:pPr>
    <w:rPr>
      <w:rFonts w:ascii="Arial" w:eastAsia="Times New Roman" w:hAnsi="Arial"/>
      <w:b w:val="0"/>
      <w:sz w:val="20"/>
      <w:szCs w:val="20"/>
    </w:rPr>
  </w:style>
  <w:style w:type="paragraph" w:customStyle="1" w:styleId="RLTextlnkuslovan-rove3">
    <w:name w:val="RL Text článku číslovaný - úroveň 3"/>
    <w:basedOn w:val="Normln"/>
    <w:rsid w:val="00991550"/>
    <w:pPr>
      <w:tabs>
        <w:tab w:val="left" w:pos="680"/>
      </w:tabs>
      <w:spacing w:after="120" w:line="280" w:lineRule="exact"/>
      <w:ind w:left="2211" w:right="0" w:hanging="737"/>
      <w:jc w:val="both"/>
    </w:pPr>
    <w:rPr>
      <w:rFonts w:eastAsia="Times New Roman" w:cs="Times New Roman"/>
      <w:color w:val="auto"/>
      <w:sz w:val="20"/>
      <w:szCs w:val="20"/>
      <w:lang w:eastAsia="cs-CZ"/>
    </w:rPr>
  </w:style>
  <w:style w:type="character" w:styleId="Sledovanodkaz">
    <w:name w:val="FollowedHyperlink"/>
    <w:basedOn w:val="Standardnpsmoodstavce"/>
    <w:uiPriority w:val="99"/>
    <w:semiHidden/>
    <w:unhideWhenUsed/>
    <w:rsid w:val="00E61CFA"/>
    <w:rPr>
      <w:color w:val="800080" w:themeColor="followedHyperlink"/>
      <w:u w:val="single"/>
    </w:rPr>
  </w:style>
  <w:style w:type="paragraph" w:styleId="Zkladntext3">
    <w:name w:val="Body Text 3"/>
    <w:basedOn w:val="Normln"/>
    <w:link w:val="Zkladntext3Char"/>
    <w:semiHidden/>
    <w:unhideWhenUsed/>
    <w:rsid w:val="00E61CFA"/>
    <w:pPr>
      <w:widowControl w:val="0"/>
      <w:autoSpaceDE w:val="0"/>
      <w:autoSpaceDN w:val="0"/>
      <w:adjustRightInd w:val="0"/>
      <w:spacing w:after="120" w:line="240" w:lineRule="auto"/>
      <w:ind w:right="0"/>
    </w:pPr>
    <w:rPr>
      <w:rFonts w:ascii="Times New Roman" w:eastAsia="Times New Roman" w:hAnsi="Times New Roman" w:cs="Times New Roman"/>
      <w:color w:val="auto"/>
      <w:sz w:val="16"/>
      <w:szCs w:val="16"/>
      <w:lang w:val="x-none" w:eastAsia="x-none"/>
    </w:rPr>
  </w:style>
  <w:style w:type="character" w:customStyle="1" w:styleId="Zkladntext3Char">
    <w:name w:val="Základní text 3 Char"/>
    <w:basedOn w:val="Standardnpsmoodstavce"/>
    <w:link w:val="Zkladntext3"/>
    <w:semiHidden/>
    <w:rsid w:val="00E61CFA"/>
    <w:rPr>
      <w:rFonts w:ascii="Times New Roman" w:eastAsia="Times New Roman" w:hAnsi="Times New Roman" w:cs="Times New Roman"/>
      <w:sz w:val="16"/>
      <w:szCs w:val="16"/>
      <w:lang w:val="x-none" w:eastAsia="x-none"/>
    </w:rPr>
  </w:style>
  <w:style w:type="character" w:customStyle="1" w:styleId="NzevChar1">
    <w:name w:val="Název Char1"/>
    <w:aliases w:val="tl Char1"/>
    <w:basedOn w:val="Standardnpsmoodstavce"/>
    <w:rsid w:val="00E61CFA"/>
    <w:rPr>
      <w:rFonts w:asciiTheme="majorHAnsi" w:eastAsiaTheme="majorEastAsia" w:hAnsiTheme="majorHAnsi" w:cstheme="majorBidi"/>
      <w:spacing w:val="-10"/>
      <w:kern w:val="28"/>
      <w:sz w:val="56"/>
      <w:szCs w:val="56"/>
      <w:lang w:eastAsia="cs-CZ"/>
    </w:rPr>
  </w:style>
  <w:style w:type="paragraph" w:styleId="Bezmezer">
    <w:name w:val="No Spacing"/>
    <w:uiPriority w:val="1"/>
    <w:rsid w:val="00E61CFA"/>
    <w:pPr>
      <w:spacing w:after="0" w:line="240" w:lineRule="auto"/>
    </w:pPr>
    <w:rPr>
      <w:rFonts w:ascii="Times New Roman" w:eastAsia="Times New Roman" w:hAnsi="Times New Roman" w:cs="Times New Roman"/>
      <w:sz w:val="24"/>
      <w:szCs w:val="24"/>
      <w:lang w:eastAsia="cs-CZ"/>
    </w:rPr>
  </w:style>
  <w:style w:type="paragraph" w:customStyle="1" w:styleId="Podnadpis1">
    <w:name w:val="Podnadpis1"/>
    <w:basedOn w:val="Normln"/>
    <w:rsid w:val="00E61CFA"/>
    <w:pPr>
      <w:widowControl w:val="0"/>
      <w:autoSpaceDE w:val="0"/>
      <w:autoSpaceDN w:val="0"/>
      <w:adjustRightInd w:val="0"/>
      <w:spacing w:before="73" w:after="130" w:line="240" w:lineRule="auto"/>
      <w:ind w:left="340" w:right="0" w:hanging="340"/>
    </w:pPr>
    <w:rPr>
      <w:rFonts w:ascii="Times New Roman" w:eastAsia="Times New Roman" w:hAnsi="Times New Roman" w:cs="Times New Roman"/>
      <w:color w:val="auto"/>
      <w:sz w:val="24"/>
      <w:szCs w:val="24"/>
      <w:lang w:eastAsia="cs-CZ"/>
    </w:rPr>
  </w:style>
  <w:style w:type="paragraph" w:customStyle="1" w:styleId="Styl2">
    <w:name w:val="Styl2"/>
    <w:basedOn w:val="Normln"/>
    <w:rsid w:val="00E61CFA"/>
    <w:pPr>
      <w:numPr>
        <w:numId w:val="21"/>
      </w:numPr>
      <w:spacing w:after="0" w:line="240" w:lineRule="auto"/>
      <w:ind w:right="0"/>
    </w:pPr>
    <w:rPr>
      <w:rFonts w:ascii="Times New Roman" w:eastAsia="Times New Roman" w:hAnsi="Times New Roman" w:cs="Times New Roman"/>
      <w:color w:val="auto"/>
      <w:sz w:val="24"/>
      <w:szCs w:val="24"/>
      <w:lang w:eastAsia="cs-CZ"/>
    </w:rPr>
  </w:style>
  <w:style w:type="paragraph" w:customStyle="1" w:styleId="Styl3">
    <w:name w:val="Styl3"/>
    <w:basedOn w:val="Normln"/>
    <w:rsid w:val="00E61CFA"/>
    <w:pPr>
      <w:numPr>
        <w:ilvl w:val="1"/>
        <w:numId w:val="21"/>
      </w:numPr>
      <w:spacing w:after="0" w:line="240" w:lineRule="auto"/>
      <w:ind w:right="0"/>
    </w:pPr>
    <w:rPr>
      <w:rFonts w:ascii="Times New Roman" w:eastAsia="Times New Roman" w:hAnsi="Times New Roman" w:cs="Times New Roman"/>
      <w:color w:val="auto"/>
      <w:sz w:val="24"/>
      <w:szCs w:val="24"/>
      <w:lang w:eastAsia="cs-CZ"/>
    </w:rPr>
  </w:style>
  <w:style w:type="paragraph" w:customStyle="1" w:styleId="Texttabulky">
    <w:name w:val="Text tabulky"/>
    <w:basedOn w:val="Normln"/>
    <w:rsid w:val="00E61CFA"/>
    <w:pPr>
      <w:widowControl w:val="0"/>
      <w:autoSpaceDE w:val="0"/>
      <w:autoSpaceDN w:val="0"/>
      <w:adjustRightInd w:val="0"/>
      <w:spacing w:after="0" w:line="240" w:lineRule="auto"/>
      <w:ind w:right="0"/>
    </w:pPr>
    <w:rPr>
      <w:rFonts w:ascii="Times New Roman" w:eastAsia="Times New Roman" w:hAnsi="Times New Roman" w:cs="Times New Roman"/>
      <w:color w:val="auto"/>
      <w:sz w:val="24"/>
      <w:szCs w:val="24"/>
      <w:lang w:eastAsia="cs-CZ"/>
    </w:rPr>
  </w:style>
  <w:style w:type="paragraph" w:customStyle="1" w:styleId="Nadpis">
    <w:name w:val="Nadpis"/>
    <w:basedOn w:val="Normln"/>
    <w:rsid w:val="00E61CFA"/>
    <w:pPr>
      <w:widowControl w:val="0"/>
      <w:autoSpaceDE w:val="0"/>
      <w:autoSpaceDN w:val="0"/>
      <w:adjustRightInd w:val="0"/>
      <w:spacing w:before="73" w:after="300" w:line="240" w:lineRule="auto"/>
      <w:ind w:right="0"/>
    </w:pPr>
    <w:rPr>
      <w:rFonts w:ascii="Times New Roman" w:eastAsia="Times New Roman" w:hAnsi="Times New Roman" w:cs="Times New Roman"/>
      <w:b/>
      <w:bCs/>
      <w:color w:val="auto"/>
      <w:sz w:val="24"/>
      <w:szCs w:val="24"/>
      <w:u w:val="single"/>
      <w:lang w:eastAsia="cs-CZ"/>
    </w:rPr>
  </w:style>
  <w:style w:type="paragraph" w:customStyle="1" w:styleId="Znaka1">
    <w:name w:val="Znaèka 1"/>
    <w:basedOn w:val="Normln"/>
    <w:rsid w:val="00E61CFA"/>
    <w:pPr>
      <w:widowControl w:val="0"/>
      <w:autoSpaceDE w:val="0"/>
      <w:autoSpaceDN w:val="0"/>
      <w:adjustRightInd w:val="0"/>
      <w:spacing w:after="0" w:line="240" w:lineRule="auto"/>
      <w:ind w:left="578" w:right="0" w:hanging="289"/>
    </w:pPr>
    <w:rPr>
      <w:rFonts w:ascii="Times New Roman" w:eastAsia="Times New Roman" w:hAnsi="Times New Roman" w:cs="Times New Roman"/>
      <w:color w:val="auto"/>
      <w:sz w:val="24"/>
      <w:szCs w:val="24"/>
      <w:lang w:eastAsia="cs-CZ"/>
    </w:rPr>
  </w:style>
  <w:style w:type="paragraph" w:customStyle="1" w:styleId="Standardntext">
    <w:name w:val="Standardní text"/>
    <w:basedOn w:val="Normln"/>
    <w:rsid w:val="00E61CFA"/>
    <w:pPr>
      <w:widowControl w:val="0"/>
      <w:autoSpaceDE w:val="0"/>
      <w:autoSpaceDN w:val="0"/>
      <w:adjustRightInd w:val="0"/>
      <w:spacing w:after="0" w:line="240" w:lineRule="auto"/>
      <w:ind w:right="0"/>
    </w:pPr>
    <w:rPr>
      <w:rFonts w:ascii="Times New Roman" w:eastAsia="Times New Roman" w:hAnsi="Times New Roman" w:cs="Times New Roman"/>
      <w:color w:val="auto"/>
      <w:sz w:val="24"/>
      <w:szCs w:val="24"/>
      <w:lang w:eastAsia="cs-CZ"/>
    </w:rPr>
  </w:style>
  <w:style w:type="paragraph" w:customStyle="1" w:styleId="dka">
    <w:name w:val="Øádka"/>
    <w:basedOn w:val="Normln"/>
    <w:rsid w:val="00E61CFA"/>
    <w:pPr>
      <w:widowControl w:val="0"/>
      <w:autoSpaceDE w:val="0"/>
      <w:autoSpaceDN w:val="0"/>
      <w:adjustRightInd w:val="0"/>
      <w:spacing w:after="0" w:line="240" w:lineRule="auto"/>
      <w:ind w:right="0"/>
    </w:pPr>
    <w:rPr>
      <w:rFonts w:ascii="Times New Roman" w:eastAsia="Times New Roman" w:hAnsi="Times New Roman" w:cs="Times New Roman"/>
      <w:color w:val="auto"/>
      <w:sz w:val="24"/>
      <w:szCs w:val="24"/>
      <w:lang w:eastAsia="cs-CZ"/>
    </w:rPr>
  </w:style>
  <w:style w:type="character" w:styleId="Siln">
    <w:name w:val="Strong"/>
    <w:basedOn w:val="Standardnpsmoodstavce"/>
    <w:uiPriority w:val="22"/>
    <w:qFormat/>
    <w:rsid w:val="007E4D9B"/>
    <w:rPr>
      <w:b/>
      <w:bCs/>
    </w:rPr>
  </w:style>
  <w:style w:type="character" w:customStyle="1" w:styleId="UnresolvedMention1">
    <w:name w:val="Unresolved Mention1"/>
    <w:basedOn w:val="Standardnpsmoodstavce"/>
    <w:uiPriority w:val="99"/>
    <w:semiHidden/>
    <w:unhideWhenUsed/>
    <w:rsid w:val="005111EF"/>
    <w:rPr>
      <w:color w:val="605E5C"/>
      <w:shd w:val="clear" w:color="auto" w:fill="E1DFDD"/>
    </w:rPr>
  </w:style>
  <w:style w:type="character" w:styleId="Zmnka">
    <w:name w:val="Mention"/>
    <w:basedOn w:val="Standardnpsmoodstavce"/>
    <w:uiPriority w:val="99"/>
    <w:unhideWhenUsed/>
    <w:rsid w:val="00F2577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67185">
      <w:bodyDiv w:val="1"/>
      <w:marLeft w:val="0"/>
      <w:marRight w:val="0"/>
      <w:marTop w:val="0"/>
      <w:marBottom w:val="0"/>
      <w:divBdr>
        <w:top w:val="none" w:sz="0" w:space="0" w:color="auto"/>
        <w:left w:val="none" w:sz="0" w:space="0" w:color="auto"/>
        <w:bottom w:val="none" w:sz="0" w:space="0" w:color="auto"/>
        <w:right w:val="none" w:sz="0" w:space="0" w:color="auto"/>
      </w:divBdr>
    </w:div>
    <w:div w:id="496502787">
      <w:bodyDiv w:val="1"/>
      <w:marLeft w:val="0"/>
      <w:marRight w:val="0"/>
      <w:marTop w:val="0"/>
      <w:marBottom w:val="0"/>
      <w:divBdr>
        <w:top w:val="none" w:sz="0" w:space="0" w:color="auto"/>
        <w:left w:val="none" w:sz="0" w:space="0" w:color="auto"/>
        <w:bottom w:val="none" w:sz="0" w:space="0" w:color="auto"/>
        <w:right w:val="none" w:sz="0" w:space="0" w:color="auto"/>
      </w:divBdr>
    </w:div>
    <w:div w:id="727875379">
      <w:bodyDiv w:val="1"/>
      <w:marLeft w:val="0"/>
      <w:marRight w:val="0"/>
      <w:marTop w:val="0"/>
      <w:marBottom w:val="0"/>
      <w:divBdr>
        <w:top w:val="none" w:sz="0" w:space="0" w:color="auto"/>
        <w:left w:val="none" w:sz="0" w:space="0" w:color="auto"/>
        <w:bottom w:val="none" w:sz="0" w:space="0" w:color="auto"/>
        <w:right w:val="none" w:sz="0" w:space="0" w:color="auto"/>
      </w:divBdr>
      <w:divsChild>
        <w:div w:id="1770738372">
          <w:marLeft w:val="0"/>
          <w:marRight w:val="0"/>
          <w:marTop w:val="0"/>
          <w:marBottom w:val="0"/>
          <w:divBdr>
            <w:top w:val="none" w:sz="0" w:space="0" w:color="auto"/>
            <w:left w:val="none" w:sz="0" w:space="0" w:color="auto"/>
            <w:bottom w:val="none" w:sz="0" w:space="0" w:color="auto"/>
            <w:right w:val="none" w:sz="0" w:space="0" w:color="auto"/>
          </w:divBdr>
        </w:div>
      </w:divsChild>
    </w:div>
    <w:div w:id="902640161">
      <w:bodyDiv w:val="1"/>
      <w:marLeft w:val="0"/>
      <w:marRight w:val="0"/>
      <w:marTop w:val="0"/>
      <w:marBottom w:val="0"/>
      <w:divBdr>
        <w:top w:val="none" w:sz="0" w:space="0" w:color="auto"/>
        <w:left w:val="none" w:sz="0" w:space="0" w:color="auto"/>
        <w:bottom w:val="none" w:sz="0" w:space="0" w:color="auto"/>
        <w:right w:val="none" w:sz="0" w:space="0" w:color="auto"/>
      </w:divBdr>
    </w:div>
    <w:div w:id="972373163">
      <w:bodyDiv w:val="1"/>
      <w:marLeft w:val="0"/>
      <w:marRight w:val="0"/>
      <w:marTop w:val="0"/>
      <w:marBottom w:val="0"/>
      <w:divBdr>
        <w:top w:val="none" w:sz="0" w:space="0" w:color="auto"/>
        <w:left w:val="none" w:sz="0" w:space="0" w:color="auto"/>
        <w:bottom w:val="none" w:sz="0" w:space="0" w:color="auto"/>
        <w:right w:val="none" w:sz="0" w:space="0" w:color="auto"/>
      </w:divBdr>
    </w:div>
    <w:div w:id="1057436843">
      <w:bodyDiv w:val="1"/>
      <w:marLeft w:val="0"/>
      <w:marRight w:val="0"/>
      <w:marTop w:val="0"/>
      <w:marBottom w:val="0"/>
      <w:divBdr>
        <w:top w:val="none" w:sz="0" w:space="0" w:color="auto"/>
        <w:left w:val="none" w:sz="0" w:space="0" w:color="auto"/>
        <w:bottom w:val="none" w:sz="0" w:space="0" w:color="auto"/>
        <w:right w:val="none" w:sz="0" w:space="0" w:color="auto"/>
      </w:divBdr>
    </w:div>
    <w:div w:id="1133597392">
      <w:bodyDiv w:val="1"/>
      <w:marLeft w:val="0"/>
      <w:marRight w:val="0"/>
      <w:marTop w:val="0"/>
      <w:marBottom w:val="0"/>
      <w:divBdr>
        <w:top w:val="none" w:sz="0" w:space="0" w:color="auto"/>
        <w:left w:val="none" w:sz="0" w:space="0" w:color="auto"/>
        <w:bottom w:val="none" w:sz="0" w:space="0" w:color="auto"/>
        <w:right w:val="none" w:sz="0" w:space="0" w:color="auto"/>
      </w:divBdr>
    </w:div>
    <w:div w:id="1268543960">
      <w:bodyDiv w:val="1"/>
      <w:marLeft w:val="0"/>
      <w:marRight w:val="0"/>
      <w:marTop w:val="0"/>
      <w:marBottom w:val="0"/>
      <w:divBdr>
        <w:top w:val="none" w:sz="0" w:space="0" w:color="auto"/>
        <w:left w:val="none" w:sz="0" w:space="0" w:color="auto"/>
        <w:bottom w:val="none" w:sz="0" w:space="0" w:color="auto"/>
        <w:right w:val="none" w:sz="0" w:space="0" w:color="auto"/>
      </w:divBdr>
    </w:div>
    <w:div w:id="1294095241">
      <w:bodyDiv w:val="1"/>
      <w:marLeft w:val="0"/>
      <w:marRight w:val="0"/>
      <w:marTop w:val="0"/>
      <w:marBottom w:val="0"/>
      <w:divBdr>
        <w:top w:val="none" w:sz="0" w:space="0" w:color="auto"/>
        <w:left w:val="none" w:sz="0" w:space="0" w:color="auto"/>
        <w:bottom w:val="none" w:sz="0" w:space="0" w:color="auto"/>
        <w:right w:val="none" w:sz="0" w:space="0" w:color="auto"/>
      </w:divBdr>
    </w:div>
    <w:div w:id="1499691697">
      <w:bodyDiv w:val="1"/>
      <w:marLeft w:val="0"/>
      <w:marRight w:val="0"/>
      <w:marTop w:val="0"/>
      <w:marBottom w:val="0"/>
      <w:divBdr>
        <w:top w:val="none" w:sz="0" w:space="0" w:color="auto"/>
        <w:left w:val="none" w:sz="0" w:space="0" w:color="auto"/>
        <w:bottom w:val="none" w:sz="0" w:space="0" w:color="auto"/>
        <w:right w:val="none" w:sz="0" w:space="0" w:color="auto"/>
      </w:divBdr>
    </w:div>
    <w:div w:id="1531410750">
      <w:bodyDiv w:val="1"/>
      <w:marLeft w:val="0"/>
      <w:marRight w:val="0"/>
      <w:marTop w:val="0"/>
      <w:marBottom w:val="0"/>
      <w:divBdr>
        <w:top w:val="none" w:sz="0" w:space="0" w:color="auto"/>
        <w:left w:val="none" w:sz="0" w:space="0" w:color="auto"/>
        <w:bottom w:val="none" w:sz="0" w:space="0" w:color="auto"/>
        <w:right w:val="none" w:sz="0" w:space="0" w:color="auto"/>
      </w:divBdr>
    </w:div>
    <w:div w:id="1810437359">
      <w:bodyDiv w:val="1"/>
      <w:marLeft w:val="0"/>
      <w:marRight w:val="0"/>
      <w:marTop w:val="0"/>
      <w:marBottom w:val="0"/>
      <w:divBdr>
        <w:top w:val="none" w:sz="0" w:space="0" w:color="auto"/>
        <w:left w:val="none" w:sz="0" w:space="0" w:color="auto"/>
        <w:bottom w:val="none" w:sz="0" w:space="0" w:color="auto"/>
        <w:right w:val="none" w:sz="0" w:space="0" w:color="auto"/>
      </w:divBdr>
    </w:div>
    <w:div w:id="1840849347">
      <w:bodyDiv w:val="1"/>
      <w:marLeft w:val="0"/>
      <w:marRight w:val="0"/>
      <w:marTop w:val="0"/>
      <w:marBottom w:val="0"/>
      <w:divBdr>
        <w:top w:val="none" w:sz="0" w:space="0" w:color="auto"/>
        <w:left w:val="none" w:sz="0" w:space="0" w:color="auto"/>
        <w:bottom w:val="none" w:sz="0" w:space="0" w:color="auto"/>
        <w:right w:val="none" w:sz="0" w:space="0" w:color="auto"/>
      </w:divBdr>
    </w:div>
    <w:div w:id="2053074544">
      <w:bodyDiv w:val="1"/>
      <w:marLeft w:val="0"/>
      <w:marRight w:val="0"/>
      <w:marTop w:val="0"/>
      <w:marBottom w:val="0"/>
      <w:divBdr>
        <w:top w:val="none" w:sz="0" w:space="0" w:color="auto"/>
        <w:left w:val="none" w:sz="0" w:space="0" w:color="auto"/>
        <w:bottom w:val="none" w:sz="0" w:space="0" w:color="auto"/>
        <w:right w:val="none" w:sz="0" w:space="0" w:color="auto"/>
      </w:divBdr>
    </w:div>
    <w:div w:id="2058242100">
      <w:bodyDiv w:val="1"/>
      <w:marLeft w:val="0"/>
      <w:marRight w:val="0"/>
      <w:marTop w:val="0"/>
      <w:marBottom w:val="0"/>
      <w:divBdr>
        <w:top w:val="none" w:sz="0" w:space="0" w:color="auto"/>
        <w:left w:val="none" w:sz="0" w:space="0" w:color="auto"/>
        <w:bottom w:val="none" w:sz="0" w:space="0" w:color="auto"/>
        <w:right w:val="none" w:sz="0" w:space="0" w:color="auto"/>
      </w:divBdr>
    </w:div>
    <w:div w:id="214461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nakit.cz"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tly\Desktop\&#268;P%20OZ%20ICT\NAKIT\&#353;ablony\&#352;ablony%20HR\PAF150_NAKIT.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85DCB7ED404AA40A4B9DE32CE43213E" ma:contentTypeVersion="22" ma:contentTypeDescription="Create a new document." ma:contentTypeScope="" ma:versionID="0a0bf409cdc436a0af186f30f0273947">
  <xsd:schema xmlns:xsd="http://www.w3.org/2001/XMLSchema" xmlns:xs="http://www.w3.org/2001/XMLSchema" xmlns:p="http://schemas.microsoft.com/office/2006/metadata/properties" xmlns:ns2="9c954f1a-16cf-4817-9826-0512dd4ff2fa" xmlns:ns3="7d11b8ed-932e-4b78-b8de-9ed6e3bbb541" targetNamespace="http://schemas.microsoft.com/office/2006/metadata/properties" ma:root="true" ma:fieldsID="a603cf1db6f36bc18f8fe7b968100c1d" ns2:_="" ns3:_="">
    <xsd:import namespace="9c954f1a-16cf-4817-9826-0512dd4ff2fa"/>
    <xsd:import namespace="7d11b8ed-932e-4b78-b8de-9ed6e3bbb5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LengthInSeconds" minOccurs="0"/>
                <xsd:element ref="ns3:_Flow_SignoffStatus" minOccurs="0"/>
                <xsd:element ref="ns3:_x0031_73"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4f1a-16cf-4817-9826-0512dd4ff2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9bc2dfb7-3ade-4582-b412-44df0b368088}" ma:internalName="TaxCatchAll" ma:showField="CatchAllData" ma:web="9c954f1a-16cf-4817-9826-0512dd4ff2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11b8ed-932e-4b78-b8de-9ed6e3bbb5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_x0031_73" ma:index="24" nillable="true" ma:displayName="173" ma:format="Dropdown" ma:list="17346616-67a7-40a1-bee2-0bec5f29a104" ma:internalName="_x0031_73" ma:showField="Title">
      <xsd:simpleType>
        <xsd:restriction base="dms:Lookup"/>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9297b02-6353-41cc-a53d-28ce90ce98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d11b8ed-932e-4b78-b8de-9ed6e3bbb541">
      <Terms xmlns="http://schemas.microsoft.com/office/infopath/2007/PartnerControls"/>
    </lcf76f155ced4ddcb4097134ff3c332f>
    <TaxCatchAll xmlns="9c954f1a-16cf-4817-9826-0512dd4ff2fa" xsi:nil="true"/>
    <_x0031_73 xmlns="7d11b8ed-932e-4b78-b8de-9ed6e3bbb541" xsi:nil="true"/>
    <_Flow_SignoffStatus xmlns="7d11b8ed-932e-4b78-b8de-9ed6e3bbb541" xsi:nil="true"/>
  </documentManagement>
</p:properties>
</file>

<file path=customXml/itemProps1.xml><?xml version="1.0" encoding="utf-8"?>
<ds:datastoreItem xmlns:ds="http://schemas.openxmlformats.org/officeDocument/2006/customXml" ds:itemID="{1BF700D7-2685-44B0-AF20-35212558EBEC}">
  <ds:schemaRefs>
    <ds:schemaRef ds:uri="http://schemas.openxmlformats.org/officeDocument/2006/bibliography"/>
  </ds:schemaRefs>
</ds:datastoreItem>
</file>

<file path=customXml/itemProps2.xml><?xml version="1.0" encoding="utf-8"?>
<ds:datastoreItem xmlns:ds="http://schemas.openxmlformats.org/officeDocument/2006/customXml" ds:itemID="{6BDE129C-A66A-4D9B-9B2A-22C3A2D63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54f1a-16cf-4817-9826-0512dd4ff2fa"/>
    <ds:schemaRef ds:uri="7d11b8ed-932e-4b78-b8de-9ed6e3bb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35012-E4FE-4A76-8003-A50EDCA9AD31}">
  <ds:schemaRefs>
    <ds:schemaRef ds:uri="http://schemas.microsoft.com/sharepoint/v3/contenttype/forms"/>
  </ds:schemaRefs>
</ds:datastoreItem>
</file>

<file path=customXml/itemProps4.xml><?xml version="1.0" encoding="utf-8"?>
<ds:datastoreItem xmlns:ds="http://schemas.openxmlformats.org/officeDocument/2006/customXml" ds:itemID="{41D95AE5-F581-4FF3-8C2B-B0705F3AB4D0}">
  <ds:schemaRefs>
    <ds:schemaRef ds:uri="http://schemas.microsoft.com/office/2006/metadata/properties"/>
    <ds:schemaRef ds:uri="http://schemas.microsoft.com/office/infopath/2007/PartnerControls"/>
    <ds:schemaRef ds:uri="7d11b8ed-932e-4b78-b8de-9ed6e3bbb541"/>
    <ds:schemaRef ds:uri="9c954f1a-16cf-4817-9826-0512dd4ff2fa"/>
  </ds:schemaRefs>
</ds:datastoreItem>
</file>

<file path=docMetadata/LabelInfo.xml><?xml version="1.0" encoding="utf-8"?>
<clbl:labelList xmlns:clbl="http://schemas.microsoft.com/office/2020/mipLabelMetadata">
  <clbl:label id="{9cc168b4-0267-4bd6-8e85-481e0b7f64cb}" enabled="1" method="Standar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PAF150_NAKIT</Template>
  <TotalTime>38</TotalTime>
  <Pages>39</Pages>
  <Words>12383</Words>
  <Characters>73060</Characters>
  <Application>Microsoft Office Word</Application>
  <DocSecurity>0</DocSecurity>
  <Lines>608</Lines>
  <Paragraphs>170</Paragraphs>
  <ScaleCrop>false</ScaleCrop>
  <HeadingPairs>
    <vt:vector size="2" baseType="variant">
      <vt:variant>
        <vt:lpstr>Název</vt:lpstr>
      </vt:variant>
      <vt:variant>
        <vt:i4>1</vt:i4>
      </vt:variant>
    </vt:vector>
  </HeadingPairs>
  <TitlesOfParts>
    <vt:vector size="1" baseType="lpstr">
      <vt:lpstr>šablona dokumentů NAKIT</vt:lpstr>
    </vt:vector>
  </TitlesOfParts>
  <Company/>
  <LinksUpToDate>false</LinksUpToDate>
  <CharactersWithSpaces>85273</CharactersWithSpaces>
  <SharedDoc>false</SharedDoc>
  <HLinks>
    <vt:vector size="6" baseType="variant">
      <vt:variant>
        <vt:i4>7405643</vt:i4>
      </vt:variant>
      <vt:variant>
        <vt:i4>0</vt:i4>
      </vt:variant>
      <vt:variant>
        <vt:i4>0</vt:i4>
      </vt:variant>
      <vt:variant>
        <vt:i4>5</vt:i4>
      </vt:variant>
      <vt:variant>
        <vt:lpwstr>mailto:faktury@nakit.cz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dokumentů NAKIT</dc:title>
  <dc:subject/>
  <dc:creator>Michal Útlý</dc:creator>
  <cp:keywords>NAKIT šablona word</cp:keywords>
  <dc:description/>
  <cp:lastModifiedBy>Benešová Kristýna</cp:lastModifiedBy>
  <cp:revision>5</cp:revision>
  <cp:lastPrinted>2024-09-17T17:19:00Z</cp:lastPrinted>
  <dcterms:created xsi:type="dcterms:W3CDTF">2024-10-15T13:58:00Z</dcterms:created>
  <dcterms:modified xsi:type="dcterms:W3CDTF">2024-12-20T08:47:00Z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y fmtid="{D5CDD505-2E9C-101B-9397-08002B2CF9AE}" pid="3" name="_dlc_DocIdItemGuid">
    <vt:lpwstr>f1644e97-3360-4fac-88fa-856fadfc9086</vt:lpwstr>
  </property>
  <property fmtid="{D5CDD505-2E9C-101B-9397-08002B2CF9AE}" pid="4" name="ClassificationContentMarkingFooterShapeIds">
    <vt:lpwstr>52d26cfe,e22561,1989a92d</vt:lpwstr>
  </property>
  <property fmtid="{D5CDD505-2E9C-101B-9397-08002B2CF9AE}" pid="5" name="ClassificationContentMarkingFooterFontProps">
    <vt:lpwstr>#008000,10,Calibri</vt:lpwstr>
  </property>
  <property fmtid="{D5CDD505-2E9C-101B-9397-08002B2CF9AE}" pid="6" name="ClassificationContentMarkingFooterText">
    <vt:lpwstr>Interní informace</vt:lpwstr>
  </property>
  <property fmtid="{D5CDD505-2E9C-101B-9397-08002B2CF9AE}" pid="7" name="MediaServiceImageTags">
    <vt:lpwstr/>
  </property>
</Properties>
</file>