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60" w:after="22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Smlouva o provádění úklidových prací 2025</w:t>
        <w:br/>
        <w:t>– Chomutov část. I</w:t>
        <w:br/>
        <w:t>č. 1450/2024</w:t>
      </w:r>
    </w:p>
    <w:tbl>
      <w:tblPr>
        <w:tblOverlap w:val="never"/>
        <w:jc w:val="center"/>
        <w:tblLayout w:type="fixed"/>
      </w:tblPr>
      <w:tblGrid>
        <w:gridCol w:w="3086"/>
        <w:gridCol w:w="5803"/>
      </w:tblGrid>
      <w:tr>
        <w:trPr>
          <w:trHeight w:val="98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220" w:line="240" w:lineRule="auto"/>
              <w:ind w:left="138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p>
            <w:pPr>
              <w:pStyle w:val="Style12"/>
              <w:keepNext w:val="0"/>
              <w:keepLines w:val="0"/>
              <w:widowControl w:val="0"/>
              <w:shd w:val="clear" w:color="auto" w:fill="auto"/>
              <w:bidi w:val="0"/>
              <w:spacing w:before="0" w:after="0" w:line="240" w:lineRule="auto"/>
              <w:ind w:left="0" w:right="0" w:firstLine="40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p>
        </w:tc>
      </w:tr>
      <w:tr>
        <w:trPr>
          <w:trHeight w:val="1056"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p>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5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 70889988</w:t>
            </w:r>
          </w:p>
          <w:p>
            <w:pPr>
              <w:pStyle w:val="Style12"/>
              <w:keepNext w:val="0"/>
              <w:keepLines w:val="0"/>
              <w:widowControl w:val="0"/>
              <w:shd w:val="clear" w:color="auto" w:fill="auto"/>
              <w:bidi w:val="0"/>
              <w:spacing w:before="0" w:after="0" w:line="240" w:lineRule="auto"/>
              <w:ind w:left="0" w:right="0" w:firstLine="5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CZ70889988</w:t>
            </w:r>
          </w:p>
        </w:tc>
      </w:tr>
    </w:tbl>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Zapsán v obchodním rejstříku u Krajského soudu v Ústí nad Labem, oddíl A, vložka 13052. na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straně jedné (dále jen jako „objednatel“)</w:t>
      </w:r>
    </w:p>
    <w:p>
      <w:pPr>
        <w:widowControl w:val="0"/>
        <w:spacing w:after="159" w:line="1" w:lineRule="exact"/>
      </w:pPr>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p>
    <w:tbl>
      <w:tblPr>
        <w:tblOverlap w:val="never"/>
        <w:jc w:val="center"/>
        <w:tblLayout w:type="fixed"/>
      </w:tblPr>
      <w:tblGrid>
        <w:gridCol w:w="2688"/>
        <w:gridCol w:w="6341"/>
      </w:tblGrid>
      <w:tr>
        <w:trPr>
          <w:trHeight w:val="93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TREKVILA s.r.o.</w:t>
            </w:r>
          </w:p>
          <w:p>
            <w:pPr>
              <w:pStyle w:val="Style1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940" w:right="0" w:firstLine="0"/>
              <w:jc w:val="left"/>
            </w:pPr>
            <w:r>
              <w:rPr>
                <w:rFonts w:ascii="Times New Roman" w:eastAsia="Times New Roman" w:hAnsi="Times New Roman" w:cs="Times New Roman"/>
                <w:color w:val="000000"/>
                <w:spacing w:val="0"/>
                <w:w w:val="100"/>
                <w:position w:val="0"/>
                <w:sz w:val="24"/>
                <w:szCs w:val="24"/>
                <w:shd w:val="clear" w:color="auto" w:fill="auto"/>
                <w:lang w:val="de-DE" w:eastAsia="de-DE" w:bidi="de-DE"/>
              </w:rPr>
              <w:t xml:space="preserve">Fügnerovo </w:t>
            </w:r>
            <w:r>
              <w:rPr>
                <w:rFonts w:ascii="Times New Roman" w:eastAsia="Times New Roman" w:hAnsi="Times New Roman" w:cs="Times New Roman"/>
                <w:color w:val="000000"/>
                <w:spacing w:val="0"/>
                <w:w w:val="100"/>
                <w:position w:val="0"/>
                <w:sz w:val="24"/>
                <w:szCs w:val="24"/>
                <w:shd w:val="clear" w:color="auto" w:fill="auto"/>
                <w:lang w:val="cs-CZ" w:eastAsia="cs-CZ" w:bidi="cs-CZ"/>
              </w:rPr>
              <w:t>nám. 1808/3, 120 00 Praha 2 033 29 275</w:t>
            </w:r>
          </w:p>
          <w:p>
            <w:pPr>
              <w:pStyle w:val="Style12"/>
              <w:keepNext w:val="0"/>
              <w:keepLines w:val="0"/>
              <w:widowControl w:val="0"/>
              <w:shd w:val="clear" w:color="auto" w:fill="auto"/>
              <w:bidi w:val="0"/>
              <w:spacing w:before="0" w:after="0" w:line="240" w:lineRule="auto"/>
              <w:ind w:left="0" w:right="0" w:firstLine="9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CZ033 29 275</w:t>
            </w:r>
          </w:p>
        </w:tc>
      </w:tr>
    </w:tbl>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Zapsaná v obchodním rejstříku vedeném u Městského soudu v Praze, oddíl C, vložka 230286 na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straně druhé (dále jen jako „dodavatel“)</w:t>
      </w:r>
    </w:p>
    <w:p>
      <w:pPr>
        <w:widowControl w:val="0"/>
        <w:spacing w:after="219" w:line="1" w:lineRule="exact"/>
      </w:pPr>
    </w:p>
    <w:p>
      <w:pPr>
        <w:pStyle w:val="Style2"/>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uzavřely níže uvedeného dne, měsíce a roku podle § 1746 odst. 2 zákona č. 89/2012 Sb. občanského zákoníku, </w:t>
      </w:r>
      <w:r>
        <w:rPr>
          <w:rFonts w:ascii="Times New Roman" w:eastAsia="Times New Roman" w:hAnsi="Times New Roman" w:cs="Times New Roman"/>
          <w:color w:val="000000"/>
          <w:spacing w:val="0"/>
          <w:w w:val="100"/>
          <w:position w:val="0"/>
          <w:sz w:val="24"/>
          <w:szCs w:val="24"/>
          <w:shd w:val="clear" w:color="auto" w:fill="auto"/>
          <w:lang w:val="cs-CZ" w:eastAsia="cs-CZ" w:bidi="cs-CZ"/>
        </w:rPr>
        <w:t>tuto</w:t>
      </w:r>
    </w:p>
    <w:p>
      <w:pPr>
        <w:pStyle w:val="Style2"/>
        <w:keepNext w:val="0"/>
        <w:keepLines w:val="0"/>
        <w:widowControl w:val="0"/>
        <w:pBdr>
          <w:bottom w:val="single" w:sz="4" w:space="0" w:color="auto"/>
        </w:pBdr>
        <w:shd w:val="clear" w:color="auto" w:fill="auto"/>
        <w:bidi w:val="0"/>
        <w:spacing w:before="0" w:after="320" w:line="396"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Smlouvu o provádění úklidových prací 2025 </w:t>
      </w: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„smlouva“)</w:t>
      </w:r>
    </w:p>
    <w:p>
      <w:pPr>
        <w:pStyle w:val="Style15"/>
        <w:keepNext/>
        <w:keepLines/>
        <w:widowControl w:val="0"/>
        <w:pBdr>
          <w:bottom w:val="single" w:sz="4" w:space="0" w:color="auto"/>
        </w:pBdr>
        <w:shd w:val="clear" w:color="auto" w:fill="auto"/>
        <w:bidi w:val="0"/>
        <w:spacing w:before="0" w:after="16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24"/>
          <w:szCs w:val="24"/>
          <w:shd w:val="clear" w:color="auto" w:fill="auto"/>
          <w:lang w:val="cs-CZ" w:eastAsia="cs-CZ" w:bidi="cs-CZ"/>
        </w:rPr>
        <w:t>2.</w:t>
      </w:r>
      <w:bookmarkEnd w:id="0"/>
      <w:bookmarkEnd w:id="1"/>
      <w:bookmarkEnd w:id="2"/>
    </w:p>
    <w:p>
      <w:pPr>
        <w:pStyle w:val="Style15"/>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3" w:name="bookmark3"/>
      <w:r>
        <w:rPr>
          <w:rFonts w:ascii="Times New Roman" w:eastAsia="Times New Roman" w:hAnsi="Times New Roman" w:cs="Times New Roman"/>
          <w:color w:val="000000"/>
          <w:spacing w:val="0"/>
          <w:w w:val="100"/>
          <w:position w:val="0"/>
          <w:sz w:val="24"/>
          <w:szCs w:val="24"/>
          <w:shd w:val="clear" w:color="auto" w:fill="auto"/>
          <w:lang w:val="cs-CZ" w:eastAsia="cs-CZ" w:bidi="cs-CZ"/>
        </w:rPr>
        <w:t>Účel smlouvy</w:t>
      </w:r>
      <w:bookmarkEnd w:id="0"/>
      <w:bookmarkEnd w:id="1"/>
      <w:bookmarkEnd w:id="3"/>
    </w:p>
    <w:p>
      <w:pPr>
        <w:pStyle w:val="Style2"/>
        <w:keepNext w:val="0"/>
        <w:keepLines w:val="0"/>
        <w:widowControl w:val="0"/>
        <w:numPr>
          <w:ilvl w:val="0"/>
          <w:numId w:val="1"/>
        </w:numPr>
        <w:shd w:val="clear" w:color="auto" w:fill="auto"/>
        <w:tabs>
          <w:tab w:pos="498" w:val="left"/>
        </w:tabs>
        <w:bidi w:val="0"/>
        <w:spacing w:before="0" w:after="0" w:line="240" w:lineRule="auto"/>
        <w:ind w:left="0" w:right="0" w:firstLine="0"/>
        <w:jc w:val="both"/>
      </w:pPr>
      <w:bookmarkStart w:id="4" w:name="bookmark4"/>
      <w:bookmarkEnd w:id="4"/>
      <w:r>
        <w:rPr>
          <w:rFonts w:ascii="Times New Roman" w:eastAsia="Times New Roman" w:hAnsi="Times New Roman" w:cs="Times New Roman"/>
          <w:color w:val="000000"/>
          <w:spacing w:val="0"/>
          <w:w w:val="100"/>
          <w:position w:val="0"/>
          <w:sz w:val="24"/>
          <w:szCs w:val="24"/>
          <w:shd w:val="clear" w:color="auto" w:fill="auto"/>
          <w:lang w:val="cs-CZ" w:eastAsia="cs-CZ" w:bidi="cs-CZ"/>
        </w:rPr>
        <w:t>Účelem této smlouvy je zabezpečit pro objednatele a dle jeho požadavků na období uvedené v čl. 8 této smlouvy provádění úklidových prací v níže uvedených prostorách objektů Povodí Ohře, státní podnik:</w:t>
      </w:r>
    </w:p>
    <w:p>
      <w:pPr>
        <w:pStyle w:val="Style2"/>
        <w:keepNext w:val="0"/>
        <w:keepLines w:val="0"/>
        <w:widowControl w:val="0"/>
        <w:shd w:val="clear" w:color="auto" w:fill="auto"/>
        <w:bidi w:val="0"/>
        <w:spacing w:before="0" w:after="220" w:line="240" w:lineRule="auto"/>
        <w:ind w:left="0" w:right="0" w:firstLine="0"/>
        <w:jc w:val="both"/>
      </w:pPr>
      <w:bookmarkStart w:id="5" w:name="bookmark5"/>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Administrativní budova a zasedací místnost na dvoře D005 vč. přilehlých prostor, Bezručova 4219, 430 03 Chomutov.</w:t>
      </w:r>
    </w:p>
    <w:p>
      <w:pPr>
        <w:pStyle w:val="Style2"/>
        <w:keepNext w:val="0"/>
        <w:keepLines w:val="0"/>
        <w:widowControl w:val="0"/>
        <w:numPr>
          <w:ilvl w:val="0"/>
          <w:numId w:val="1"/>
        </w:numPr>
        <w:shd w:val="clear" w:color="auto" w:fill="auto"/>
        <w:tabs>
          <w:tab w:pos="498" w:val="left"/>
        </w:tabs>
        <w:bidi w:val="0"/>
        <w:spacing w:before="0" w:after="220" w:line="240" w:lineRule="auto"/>
        <w:ind w:left="0" w:right="0" w:firstLine="0"/>
        <w:jc w:val="both"/>
      </w:pPr>
      <w:bookmarkStart w:id="6" w:name="bookmark6"/>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Podkladem pro uzavření této smlouvy je nabídka dodavatele, která byla v rámci veřejné zakázky malého rozsahu na uzavření této smlouvy vybrána jako ekonomicky nejvýhodnější.</w:t>
      </w:r>
    </w:p>
    <w:p>
      <w:pPr>
        <w:pStyle w:val="Style15"/>
        <w:keepNext/>
        <w:keepLines/>
        <w:widowControl w:val="0"/>
        <w:pBdr>
          <w:bottom w:val="single" w:sz="4" w:space="0" w:color="auto"/>
        </w:pBdr>
        <w:shd w:val="clear" w:color="auto" w:fill="auto"/>
        <w:bidi w:val="0"/>
        <w:spacing w:before="0" w:after="160" w:line="240" w:lineRule="auto"/>
        <w:ind w:left="0" w:right="0" w:firstLine="0"/>
        <w:jc w:val="center"/>
      </w:pPr>
      <w:bookmarkStart w:id="7" w:name="bookmark7"/>
      <w:bookmarkStart w:id="8" w:name="bookmark8"/>
      <w:bookmarkStart w:id="9" w:name="bookmark9"/>
      <w:r>
        <w:rPr>
          <w:rFonts w:ascii="Times New Roman" w:eastAsia="Times New Roman" w:hAnsi="Times New Roman" w:cs="Times New Roman"/>
          <w:color w:val="000000"/>
          <w:spacing w:val="0"/>
          <w:w w:val="100"/>
          <w:position w:val="0"/>
          <w:sz w:val="24"/>
          <w:szCs w:val="24"/>
          <w:shd w:val="clear" w:color="auto" w:fill="auto"/>
          <w:lang w:val="cs-CZ" w:eastAsia="cs-CZ" w:bidi="cs-CZ"/>
        </w:rPr>
        <w:t>3.</w:t>
      </w:r>
      <w:bookmarkEnd w:id="7"/>
      <w:bookmarkEnd w:id="8"/>
      <w:bookmarkEnd w:id="9"/>
    </w:p>
    <w:p>
      <w:pPr>
        <w:pStyle w:val="Style15"/>
        <w:keepNext/>
        <w:keepLines/>
        <w:widowControl w:val="0"/>
        <w:shd w:val="clear" w:color="auto" w:fill="auto"/>
        <w:bidi w:val="0"/>
        <w:spacing w:before="0" w:after="160" w:line="240" w:lineRule="auto"/>
        <w:ind w:left="0" w:right="0" w:firstLine="0"/>
        <w:jc w:val="center"/>
      </w:pPr>
      <w:bookmarkStart w:id="10" w:name="bookmark10"/>
      <w:bookmarkStart w:id="7" w:name="bookmark7"/>
      <w:bookmarkStart w:id="8" w:name="bookmark8"/>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smlouvy</w:t>
      </w:r>
      <w:bookmarkEnd w:id="10"/>
      <w:bookmarkEnd w:id="7"/>
      <w:bookmarkEnd w:id="8"/>
    </w:p>
    <w:p>
      <w:pPr>
        <w:pStyle w:val="Style2"/>
        <w:keepNext w:val="0"/>
        <w:keepLines w:val="0"/>
        <w:widowControl w:val="0"/>
        <w:numPr>
          <w:ilvl w:val="0"/>
          <w:numId w:val="3"/>
        </w:numPr>
        <w:shd w:val="clear" w:color="auto" w:fill="auto"/>
        <w:tabs>
          <w:tab w:pos="498" w:val="left"/>
        </w:tabs>
        <w:bidi w:val="0"/>
        <w:spacing w:before="0" w:after="220" w:line="240" w:lineRule="auto"/>
        <w:ind w:left="0" w:right="0" w:firstLine="0"/>
        <w:jc w:val="both"/>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Předmětem této smlouvy je závazek dodavatele provést pro objednatele řádně a včas níže uvedené dílo, resp. poskytnout specifikované úklidové práce a závazek objednatele zaplatit za </w:t>
      </w:r>
      <w:r>
        <w:rPr>
          <w:rFonts w:ascii="Times New Roman" w:eastAsia="Times New Roman" w:hAnsi="Times New Roman" w:cs="Times New Roman"/>
          <w:color w:val="000000"/>
          <w:spacing w:val="0"/>
          <w:w w:val="100"/>
          <w:position w:val="0"/>
          <w:sz w:val="24"/>
          <w:szCs w:val="24"/>
          <w:shd w:val="clear" w:color="auto" w:fill="auto"/>
          <w:lang w:val="cs-CZ" w:eastAsia="cs-CZ" w:bidi="cs-CZ"/>
        </w:rPr>
        <w:t>provedení těchto úklidových prací sjednanou cenu. Úklidové práce budou prováděny pravidelně dle přílohy č. 1 Technické podmínky pro I. část veřejné zakázky. Úklidovými pracemi se dle této smlouvy rozumí provádění pravidelného úklidu v prostorách uvedených v čl. 2. Specifikace služeb je uvedena v příloze č. 1.</w:t>
      </w:r>
    </w:p>
    <w:p>
      <w:pPr>
        <w:pStyle w:val="Style15"/>
        <w:keepNext/>
        <w:keepLines/>
        <w:widowControl w:val="0"/>
        <w:pBdr>
          <w:bottom w:val="single" w:sz="4" w:space="0" w:color="auto"/>
        </w:pBdr>
        <w:shd w:val="clear" w:color="auto" w:fill="auto"/>
        <w:bidi w:val="0"/>
        <w:spacing w:before="0" w:after="140" w:line="240" w:lineRule="auto"/>
        <w:ind w:left="0" w:right="0" w:firstLine="0"/>
        <w:jc w:val="center"/>
      </w:pPr>
      <w:bookmarkStart w:id="12" w:name="bookmark12"/>
      <w:bookmarkStart w:id="13" w:name="bookmark13"/>
      <w:bookmarkStart w:id="14" w:name="bookmark14"/>
      <w:r>
        <w:rPr>
          <w:rFonts w:ascii="Times New Roman" w:eastAsia="Times New Roman" w:hAnsi="Times New Roman" w:cs="Times New Roman"/>
          <w:color w:val="000000"/>
          <w:spacing w:val="0"/>
          <w:w w:val="100"/>
          <w:position w:val="0"/>
          <w:sz w:val="24"/>
          <w:szCs w:val="24"/>
          <w:shd w:val="clear" w:color="auto" w:fill="auto"/>
          <w:lang w:val="cs-CZ" w:eastAsia="cs-CZ" w:bidi="cs-CZ"/>
        </w:rPr>
        <w:t>4.</w:t>
      </w:r>
      <w:bookmarkEnd w:id="12"/>
      <w:bookmarkEnd w:id="13"/>
      <w:bookmarkEnd w:id="14"/>
    </w:p>
    <w:p>
      <w:pPr>
        <w:pStyle w:val="Style15"/>
        <w:keepNext/>
        <w:keepLines/>
        <w:widowControl w:val="0"/>
        <w:shd w:val="clear" w:color="auto" w:fill="auto"/>
        <w:bidi w:val="0"/>
        <w:spacing w:before="0" w:after="140" w:line="240" w:lineRule="auto"/>
        <w:ind w:left="0" w:right="0" w:firstLine="0"/>
        <w:jc w:val="center"/>
      </w:pPr>
      <w:bookmarkStart w:id="12" w:name="bookmark12"/>
      <w:bookmarkStart w:id="13" w:name="bookmark13"/>
      <w:bookmarkStart w:id="15" w:name="bookmark15"/>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podmínky</w:t>
      </w:r>
      <w:bookmarkEnd w:id="12"/>
      <w:bookmarkEnd w:id="13"/>
      <w:bookmarkEnd w:id="15"/>
    </w:p>
    <w:p>
      <w:pPr>
        <w:pStyle w:val="Style2"/>
        <w:keepNext w:val="0"/>
        <w:keepLines w:val="0"/>
        <w:widowControl w:val="0"/>
        <w:numPr>
          <w:ilvl w:val="0"/>
          <w:numId w:val="5"/>
        </w:numPr>
        <w:shd w:val="clear" w:color="auto" w:fill="auto"/>
        <w:tabs>
          <w:tab w:pos="461" w:val="left"/>
        </w:tabs>
        <w:bidi w:val="0"/>
        <w:spacing w:before="0" w:after="60" w:line="240" w:lineRule="auto"/>
        <w:ind w:left="0" w:right="0" w:firstLine="0"/>
        <w:jc w:val="both"/>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podmínky sjednané v této smlouvě platí pro úklidové práce uvedené v příloze č. 1 této smlouvy.</w:t>
      </w:r>
    </w:p>
    <w:p>
      <w:pPr>
        <w:pStyle w:val="Style2"/>
        <w:keepNext w:val="0"/>
        <w:keepLines w:val="0"/>
        <w:widowControl w:val="0"/>
        <w:numPr>
          <w:ilvl w:val="0"/>
          <w:numId w:val="7"/>
        </w:numPr>
        <w:shd w:val="clear" w:color="auto" w:fill="auto"/>
        <w:tabs>
          <w:tab w:pos="643" w:val="left"/>
        </w:tabs>
        <w:bidi w:val="0"/>
        <w:spacing w:before="0" w:after="220" w:line="240" w:lineRule="auto"/>
        <w:ind w:left="0" w:right="0" w:firstLine="0"/>
        <w:jc w:val="both"/>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Úklidové práce budou prováděny dodavatelem řádně, včas, v rozsahu dle podmínek této smlouvy a v místech uvedených v článku 2. bodu 2.1 této smlouvy.</w:t>
      </w:r>
    </w:p>
    <w:p>
      <w:pPr>
        <w:pStyle w:val="Style2"/>
        <w:keepNext w:val="0"/>
        <w:keepLines w:val="0"/>
        <w:widowControl w:val="0"/>
        <w:numPr>
          <w:ilvl w:val="0"/>
          <w:numId w:val="7"/>
        </w:numPr>
        <w:shd w:val="clear" w:color="auto" w:fill="auto"/>
        <w:tabs>
          <w:tab w:pos="643" w:val="left"/>
        </w:tabs>
        <w:bidi w:val="0"/>
        <w:spacing w:before="0" w:after="220" w:line="240" w:lineRule="auto"/>
        <w:ind w:left="0" w:right="0" w:firstLine="0"/>
        <w:jc w:val="both"/>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Za úklidové práce se považují práce specifikované v příloze č. 1 této smlouvy - Technické podmínky pro I. část veřejné zakázky.</w:t>
      </w:r>
    </w:p>
    <w:p>
      <w:pPr>
        <w:pStyle w:val="Style2"/>
        <w:keepNext w:val="0"/>
        <w:keepLines w:val="0"/>
        <w:widowControl w:val="0"/>
        <w:numPr>
          <w:ilvl w:val="0"/>
          <w:numId w:val="7"/>
        </w:numPr>
        <w:shd w:val="clear" w:color="auto" w:fill="auto"/>
        <w:tabs>
          <w:tab w:pos="643" w:val="left"/>
        </w:tabs>
        <w:bidi w:val="0"/>
        <w:spacing w:before="0" w:after="60" w:line="240" w:lineRule="auto"/>
        <w:ind w:left="0" w:right="0" w:firstLine="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provádět úklidové práce v rozsahu a četnostech uvedených v příloze č. 1 této smlouvy. Při úklidu bude používat vlastní úklidové prostředky, technické vybavení a materiál včetně čistících a dezinfekčních prostředků a ochranných pracovních pomůcek. Čistící, desinfekční a ošetřovací prostředky potřebné pro výkon úklidových prací jsou zahrnuty v ceně úklidových prací.</w:t>
      </w:r>
    </w:p>
    <w:p>
      <w:pPr>
        <w:pStyle w:val="Style2"/>
        <w:keepNext w:val="0"/>
        <w:keepLines w:val="0"/>
        <w:widowControl w:val="0"/>
        <w:numPr>
          <w:ilvl w:val="0"/>
          <w:numId w:val="7"/>
        </w:numPr>
        <w:shd w:val="clear" w:color="auto" w:fill="auto"/>
        <w:tabs>
          <w:tab w:pos="643" w:val="left"/>
        </w:tabs>
        <w:bidi w:val="0"/>
        <w:spacing w:before="0" w:after="60" w:line="240" w:lineRule="auto"/>
        <w:ind w:left="0" w:right="0" w:firstLine="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Výměra ploch jednotlivých prostor v místech provádění úklidových prací je uvedena v příloze č. 1 této smlouvy. Výměra ploch je uvedena včetně popisu budov a prostor, ve kterých bude úklid probíhat. Zároveň si objednatel vyhrazuje právo nevyužít v plném rozsahu úklidové práce uvedené v příloze č. 1 této smlouvy. V takovém případě nebudou nevyužité úklidové práce ze strany dodavatele fakturovány a úklidové práce budou propláceny dle skutečně odvedené práce. Případné prázdné (neobsazené, nepoužívané) prostory nebudou uklízeny.</w:t>
      </w:r>
    </w:p>
    <w:p>
      <w:pPr>
        <w:pStyle w:val="Style2"/>
        <w:keepNext w:val="0"/>
        <w:keepLines w:val="0"/>
        <w:widowControl w:val="0"/>
        <w:numPr>
          <w:ilvl w:val="0"/>
          <w:numId w:val="7"/>
        </w:numPr>
        <w:shd w:val="clear" w:color="auto" w:fill="auto"/>
        <w:tabs>
          <w:tab w:pos="643" w:val="left"/>
        </w:tabs>
        <w:bidi w:val="0"/>
        <w:spacing w:before="0" w:after="60" w:line="240" w:lineRule="auto"/>
        <w:ind w:left="0" w:right="0" w:firstLine="0"/>
        <w:jc w:val="both"/>
      </w:pPr>
      <w:bookmarkStart w:id="21" w:name="bookmark21"/>
      <w:bookmarkEnd w:id="21"/>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po celou dobu účinnosti smlouvy dodržovat při provádění úklidových prací interní předpisy objednatele, a to včetně provozních řádů pro jednotlivé objekty objednatele. Tyto předpisy se zavazuje objednatel předložit dodavateli nejpozději ke dni zahájení prací. O převzetí interních předpisů bude mezi smluvními stranami sepsán předávací protokol. V případě změn těchto předpisů se objednatel zavazuje písemně dodavatele informovat o jejich změně.</w:t>
      </w:r>
    </w:p>
    <w:p>
      <w:pPr>
        <w:pStyle w:val="Style15"/>
        <w:keepNext/>
        <w:keepLines/>
        <w:widowControl w:val="0"/>
        <w:numPr>
          <w:ilvl w:val="0"/>
          <w:numId w:val="5"/>
        </w:numPr>
        <w:shd w:val="clear" w:color="auto" w:fill="auto"/>
        <w:tabs>
          <w:tab w:pos="461" w:val="left"/>
        </w:tabs>
        <w:bidi w:val="0"/>
        <w:spacing w:before="0" w:after="60" w:line="240" w:lineRule="auto"/>
        <w:ind w:left="0" w:right="0" w:firstLine="0"/>
        <w:jc w:val="both"/>
      </w:pPr>
      <w:bookmarkStart w:id="22" w:name="bookmark22"/>
      <w:bookmarkStart w:id="23" w:name="bookmark23"/>
      <w:bookmarkStart w:id="24" w:name="bookmark24"/>
      <w:bookmarkStart w:id="25" w:name="bookmark25"/>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Práva a povinnosti smluvních stran</w:t>
      </w:r>
      <w:bookmarkEnd w:id="22"/>
      <w:bookmarkEnd w:id="23"/>
      <w:bookmarkEnd w:id="25"/>
    </w:p>
    <w:p>
      <w:pPr>
        <w:pStyle w:val="Style2"/>
        <w:keepNext w:val="0"/>
        <w:keepLines w:val="0"/>
        <w:widowControl w:val="0"/>
        <w:numPr>
          <w:ilvl w:val="0"/>
          <w:numId w:val="9"/>
        </w:numPr>
        <w:shd w:val="clear" w:color="auto" w:fill="auto"/>
        <w:tabs>
          <w:tab w:pos="643" w:val="left"/>
        </w:tabs>
        <w:bidi w:val="0"/>
        <w:spacing w:before="0" w:after="60" w:line="240" w:lineRule="auto"/>
        <w:ind w:left="0" w:right="0" w:firstLine="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w:t>
      </w:r>
    </w:p>
    <w:p>
      <w:pPr>
        <w:pStyle w:val="Style2"/>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Provádět úklidové práce specifikované v této smlouvě podle pokynů objednatele, řádně, včas a potřebnou odbornou péčí tak, aby jejich výsledek odpovídal příslušným právním předpisům, podmínkám sjednaným v této smlouvě a obvyklým standardům kvality úklidových prací dle Technického standardu úklidových služeb vydaného Ministerstvem financí ČR v březnu 2019, viz příloha č.3 této smlouvy.</w:t>
      </w:r>
    </w:p>
    <w:p>
      <w:pPr>
        <w:pStyle w:val="Style2"/>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Provádět úklidové práce dle svých odborných znalostí, schopností a na vlastní odpovědnost. Dodavatel odpovídá objednateli za škodu způsobenou při plnění závazků vyplývajících z této smlouvy.</w:t>
      </w:r>
    </w:p>
    <w:p>
      <w:pPr>
        <w:pStyle w:val="Style2"/>
        <w:keepNext w:val="0"/>
        <w:keepLines w:val="0"/>
        <w:widowControl w:val="0"/>
        <w:shd w:val="clear" w:color="auto" w:fill="auto"/>
        <w:bidi w:val="0"/>
        <w:spacing w:before="0" w:after="80" w:line="233"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Vybavit své zaměstnance, kteří budou provádět úklidové práce osobními ochrannými pracovními prostředky a pomůckami a zabezpečit, aby tito zaměstnanci byli plně zdravotně způsobilí k výkonu úklidových prací dle této smlouvy.</w:t>
      </w:r>
    </w:p>
    <w:p>
      <w:pPr>
        <w:pStyle w:val="Style2"/>
        <w:keepNext w:val="0"/>
        <w:keepLines w:val="0"/>
        <w:widowControl w:val="0"/>
        <w:shd w:val="clear" w:color="auto" w:fill="auto"/>
        <w:bidi w:val="0"/>
        <w:spacing w:before="0" w:after="80" w:line="233"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Veškeré vybavení a pracovní pomůcky uskladňovat výhradně v prostorách k tomu určených a poskytnutých za tímto účelem objednatelem.</w:t>
      </w:r>
    </w:p>
    <w:p>
      <w:pPr>
        <w:pStyle w:val="Style2"/>
        <w:keepNext w:val="0"/>
        <w:keepLines w:val="0"/>
        <w:widowControl w:val="0"/>
        <w:shd w:val="clear" w:color="auto" w:fill="auto"/>
        <w:bidi w:val="0"/>
        <w:spacing w:before="0" w:after="80" w:line="228"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Určit osobu, která bude pověřena řízením a organizací úklidových prací v objektech objednatele a bude v kontaktu s určeným zaměstnancem objednatele.</w:t>
      </w:r>
    </w:p>
    <w:p>
      <w:pPr>
        <w:pStyle w:val="Style2"/>
        <w:keepNext w:val="0"/>
        <w:keepLines w:val="0"/>
        <w:widowControl w:val="0"/>
        <w:shd w:val="clear" w:color="auto" w:fill="auto"/>
        <w:bidi w:val="0"/>
        <w:spacing w:before="0" w:after="80" w:line="233"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Předložit na požádání objednateli doklady, které se týkají používání, složení a atestů úklidových, mycích, desinfekčních prostředků, toaletních a hygienických potřeb a doplňků.</w:t>
      </w:r>
    </w:p>
    <w:p>
      <w:pPr>
        <w:pStyle w:val="Style2"/>
        <w:keepNext w:val="0"/>
        <w:keepLines w:val="0"/>
        <w:widowControl w:val="0"/>
        <w:shd w:val="clear" w:color="auto" w:fill="auto"/>
        <w:bidi w:val="0"/>
        <w:spacing w:before="0" w:after="80" w:line="240"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pravidelné školení svých zaměstnanců v oblasti bezpečnosti práce, bezpečnostních a protipožárních předpisů platných v objektech objednatele, dále oblasti pracovních postupů při provádění úklidových prací a postupů při nakládání s odpady.</w:t>
      </w:r>
    </w:p>
    <w:p>
      <w:pPr>
        <w:pStyle w:val="Style2"/>
        <w:keepNext w:val="0"/>
        <w:keepLines w:val="0"/>
        <w:widowControl w:val="0"/>
        <w:shd w:val="clear" w:color="auto" w:fill="auto"/>
        <w:bidi w:val="0"/>
        <w:spacing w:before="0" w:after="80" w:line="233"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aby informace týkající se objednatele, které získal při provádění úklidových prací, nebyly jakýmkoliv způsobem sděleny třetím osobám. Tato povinnost se váže i na zaměstnance dodavatele.</w:t>
      </w:r>
    </w:p>
    <w:p>
      <w:pPr>
        <w:pStyle w:val="Style2"/>
        <w:keepNext w:val="0"/>
        <w:keepLines w:val="0"/>
        <w:widowControl w:val="0"/>
        <w:shd w:val="clear" w:color="auto" w:fill="auto"/>
        <w:bidi w:val="0"/>
        <w:spacing w:before="0" w:after="80" w:line="233"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aby zaměstnanci provádějící úklid nenahlíželi do písemností, které se nalézají v objektech objednatele a nepoužívali jakékoliv kancelářské přístroje a vybavení objednatele (kopírky, telefony, výpočetní techniku apod.)</w:t>
      </w:r>
    </w:p>
    <w:p>
      <w:pPr>
        <w:pStyle w:val="Style2"/>
        <w:keepNext w:val="0"/>
        <w:keepLines w:val="0"/>
        <w:widowControl w:val="0"/>
        <w:shd w:val="clear" w:color="auto" w:fill="auto"/>
        <w:bidi w:val="0"/>
        <w:spacing w:before="0" w:after="80" w:line="221" w:lineRule="auto"/>
        <w:ind w:left="0" w:right="0" w:firstLine="38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Dodržovat platné právní předpisy a normy při provádění úklidových služeb.</w:t>
      </w:r>
    </w:p>
    <w:p>
      <w:pPr>
        <w:pStyle w:val="Style2"/>
        <w:keepNext w:val="0"/>
        <w:keepLines w:val="0"/>
        <w:widowControl w:val="0"/>
        <w:shd w:val="clear" w:color="auto" w:fill="auto"/>
        <w:bidi w:val="0"/>
        <w:spacing w:before="0" w:after="80" w:line="233"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Upozornit objednatele na všechny okolnosti, které by při jeho činnosti mohly vést k ohrožení činnosti, provozu, objektů a vybavení objednatele.</w:t>
      </w:r>
    </w:p>
    <w:p>
      <w:pPr>
        <w:pStyle w:val="Style2"/>
        <w:keepNext w:val="0"/>
        <w:keepLines w:val="0"/>
        <w:widowControl w:val="0"/>
        <w:shd w:val="clear" w:color="auto" w:fill="auto"/>
        <w:bidi w:val="0"/>
        <w:spacing w:before="0" w:after="80" w:line="233"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Seznámit své zaměstnance nebo najaté pracovníky pro úklid s riziky v objektech objednatele ještě před vstupem do uklízených prostorů.</w:t>
      </w:r>
    </w:p>
    <w:p>
      <w:pPr>
        <w:pStyle w:val="Style2"/>
        <w:keepNext w:val="0"/>
        <w:keepLines w:val="0"/>
        <w:widowControl w:val="0"/>
        <w:shd w:val="clear" w:color="auto" w:fill="auto"/>
        <w:bidi w:val="0"/>
        <w:spacing w:before="0" w:after="80" w:line="240"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Předložit objednateli platnou pojistnou smlouvu, jejímž předmětem je pojištění odpovědnosti za škodu způsobenou zaměstnancem dodavatele s minimální pojistnou částkou 10.000.000.-Kč (slovy „deset milionů korun českých“), a to za jednu pojistnou událost.</w:t>
      </w:r>
    </w:p>
    <w:p>
      <w:pPr>
        <w:pStyle w:val="Style2"/>
        <w:keepNext w:val="0"/>
        <w:keepLines w:val="0"/>
        <w:widowControl w:val="0"/>
        <w:shd w:val="clear" w:color="auto" w:fill="auto"/>
        <w:bidi w:val="0"/>
        <w:spacing w:before="0" w:after="80" w:line="228" w:lineRule="auto"/>
        <w:ind w:left="740" w:right="0" w:hanging="36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Po skončení účelu smlouvy z bodu 2.1 této Smlouvy vrátit všechny zapůjčené klíče objednateli nejpozději následující pracovní den formou písemného protokolu.</w:t>
      </w:r>
    </w:p>
    <w:p>
      <w:pPr>
        <w:pStyle w:val="Style2"/>
        <w:keepNext w:val="0"/>
        <w:keepLines w:val="0"/>
        <w:widowControl w:val="0"/>
        <w:numPr>
          <w:ilvl w:val="0"/>
          <w:numId w:val="9"/>
        </w:numPr>
        <w:shd w:val="clear" w:color="auto" w:fill="auto"/>
        <w:tabs>
          <w:tab w:pos="680" w:val="left"/>
        </w:tabs>
        <w:bidi w:val="0"/>
        <w:spacing w:before="0" w:after="80" w:line="240" w:lineRule="auto"/>
        <w:ind w:left="0" w:right="0" w:firstLine="0"/>
        <w:jc w:val="both"/>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se zavazuje:</w:t>
      </w:r>
    </w:p>
    <w:p>
      <w:pPr>
        <w:pStyle w:val="Style2"/>
        <w:keepNext w:val="0"/>
        <w:keepLines w:val="0"/>
        <w:widowControl w:val="0"/>
        <w:shd w:val="clear" w:color="auto" w:fill="auto"/>
        <w:bidi w:val="0"/>
        <w:spacing w:before="0" w:after="80" w:line="221" w:lineRule="auto"/>
        <w:ind w:left="0" w:right="0" w:firstLine="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Zabezpečit dodavateli přístup do všech objektů, kde bude dodavatel úklid provádět.</w:t>
      </w:r>
    </w:p>
    <w:p>
      <w:pPr>
        <w:pStyle w:val="Style2"/>
        <w:keepNext w:val="0"/>
        <w:keepLines w:val="0"/>
        <w:widowControl w:val="0"/>
        <w:shd w:val="clear" w:color="auto" w:fill="auto"/>
        <w:bidi w:val="0"/>
        <w:spacing w:before="0" w:after="80" w:line="233" w:lineRule="auto"/>
        <w:ind w:left="380" w:right="0" w:hanging="38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dodavateli uzamykatelné úklidové místnosti k uložení techniky a prostředků používaných dodavatelem k úklidu.</w:t>
      </w:r>
    </w:p>
    <w:p>
      <w:pPr>
        <w:pStyle w:val="Style2"/>
        <w:keepNext w:val="0"/>
        <w:keepLines w:val="0"/>
        <w:widowControl w:val="0"/>
        <w:shd w:val="clear" w:color="auto" w:fill="auto"/>
        <w:bidi w:val="0"/>
        <w:spacing w:before="0" w:after="80" w:line="228" w:lineRule="auto"/>
        <w:ind w:left="380" w:right="0" w:hanging="38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Zabezpečit dodavateli zdarma připojení a odběr elektrické energie pro přístroje potřebné pro provádění úklidu dodavatelem.</w:t>
      </w:r>
    </w:p>
    <w:p>
      <w:pPr>
        <w:pStyle w:val="Style2"/>
        <w:keepNext w:val="0"/>
        <w:keepLines w:val="0"/>
        <w:widowControl w:val="0"/>
        <w:shd w:val="clear" w:color="auto" w:fill="auto"/>
        <w:bidi w:val="0"/>
        <w:spacing w:before="0" w:after="80" w:line="221" w:lineRule="auto"/>
        <w:ind w:left="0" w:right="0" w:firstLine="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zdarma vodu potřebnou k provedení úklidu dodavatelem.</w:t>
      </w:r>
    </w:p>
    <w:p>
      <w:pPr>
        <w:pStyle w:val="Style2"/>
        <w:keepNext w:val="0"/>
        <w:keepLines w:val="0"/>
        <w:widowControl w:val="0"/>
        <w:shd w:val="clear" w:color="auto" w:fill="auto"/>
        <w:bidi w:val="0"/>
        <w:spacing w:before="0" w:after="80" w:line="221" w:lineRule="auto"/>
        <w:ind w:left="0" w:right="0" w:firstLine="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Určit odpovědného zaměstnance, který bude v kontaktu s dodavatelem.</w:t>
      </w:r>
    </w:p>
    <w:p>
      <w:pPr>
        <w:pStyle w:val="Style2"/>
        <w:keepNext w:val="0"/>
        <w:keepLines w:val="0"/>
        <w:widowControl w:val="0"/>
        <w:shd w:val="clear" w:color="auto" w:fill="auto"/>
        <w:bidi w:val="0"/>
        <w:spacing w:before="0" w:after="80" w:line="233" w:lineRule="auto"/>
        <w:ind w:left="380" w:right="0" w:hanging="380"/>
        <w:jc w:val="both"/>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Uhradit dodavateli úhradu za provedení sjednaných úklidových prací, a to dle podmínek sjednaných v této smlouvě.</w:t>
      </w:r>
    </w:p>
    <w:p>
      <w:pPr>
        <w:pStyle w:val="Style2"/>
        <w:keepNext w:val="0"/>
        <w:keepLines w:val="0"/>
        <w:widowControl w:val="0"/>
        <w:shd w:val="clear" w:color="auto" w:fill="auto"/>
        <w:bidi w:val="0"/>
        <w:spacing w:before="0" w:line="264" w:lineRule="auto"/>
        <w:ind w:left="380" w:right="0" w:hanging="380"/>
        <w:jc w:val="left"/>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Provozní deníky úklidu s min. členěním: datum, popis závady vč. č. dveří, čitelné jméno stěžovatele, datum odstranění závady, čitelné jméno, kdo závadu odstranil.</w:t>
      </w:r>
    </w:p>
    <w:p>
      <w:pPr>
        <w:pStyle w:val="Style2"/>
        <w:keepNext w:val="0"/>
        <w:keepLines w:val="0"/>
        <w:widowControl w:val="0"/>
        <w:numPr>
          <w:ilvl w:val="0"/>
          <w:numId w:val="5"/>
        </w:numPr>
        <w:shd w:val="clear" w:color="auto" w:fill="auto"/>
        <w:tabs>
          <w:tab w:pos="498" w:val="left"/>
        </w:tabs>
        <w:bidi w:val="0"/>
        <w:spacing w:before="0" w:after="60" w:line="240" w:lineRule="auto"/>
        <w:ind w:left="0" w:right="0" w:firstLine="0"/>
        <w:jc w:val="both"/>
      </w:pPr>
      <w:bookmarkStart w:id="28" w:name="bookmark28"/>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Provedené práce budou mít vady, pokud kvalita jejich provedení nebude odpovídat Technickým podmínkám pro I. část veřejné zakázky, viz příloha č.1 této smlouvy a dle Technického standardu úklidových služeb vydaného Ministerstvem financí ČR v březnu 2019, viz příloha č.3 této smlouvy. Tyto vady se dodavatel zavazuje odstranit na vlastní náklady bezodkladně po obdržení zápisu vady ze strany objednatele.</w:t>
      </w:r>
    </w:p>
    <w:p>
      <w:pPr>
        <w:pStyle w:val="Style2"/>
        <w:keepNext w:val="0"/>
        <w:keepLines w:val="0"/>
        <w:widowControl w:val="0"/>
        <w:numPr>
          <w:ilvl w:val="0"/>
          <w:numId w:val="5"/>
        </w:numPr>
        <w:shd w:val="clear" w:color="auto" w:fill="auto"/>
        <w:tabs>
          <w:tab w:pos="498" w:val="left"/>
        </w:tabs>
        <w:bidi w:val="0"/>
        <w:spacing w:before="0" w:after="60" w:line="240" w:lineRule="auto"/>
        <w:ind w:left="0" w:right="0" w:firstLine="0"/>
        <w:jc w:val="both"/>
      </w:pPr>
      <w:bookmarkStart w:id="29" w:name="bookmark29"/>
      <w:bookmarkEnd w:id="29"/>
      <w:r>
        <w:rPr>
          <w:rFonts w:ascii="Times New Roman" w:eastAsia="Times New Roman" w:hAnsi="Times New Roman" w:cs="Times New Roman"/>
          <w:color w:val="000000"/>
          <w:spacing w:val="0"/>
          <w:w w:val="100"/>
          <w:position w:val="0"/>
          <w:sz w:val="24"/>
          <w:szCs w:val="24"/>
          <w:shd w:val="clear" w:color="auto" w:fill="auto"/>
          <w:lang w:val="cs-CZ" w:eastAsia="cs-CZ" w:bidi="cs-CZ"/>
        </w:rPr>
        <w:t>Ujednáním o náhradním plnění není dotčena odpovědnost dodavatele za škodu.</w:t>
      </w:r>
    </w:p>
    <w:p>
      <w:pPr>
        <w:pStyle w:val="Style2"/>
        <w:keepNext w:val="0"/>
        <w:keepLines w:val="0"/>
        <w:widowControl w:val="0"/>
        <w:numPr>
          <w:ilvl w:val="0"/>
          <w:numId w:val="5"/>
        </w:numPr>
        <w:shd w:val="clear" w:color="auto" w:fill="auto"/>
        <w:tabs>
          <w:tab w:pos="498" w:val="left"/>
        </w:tabs>
        <w:bidi w:val="0"/>
        <w:spacing w:before="0" w:after="60" w:line="240" w:lineRule="auto"/>
        <w:ind w:left="0" w:right="0" w:firstLine="0"/>
        <w:jc w:val="both"/>
      </w:pPr>
      <w:bookmarkStart w:id="30" w:name="bookmark30"/>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podpisem této smlouvy přebírá povinnosti uvedené v Čestném prohlášení o zajištění společensky odpovědného plnění předmětu veřejné zakázky (dále jen „ČPSO“), které je součástí nabídky dodavatele podané v rámci Veřejné zakázky. Objednatel je oprávněn plnění těchto povinností kdykoliv kontrolovat, a to i bez předchozího ohlášení dodavateli. Je</w:t>
        <w:softHyphen/>
        <w:t>li k provedení kontroly potřeba předložení dokumentů, zavazuje se zhotovitel k jejich předložení nejpozději do 2 pracovních dnů od doručení výzvy dodavatele.</w:t>
      </w:r>
    </w:p>
    <w:p>
      <w:pPr>
        <w:pStyle w:val="Style15"/>
        <w:keepNext/>
        <w:keepLines/>
        <w:widowControl w:val="0"/>
        <w:shd w:val="clear" w:color="auto" w:fill="auto"/>
        <w:bidi w:val="0"/>
        <w:spacing w:before="0" w:after="60" w:line="240" w:lineRule="auto"/>
        <w:ind w:left="0" w:right="0" w:firstLine="0"/>
        <w:jc w:val="center"/>
      </w:pPr>
      <w:bookmarkStart w:id="31" w:name="bookmark31"/>
      <w:bookmarkStart w:id="32" w:name="bookmark32"/>
      <w:bookmarkStart w:id="33" w:name="bookmark33"/>
      <w:bookmarkStart w:id="34" w:name="bookmark34"/>
      <w:r>
        <w:rPr>
          <w:rFonts w:ascii="Times New Roman" w:eastAsia="Times New Roman" w:hAnsi="Times New Roman" w:cs="Times New Roman"/>
          <w:color w:val="000000"/>
          <w:spacing w:val="0"/>
          <w:w w:val="100"/>
          <w:position w:val="0"/>
          <w:sz w:val="24"/>
          <w:szCs w:val="24"/>
          <w:shd w:val="clear" w:color="auto" w:fill="auto"/>
          <w:lang w:val="cs-CZ" w:eastAsia="cs-CZ" w:bidi="cs-CZ"/>
        </w:rPr>
        <w:t>5</w:t>
      </w:r>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31"/>
      <w:bookmarkEnd w:id="32"/>
      <w:bookmarkEnd w:id="34"/>
    </w:p>
    <w:p>
      <w:pPr>
        <w:pStyle w:val="Style15"/>
        <w:keepNext/>
        <w:keepLines/>
        <w:widowControl w:val="0"/>
        <w:shd w:val="clear" w:color="auto" w:fill="auto"/>
        <w:bidi w:val="0"/>
        <w:spacing w:before="0" w:after="60" w:line="240" w:lineRule="auto"/>
        <w:ind w:left="0" w:right="0" w:firstLine="0"/>
        <w:jc w:val="center"/>
      </w:pPr>
      <w:bookmarkStart w:id="31" w:name="bookmark31"/>
      <w:bookmarkStart w:id="32" w:name="bookmark32"/>
      <w:bookmarkStart w:id="35" w:name="bookmark35"/>
      <w:r>
        <w:rPr>
          <w:rFonts w:ascii="Times New Roman" w:eastAsia="Times New Roman" w:hAnsi="Times New Roman" w:cs="Times New Roman"/>
          <w:color w:val="000000"/>
          <w:spacing w:val="0"/>
          <w:w w:val="100"/>
          <w:position w:val="0"/>
          <w:sz w:val="24"/>
          <w:szCs w:val="24"/>
          <w:shd w:val="clear" w:color="auto" w:fill="auto"/>
          <w:lang w:val="cs-CZ" w:eastAsia="cs-CZ" w:bidi="cs-CZ"/>
        </w:rPr>
        <w:t>Cena</w:t>
      </w:r>
      <w:bookmarkEnd w:id="31"/>
      <w:bookmarkEnd w:id="32"/>
      <w:bookmarkEnd w:id="35"/>
    </w:p>
    <w:p>
      <w:pPr>
        <w:pStyle w:val="Style2"/>
        <w:keepNext w:val="0"/>
        <w:keepLines w:val="0"/>
        <w:widowControl w:val="0"/>
        <w:shd w:val="clear" w:color="auto" w:fill="auto"/>
        <w:bidi w:val="0"/>
        <w:spacing w:before="0" w:after="6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za provedení úklidových prací je uvedena v příloze č. 2 této smlouvy - Cenová kalkulace pro I. část veřejné zakázky.</w:t>
      </w:r>
    </w:p>
    <w:p>
      <w:pPr>
        <w:pStyle w:val="Style15"/>
        <w:keepNext/>
        <w:keepLines/>
        <w:widowControl w:val="0"/>
        <w:pBdr>
          <w:bottom w:val="single" w:sz="4" w:space="0" w:color="auto"/>
        </w:pBdr>
        <w:shd w:val="clear" w:color="auto" w:fill="auto"/>
        <w:bidi w:val="0"/>
        <w:spacing w:before="0" w:after="140" w:line="240" w:lineRule="auto"/>
        <w:ind w:left="0" w:right="0" w:firstLine="0"/>
        <w:jc w:val="center"/>
      </w:pPr>
      <w:bookmarkStart w:id="36" w:name="bookmark36"/>
      <w:bookmarkStart w:id="37" w:name="bookmark37"/>
      <w:bookmarkStart w:id="38" w:name="bookmark38"/>
      <w:bookmarkStart w:id="39" w:name="bookmark39"/>
      <w:r>
        <w:rPr>
          <w:rFonts w:ascii="Times New Roman" w:eastAsia="Times New Roman" w:hAnsi="Times New Roman" w:cs="Times New Roman"/>
          <w:color w:val="000000"/>
          <w:spacing w:val="0"/>
          <w:w w:val="100"/>
          <w:position w:val="0"/>
          <w:sz w:val="24"/>
          <w:szCs w:val="24"/>
          <w:shd w:val="clear" w:color="auto" w:fill="auto"/>
          <w:lang w:val="cs-CZ" w:eastAsia="cs-CZ" w:bidi="cs-CZ"/>
        </w:rPr>
        <w:t>6</w:t>
      </w:r>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36"/>
      <w:bookmarkEnd w:id="37"/>
      <w:bookmarkEnd w:id="39"/>
    </w:p>
    <w:p>
      <w:pPr>
        <w:pStyle w:val="Style15"/>
        <w:keepNext/>
        <w:keepLines/>
        <w:widowControl w:val="0"/>
        <w:pBdr>
          <w:bottom w:val="single" w:sz="4" w:space="0" w:color="auto"/>
        </w:pBdr>
        <w:shd w:val="clear" w:color="auto" w:fill="auto"/>
        <w:bidi w:val="0"/>
        <w:spacing w:before="0" w:after="140" w:line="240" w:lineRule="auto"/>
        <w:ind w:left="0" w:right="0" w:firstLine="0"/>
        <w:jc w:val="center"/>
      </w:pPr>
      <w:bookmarkStart w:id="36" w:name="bookmark36"/>
      <w:bookmarkStart w:id="37" w:name="bookmark37"/>
      <w:bookmarkStart w:id="40" w:name="bookmark40"/>
      <w:r>
        <w:rPr>
          <w:rFonts w:ascii="Times New Roman" w:eastAsia="Times New Roman" w:hAnsi="Times New Roman" w:cs="Times New Roman"/>
          <w:color w:val="000000"/>
          <w:spacing w:val="0"/>
          <w:w w:val="100"/>
          <w:position w:val="0"/>
          <w:sz w:val="24"/>
          <w:szCs w:val="24"/>
          <w:shd w:val="clear" w:color="auto" w:fill="auto"/>
          <w:lang w:val="cs-CZ" w:eastAsia="cs-CZ" w:bidi="cs-CZ"/>
        </w:rPr>
        <w:t>Platební podmínky</w:t>
      </w:r>
      <w:bookmarkEnd w:id="36"/>
      <w:bookmarkEnd w:id="37"/>
      <w:bookmarkEnd w:id="40"/>
    </w:p>
    <w:p>
      <w:pPr>
        <w:pStyle w:val="Style2"/>
        <w:keepNext w:val="0"/>
        <w:keepLines w:val="0"/>
        <w:widowControl w:val="0"/>
        <w:numPr>
          <w:ilvl w:val="1"/>
          <w:numId w:val="11"/>
        </w:numPr>
        <w:pBdr>
          <w:bottom w:val="single" w:sz="4" w:space="0" w:color="auto"/>
        </w:pBdr>
        <w:shd w:val="clear" w:color="auto" w:fill="auto"/>
        <w:tabs>
          <w:tab w:pos="560" w:val="left"/>
        </w:tabs>
        <w:bidi w:val="0"/>
        <w:spacing w:before="0" w:line="240" w:lineRule="auto"/>
        <w:ind w:left="0" w:right="0" w:firstLine="0"/>
        <w:jc w:val="both"/>
      </w:pPr>
      <w:bookmarkStart w:id="41" w:name="bookmark41"/>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neposkytne dodavateli zálohu.</w:t>
      </w:r>
    </w:p>
    <w:p>
      <w:pPr>
        <w:pStyle w:val="Style2"/>
        <w:keepNext w:val="0"/>
        <w:keepLines w:val="0"/>
        <w:widowControl w:val="0"/>
        <w:numPr>
          <w:ilvl w:val="1"/>
          <w:numId w:val="11"/>
        </w:numPr>
        <w:pBdr>
          <w:bottom w:val="single" w:sz="4" w:space="0" w:color="auto"/>
        </w:pBdr>
        <w:shd w:val="clear" w:color="auto" w:fill="auto"/>
        <w:tabs>
          <w:tab w:pos="560" w:val="left"/>
        </w:tabs>
        <w:bidi w:val="0"/>
        <w:spacing w:before="0" w:line="240" w:lineRule="auto"/>
        <w:ind w:left="0" w:right="0" w:firstLine="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Fakturace bude probíhat měsíčně, vždy za uplynulý kalendářní měsíc. Faktura musí obsahovat náležitosti daňového dokladu podle platného zákona o DPH. Datem uskutečnění zdanitelného plnění bude den předání a převzetí dílčího plnění uvedený na předávacím a přejímacím protokolu.</w:t>
      </w:r>
    </w:p>
    <w:p>
      <w:pPr>
        <w:pStyle w:val="Style2"/>
        <w:keepNext w:val="0"/>
        <w:keepLines w:val="0"/>
        <w:widowControl w:val="0"/>
        <w:numPr>
          <w:ilvl w:val="1"/>
          <w:numId w:val="11"/>
        </w:numPr>
        <w:pBdr>
          <w:bottom w:val="single" w:sz="4" w:space="0" w:color="auto"/>
        </w:pBdr>
        <w:shd w:val="clear" w:color="auto" w:fill="auto"/>
        <w:tabs>
          <w:tab w:pos="560" w:val="left"/>
        </w:tabs>
        <w:bidi w:val="0"/>
        <w:spacing w:before="0" w:line="240" w:lineRule="auto"/>
        <w:ind w:left="0" w:right="0" w:firstLine="0"/>
        <w:jc w:val="both"/>
      </w:pPr>
      <w:bookmarkStart w:id="43" w:name="bookmark43"/>
      <w:bookmarkEnd w:id="4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Dodavatel odešle fakturu objednateli na email </w:t>
      </w:r>
      <w:r>
        <w:fldChar w:fldCharType="begin"/>
      </w:r>
      <w:r>
        <w:rPr/>
        <w:instrText> HYPERLINK "mailto:faktury-pr@poh.cz"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faktury-pr@poh.cz</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do pátého dne měsíce následujícího po měsíci, za který je dodávka fakturována.</w:t>
      </w:r>
    </w:p>
    <w:p>
      <w:pPr>
        <w:pStyle w:val="Style2"/>
        <w:keepNext w:val="0"/>
        <w:keepLines w:val="0"/>
        <w:widowControl w:val="0"/>
        <w:numPr>
          <w:ilvl w:val="1"/>
          <w:numId w:val="11"/>
        </w:numPr>
        <w:pBdr>
          <w:bottom w:val="single" w:sz="4" w:space="0" w:color="auto"/>
        </w:pBdr>
        <w:shd w:val="clear" w:color="auto" w:fill="auto"/>
        <w:tabs>
          <w:tab w:pos="560" w:val="left"/>
        </w:tabs>
        <w:bidi w:val="0"/>
        <w:spacing w:before="0" w:line="240" w:lineRule="auto"/>
        <w:ind w:left="0" w:right="0" w:firstLine="0"/>
        <w:jc w:val="both"/>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Splatnost faktury bude 30 dnů od data doručení.</w:t>
      </w:r>
    </w:p>
    <w:p>
      <w:pPr>
        <w:pStyle w:val="Style2"/>
        <w:keepNext w:val="0"/>
        <w:keepLines w:val="0"/>
        <w:widowControl w:val="0"/>
        <w:numPr>
          <w:ilvl w:val="1"/>
          <w:numId w:val="11"/>
        </w:numPr>
        <w:pBdr>
          <w:bottom w:val="single" w:sz="4" w:space="0" w:color="auto"/>
        </w:pBdr>
        <w:shd w:val="clear" w:color="auto" w:fill="auto"/>
        <w:tabs>
          <w:tab w:pos="560" w:val="left"/>
        </w:tabs>
        <w:bidi w:val="0"/>
        <w:spacing w:before="0" w:line="240" w:lineRule="auto"/>
        <w:ind w:left="0" w:right="0" w:firstLine="0"/>
        <w:jc w:val="both"/>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chybějících nebo chybných náležitostí vrátí objednatel fakturu dodavateli k opravě a dodavatel je povinen fakturu opravit. Lhůta pro placení pak začíná běžet od doby doručení opravené faktury.</w:t>
      </w:r>
    </w:p>
    <w:p>
      <w:pPr>
        <w:pStyle w:val="Style15"/>
        <w:keepNext/>
        <w:keepLines/>
        <w:widowControl w:val="0"/>
        <w:shd w:val="clear" w:color="auto" w:fill="auto"/>
        <w:bidi w:val="0"/>
        <w:spacing w:before="0" w:after="140" w:line="240" w:lineRule="auto"/>
        <w:ind w:left="0" w:right="0" w:firstLine="0"/>
        <w:jc w:val="center"/>
      </w:pPr>
      <w:bookmarkStart w:id="46" w:name="bookmark46"/>
      <w:bookmarkStart w:id="47" w:name="bookmark47"/>
      <w:bookmarkStart w:id="48" w:name="bookmark48"/>
      <w:bookmarkStart w:id="49" w:name="bookmark49"/>
      <w:r>
        <w:rPr>
          <w:rFonts w:ascii="Times New Roman" w:eastAsia="Times New Roman" w:hAnsi="Times New Roman" w:cs="Times New Roman"/>
          <w:color w:val="000000"/>
          <w:spacing w:val="0"/>
          <w:w w:val="100"/>
          <w:position w:val="0"/>
          <w:sz w:val="24"/>
          <w:szCs w:val="24"/>
          <w:shd w:val="clear" w:color="auto" w:fill="auto"/>
          <w:lang w:val="cs-CZ" w:eastAsia="cs-CZ" w:bidi="cs-CZ"/>
        </w:rPr>
        <w:t>7</w:t>
      </w:r>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46"/>
      <w:bookmarkEnd w:id="47"/>
      <w:bookmarkEnd w:id="49"/>
    </w:p>
    <w:p>
      <w:pPr>
        <w:pStyle w:val="Style15"/>
        <w:keepNext/>
        <w:keepLines/>
        <w:widowControl w:val="0"/>
        <w:shd w:val="clear" w:color="auto" w:fill="auto"/>
        <w:bidi w:val="0"/>
        <w:spacing w:before="0" w:after="220" w:line="240" w:lineRule="auto"/>
        <w:ind w:left="0" w:right="0" w:firstLine="0"/>
        <w:jc w:val="center"/>
      </w:pPr>
      <w:bookmarkStart w:id="46" w:name="bookmark46"/>
      <w:bookmarkStart w:id="47" w:name="bookmark47"/>
      <w:bookmarkStart w:id="50" w:name="bookmark50"/>
      <w:r>
        <w:rPr>
          <w:rFonts w:ascii="Times New Roman" w:eastAsia="Times New Roman" w:hAnsi="Times New Roman" w:cs="Times New Roman"/>
          <w:color w:val="000000"/>
          <w:spacing w:val="0"/>
          <w:w w:val="100"/>
          <w:position w:val="0"/>
          <w:sz w:val="24"/>
          <w:szCs w:val="24"/>
          <w:shd w:val="clear" w:color="auto" w:fill="auto"/>
          <w:lang w:val="cs-CZ" w:eastAsia="cs-CZ" w:bidi="cs-CZ"/>
        </w:rPr>
        <w:t>Komunikace smluvních stran</w:t>
      </w:r>
      <w:bookmarkEnd w:id="46"/>
      <w:bookmarkEnd w:id="47"/>
      <w:bookmarkEnd w:id="50"/>
    </w:p>
    <w:p>
      <w:pPr>
        <w:pStyle w:val="Style2"/>
        <w:keepNext w:val="0"/>
        <w:keepLines w:val="0"/>
        <w:widowControl w:val="0"/>
        <w:numPr>
          <w:ilvl w:val="0"/>
          <w:numId w:val="13"/>
        </w:numPr>
        <w:shd w:val="clear" w:color="auto" w:fill="auto"/>
        <w:tabs>
          <w:tab w:pos="498" w:val="left"/>
        </w:tabs>
        <w:bidi w:val="0"/>
        <w:spacing w:before="0" w:after="220" w:line="240" w:lineRule="auto"/>
        <w:ind w:left="0" w:right="0" w:firstLine="0"/>
        <w:jc w:val="both"/>
      </w:pPr>
      <w:bookmarkStart w:id="51" w:name="bookmark51"/>
      <w:bookmarkEnd w:id="51"/>
      <w:r>
        <w:rPr>
          <w:rFonts w:ascii="Times New Roman" w:eastAsia="Times New Roman" w:hAnsi="Times New Roman" w:cs="Times New Roman"/>
          <w:color w:val="000000"/>
          <w:spacing w:val="0"/>
          <w:w w:val="100"/>
          <w:position w:val="0"/>
          <w:sz w:val="24"/>
          <w:szCs w:val="24"/>
          <w:shd w:val="clear" w:color="auto" w:fill="auto"/>
          <w:lang w:val="cs-CZ" w:eastAsia="cs-CZ" w:bidi="cs-CZ"/>
        </w:rPr>
        <w:t>Veškeré úkony mezi objednatelem a dodavatelem se uskutečňují písemně v listinné nebo v elektronické podobě.</w:t>
      </w:r>
    </w:p>
    <w:p>
      <w:pPr>
        <w:pStyle w:val="Style2"/>
        <w:keepNext w:val="0"/>
        <w:keepLines w:val="0"/>
        <w:widowControl w:val="0"/>
        <w:numPr>
          <w:ilvl w:val="0"/>
          <w:numId w:val="13"/>
        </w:numPr>
        <w:shd w:val="clear" w:color="auto" w:fill="auto"/>
        <w:tabs>
          <w:tab w:pos="498" w:val="left"/>
        </w:tabs>
        <w:bidi w:val="0"/>
        <w:spacing w:before="0" w:after="220" w:line="240" w:lineRule="auto"/>
        <w:ind w:left="0" w:right="0" w:firstLine="0"/>
        <w:jc w:val="both"/>
      </w:pPr>
      <w:bookmarkStart w:id="52" w:name="bookmark52"/>
      <w:bookmarkEnd w:id="5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Písemnosti lze doručit osobně, prostřednictvím osoby, která provádí přepravu zásilek (kurýrní služba), prostřednictvím držitele poštovní licence podle zvláštního právního předpisu, elektronickými prostředky prostřednictvím datové schránky, nebo jiným </w:t>
      </w:r>
      <w:r>
        <w:rPr>
          <w:rFonts w:ascii="Times New Roman" w:eastAsia="Times New Roman" w:hAnsi="Times New Roman" w:cs="Times New Roman"/>
          <w:color w:val="000000"/>
          <w:spacing w:val="0"/>
          <w:w w:val="100"/>
          <w:position w:val="0"/>
          <w:sz w:val="24"/>
          <w:szCs w:val="24"/>
          <w:shd w:val="clear" w:color="auto" w:fill="auto"/>
          <w:lang w:val="cs-CZ" w:eastAsia="cs-CZ" w:bidi="cs-CZ"/>
        </w:rPr>
        <w:t>prokazatelným způsobem. Hlášení vad zjištěných při poskytování úklidových služeb bude probíhat formou emailové komunikace, kontaktní osoby a jejich adresy jsou uvedeny v Příloze č.1.</w:t>
      </w:r>
    </w:p>
    <w:p>
      <w:pPr>
        <w:pStyle w:val="Style15"/>
        <w:keepNext/>
        <w:keepLines/>
        <w:widowControl w:val="0"/>
        <w:shd w:val="clear" w:color="auto" w:fill="auto"/>
        <w:bidi w:val="0"/>
        <w:spacing w:before="0" w:after="0" w:line="240" w:lineRule="auto"/>
        <w:ind w:left="0" w:right="0" w:firstLine="0"/>
        <w:jc w:val="center"/>
      </w:pPr>
      <w:bookmarkStart w:id="53" w:name="bookmark53"/>
      <w:bookmarkStart w:id="54" w:name="bookmark54"/>
      <w:bookmarkStart w:id="55" w:name="bookmark55"/>
      <w:bookmarkStart w:id="56" w:name="bookmark56"/>
      <w:r>
        <w:rPr>
          <w:rFonts w:ascii="Times New Roman" w:eastAsia="Times New Roman" w:hAnsi="Times New Roman" w:cs="Times New Roman"/>
          <w:color w:val="000000"/>
          <w:spacing w:val="0"/>
          <w:w w:val="100"/>
          <w:position w:val="0"/>
          <w:sz w:val="24"/>
          <w:szCs w:val="24"/>
          <w:shd w:val="clear" w:color="auto" w:fill="auto"/>
          <w:lang w:val="cs-CZ" w:eastAsia="cs-CZ" w:bidi="cs-CZ"/>
        </w:rPr>
        <w:t>8</w:t>
      </w:r>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53"/>
      <w:bookmarkEnd w:id="54"/>
      <w:bookmarkEnd w:id="56"/>
    </w:p>
    <w:p>
      <w:pPr>
        <w:pStyle w:val="Style15"/>
        <w:keepNext/>
        <w:keepLines/>
        <w:widowControl w:val="0"/>
        <w:shd w:val="clear" w:color="auto" w:fill="auto"/>
        <w:bidi w:val="0"/>
        <w:spacing w:before="0" w:after="220" w:line="240" w:lineRule="auto"/>
        <w:ind w:left="0" w:right="0" w:firstLine="0"/>
        <w:jc w:val="center"/>
      </w:pPr>
      <w:bookmarkStart w:id="53" w:name="bookmark53"/>
      <w:bookmarkStart w:id="54" w:name="bookmark54"/>
      <w:bookmarkStart w:id="57" w:name="bookmark57"/>
      <w:r>
        <w:rPr>
          <w:rFonts w:ascii="Times New Roman" w:eastAsia="Times New Roman" w:hAnsi="Times New Roman" w:cs="Times New Roman"/>
          <w:color w:val="000000"/>
          <w:spacing w:val="0"/>
          <w:w w:val="100"/>
          <w:position w:val="0"/>
          <w:sz w:val="24"/>
          <w:szCs w:val="24"/>
          <w:shd w:val="clear" w:color="auto" w:fill="auto"/>
          <w:lang w:val="cs-CZ" w:eastAsia="cs-CZ" w:bidi="cs-CZ"/>
        </w:rPr>
        <w:t>Doba trvání smlouvy</w:t>
      </w:r>
      <w:bookmarkEnd w:id="53"/>
      <w:bookmarkEnd w:id="54"/>
      <w:bookmarkEnd w:id="57"/>
    </w:p>
    <w:p>
      <w:pPr>
        <w:pStyle w:val="Style2"/>
        <w:keepNext w:val="0"/>
        <w:keepLines w:val="0"/>
        <w:widowControl w:val="0"/>
        <w:numPr>
          <w:ilvl w:val="0"/>
          <w:numId w:val="15"/>
        </w:numPr>
        <w:shd w:val="clear" w:color="auto" w:fill="auto"/>
        <w:tabs>
          <w:tab w:pos="498" w:val="left"/>
        </w:tabs>
        <w:bidi w:val="0"/>
        <w:spacing w:before="0" w:after="220" w:line="240" w:lineRule="auto"/>
        <w:ind w:left="0" w:right="0" w:firstLine="0"/>
        <w:jc w:val="both"/>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nabývá platnosti dnem podpisu oběma smluvními stranami a účinnosti dnem uveřejnění v registru smluv, nejdříve však 01.01.2025. Tato smlouva se uzavírá na dobu určitou do 31.12.2025.</w:t>
      </w:r>
    </w:p>
    <w:p>
      <w:pPr>
        <w:pStyle w:val="Style2"/>
        <w:keepNext w:val="0"/>
        <w:keepLines w:val="0"/>
        <w:widowControl w:val="0"/>
        <w:numPr>
          <w:ilvl w:val="0"/>
          <w:numId w:val="15"/>
        </w:numPr>
        <w:shd w:val="clear" w:color="auto" w:fill="auto"/>
        <w:tabs>
          <w:tab w:pos="498" w:val="left"/>
        </w:tabs>
        <w:bidi w:val="0"/>
        <w:spacing w:before="0" w:after="0" w:line="240" w:lineRule="auto"/>
        <w:ind w:left="0" w:right="0" w:firstLine="0"/>
        <w:jc w:val="both"/>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Po dobu účinnosti této smlouvy lze smlouvu zrušit pouze písemnou dohodou smluvních stran nebo na základě odstoupení od smlouvy realizovaného za podmínek uvedených v článku 10. této smlouvy.</w:t>
      </w:r>
    </w:p>
    <w:p>
      <w:pPr>
        <w:pStyle w:val="Style15"/>
        <w:keepNext/>
        <w:keepLines/>
        <w:widowControl w:val="0"/>
        <w:shd w:val="clear" w:color="auto" w:fill="auto"/>
        <w:bidi w:val="0"/>
        <w:spacing w:before="0" w:after="0" w:line="240" w:lineRule="auto"/>
        <w:ind w:left="0" w:right="0" w:firstLine="0"/>
        <w:jc w:val="center"/>
      </w:pPr>
      <w:bookmarkStart w:id="60" w:name="bookmark60"/>
      <w:bookmarkStart w:id="61" w:name="bookmark61"/>
      <w:bookmarkStart w:id="62" w:name="bookmark62"/>
      <w:bookmarkStart w:id="63" w:name="bookmark63"/>
      <w:r>
        <w:rPr>
          <w:rFonts w:ascii="Times New Roman" w:eastAsia="Times New Roman" w:hAnsi="Times New Roman" w:cs="Times New Roman"/>
          <w:color w:val="000000"/>
          <w:spacing w:val="0"/>
          <w:w w:val="100"/>
          <w:position w:val="0"/>
          <w:sz w:val="24"/>
          <w:szCs w:val="24"/>
          <w:shd w:val="clear" w:color="auto" w:fill="auto"/>
          <w:lang w:val="cs-CZ" w:eastAsia="cs-CZ" w:bidi="cs-CZ"/>
        </w:rPr>
        <w:t>9</w:t>
      </w:r>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60"/>
      <w:bookmarkEnd w:id="61"/>
      <w:bookmarkEnd w:id="63"/>
    </w:p>
    <w:p>
      <w:pPr>
        <w:pStyle w:val="Style15"/>
        <w:keepNext/>
        <w:keepLines/>
        <w:widowControl w:val="0"/>
        <w:shd w:val="clear" w:color="auto" w:fill="auto"/>
        <w:bidi w:val="0"/>
        <w:spacing w:before="0" w:after="220" w:line="240" w:lineRule="auto"/>
        <w:ind w:left="0" w:right="0" w:firstLine="0"/>
        <w:jc w:val="center"/>
      </w:pPr>
      <w:bookmarkStart w:id="60" w:name="bookmark60"/>
      <w:bookmarkStart w:id="61" w:name="bookmark61"/>
      <w:bookmarkStart w:id="64" w:name="bookmark64"/>
      <w:r>
        <w:rPr>
          <w:rFonts w:ascii="Times New Roman" w:eastAsia="Times New Roman" w:hAnsi="Times New Roman" w:cs="Times New Roman"/>
          <w:color w:val="000000"/>
          <w:spacing w:val="0"/>
          <w:w w:val="100"/>
          <w:position w:val="0"/>
          <w:sz w:val="24"/>
          <w:szCs w:val="24"/>
          <w:shd w:val="clear" w:color="auto" w:fill="auto"/>
          <w:lang w:val="cs-CZ" w:eastAsia="cs-CZ" w:bidi="cs-CZ"/>
        </w:rPr>
        <w:t>Sankce</w:t>
      </w:r>
      <w:bookmarkEnd w:id="60"/>
      <w:bookmarkEnd w:id="61"/>
      <w:bookmarkEnd w:id="64"/>
    </w:p>
    <w:p>
      <w:pPr>
        <w:pStyle w:val="Style2"/>
        <w:keepNext w:val="0"/>
        <w:keepLines w:val="0"/>
        <w:widowControl w:val="0"/>
        <w:numPr>
          <w:ilvl w:val="0"/>
          <w:numId w:val="17"/>
        </w:numPr>
        <w:shd w:val="clear" w:color="auto" w:fill="auto"/>
        <w:tabs>
          <w:tab w:pos="498" w:val="left"/>
        </w:tabs>
        <w:bidi w:val="0"/>
        <w:spacing w:before="0" w:after="220" w:line="240" w:lineRule="auto"/>
        <w:ind w:left="0" w:right="0" w:firstLine="0"/>
        <w:jc w:val="both"/>
      </w:pPr>
      <w:bookmarkStart w:id="65" w:name="bookmark65"/>
      <w:bookmarkEnd w:id="65"/>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se zavazuje zaplatit dodavateli úrok z prodlení za nedodržení termínu splatnosti faktury ve výši 0,3% z oprávněně fakturované částky včetně DPH za každý i započatý den prodlení.</w:t>
      </w:r>
    </w:p>
    <w:p>
      <w:pPr>
        <w:pStyle w:val="Style2"/>
        <w:keepNext w:val="0"/>
        <w:keepLines w:val="0"/>
        <w:widowControl w:val="0"/>
        <w:numPr>
          <w:ilvl w:val="0"/>
          <w:numId w:val="17"/>
        </w:numPr>
        <w:shd w:val="clear" w:color="auto" w:fill="auto"/>
        <w:tabs>
          <w:tab w:pos="498" w:val="left"/>
        </w:tabs>
        <w:bidi w:val="0"/>
        <w:spacing w:before="0" w:after="340" w:line="240" w:lineRule="auto"/>
        <w:ind w:left="0" w:right="0" w:firstLine="0"/>
        <w:jc w:val="both"/>
      </w:pPr>
      <w:bookmarkStart w:id="66" w:name="bookmark66"/>
      <w:bookmarkEnd w:id="66"/>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zaplatit objednateli smluvní pokutu za neodstranění vad uvedených v článku 4. bodu 4.3 této smlouvy ve výši 3 000,- Kč za každý den, kdy nedošlo k odstranění vad (tj. od druhého dne od zápisu vady).</w:t>
      </w:r>
    </w:p>
    <w:p>
      <w:pPr>
        <w:pStyle w:val="Style2"/>
        <w:keepNext w:val="0"/>
        <w:keepLines w:val="0"/>
        <w:widowControl w:val="0"/>
        <w:numPr>
          <w:ilvl w:val="0"/>
          <w:numId w:val="17"/>
        </w:numPr>
        <w:shd w:val="clear" w:color="auto" w:fill="auto"/>
        <w:tabs>
          <w:tab w:pos="498" w:val="left"/>
        </w:tabs>
        <w:bidi w:val="0"/>
        <w:spacing w:before="0" w:after="220" w:line="240" w:lineRule="auto"/>
        <w:ind w:left="0" w:right="0" w:firstLine="0"/>
        <w:jc w:val="both"/>
      </w:pPr>
      <w:bookmarkStart w:id="67" w:name="bookmark67"/>
      <w:bookmarkEnd w:id="67"/>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objednateli zaplatit smluvní pokutu ve výši 100.000,-Kč v případě, že nesplní svoji povinnost udržovat po celou dobu smluvního vztahu v platnosti pojistnou smlouvu, jejímž předmětem plnění je pojištění odpovědnosti za škodu způsobenou zaměstnancem dodavatele, s minimální pojistnou částkou 10.000.000.-Kč (slovy „deset milionů korun českých“), a to za jednu pojistnou událost. Dodavatel je povinen kdykoliv na žádost objednatele předložit k nahlédnutí uvedenou platnou pojistnou smlouvu.</w:t>
      </w:r>
    </w:p>
    <w:p>
      <w:pPr>
        <w:pStyle w:val="Style2"/>
        <w:keepNext w:val="0"/>
        <w:keepLines w:val="0"/>
        <w:widowControl w:val="0"/>
        <w:numPr>
          <w:ilvl w:val="0"/>
          <w:numId w:val="17"/>
        </w:numPr>
        <w:shd w:val="clear" w:color="auto" w:fill="auto"/>
        <w:tabs>
          <w:tab w:pos="498" w:val="left"/>
        </w:tabs>
        <w:bidi w:val="0"/>
        <w:spacing w:before="0" w:after="220" w:line="240" w:lineRule="auto"/>
        <w:ind w:left="0" w:right="0" w:firstLine="0"/>
        <w:jc w:val="both"/>
      </w:pPr>
      <w:bookmarkStart w:id="68" w:name="bookmark68"/>
      <w:bookmarkEnd w:id="68"/>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zaplatit objednateli smluvní pokutu za jakékoliv další porušení povinností dodavatele dle této smlouvy, a to ve výši 1.000,-Kč za každé porušení povinností dodavatele, zejména neplnění technických podmínek.</w:t>
      </w:r>
    </w:p>
    <w:p>
      <w:pPr>
        <w:pStyle w:val="Style2"/>
        <w:keepNext w:val="0"/>
        <w:keepLines w:val="0"/>
        <w:widowControl w:val="0"/>
        <w:numPr>
          <w:ilvl w:val="0"/>
          <w:numId w:val="17"/>
        </w:numPr>
        <w:shd w:val="clear" w:color="auto" w:fill="auto"/>
        <w:tabs>
          <w:tab w:pos="570" w:val="left"/>
        </w:tabs>
        <w:bidi w:val="0"/>
        <w:spacing w:before="0" w:after="220" w:line="240" w:lineRule="auto"/>
        <w:ind w:left="0" w:right="0" w:firstLine="0"/>
        <w:jc w:val="both"/>
      </w:pPr>
      <w:bookmarkStart w:id="69" w:name="bookmark69"/>
      <w:bookmarkEnd w:id="69"/>
      <w:r>
        <w:rPr>
          <w:rFonts w:ascii="Times New Roman" w:eastAsia="Times New Roman" w:hAnsi="Times New Roman" w:cs="Times New Roman"/>
          <w:color w:val="000000"/>
          <w:spacing w:val="0"/>
          <w:w w:val="100"/>
          <w:position w:val="0"/>
          <w:sz w:val="24"/>
          <w:szCs w:val="24"/>
          <w:shd w:val="clear" w:color="auto" w:fill="auto"/>
          <w:lang w:val="cs-CZ" w:eastAsia="cs-CZ" w:bidi="cs-CZ"/>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a to i ve výši přesahující smluvní pokutu.</w:t>
      </w:r>
    </w:p>
    <w:p>
      <w:pPr>
        <w:pStyle w:val="Style15"/>
        <w:keepNext/>
        <w:keepLines/>
        <w:widowControl w:val="0"/>
        <w:shd w:val="clear" w:color="auto" w:fill="auto"/>
        <w:bidi w:val="0"/>
        <w:spacing w:before="0" w:after="0" w:line="240" w:lineRule="auto"/>
        <w:ind w:left="0" w:right="0" w:firstLine="0"/>
        <w:jc w:val="center"/>
      </w:pPr>
      <w:bookmarkStart w:id="70" w:name="bookmark70"/>
      <w:bookmarkStart w:id="71" w:name="bookmark71"/>
      <w:bookmarkStart w:id="72" w:name="bookmark72"/>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bookmarkEnd w:id="70"/>
      <w:bookmarkEnd w:id="71"/>
      <w:bookmarkEnd w:id="72"/>
    </w:p>
    <w:p>
      <w:pPr>
        <w:pStyle w:val="Style15"/>
        <w:keepNext/>
        <w:keepLines/>
        <w:widowControl w:val="0"/>
        <w:shd w:val="clear" w:color="auto" w:fill="auto"/>
        <w:bidi w:val="0"/>
        <w:spacing w:before="0" w:after="220" w:line="240" w:lineRule="auto"/>
        <w:ind w:left="0" w:right="0" w:firstLine="0"/>
        <w:jc w:val="center"/>
      </w:pPr>
      <w:bookmarkStart w:id="70" w:name="bookmark70"/>
      <w:bookmarkStart w:id="71" w:name="bookmark71"/>
      <w:bookmarkStart w:id="73" w:name="bookmark73"/>
      <w:r>
        <w:rPr>
          <w:rFonts w:ascii="Times New Roman" w:eastAsia="Times New Roman" w:hAnsi="Times New Roman" w:cs="Times New Roman"/>
          <w:color w:val="000000"/>
          <w:spacing w:val="0"/>
          <w:w w:val="100"/>
          <w:position w:val="0"/>
          <w:sz w:val="24"/>
          <w:szCs w:val="24"/>
          <w:shd w:val="clear" w:color="auto" w:fill="auto"/>
          <w:lang w:val="cs-CZ" w:eastAsia="cs-CZ" w:bidi="cs-CZ"/>
        </w:rPr>
        <w:t>Ukončení smlouvy, výpověď, odstoupení od smlouvy</w:t>
      </w:r>
      <w:bookmarkEnd w:id="70"/>
      <w:bookmarkEnd w:id="71"/>
      <w:bookmarkEnd w:id="73"/>
    </w:p>
    <w:p>
      <w:pPr>
        <w:pStyle w:val="Style2"/>
        <w:keepNext w:val="0"/>
        <w:keepLines w:val="0"/>
        <w:widowControl w:val="0"/>
        <w:numPr>
          <w:ilvl w:val="0"/>
          <w:numId w:val="19"/>
        </w:numPr>
        <w:shd w:val="clear" w:color="auto" w:fill="auto"/>
        <w:tabs>
          <w:tab w:pos="680" w:val="left"/>
        </w:tabs>
        <w:bidi w:val="0"/>
        <w:spacing w:before="0" w:after="220" w:line="240" w:lineRule="auto"/>
        <w:ind w:left="0" w:right="0" w:firstLine="0"/>
        <w:jc w:val="both"/>
      </w:pPr>
      <w:bookmarkStart w:id="74" w:name="bookmark74"/>
      <w:bookmarkEnd w:id="74"/>
      <w:r>
        <w:rPr>
          <w:rFonts w:ascii="Times New Roman" w:eastAsia="Times New Roman" w:hAnsi="Times New Roman" w:cs="Times New Roman"/>
          <w:color w:val="000000"/>
          <w:spacing w:val="0"/>
          <w:w w:val="100"/>
          <w:position w:val="0"/>
          <w:sz w:val="24"/>
          <w:szCs w:val="24"/>
          <w:shd w:val="clear" w:color="auto" w:fill="auto"/>
          <w:lang w:val="cs-CZ" w:eastAsia="cs-CZ" w:bidi="cs-CZ"/>
        </w:rPr>
        <w:t>Tuto smlouvu může vypovědět kterákoliv smluvní strana bez udání výpovědního důvodu. Výpovědní doba činí tři měsíce. Výpověď musí být písemná. Výpovědní doba počíná běžet prvým dnem následujícího kalendářního měsíce po jejím doručení druhé smluvní straně.</w:t>
      </w:r>
    </w:p>
    <w:p>
      <w:pPr>
        <w:pStyle w:val="Style2"/>
        <w:keepNext w:val="0"/>
        <w:keepLines w:val="0"/>
        <w:widowControl w:val="0"/>
        <w:numPr>
          <w:ilvl w:val="0"/>
          <w:numId w:val="19"/>
        </w:numPr>
        <w:shd w:val="clear" w:color="auto" w:fill="auto"/>
        <w:tabs>
          <w:tab w:pos="669" w:val="left"/>
        </w:tabs>
        <w:bidi w:val="0"/>
        <w:spacing w:before="0" w:after="60" w:line="240" w:lineRule="auto"/>
        <w:ind w:left="0" w:right="0" w:firstLine="0"/>
        <w:jc w:val="left"/>
      </w:pPr>
      <w:bookmarkStart w:id="75" w:name="bookmark75"/>
      <w:bookmarkEnd w:id="75"/>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a poskytovatel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insolvenční zákon.</w:t>
      </w:r>
    </w:p>
    <w:p>
      <w:pPr>
        <w:pStyle w:val="Style2"/>
        <w:keepNext w:val="0"/>
        <w:keepLines w:val="0"/>
        <w:widowControl w:val="0"/>
        <w:numPr>
          <w:ilvl w:val="0"/>
          <w:numId w:val="19"/>
        </w:numPr>
        <w:shd w:val="clear" w:color="auto" w:fill="auto"/>
        <w:tabs>
          <w:tab w:pos="669" w:val="left"/>
        </w:tabs>
        <w:bidi w:val="0"/>
        <w:spacing w:before="0" w:after="60" w:line="240" w:lineRule="auto"/>
        <w:ind w:left="0" w:right="0" w:firstLine="0"/>
        <w:jc w:val="left"/>
      </w:pPr>
      <w:bookmarkStart w:id="76" w:name="bookmark76"/>
      <w:bookmarkEnd w:id="76"/>
      <w:r>
        <w:rPr>
          <w:rFonts w:ascii="Times New Roman" w:eastAsia="Times New Roman" w:hAnsi="Times New Roman" w:cs="Times New Roman"/>
          <w:color w:val="000000"/>
          <w:spacing w:val="0"/>
          <w:w w:val="100"/>
          <w:position w:val="0"/>
          <w:sz w:val="24"/>
          <w:szCs w:val="24"/>
          <w:shd w:val="clear" w:color="auto" w:fill="auto"/>
          <w:lang w:val="cs-CZ" w:eastAsia="cs-CZ" w:bidi="cs-CZ"/>
        </w:rPr>
        <w:t>Za podstatné porušení smlouvy se v tomto případě sjednává a objednatel je oprávněn odstoupit od smlouvy zejména zjistí-li, že poskytovatel neprovádí práce v odpovídající kvalitě nebo jinak porušuje své povinnosti sjednané touto smlouvou, přičemž závadný stav nebyl odstraněn v přiměřené době následující po písemné výzvě objednatele.</w:t>
      </w:r>
    </w:p>
    <w:p>
      <w:pPr>
        <w:pStyle w:val="Style2"/>
        <w:keepNext w:val="0"/>
        <w:keepLines w:val="0"/>
        <w:widowControl w:val="0"/>
        <w:numPr>
          <w:ilvl w:val="0"/>
          <w:numId w:val="19"/>
        </w:numPr>
        <w:shd w:val="clear" w:color="auto" w:fill="auto"/>
        <w:tabs>
          <w:tab w:pos="669" w:val="left"/>
        </w:tabs>
        <w:bidi w:val="0"/>
        <w:spacing w:before="0" w:after="60" w:line="240" w:lineRule="auto"/>
        <w:ind w:left="0" w:right="0" w:firstLine="0"/>
        <w:jc w:val="left"/>
      </w:pPr>
      <w:bookmarkStart w:id="77" w:name="bookmark77"/>
      <w:bookmarkEnd w:id="77"/>
      <w:r>
        <w:rPr>
          <w:rFonts w:ascii="Times New Roman" w:eastAsia="Times New Roman" w:hAnsi="Times New Roman" w:cs="Times New Roman"/>
          <w:color w:val="000000"/>
          <w:spacing w:val="0"/>
          <w:w w:val="100"/>
          <w:position w:val="0"/>
          <w:sz w:val="24"/>
          <w:szCs w:val="24"/>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p>
    <w:p>
      <w:pPr>
        <w:pStyle w:val="Style15"/>
        <w:keepNext/>
        <w:keepLines/>
        <w:widowControl w:val="0"/>
        <w:shd w:val="clear" w:color="auto" w:fill="auto"/>
        <w:bidi w:val="0"/>
        <w:spacing w:before="0" w:after="160" w:line="240" w:lineRule="auto"/>
        <w:ind w:left="0" w:right="0" w:firstLine="0"/>
        <w:jc w:val="center"/>
      </w:pPr>
      <w:bookmarkStart w:id="78" w:name="bookmark78"/>
      <w:bookmarkStart w:id="79" w:name="bookmark79"/>
      <w:bookmarkStart w:id="80" w:name="bookmark80"/>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bookmarkEnd w:id="78"/>
      <w:bookmarkEnd w:id="79"/>
      <w:bookmarkEnd w:id="80"/>
    </w:p>
    <w:p>
      <w:pPr>
        <w:pStyle w:val="Style15"/>
        <w:keepNext/>
        <w:keepLines/>
        <w:widowControl w:val="0"/>
        <w:shd w:val="clear" w:color="auto" w:fill="auto"/>
        <w:bidi w:val="0"/>
        <w:spacing w:before="0" w:after="160" w:line="240" w:lineRule="auto"/>
        <w:ind w:left="0" w:right="0" w:firstLine="0"/>
        <w:jc w:val="center"/>
      </w:pPr>
      <w:bookmarkStart w:id="78" w:name="bookmark78"/>
      <w:bookmarkStart w:id="79" w:name="bookmark79"/>
      <w:bookmarkStart w:id="81" w:name="bookmark81"/>
      <w:r>
        <w:rPr>
          <w:rFonts w:ascii="Times New Roman" w:eastAsia="Times New Roman" w:hAnsi="Times New Roman" w:cs="Times New Roman"/>
          <w:color w:val="000000"/>
          <w:spacing w:val="0"/>
          <w:w w:val="100"/>
          <w:position w:val="0"/>
          <w:sz w:val="24"/>
          <w:szCs w:val="24"/>
          <w:shd w:val="clear" w:color="auto" w:fill="auto"/>
          <w:lang w:val="cs-CZ" w:eastAsia="cs-CZ" w:bidi="cs-CZ"/>
        </w:rPr>
        <w:t>Odpovědnost za škody</w:t>
      </w:r>
      <w:bookmarkEnd w:id="78"/>
      <w:bookmarkEnd w:id="79"/>
      <w:bookmarkEnd w:id="81"/>
    </w:p>
    <w:p>
      <w:pPr>
        <w:pStyle w:val="Style2"/>
        <w:keepNext w:val="0"/>
        <w:keepLines w:val="0"/>
        <w:widowControl w:val="0"/>
        <w:shd w:val="clear" w:color="auto" w:fill="auto"/>
        <w:bidi w:val="0"/>
        <w:spacing w:before="0" w:after="2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odpovídá za škodu způsobenou vadným plněním této smlouvy v rozsahu stanoveném platnými právními předpisy, zejména pak občanským zákoníkem.</w:t>
      </w:r>
    </w:p>
    <w:p>
      <w:pPr>
        <w:pStyle w:val="Style15"/>
        <w:keepNext/>
        <w:keepLines/>
        <w:widowControl w:val="0"/>
        <w:shd w:val="clear" w:color="auto" w:fill="auto"/>
        <w:bidi w:val="0"/>
        <w:spacing w:before="0" w:after="0" w:line="240" w:lineRule="auto"/>
        <w:ind w:left="0" w:right="0" w:firstLine="0"/>
        <w:jc w:val="center"/>
      </w:pPr>
      <w:bookmarkStart w:id="82" w:name="bookmark82"/>
      <w:bookmarkStart w:id="83" w:name="bookmark83"/>
      <w:bookmarkStart w:id="84" w:name="bookmark84"/>
      <w:r>
        <w:rPr>
          <w:rFonts w:ascii="Times New Roman" w:eastAsia="Times New Roman" w:hAnsi="Times New Roman" w:cs="Times New Roman"/>
          <w:color w:val="000000"/>
          <w:spacing w:val="0"/>
          <w:w w:val="100"/>
          <w:position w:val="0"/>
          <w:sz w:val="24"/>
          <w:szCs w:val="24"/>
          <w:shd w:val="clear" w:color="auto" w:fill="auto"/>
          <w:lang w:val="cs-CZ" w:eastAsia="cs-CZ" w:bidi="cs-CZ"/>
        </w:rPr>
        <w:t>12.</w:t>
      </w:r>
      <w:bookmarkEnd w:id="82"/>
      <w:bookmarkEnd w:id="83"/>
      <w:bookmarkEnd w:id="84"/>
    </w:p>
    <w:p>
      <w:pPr>
        <w:pStyle w:val="Style15"/>
        <w:keepNext/>
        <w:keepLines/>
        <w:widowControl w:val="0"/>
        <w:shd w:val="clear" w:color="auto" w:fill="auto"/>
        <w:bidi w:val="0"/>
        <w:spacing w:before="0" w:after="220" w:line="240" w:lineRule="auto"/>
        <w:ind w:left="0" w:right="0" w:firstLine="0"/>
        <w:jc w:val="center"/>
      </w:pPr>
      <w:bookmarkStart w:id="82" w:name="bookmark82"/>
      <w:bookmarkStart w:id="83" w:name="bookmark83"/>
      <w:bookmarkStart w:id="85" w:name="bookmark85"/>
      <w:r>
        <w:rPr>
          <w:rFonts w:ascii="Times New Roman" w:eastAsia="Times New Roman" w:hAnsi="Times New Roman" w:cs="Times New Roman"/>
          <w:color w:val="000000"/>
          <w:spacing w:val="0"/>
          <w:w w:val="100"/>
          <w:position w:val="0"/>
          <w:sz w:val="24"/>
          <w:szCs w:val="24"/>
          <w:shd w:val="clear" w:color="auto" w:fill="auto"/>
          <w:lang w:val="cs-CZ" w:eastAsia="cs-CZ" w:bidi="cs-CZ"/>
        </w:rPr>
        <w:t>Compliance doložka</w:t>
      </w:r>
      <w:bookmarkEnd w:id="82"/>
      <w:bookmarkEnd w:id="83"/>
      <w:bookmarkEnd w:id="85"/>
    </w:p>
    <w:p>
      <w:pPr>
        <w:pStyle w:val="Style2"/>
        <w:keepNext w:val="0"/>
        <w:keepLines w:val="0"/>
        <w:widowControl w:val="0"/>
        <w:numPr>
          <w:ilvl w:val="0"/>
          <w:numId w:val="21"/>
        </w:numPr>
        <w:shd w:val="clear" w:color="auto" w:fill="auto"/>
        <w:tabs>
          <w:tab w:pos="606" w:val="left"/>
        </w:tabs>
        <w:bidi w:val="0"/>
        <w:spacing w:before="0" w:after="220" w:line="240" w:lineRule="auto"/>
        <w:ind w:left="0" w:right="0" w:firstLine="0"/>
        <w:jc w:val="both"/>
      </w:pPr>
      <w:bookmarkStart w:id="86" w:name="bookmark86"/>
      <w:bookmarkEnd w:id="86"/>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1"/>
        </w:numPr>
        <w:shd w:val="clear" w:color="auto" w:fill="auto"/>
        <w:tabs>
          <w:tab w:pos="606" w:val="left"/>
        </w:tabs>
        <w:bidi w:val="0"/>
        <w:spacing w:before="0" w:after="220" w:line="240" w:lineRule="auto"/>
        <w:ind w:left="0" w:right="0" w:firstLine="0"/>
        <w:jc w:val="both"/>
      </w:pPr>
      <w:bookmarkStart w:id="87" w:name="bookmark87"/>
      <w:bookmarkEnd w:id="8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1"/>
        </w:numPr>
        <w:shd w:val="clear" w:color="auto" w:fill="auto"/>
        <w:tabs>
          <w:tab w:pos="606" w:val="left"/>
          <w:tab w:pos="2170" w:val="left"/>
          <w:tab w:pos="4090" w:val="left"/>
          <w:tab w:pos="5870" w:val="left"/>
          <w:tab w:pos="7267" w:val="left"/>
          <w:tab w:pos="8688" w:val="left"/>
        </w:tabs>
        <w:bidi w:val="0"/>
        <w:spacing w:before="0" w:after="0" w:line="240" w:lineRule="auto"/>
        <w:ind w:left="0" w:right="0" w:firstLine="0"/>
        <w:jc w:val="both"/>
      </w:pPr>
      <w:bookmarkStart w:id="88" w:name="bookmark88"/>
      <w:bookmarkEnd w:id="88"/>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prohlašuje, že se seznámil se zásadami, hodnotami a cíli Compliance programu</w:t>
        <w:tab/>
        <w:t>Povodí</w:t>
        <w:tab/>
        <w:t>Ohře,</w:t>
        <w:tab/>
        <w:t>s.</w:t>
        <w:tab/>
        <w:t>p.</w:t>
        <w:tab/>
        <w:t>(viz</w:t>
      </w:r>
    </w:p>
    <w:p>
      <w:pPr>
        <w:pStyle w:val="Style2"/>
        <w:keepNext w:val="0"/>
        <w:keepLines w:val="0"/>
        <w:widowControl w:val="0"/>
        <w:shd w:val="clear" w:color="auto" w:fill="auto"/>
        <w:bidi w:val="0"/>
        <w:spacing w:before="0" w:after="220" w:line="240" w:lineRule="auto"/>
        <w:ind w:left="0" w:right="0" w:firstLine="0"/>
        <w:jc w:val="both"/>
      </w:pP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0"/>
          <w:szCs w:val="20"/>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1"/>
        </w:numPr>
        <w:shd w:val="clear" w:color="auto" w:fill="auto"/>
        <w:tabs>
          <w:tab w:pos="606" w:val="left"/>
        </w:tabs>
        <w:bidi w:val="0"/>
        <w:spacing w:before="0" w:after="0" w:line="240" w:lineRule="auto"/>
        <w:ind w:left="0" w:right="0" w:firstLine="0"/>
        <w:jc w:val="both"/>
      </w:pPr>
      <w:bookmarkStart w:id="89" w:name="bookmark89"/>
      <w:bookmarkEnd w:id="89"/>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13.</w:t>
      </w:r>
    </w:p>
    <w:p>
      <w:pPr>
        <w:pStyle w:val="Style2"/>
        <w:keepNext w:val="0"/>
        <w:keepLines w:val="0"/>
        <w:widowControl w:val="0"/>
        <w:shd w:val="clear" w:color="auto" w:fill="auto"/>
        <w:bidi w:val="0"/>
        <w:spacing w:before="0" w:after="16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http://www.poh.cz/informace-o-zpracovani-osobnich-udaju/d-</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1369/p1=1459</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p>
    <w:p>
      <w:pPr>
        <w:pStyle w:val="Style15"/>
        <w:keepNext/>
        <w:keepLines/>
        <w:widowControl w:val="0"/>
        <w:shd w:val="clear" w:color="auto" w:fill="auto"/>
        <w:bidi w:val="0"/>
        <w:spacing w:before="0" w:after="0" w:line="240" w:lineRule="auto"/>
        <w:ind w:left="0" w:right="0" w:firstLine="0"/>
        <w:jc w:val="center"/>
      </w:pPr>
      <w:bookmarkStart w:id="90" w:name="bookmark90"/>
      <w:bookmarkStart w:id="91" w:name="bookmark91"/>
      <w:bookmarkStart w:id="92" w:name="bookmark92"/>
      <w:r>
        <w:rPr>
          <w:rFonts w:ascii="Times New Roman" w:eastAsia="Times New Roman" w:hAnsi="Times New Roman" w:cs="Times New Roman"/>
          <w:color w:val="000000"/>
          <w:spacing w:val="0"/>
          <w:w w:val="100"/>
          <w:position w:val="0"/>
          <w:sz w:val="24"/>
          <w:szCs w:val="24"/>
          <w:shd w:val="clear" w:color="auto" w:fill="auto"/>
          <w:lang w:val="cs-CZ" w:eastAsia="cs-CZ" w:bidi="cs-CZ"/>
        </w:rPr>
        <w:t>14.</w:t>
      </w:r>
      <w:bookmarkEnd w:id="90"/>
      <w:bookmarkEnd w:id="91"/>
      <w:bookmarkEnd w:id="92"/>
    </w:p>
    <w:p>
      <w:pPr>
        <w:pStyle w:val="Style15"/>
        <w:keepNext/>
        <w:keepLines/>
        <w:widowControl w:val="0"/>
        <w:shd w:val="clear" w:color="auto" w:fill="auto"/>
        <w:bidi w:val="0"/>
        <w:spacing w:before="0" w:after="220" w:line="240" w:lineRule="auto"/>
        <w:ind w:left="0" w:right="0" w:firstLine="0"/>
        <w:jc w:val="center"/>
      </w:pPr>
      <w:bookmarkStart w:id="90" w:name="bookmark90"/>
      <w:bookmarkStart w:id="91" w:name="bookmark91"/>
      <w:bookmarkStart w:id="93" w:name="bookmark93"/>
      <w:r>
        <w:rPr>
          <w:rFonts w:ascii="Times New Roman" w:eastAsia="Times New Roman" w:hAnsi="Times New Roman" w:cs="Times New Roman"/>
          <w:color w:val="000000"/>
          <w:spacing w:val="0"/>
          <w:w w:val="100"/>
          <w:position w:val="0"/>
          <w:sz w:val="24"/>
          <w:szCs w:val="24"/>
          <w:shd w:val="clear" w:color="auto" w:fill="auto"/>
          <w:lang w:val="cs-CZ" w:eastAsia="cs-CZ" w:bidi="cs-CZ"/>
        </w:rPr>
        <w:t>Závěrečná ustanovení</w:t>
      </w:r>
      <w:bookmarkEnd w:id="90"/>
      <w:bookmarkEnd w:id="91"/>
      <w:bookmarkEnd w:id="93"/>
    </w:p>
    <w:p>
      <w:pPr>
        <w:pStyle w:val="Style2"/>
        <w:keepNext w:val="0"/>
        <w:keepLines w:val="0"/>
        <w:widowControl w:val="0"/>
        <w:numPr>
          <w:ilvl w:val="0"/>
          <w:numId w:val="23"/>
        </w:numPr>
        <w:shd w:val="clear" w:color="auto" w:fill="auto"/>
        <w:tabs>
          <w:tab w:pos="596" w:val="left"/>
        </w:tabs>
        <w:bidi w:val="0"/>
        <w:spacing w:before="0" w:after="220" w:line="240" w:lineRule="auto"/>
        <w:ind w:left="0" w:right="0" w:firstLine="0"/>
        <w:jc w:val="both"/>
      </w:pPr>
      <w:bookmarkStart w:id="94" w:name="bookmark94"/>
      <w:bookmarkEnd w:id="94"/>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se řídí právním řádem České republiky, zejména příslušnými ustanoveními občanského zákoníku. Veškeré spory mezi smluvními stranami vzniklé z této smlouvy budou řešeny pokud možno nejprve smírně. Nebude-li smírného řešení dosaženo, budou spory postoupeny věcně a místně příslušnému soudu.</w:t>
      </w:r>
    </w:p>
    <w:p>
      <w:pPr>
        <w:pStyle w:val="Style2"/>
        <w:keepNext w:val="0"/>
        <w:keepLines w:val="0"/>
        <w:widowControl w:val="0"/>
        <w:numPr>
          <w:ilvl w:val="0"/>
          <w:numId w:val="23"/>
        </w:numPr>
        <w:shd w:val="clear" w:color="auto" w:fill="auto"/>
        <w:tabs>
          <w:tab w:pos="596" w:val="left"/>
        </w:tabs>
        <w:bidi w:val="0"/>
        <w:spacing w:before="0" w:after="220" w:line="240" w:lineRule="auto"/>
        <w:ind w:left="0" w:right="0" w:firstLine="0"/>
        <w:jc w:val="both"/>
      </w:pPr>
      <w:bookmarkStart w:id="95" w:name="bookmark95"/>
      <w:bookmarkEnd w:id="95"/>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bez jakýchkoliv výhrad:</w:t>
      </w:r>
    </w:p>
    <w:p>
      <w:pPr>
        <w:pStyle w:val="Style2"/>
        <w:keepNext w:val="0"/>
        <w:keepLines w:val="0"/>
        <w:widowControl w:val="0"/>
        <w:numPr>
          <w:ilvl w:val="0"/>
          <w:numId w:val="25"/>
        </w:numPr>
        <w:shd w:val="clear" w:color="auto" w:fill="auto"/>
        <w:tabs>
          <w:tab w:pos="768" w:val="left"/>
        </w:tabs>
        <w:bidi w:val="0"/>
        <w:spacing w:before="0" w:after="220" w:line="240" w:lineRule="auto"/>
        <w:ind w:left="0" w:right="0" w:firstLine="0"/>
        <w:jc w:val="both"/>
      </w:pPr>
      <w:bookmarkStart w:id="96" w:name="bookmark96"/>
      <w:bookmarkEnd w:id="96"/>
      <w:r>
        <w:rPr>
          <w:rFonts w:ascii="Times New Roman" w:eastAsia="Times New Roman" w:hAnsi="Times New Roman" w:cs="Times New Roman"/>
          <w:color w:val="000000"/>
          <w:spacing w:val="0"/>
          <w:w w:val="100"/>
          <w:position w:val="0"/>
          <w:sz w:val="24"/>
          <w:szCs w:val="24"/>
          <w:shd w:val="clear" w:color="auto" w:fill="auto"/>
          <w:lang w:val="cs-CZ" w:eastAsia="cs-CZ" w:bidi="cs-CZ"/>
        </w:rPr>
        <w:t>souhlasí se zveřejněním svých identifikačních údajů a dalších údajů uvedených v této smlouvě, včetně ceny za předmět plnění,</w:t>
      </w:r>
    </w:p>
    <w:p>
      <w:pPr>
        <w:pStyle w:val="Style2"/>
        <w:keepNext w:val="0"/>
        <w:keepLines w:val="0"/>
        <w:widowControl w:val="0"/>
        <w:numPr>
          <w:ilvl w:val="0"/>
          <w:numId w:val="25"/>
        </w:numPr>
        <w:shd w:val="clear" w:color="auto" w:fill="auto"/>
        <w:tabs>
          <w:tab w:pos="768" w:val="left"/>
        </w:tabs>
        <w:bidi w:val="0"/>
        <w:spacing w:before="0" w:after="220" w:line="240" w:lineRule="auto"/>
        <w:ind w:left="0" w:right="0" w:firstLine="0"/>
        <w:jc w:val="both"/>
      </w:pPr>
      <w:bookmarkStart w:id="97" w:name="bookmark97"/>
      <w:bookmarkEnd w:id="97"/>
      <w:r>
        <w:rPr>
          <w:rFonts w:ascii="Times New Roman" w:eastAsia="Times New Roman" w:hAnsi="Times New Roman" w:cs="Times New Roman"/>
          <w:color w:val="000000"/>
          <w:spacing w:val="0"/>
          <w:w w:val="100"/>
          <w:position w:val="0"/>
          <w:sz w:val="24"/>
          <w:szCs w:val="24"/>
          <w:shd w:val="clear" w:color="auto" w:fill="auto"/>
          <w:lang w:val="cs-CZ" w:eastAsia="cs-CZ" w:bidi="cs-CZ"/>
        </w:rPr>
        <w:t>výslovně uvádí, že všechny informace, které poskytne objednateli, v souvislosti s touto smlouvou nejsou informace důvěrné ve smyslu § 1730 odst. 2 občanského zákoníku,</w:t>
      </w:r>
    </w:p>
    <w:p>
      <w:pPr>
        <w:pStyle w:val="Style2"/>
        <w:keepNext w:val="0"/>
        <w:keepLines w:val="0"/>
        <w:widowControl w:val="0"/>
        <w:numPr>
          <w:ilvl w:val="0"/>
          <w:numId w:val="25"/>
        </w:numPr>
        <w:shd w:val="clear" w:color="auto" w:fill="auto"/>
        <w:tabs>
          <w:tab w:pos="768" w:val="left"/>
        </w:tabs>
        <w:bidi w:val="0"/>
        <w:spacing w:before="0" w:after="220" w:line="240" w:lineRule="auto"/>
        <w:ind w:left="0" w:right="0" w:firstLine="0"/>
        <w:jc w:val="both"/>
      </w:pPr>
      <w:bookmarkStart w:id="98" w:name="bookmark98"/>
      <w:bookmarkEnd w:id="98"/>
      <w:r>
        <w:rPr>
          <w:rFonts w:ascii="Times New Roman" w:eastAsia="Times New Roman" w:hAnsi="Times New Roman" w:cs="Times New Roman"/>
          <w:color w:val="000000"/>
          <w:spacing w:val="0"/>
          <w:w w:val="100"/>
          <w:position w:val="0"/>
          <w:sz w:val="24"/>
          <w:szCs w:val="24"/>
          <w:shd w:val="clear" w:color="auto" w:fill="auto"/>
          <w:lang w:val="cs-CZ" w:eastAsia="cs-CZ" w:bidi="cs-CZ"/>
        </w:rPr>
        <w:t>výslovně uvádí, že všechny informace, které poskytne objednateli, v souvislosti s touto smlouvou nejsou obchodním tajemstvím ve smyslu § 504 občanského zákoníku.</w:t>
      </w:r>
    </w:p>
    <w:p>
      <w:pPr>
        <w:pStyle w:val="Style2"/>
        <w:keepNext w:val="0"/>
        <w:keepLines w:val="0"/>
        <w:widowControl w:val="0"/>
        <w:numPr>
          <w:ilvl w:val="0"/>
          <w:numId w:val="23"/>
        </w:numPr>
        <w:shd w:val="clear" w:color="auto" w:fill="auto"/>
        <w:tabs>
          <w:tab w:pos="768" w:val="left"/>
        </w:tabs>
        <w:bidi w:val="0"/>
        <w:spacing w:before="0" w:after="220" w:line="240" w:lineRule="auto"/>
        <w:ind w:left="0" w:right="0" w:firstLine="0"/>
        <w:jc w:val="both"/>
      </w:pPr>
      <w:bookmarkStart w:id="99" w:name="bookmark99"/>
      <w:bookmarkEnd w:id="99"/>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nenese odpovědnost za jakoukoliv škodu vzniklou v souvislosti s uveřejněním či použitím informací, které byly poskytnuty dodavatelem v souvislosti s touto smlouvou.</w:t>
      </w:r>
    </w:p>
    <w:p>
      <w:pPr>
        <w:pStyle w:val="Style2"/>
        <w:keepNext w:val="0"/>
        <w:keepLines w:val="0"/>
        <w:widowControl w:val="0"/>
        <w:numPr>
          <w:ilvl w:val="0"/>
          <w:numId w:val="23"/>
        </w:numPr>
        <w:shd w:val="clear" w:color="auto" w:fill="auto"/>
        <w:tabs>
          <w:tab w:pos="768" w:val="left"/>
        </w:tabs>
        <w:bidi w:val="0"/>
        <w:spacing w:before="0" w:after="220" w:line="240" w:lineRule="auto"/>
        <w:ind w:left="0" w:right="0" w:firstLine="0"/>
        <w:jc w:val="both"/>
      </w:pPr>
      <w:bookmarkStart w:id="100" w:name="bookmark100"/>
      <w:bookmarkEnd w:id="100"/>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je vyhotovena ve 4 stejnopisech, z nichž každý bude považován za originál. Dodavatel a objednatel obdrží 2 vyhotovení této smlouvy. Smlouvu lze měnit a doplňovat pouze písemným číslovaným dodatkem, podepsaným oběma smluvními stranami.</w:t>
      </w:r>
    </w:p>
    <w:p>
      <w:pPr>
        <w:pStyle w:val="Style2"/>
        <w:keepNext w:val="0"/>
        <w:keepLines w:val="0"/>
        <w:widowControl w:val="0"/>
        <w:numPr>
          <w:ilvl w:val="0"/>
          <w:numId w:val="23"/>
        </w:numPr>
        <w:shd w:val="clear" w:color="auto" w:fill="auto"/>
        <w:tabs>
          <w:tab w:pos="596" w:val="left"/>
        </w:tabs>
        <w:bidi w:val="0"/>
        <w:spacing w:before="0" w:after="220" w:line="240" w:lineRule="auto"/>
        <w:ind w:left="0" w:right="0" w:firstLine="0"/>
        <w:jc w:val="both"/>
      </w:pPr>
      <w:bookmarkStart w:id="101" w:name="bookmark101"/>
      <w:bookmarkEnd w:id="101"/>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může být doplňována nebo měněna pouze v těch částech, které nemají vliv na podmínky zadávacího řízení. Podstatná změna smluvních podmínek není přípustná. Za podstatnou změnu smlouvy jsou považovány změny zadávacích podmínek (zejména předmětu, technické specifikaci nebo obchodních a platebních podmínkách), které by mohly mít vliv na okruh původních zájemců či uchazečů o veřejnou zakázku.</w:t>
      </w:r>
    </w:p>
    <w:p>
      <w:pPr>
        <w:pStyle w:val="Style2"/>
        <w:keepNext w:val="0"/>
        <w:keepLines w:val="0"/>
        <w:widowControl w:val="0"/>
        <w:numPr>
          <w:ilvl w:val="0"/>
          <w:numId w:val="23"/>
        </w:numPr>
        <w:shd w:val="clear" w:color="auto" w:fill="auto"/>
        <w:tabs>
          <w:tab w:pos="596" w:val="left"/>
        </w:tabs>
        <w:bidi w:val="0"/>
        <w:spacing w:before="0" w:line="240" w:lineRule="auto"/>
        <w:ind w:left="0" w:right="0" w:firstLine="0"/>
        <w:jc w:val="both"/>
      </w:pPr>
      <w:bookmarkStart w:id="102" w:name="bookmark102"/>
      <w:bookmarkEnd w:id="102"/>
      <w:r>
        <w:rPr>
          <w:rFonts w:ascii="Times New Roman" w:eastAsia="Times New Roman" w:hAnsi="Times New Roman" w:cs="Times New Roman"/>
          <w:color w:val="000000"/>
          <w:spacing w:val="0"/>
          <w:w w:val="100"/>
          <w:position w:val="0"/>
          <w:sz w:val="24"/>
          <w:szCs w:val="24"/>
          <w:shd w:val="clear" w:color="auto" w:fill="auto"/>
          <w:lang w:val="cs-CZ" w:eastAsia="cs-CZ" w:bidi="cs-CZ"/>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pPr>
        <w:pStyle w:val="Style2"/>
        <w:keepNext w:val="0"/>
        <w:keepLines w:val="0"/>
        <w:widowControl w:val="0"/>
        <w:numPr>
          <w:ilvl w:val="0"/>
          <w:numId w:val="23"/>
        </w:numPr>
        <w:shd w:val="clear" w:color="auto" w:fill="auto"/>
        <w:tabs>
          <w:tab w:pos="596" w:val="left"/>
        </w:tabs>
        <w:bidi w:val="0"/>
        <w:spacing w:before="0" w:after="220" w:line="240" w:lineRule="auto"/>
        <w:ind w:left="0" w:right="0" w:firstLine="0"/>
        <w:jc w:val="both"/>
      </w:pPr>
      <w:bookmarkStart w:id="103" w:name="bookmark103"/>
      <w:bookmarkEnd w:id="10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w:t>
      </w:r>
      <w:r>
        <w:rPr>
          <w:rFonts w:ascii="Times New Roman" w:eastAsia="Times New Roman" w:hAnsi="Times New Roman" w:cs="Times New Roman"/>
          <w:color w:val="000000"/>
          <w:spacing w:val="0"/>
          <w:w w:val="100"/>
          <w:position w:val="0"/>
          <w:sz w:val="24"/>
          <w:szCs w:val="24"/>
          <w:shd w:val="clear" w:color="auto" w:fill="auto"/>
          <w:lang w:val="cs-CZ" w:eastAsia="cs-CZ" w:bidi="cs-CZ"/>
        </w:rPr>
        <w:t>který má právo tuto smlouvu zveřejnit rovněž v pochybnostech o tom, zda tato smlouva zveřejnění podléhá či nikoliv.</w:t>
      </w:r>
    </w:p>
    <w:p>
      <w:pPr>
        <w:pStyle w:val="Style2"/>
        <w:keepNext w:val="0"/>
        <w:keepLines w:val="0"/>
        <w:widowControl w:val="0"/>
        <w:numPr>
          <w:ilvl w:val="0"/>
          <w:numId w:val="23"/>
        </w:numPr>
        <w:shd w:val="clear" w:color="auto" w:fill="auto"/>
        <w:tabs>
          <w:tab w:pos="618" w:val="left"/>
        </w:tabs>
        <w:bidi w:val="0"/>
        <w:spacing w:before="0" w:after="220" w:line="240" w:lineRule="auto"/>
        <w:ind w:left="0" w:right="0" w:firstLine="0"/>
        <w:jc w:val="left"/>
      </w:pPr>
      <w:bookmarkStart w:id="104" w:name="bookmark104"/>
      <w:bookmarkEnd w:id="10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14.9. </w:t>
      </w:r>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nenabude později.</w:t>
      </w:r>
    </w:p>
    <w:tbl>
      <w:tblPr>
        <w:tblOverlap w:val="never"/>
        <w:jc w:val="center"/>
        <w:tblLayout w:type="fixed"/>
      </w:tblPr>
      <w:tblGrid>
        <w:gridCol w:w="9072"/>
      </w:tblGrid>
      <w:tr>
        <w:trPr>
          <w:trHeight w:val="581" w:hRule="exact"/>
        </w:trPr>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14.10 </w:t>
            </w:r>
            <w:r>
              <w:rPr>
                <w:rFonts w:ascii="Times New Roman" w:eastAsia="Times New Roman" w:hAnsi="Times New Roman" w:cs="Times New Roman"/>
                <w:color w:val="000000"/>
                <w:spacing w:val="0"/>
                <w:w w:val="100"/>
                <w:position w:val="0"/>
                <w:sz w:val="24"/>
                <w:szCs w:val="24"/>
                <w:shd w:val="clear" w:color="auto" w:fill="auto"/>
                <w:lang w:val="cs-CZ" w:eastAsia="cs-CZ" w:bidi="cs-CZ"/>
              </w:rPr>
              <w:t>Nedílnou součástí této smlouvy jsou následující přílohy. Pokud tato smlouva a její přílohy obsahují ujednání o tomtéž, platí při takovém konfliktu následující pořadí priorit:</w:t>
            </w:r>
          </w:p>
        </w:tc>
      </w:tr>
      <w:tr>
        <w:trPr>
          <w:trHeight w:val="27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 Tato smlouva</w:t>
            </w:r>
          </w:p>
        </w:tc>
      </w:tr>
      <w:tr>
        <w:trPr>
          <w:trHeight w:val="1378" w:hRule="exact"/>
        </w:trPr>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2) Příloha č. 1 - Technické podmínky pro I. část veřejné zakázky</w:t>
            </w:r>
          </w:p>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2) Příloha č. 2 - Cenová kalkulace pro I. část veřejné zakázky</w:t>
            </w:r>
          </w:p>
          <w:p>
            <w:pPr>
              <w:pStyle w:val="Style12"/>
              <w:keepNext w:val="0"/>
              <w:keepLines w:val="0"/>
              <w:widowControl w:val="0"/>
              <w:shd w:val="clear" w:color="auto" w:fill="auto"/>
              <w:bidi w:val="0"/>
              <w:spacing w:before="0" w:after="0" w:line="240" w:lineRule="auto"/>
              <w:ind w:left="1020" w:right="0" w:hanging="10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2) Příloha č. 3 - Technický standard úklidových služeb vydaný Ministerstvem financí ČR v březnu 2019</w:t>
            </w:r>
          </w:p>
          <w:p>
            <w:pPr>
              <w:pStyle w:val="Style12"/>
              <w:keepNext w:val="0"/>
              <w:keepLines w:val="0"/>
              <w:widowControl w:val="0"/>
              <w:shd w:val="clear" w:color="auto" w:fill="auto"/>
              <w:bidi w:val="0"/>
              <w:spacing w:before="0" w:after="0" w:line="240" w:lineRule="auto"/>
              <w:ind w:left="10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(viz odkaz: </w:t>
            </w:r>
            <w:r>
              <w:fldChar w:fldCharType="begin"/>
            </w:r>
            <w:r>
              <w:rPr/>
              <w:instrText> HYPERLINK "https://sovz.cz/wp-content/uploads/2019/06/smart_standard_2019-03-04_standard-na-uklidove-sluzby.pdf"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smart standard 2019-03-04 standard-na-uklidove- sluzby.pdf</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tc>
      </w:tr>
      <w:tr>
        <w:trPr>
          <w:trHeight w:val="278" w:hRule="exact"/>
        </w:trPr>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 Příloha č.4 - Čestné prohlášení o společensky odpovědném plnění veřejné zakázky</w:t>
            </w:r>
          </w:p>
        </w:tc>
      </w:tr>
      <w:tr>
        <w:trPr>
          <w:trHeight w:val="274" w:hRule="exact"/>
        </w:trPr>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 Příloha č.5 - Čestné prohlášení k finančním sankcím</w:t>
            </w:r>
          </w:p>
        </w:tc>
      </w:tr>
      <w:tr>
        <w:trPr>
          <w:trHeight w:val="27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18.12.2024</w:t>
            </w:r>
          </w:p>
        </w:tc>
      </w:tr>
      <w:tr>
        <w:trPr>
          <w:trHeight w:val="27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top w:val="single" w:sz="4"/>
              <w:left w:val="single" w:sz="4"/>
              <w:right w:val="single" w:sz="4"/>
            </w:tcBorders>
            <w:shd w:val="clear" w:color="auto" w:fill="FFFFFF"/>
            <w:vAlign w:val="top"/>
          </w:tcPr>
          <w:p>
            <w:pPr>
              <w:pStyle w:val="Style12"/>
              <w:keepNext w:val="0"/>
              <w:keepLines w:val="0"/>
              <w:widowControl w:val="0"/>
              <w:shd w:val="clear" w:color="auto" w:fill="auto"/>
              <w:tabs>
                <w:tab w:pos="5755"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w:t>
              <w:tab/>
              <w:t>Dodavatel:</w:t>
            </w:r>
          </w:p>
        </w:tc>
      </w:tr>
      <w:tr>
        <w:trPr>
          <w:trHeight w:val="27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tabs>
                <w:tab w:pos="5755"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tab/>
              <w:t>……………………….</w:t>
            </w:r>
          </w:p>
        </w:tc>
      </w:tr>
    </w:tbl>
    <w:sectPr>
      <w:footerReference w:type="default" r:id="rId5"/>
      <w:footnotePr>
        <w:pos w:val="pageBottom"/>
        <w:numFmt w:val="decimal"/>
        <w:numRestart w:val="continuous"/>
      </w:footnotePr>
      <w:pgSz w:w="11909" w:h="16838"/>
      <w:pgMar w:top="1153" w:left="1392" w:right="1387" w:bottom="1598" w:header="72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5972175</wp:posOffset>
              </wp:positionH>
              <wp:positionV relativeFrom="page">
                <wp:posOffset>9740900</wp:posOffset>
              </wp:positionV>
              <wp:extent cx="692150" cy="210185"/>
              <wp:wrapNone/>
              <wp:docPr id="1" name="Shape 1"/>
              <a:graphic xmlns:a="http://schemas.openxmlformats.org/drawingml/2006/main">
                <a:graphicData uri="http://schemas.microsoft.com/office/word/2010/wordprocessingShape">
                  <wps:wsp>
                    <wps:cNvSpPr txBox="1"/>
                    <wps:spPr>
                      <a:xfrm>
                        <a:ext cx="69215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0.25pt;margin-top:767.pt;width:54.5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2"/>
      <w:numFmt w:val="decimal"/>
      <w:lvlText w:val="4.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4.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4.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b w:val="0"/>
      <w:bCs w:val="0"/>
      <w:i w:val="0"/>
      <w:iCs w:val="0"/>
      <w:smallCaps w:val="0"/>
      <w:strike w:val="0"/>
      <w:u w:val="none"/>
    </w:rPr>
  </w:style>
  <w:style w:type="character" w:customStyle="1" w:styleId="CharStyle13">
    <w:name w:val="Char Style 13"/>
    <w:basedOn w:val="DefaultParagraphFont"/>
    <w:link w:val="Style12"/>
    <w:rPr>
      <w:b w:val="0"/>
      <w:bCs w:val="0"/>
      <w:i w:val="0"/>
      <w:iCs w:val="0"/>
      <w:smallCaps w:val="0"/>
      <w:strike w:val="0"/>
      <w:u w:val="none"/>
    </w:rPr>
  </w:style>
  <w:style w:type="character" w:customStyle="1" w:styleId="CharStyle16">
    <w:name w:val="Char Style 16"/>
    <w:basedOn w:val="DefaultParagraphFont"/>
    <w:link w:val="Style15"/>
    <w:rPr>
      <w:b/>
      <w:bCs/>
      <w:i w:val="0"/>
      <w:iCs w:val="0"/>
      <w:smallCaps w:val="0"/>
      <w:strike w:val="0"/>
      <w:u w:val="none"/>
    </w:rPr>
  </w:style>
  <w:style w:type="paragraph" w:customStyle="1" w:styleId="Style2">
    <w:name w:val="Style 2"/>
    <w:basedOn w:val="Normal"/>
    <w:link w:val="CharStyle3"/>
    <w:pPr>
      <w:widowControl w:val="0"/>
      <w:shd w:val="clear" w:color="auto" w:fill="FFFFFF"/>
      <w:spacing w:after="140"/>
    </w:pPr>
    <w:rPr>
      <w:b w:val="0"/>
      <w:bCs w:val="0"/>
      <w:i w:val="0"/>
      <w:iCs w:val="0"/>
      <w:smallCaps w:val="0"/>
      <w:strike w:val="0"/>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u w:val="none"/>
    </w:rPr>
  </w:style>
  <w:style w:type="paragraph" w:customStyle="1" w:styleId="Style12">
    <w:name w:val="Style 12"/>
    <w:basedOn w:val="Normal"/>
    <w:link w:val="CharStyle13"/>
    <w:pPr>
      <w:widowControl w:val="0"/>
      <w:shd w:val="clear" w:color="auto" w:fill="FFFFFF"/>
      <w:spacing w:after="140"/>
    </w:pPr>
    <w:rPr>
      <w:b w:val="0"/>
      <w:bCs w:val="0"/>
      <w:i w:val="0"/>
      <w:iCs w:val="0"/>
      <w:smallCaps w:val="0"/>
      <w:strike w:val="0"/>
      <w:u w:val="none"/>
    </w:rPr>
  </w:style>
  <w:style w:type="paragraph" w:customStyle="1" w:styleId="Style15">
    <w:name w:val="Style 15"/>
    <w:basedOn w:val="Normal"/>
    <w:link w:val="CharStyle16"/>
    <w:pPr>
      <w:widowControl w:val="0"/>
      <w:shd w:val="clear" w:color="auto" w:fill="FFFFFF"/>
      <w:spacing w:after="150"/>
      <w:jc w:val="center"/>
      <w:outlineLvl w:val="0"/>
    </w:pPr>
    <w:rPr>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