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CA2F9" w14:textId="08A2A4FD" w:rsidR="00BD5A9F" w:rsidRDefault="00FB211D">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Smlouva k</w:t>
      </w:r>
      <w:r w:rsidR="006B559A">
        <w:rPr>
          <w:rFonts w:ascii="Times New Roman" w:hAnsi="Times New Roman" w:cs="Times New Roman"/>
          <w:sz w:val="40"/>
          <w:szCs w:val="40"/>
        </w:rPr>
        <w:t> </w:t>
      </w:r>
      <w:r>
        <w:rPr>
          <w:rFonts w:ascii="Times New Roman" w:hAnsi="Times New Roman" w:cs="Times New Roman"/>
          <w:sz w:val="40"/>
          <w:szCs w:val="40"/>
        </w:rPr>
        <w:t>proj</w:t>
      </w:r>
      <w:r w:rsidR="00284DEA">
        <w:rPr>
          <w:rFonts w:ascii="Times New Roman" w:hAnsi="Times New Roman" w:cs="Times New Roman"/>
          <w:sz w:val="40"/>
          <w:szCs w:val="40"/>
        </w:rPr>
        <w:t>ektu</w:t>
      </w:r>
      <w:r w:rsidR="006B559A">
        <w:rPr>
          <w:rFonts w:ascii="Times New Roman" w:hAnsi="Times New Roman" w:cs="Times New Roman"/>
          <w:sz w:val="40"/>
          <w:szCs w:val="40"/>
        </w:rPr>
        <w:t xml:space="preserve"> </w:t>
      </w:r>
      <w:r w:rsidR="006B559A" w:rsidRPr="006B559A">
        <w:rPr>
          <w:rFonts w:ascii="Times New Roman" w:hAnsi="Times New Roman" w:cs="Times New Roman"/>
          <w:sz w:val="40"/>
          <w:szCs w:val="40"/>
        </w:rPr>
        <w:t>CZ.01.01.01/06/24_045/0004290</w:t>
      </w:r>
    </w:p>
    <w:p w14:paraId="5E5B965D" w14:textId="77777777" w:rsidR="00873D43" w:rsidRDefault="00873D43">
      <w:pPr>
        <w:spacing w:after="0" w:line="240" w:lineRule="auto"/>
        <w:jc w:val="center"/>
      </w:pPr>
    </w:p>
    <w:p w14:paraId="6455032C" w14:textId="77777777" w:rsidR="00BD5A9F" w:rsidRDefault="00BD5A9F">
      <w:pPr>
        <w:spacing w:after="0" w:line="240" w:lineRule="auto"/>
        <w:rPr>
          <w:rFonts w:ascii="Times New Roman" w:hAnsi="Times New Roman" w:cs="Times New Roman"/>
        </w:rPr>
      </w:pPr>
    </w:p>
    <w:p w14:paraId="2C678B39" w14:textId="62A02C97" w:rsidR="00BD5A9F" w:rsidRPr="005C3035" w:rsidRDefault="00284DEA">
      <w:pPr>
        <w:spacing w:after="0" w:line="240" w:lineRule="auto"/>
      </w:pPr>
      <w:r w:rsidRPr="005C3035">
        <w:rPr>
          <w:rFonts w:ascii="Times New Roman" w:hAnsi="Times New Roman" w:cs="Times New Roman"/>
        </w:rPr>
        <w:t>Podnik:</w:t>
      </w:r>
      <w:r w:rsidRPr="005C3035">
        <w:rPr>
          <w:rFonts w:ascii="Times New Roman" w:hAnsi="Times New Roman" w:cs="Times New Roman"/>
        </w:rPr>
        <w:tab/>
      </w:r>
      <w:r w:rsidR="00B45918">
        <w:rPr>
          <w:rFonts w:ascii="Times New Roman" w:hAnsi="Times New Roman" w:cs="Times New Roman"/>
        </w:rPr>
        <w:t xml:space="preserve"> </w:t>
      </w:r>
      <w:r w:rsidR="006B559A">
        <w:rPr>
          <w:rFonts w:ascii="Times New Roman" w:hAnsi="Times New Roman" w:cs="Times New Roman"/>
        </w:rPr>
        <w:tab/>
      </w:r>
      <w:r w:rsidR="00B45918">
        <w:rPr>
          <w:rFonts w:ascii="Times New Roman" w:hAnsi="Times New Roman" w:cs="Times New Roman"/>
        </w:rPr>
        <w:t>Protetika Plzeň, s.r.o.</w:t>
      </w:r>
    </w:p>
    <w:p w14:paraId="1B54D430" w14:textId="5BBC277F" w:rsidR="00BD5A9F" w:rsidRDefault="005C3035">
      <w:pPr>
        <w:spacing w:after="0" w:line="240" w:lineRule="auto"/>
      </w:pPr>
      <w:r>
        <w:rPr>
          <w:rFonts w:ascii="Times New Roman" w:hAnsi="Times New Roman" w:cs="Times New Roman"/>
        </w:rPr>
        <w:t>Z</w:t>
      </w:r>
      <w:r w:rsidR="00FB211D">
        <w:rPr>
          <w:rFonts w:ascii="Times New Roman" w:hAnsi="Times New Roman" w:cs="Times New Roman"/>
        </w:rPr>
        <w:t>astoupený</w:t>
      </w:r>
      <w:r>
        <w:rPr>
          <w:rFonts w:ascii="Times New Roman" w:hAnsi="Times New Roman" w:cs="Times New Roman"/>
        </w:rPr>
        <w:t>:</w:t>
      </w:r>
      <w:r w:rsidR="00FB211D">
        <w:rPr>
          <w:rFonts w:ascii="Times New Roman" w:hAnsi="Times New Roman" w:cs="Times New Roman"/>
        </w:rPr>
        <w:tab/>
      </w:r>
      <w:r w:rsidR="00B45918">
        <w:rPr>
          <w:rFonts w:ascii="Times New Roman" w:hAnsi="Times New Roman" w:cs="Times New Roman"/>
        </w:rPr>
        <w:t>Tomášem Sýkorou</w:t>
      </w:r>
    </w:p>
    <w:p w14:paraId="205CFE0C" w14:textId="591EDA90" w:rsidR="00BD5A9F" w:rsidRDefault="00284DEA">
      <w:pPr>
        <w:spacing w:after="0" w:line="240" w:lineRule="auto"/>
      </w:pPr>
      <w:r>
        <w:rPr>
          <w:rFonts w:ascii="Times New Roman" w:hAnsi="Times New Roman" w:cs="Times New Roman"/>
        </w:rPr>
        <w:t>se sídlem</w:t>
      </w:r>
      <w:r w:rsidR="005C303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00B45918">
        <w:rPr>
          <w:rFonts w:ascii="Times New Roman" w:hAnsi="Times New Roman" w:cs="Times New Roman"/>
        </w:rPr>
        <w:t>Bolevecká 38, Plzeň</w:t>
      </w:r>
    </w:p>
    <w:p w14:paraId="2A8AC636" w14:textId="1996ADCB" w:rsidR="00BD5A9F" w:rsidRDefault="00FB211D">
      <w:pPr>
        <w:spacing w:after="0" w:line="240" w:lineRule="auto"/>
      </w:pPr>
      <w:r>
        <w:rPr>
          <w:rFonts w:ascii="Times New Roman" w:hAnsi="Times New Roman" w:cs="Times New Roman"/>
        </w:rPr>
        <w:t>zapsaná u</w:t>
      </w:r>
      <w:r>
        <w:rPr>
          <w:rFonts w:ascii="Times New Roman" w:hAnsi="Times New Roman" w:cs="Times New Roman"/>
        </w:rPr>
        <w:tab/>
      </w:r>
      <w:r w:rsidRPr="00284DEA">
        <w:rPr>
          <w:rFonts w:ascii="Times New Roman" w:hAnsi="Times New Roman" w:cs="Times New Roman"/>
        </w:rPr>
        <w:t xml:space="preserve"> </w:t>
      </w:r>
      <w:r w:rsidR="00B45918" w:rsidRPr="00B45918">
        <w:rPr>
          <w:rFonts w:ascii="Times New Roman" w:hAnsi="Times New Roman" w:cs="Times New Roman"/>
        </w:rPr>
        <w:t>Krajského soudu v Plzni</w:t>
      </w:r>
      <w:r w:rsidR="00B45918">
        <w:rPr>
          <w:rFonts w:ascii="Times New Roman" w:hAnsi="Times New Roman" w:cs="Times New Roman"/>
        </w:rPr>
        <w:t xml:space="preserve">, </w:t>
      </w:r>
      <w:r w:rsidR="00B45918" w:rsidRPr="00B45918">
        <w:rPr>
          <w:rFonts w:ascii="Times New Roman" w:hAnsi="Times New Roman" w:cs="Times New Roman"/>
        </w:rPr>
        <w:t>C 3773</w:t>
      </w:r>
    </w:p>
    <w:p w14:paraId="28E2D3C5" w14:textId="59F2031A" w:rsidR="00BD5A9F" w:rsidRDefault="00284DEA">
      <w:pPr>
        <w:spacing w:after="0" w:line="240" w:lineRule="auto"/>
      </w:pPr>
      <w:r>
        <w:rPr>
          <w:rFonts w:ascii="Times New Roman" w:hAnsi="Times New Roman" w:cs="Times New Roman"/>
        </w:rPr>
        <w:t>IČ</w:t>
      </w:r>
      <w:r w:rsidR="005C3035">
        <w:rPr>
          <w:rFonts w:ascii="Times New Roman" w:hAnsi="Times New Roman" w:cs="Times New Roman"/>
        </w:rPr>
        <w:t>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45918">
        <w:rPr>
          <w:rFonts w:ascii="Times New Roman" w:hAnsi="Times New Roman" w:cs="Times New Roman"/>
        </w:rPr>
        <w:t>48363405</w:t>
      </w:r>
    </w:p>
    <w:p w14:paraId="20E2F15A" w14:textId="1FFB7708" w:rsidR="00BD5A9F" w:rsidRDefault="00284DEA">
      <w:pPr>
        <w:spacing w:after="0" w:line="240" w:lineRule="auto"/>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sidR="00B45918">
        <w:rPr>
          <w:rFonts w:ascii="Times New Roman" w:hAnsi="Times New Roman" w:cs="Times New Roman"/>
        </w:rPr>
        <w:t>CZ48363405</w:t>
      </w:r>
    </w:p>
    <w:p w14:paraId="609192A7" w14:textId="77777777" w:rsidR="00284DEA" w:rsidRDefault="00284DEA">
      <w:pPr>
        <w:spacing w:after="0" w:line="240" w:lineRule="auto"/>
        <w:rPr>
          <w:rFonts w:ascii="Times New Roman" w:hAnsi="Times New Roman" w:cs="Times New Roman"/>
        </w:rPr>
      </w:pPr>
    </w:p>
    <w:p w14:paraId="4BB3FAEA" w14:textId="77777777" w:rsidR="00BD5A9F" w:rsidRDefault="00FB211D">
      <w:pPr>
        <w:spacing w:after="0" w:line="240" w:lineRule="auto"/>
        <w:rPr>
          <w:rFonts w:ascii="Times New Roman" w:hAnsi="Times New Roman" w:cs="Times New Roman"/>
        </w:rPr>
      </w:pPr>
      <w:r>
        <w:rPr>
          <w:rFonts w:ascii="Times New Roman" w:hAnsi="Times New Roman" w:cs="Times New Roman"/>
        </w:rPr>
        <w:t xml:space="preserve">a </w:t>
      </w:r>
    </w:p>
    <w:p w14:paraId="52ADD293" w14:textId="77777777" w:rsidR="00BD5A9F" w:rsidRDefault="00BD5A9F">
      <w:pPr>
        <w:spacing w:after="0" w:line="240" w:lineRule="auto"/>
        <w:rPr>
          <w:rFonts w:ascii="Times New Roman" w:hAnsi="Times New Roman" w:cs="Times New Roman"/>
        </w:rPr>
      </w:pPr>
    </w:p>
    <w:p w14:paraId="71743CFF" w14:textId="77777777" w:rsidR="00BD5A9F" w:rsidRDefault="00FB211D">
      <w:pPr>
        <w:spacing w:after="0" w:line="240" w:lineRule="auto"/>
        <w:rPr>
          <w:rFonts w:ascii="Times New Roman" w:hAnsi="Times New Roman" w:cs="Times New Roman"/>
          <w:bCs/>
        </w:rPr>
      </w:pPr>
      <w:r w:rsidRPr="005C3035">
        <w:rPr>
          <w:rFonts w:ascii="Times New Roman" w:hAnsi="Times New Roman" w:cs="Times New Roman"/>
        </w:rPr>
        <w:t>Znalostní organizace:</w:t>
      </w:r>
      <w:r>
        <w:rPr>
          <w:rFonts w:ascii="Times New Roman" w:hAnsi="Times New Roman" w:cs="Times New Roman"/>
          <w:b/>
          <w:bCs/>
        </w:rPr>
        <w:t xml:space="preserve"> </w:t>
      </w:r>
      <w:r w:rsidRPr="005C3035">
        <w:rPr>
          <w:rFonts w:ascii="Times New Roman" w:hAnsi="Times New Roman" w:cs="Times New Roman"/>
          <w:b/>
        </w:rPr>
        <w:t>Západočeská univerzita v Plzni</w:t>
      </w:r>
    </w:p>
    <w:p w14:paraId="1354FC8C" w14:textId="54573270" w:rsidR="00BD5A9F" w:rsidRDefault="005C3035">
      <w:pPr>
        <w:spacing w:after="0" w:line="240" w:lineRule="auto"/>
        <w:rPr>
          <w:rFonts w:ascii="Times New Roman" w:hAnsi="Times New Roman" w:cs="Times New Roman"/>
        </w:rPr>
      </w:pPr>
      <w:r>
        <w:rPr>
          <w:rFonts w:ascii="Times New Roman" w:hAnsi="Times New Roman" w:cs="Times New Roman"/>
        </w:rPr>
        <w:t>Z</w:t>
      </w:r>
      <w:r w:rsidR="00284DEA">
        <w:rPr>
          <w:rFonts w:ascii="Times New Roman" w:hAnsi="Times New Roman" w:cs="Times New Roman"/>
        </w:rPr>
        <w:t>astoupená</w:t>
      </w:r>
      <w:r>
        <w:rPr>
          <w:rFonts w:ascii="Times New Roman" w:hAnsi="Times New Roman" w:cs="Times New Roman"/>
        </w:rPr>
        <w:t>:</w:t>
      </w:r>
      <w:r w:rsidR="00284DEA">
        <w:rPr>
          <w:rFonts w:ascii="Times New Roman" w:hAnsi="Times New Roman" w:cs="Times New Roman"/>
        </w:rPr>
        <w:t xml:space="preserve"> </w:t>
      </w:r>
      <w:r>
        <w:rPr>
          <w:rFonts w:ascii="Times New Roman" w:hAnsi="Times New Roman" w:cs="Times New Roman"/>
        </w:rPr>
        <w:t>doc. Ing</w:t>
      </w:r>
      <w:r w:rsidR="00FB211D">
        <w:rPr>
          <w:rFonts w:ascii="Times New Roman" w:hAnsi="Times New Roman" w:cs="Times New Roman"/>
        </w:rPr>
        <w:t>.</w:t>
      </w:r>
      <w:r w:rsidR="00284DEA">
        <w:rPr>
          <w:rFonts w:ascii="Times New Roman" w:hAnsi="Times New Roman" w:cs="Times New Roman"/>
        </w:rPr>
        <w:t xml:space="preserve"> </w:t>
      </w:r>
      <w:r>
        <w:rPr>
          <w:rFonts w:ascii="Times New Roman" w:hAnsi="Times New Roman" w:cs="Times New Roman"/>
        </w:rPr>
        <w:t>Jiří Hammerbauer, Ph.D.</w:t>
      </w:r>
      <w:r w:rsidR="00FB211D">
        <w:rPr>
          <w:rFonts w:ascii="Times New Roman" w:hAnsi="Times New Roman" w:cs="Times New Roman"/>
        </w:rPr>
        <w:t>, prorektor</w:t>
      </w:r>
      <w:r>
        <w:rPr>
          <w:rFonts w:ascii="Times New Roman" w:hAnsi="Times New Roman" w:cs="Times New Roman"/>
        </w:rPr>
        <w:t xml:space="preserve"> pro tvůrčí činnost a doktorské studium</w:t>
      </w:r>
    </w:p>
    <w:p w14:paraId="3E694EB7" w14:textId="0E445A33" w:rsidR="00BD5A9F" w:rsidRDefault="00FB211D">
      <w:pPr>
        <w:spacing w:after="0" w:line="240" w:lineRule="auto"/>
        <w:rPr>
          <w:rFonts w:ascii="Times New Roman" w:hAnsi="Times New Roman" w:cs="Times New Roman"/>
        </w:rPr>
      </w:pPr>
      <w:r>
        <w:rPr>
          <w:rFonts w:ascii="Times New Roman" w:hAnsi="Times New Roman" w:cs="Times New Roman"/>
        </w:rPr>
        <w:t>se sídlem</w:t>
      </w:r>
      <w:r w:rsidR="005C3035">
        <w:rPr>
          <w:rFonts w:ascii="Times New Roman" w:hAnsi="Times New Roman" w:cs="Times New Roman"/>
        </w:rPr>
        <w:t>:</w:t>
      </w:r>
      <w:r>
        <w:rPr>
          <w:rFonts w:ascii="Times New Roman" w:hAnsi="Times New Roman" w:cs="Times New Roman"/>
        </w:rPr>
        <w:t xml:space="preserve"> Univerzitní </w:t>
      </w:r>
      <w:r w:rsidR="005C3035">
        <w:rPr>
          <w:rFonts w:ascii="Times New Roman" w:hAnsi="Times New Roman" w:cs="Times New Roman"/>
        </w:rPr>
        <w:t>2732/</w:t>
      </w:r>
      <w:r>
        <w:rPr>
          <w:rFonts w:ascii="Times New Roman" w:hAnsi="Times New Roman" w:cs="Times New Roman"/>
        </w:rPr>
        <w:t>8, 30</w:t>
      </w:r>
      <w:r w:rsidR="005C3035">
        <w:rPr>
          <w:rFonts w:ascii="Times New Roman" w:hAnsi="Times New Roman" w:cs="Times New Roman"/>
        </w:rPr>
        <w:t>1 00</w:t>
      </w:r>
      <w:r>
        <w:rPr>
          <w:rFonts w:ascii="Times New Roman" w:hAnsi="Times New Roman" w:cs="Times New Roman"/>
        </w:rPr>
        <w:t xml:space="preserve"> Plzeň </w:t>
      </w:r>
    </w:p>
    <w:p w14:paraId="48D9A04D" w14:textId="301F459C" w:rsidR="005C3035" w:rsidRDefault="005C3035">
      <w:pPr>
        <w:spacing w:after="0" w:line="240" w:lineRule="auto"/>
        <w:rPr>
          <w:rFonts w:ascii="Times New Roman" w:hAnsi="Times New Roman" w:cs="Times New Roman"/>
        </w:rPr>
      </w:pPr>
      <w:r>
        <w:rPr>
          <w:rFonts w:ascii="Times New Roman" w:hAnsi="Times New Roman" w:cs="Times New Roman"/>
        </w:rPr>
        <w:t>veřejná vysoká škola dle zákona č. 111/1998 Sb.</w:t>
      </w:r>
    </w:p>
    <w:p w14:paraId="68FDA3BC" w14:textId="6F4518E9" w:rsidR="00BD5A9F" w:rsidRDefault="00FB211D">
      <w:pPr>
        <w:spacing w:after="0" w:line="240" w:lineRule="auto"/>
        <w:rPr>
          <w:rFonts w:ascii="Times New Roman" w:hAnsi="Times New Roman" w:cs="Times New Roman"/>
        </w:rPr>
      </w:pPr>
      <w:r>
        <w:rPr>
          <w:rFonts w:ascii="Times New Roman" w:hAnsi="Times New Roman" w:cs="Times New Roman"/>
        </w:rPr>
        <w:t>IČ</w:t>
      </w:r>
      <w:r w:rsidR="005C3035">
        <w:rPr>
          <w:rFonts w:ascii="Times New Roman" w:hAnsi="Times New Roman" w:cs="Times New Roman"/>
        </w:rPr>
        <w:t>O</w:t>
      </w:r>
      <w:r>
        <w:rPr>
          <w:rFonts w:ascii="Times New Roman" w:hAnsi="Times New Roman" w:cs="Times New Roman"/>
        </w:rPr>
        <w:t>: 49777513</w:t>
      </w:r>
    </w:p>
    <w:p w14:paraId="7B5A5D46" w14:textId="77777777" w:rsidR="00BD5A9F" w:rsidRDefault="00BD5A9F">
      <w:pPr>
        <w:spacing w:after="0" w:line="240" w:lineRule="auto"/>
        <w:rPr>
          <w:rFonts w:ascii="Times New Roman" w:hAnsi="Times New Roman" w:cs="Times New Roman"/>
        </w:rPr>
      </w:pPr>
    </w:p>
    <w:p w14:paraId="54B9352C" w14:textId="77777777" w:rsidR="00BD5A9F" w:rsidRDefault="00FB211D">
      <w:pPr>
        <w:spacing w:after="0" w:line="240" w:lineRule="auto"/>
        <w:rPr>
          <w:rFonts w:ascii="Times New Roman" w:hAnsi="Times New Roman" w:cs="Times New Roman"/>
        </w:rPr>
      </w:pPr>
      <w:r>
        <w:rPr>
          <w:rFonts w:ascii="Times New Roman" w:hAnsi="Times New Roman" w:cs="Times New Roman"/>
        </w:rPr>
        <w:t>Podnik a Znalostní organizace dále též jako „Partneři“</w:t>
      </w:r>
    </w:p>
    <w:p w14:paraId="6039C4CE" w14:textId="77777777" w:rsidR="00BD5A9F" w:rsidRDefault="00BD5A9F">
      <w:pPr>
        <w:spacing w:after="0" w:line="240" w:lineRule="auto"/>
        <w:rPr>
          <w:rFonts w:ascii="Times New Roman" w:hAnsi="Times New Roman" w:cs="Times New Roman"/>
        </w:rPr>
      </w:pPr>
    </w:p>
    <w:p w14:paraId="234E07EB" w14:textId="77777777" w:rsidR="00CE563E" w:rsidRDefault="00CE563E">
      <w:pPr>
        <w:spacing w:after="0" w:line="240" w:lineRule="auto"/>
        <w:jc w:val="center"/>
        <w:rPr>
          <w:rFonts w:ascii="Times New Roman" w:hAnsi="Times New Roman" w:cs="Times New Roman"/>
          <w:b/>
          <w:bCs/>
        </w:rPr>
      </w:pPr>
    </w:p>
    <w:p w14:paraId="233FFB4A" w14:textId="56EB7E02" w:rsidR="00BD5A9F" w:rsidRDefault="00FB211D">
      <w:pPr>
        <w:spacing w:after="0" w:line="240" w:lineRule="auto"/>
        <w:jc w:val="center"/>
        <w:rPr>
          <w:rFonts w:ascii="Times New Roman" w:hAnsi="Times New Roman" w:cs="Times New Roman"/>
          <w:b/>
          <w:bCs/>
        </w:rPr>
      </w:pPr>
      <w:r>
        <w:rPr>
          <w:rFonts w:ascii="Times New Roman" w:hAnsi="Times New Roman" w:cs="Times New Roman"/>
          <w:b/>
          <w:bCs/>
        </w:rPr>
        <w:t>Preambule:</w:t>
      </w:r>
    </w:p>
    <w:p w14:paraId="6898014C" w14:textId="2F6CA8E5" w:rsidR="00BD5A9F" w:rsidRDefault="00BD5A9F">
      <w:pPr>
        <w:spacing w:after="0" w:line="240" w:lineRule="auto"/>
        <w:jc w:val="center"/>
        <w:rPr>
          <w:rFonts w:ascii="Times New Roman" w:hAnsi="Times New Roman" w:cs="Times New Roman"/>
          <w:b/>
          <w:bCs/>
        </w:rPr>
      </w:pPr>
    </w:p>
    <w:p w14:paraId="2A76C263" w14:textId="4456CE1F" w:rsidR="00BD5A9F" w:rsidRPr="005E5F00" w:rsidRDefault="00FB211D">
      <w:pPr>
        <w:spacing w:after="0" w:line="240" w:lineRule="auto"/>
        <w:jc w:val="both"/>
        <w:rPr>
          <w:rFonts w:ascii="Times New Roman" w:hAnsi="Times New Roman" w:cs="Times New Roman"/>
        </w:rPr>
      </w:pPr>
      <w:r>
        <w:rPr>
          <w:rFonts w:ascii="Times New Roman" w:hAnsi="Times New Roman" w:cs="Times New Roman"/>
        </w:rPr>
        <w:t>P</w:t>
      </w:r>
      <w:r w:rsidR="005C3035">
        <w:rPr>
          <w:rFonts w:ascii="Times New Roman" w:hAnsi="Times New Roman" w:cs="Times New Roman"/>
        </w:rPr>
        <w:t>artneři uzavřeli</w:t>
      </w:r>
      <w:r>
        <w:rPr>
          <w:rFonts w:ascii="Times New Roman" w:hAnsi="Times New Roman" w:cs="Times New Roman"/>
        </w:rPr>
        <w:t xml:space="preserve"> za účelem řeše</w:t>
      </w:r>
      <w:r w:rsidR="00284DEA">
        <w:rPr>
          <w:rFonts w:ascii="Times New Roman" w:hAnsi="Times New Roman" w:cs="Times New Roman"/>
        </w:rPr>
        <w:t xml:space="preserve">ní projektu </w:t>
      </w:r>
      <w:r w:rsidR="005C3035">
        <w:rPr>
          <w:rFonts w:ascii="Times New Roman" w:hAnsi="Times New Roman" w:cs="Times New Roman"/>
        </w:rPr>
        <w:t xml:space="preserve">s názvem </w:t>
      </w:r>
      <w:r w:rsidR="005E5F00">
        <w:rPr>
          <w:rFonts w:ascii="Times New Roman" w:hAnsi="Times New Roman" w:cs="Times New Roman"/>
        </w:rPr>
        <w:t>"</w:t>
      </w:r>
      <w:r w:rsidR="005E5F00" w:rsidRPr="005E5F00">
        <w:rPr>
          <w:rFonts w:ascii="Times New Roman" w:hAnsi="Times New Roman" w:cs="Times New Roman"/>
        </w:rPr>
        <w:t>Zavedení postupů strojového učení při aplikaci 3D tištěných struktur proprioceptivních ortopedických stélek</w:t>
      </w:r>
      <w:r w:rsidR="005E5F00">
        <w:rPr>
          <w:rFonts w:ascii="Times New Roman" w:hAnsi="Times New Roman" w:cs="Times New Roman"/>
        </w:rPr>
        <w:t>",</w:t>
      </w:r>
      <w:r w:rsidR="005E5F00" w:rsidRPr="005E5F00">
        <w:rPr>
          <w:rFonts w:ascii="Times New Roman" w:hAnsi="Times New Roman" w:cs="Times New Roman"/>
        </w:rPr>
        <w:t xml:space="preserve"> </w:t>
      </w:r>
      <w:proofErr w:type="spellStart"/>
      <w:r w:rsidR="00284DEA">
        <w:rPr>
          <w:rFonts w:ascii="Times New Roman" w:hAnsi="Times New Roman" w:cs="Times New Roman"/>
        </w:rPr>
        <w:t>reg</w:t>
      </w:r>
      <w:proofErr w:type="spellEnd"/>
      <w:r w:rsidR="00284DEA">
        <w:rPr>
          <w:rFonts w:ascii="Times New Roman" w:hAnsi="Times New Roman" w:cs="Times New Roman"/>
        </w:rPr>
        <w:t xml:space="preserve">. č. </w:t>
      </w:r>
      <w:r w:rsidR="005E5F00" w:rsidRPr="005E5F00">
        <w:rPr>
          <w:rFonts w:ascii="Times New Roman" w:hAnsi="Times New Roman" w:cs="Times New Roman"/>
        </w:rPr>
        <w:t>CZ.01.01.01/06/24_045/0004290</w:t>
      </w:r>
      <w:r w:rsidR="005E5F00">
        <w:rPr>
          <w:rFonts w:ascii="Times New Roman" w:hAnsi="Times New Roman" w:cs="Times New Roman"/>
        </w:rPr>
        <w:t xml:space="preserve"> (</w:t>
      </w:r>
      <w:r>
        <w:rPr>
          <w:rFonts w:ascii="Times New Roman" w:hAnsi="Times New Roman" w:cs="Times New Roman"/>
        </w:rPr>
        <w:t xml:space="preserve">dále jen „Projekt“) schváleného k podpoře na základě výzvy programu </w:t>
      </w:r>
      <w:r w:rsidR="005E5F00">
        <w:rPr>
          <w:rFonts w:ascii="Times New Roman" w:hAnsi="Times New Roman" w:cs="Times New Roman"/>
        </w:rPr>
        <w:t>Partnerství znalostního transferu</w:t>
      </w:r>
      <w:r>
        <w:rPr>
          <w:rFonts w:ascii="Times New Roman" w:hAnsi="Times New Roman" w:cs="Times New Roman"/>
        </w:rPr>
        <w:t xml:space="preserve"> z Operačního programu </w:t>
      </w:r>
      <w:r w:rsidR="005C3035">
        <w:rPr>
          <w:rFonts w:ascii="Times New Roman" w:hAnsi="Times New Roman" w:cs="Times New Roman"/>
        </w:rPr>
        <w:t>Technologie a aplikace pro konkurenceschopnost</w:t>
      </w:r>
      <w:r>
        <w:rPr>
          <w:rFonts w:ascii="Times New Roman" w:hAnsi="Times New Roman" w:cs="Times New Roman"/>
        </w:rPr>
        <w:t xml:space="preserve"> Ministerstva průmyslu a obchodu Partnerskou smlouvu. Partneři za účelem specifikace některých ustanovení obsažených v Partnerské smlouvě uzavírají tuto smlouvu.</w:t>
      </w:r>
    </w:p>
    <w:p w14:paraId="290C1A85" w14:textId="77777777" w:rsidR="00BD5A9F" w:rsidRDefault="00BD5A9F">
      <w:pPr>
        <w:spacing w:after="0" w:line="240" w:lineRule="auto"/>
        <w:jc w:val="both"/>
        <w:rPr>
          <w:rFonts w:ascii="Times New Roman" w:hAnsi="Times New Roman" w:cs="Times New Roman"/>
        </w:rPr>
      </w:pPr>
    </w:p>
    <w:p w14:paraId="50622FE4" w14:textId="77777777" w:rsidR="00BD5A9F" w:rsidRDefault="00FB211D">
      <w:pPr>
        <w:spacing w:after="0" w:line="240" w:lineRule="auto"/>
        <w:jc w:val="both"/>
        <w:rPr>
          <w:rFonts w:ascii="Times New Roman" w:hAnsi="Times New Roman" w:cs="Times New Roman"/>
        </w:rPr>
      </w:pPr>
      <w:r>
        <w:rPr>
          <w:rFonts w:ascii="Times New Roman" w:hAnsi="Times New Roman" w:cs="Times New Roman"/>
        </w:rPr>
        <w:t>Pojmy obsažené v této smlouvě mají stejný význam jako pojmy obsažené v Partnerské smlouvě.</w:t>
      </w:r>
    </w:p>
    <w:p w14:paraId="61D413EB" w14:textId="77777777" w:rsidR="00BD5A9F" w:rsidRDefault="00BD5A9F">
      <w:pPr>
        <w:spacing w:after="0" w:line="240" w:lineRule="auto"/>
        <w:rPr>
          <w:rFonts w:ascii="Times New Roman" w:hAnsi="Times New Roman" w:cs="Times New Roman"/>
        </w:rPr>
      </w:pPr>
    </w:p>
    <w:p w14:paraId="200D1343" w14:textId="77777777" w:rsidR="00BD5A9F" w:rsidRDefault="00BD5A9F">
      <w:pPr>
        <w:spacing w:after="0" w:line="240" w:lineRule="auto"/>
        <w:rPr>
          <w:rFonts w:ascii="Times New Roman" w:hAnsi="Times New Roman" w:cs="Times New Roman"/>
          <w:b/>
          <w:bCs/>
        </w:rPr>
      </w:pPr>
    </w:p>
    <w:p w14:paraId="30A8B29B" w14:textId="77777777" w:rsidR="00BD5A9F" w:rsidRDefault="00FB211D">
      <w:pPr>
        <w:pStyle w:val="Odstavecseseznamem"/>
        <w:numPr>
          <w:ilvl w:val="0"/>
          <w:numId w:val="1"/>
        </w:numPr>
        <w:spacing w:after="0" w:line="240" w:lineRule="auto"/>
        <w:ind w:left="0" w:firstLine="0"/>
        <w:jc w:val="center"/>
        <w:rPr>
          <w:rFonts w:ascii="Times New Roman" w:hAnsi="Times New Roman" w:cs="Times New Roman"/>
          <w:b/>
          <w:bCs/>
        </w:rPr>
      </w:pPr>
      <w:r>
        <w:rPr>
          <w:rFonts w:ascii="Times New Roman" w:hAnsi="Times New Roman" w:cs="Times New Roman"/>
          <w:b/>
          <w:bCs/>
        </w:rPr>
        <w:t>Předmět smlouvy</w:t>
      </w:r>
    </w:p>
    <w:p w14:paraId="52D89FCD" w14:textId="77777777" w:rsidR="00BD5A9F" w:rsidRDefault="00BD5A9F">
      <w:pPr>
        <w:pStyle w:val="Odstavecseseznamem"/>
        <w:spacing w:after="0" w:line="240" w:lineRule="auto"/>
        <w:ind w:left="1080"/>
        <w:jc w:val="both"/>
        <w:rPr>
          <w:rFonts w:ascii="Times New Roman" w:hAnsi="Times New Roman" w:cs="Times New Roman"/>
          <w:b/>
          <w:bCs/>
        </w:rPr>
      </w:pPr>
    </w:p>
    <w:p w14:paraId="5B775DDA"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Smluvní strany se s ohledem na skutečnost, že výkon práce Asistenta bude probíhat na pracovišti Podniku dohodly, že Pověřený pracovník podniku je povinen zajistit Asistentovi školení bezpečnosti práce a poskytnout ochranné pracovní pomůcky.</w:t>
      </w:r>
    </w:p>
    <w:p w14:paraId="0D5860FF" w14:textId="77777777" w:rsidR="00BD5A9F" w:rsidRDefault="00BD5A9F">
      <w:pPr>
        <w:pStyle w:val="Odstavecseseznamem"/>
        <w:spacing w:after="0" w:line="240" w:lineRule="auto"/>
        <w:ind w:left="284"/>
        <w:jc w:val="both"/>
        <w:rPr>
          <w:rFonts w:ascii="Times New Roman" w:hAnsi="Times New Roman" w:cs="Times New Roman"/>
        </w:rPr>
      </w:pPr>
    </w:p>
    <w:p w14:paraId="128DC03A"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Znalostní organizace zaměstná Asistenta na dobu řešení Projektu a je povinna zajistit Asistentovi pracovní podmínky v souladu s běžnými pracovními podmínkami Podniku, tj. poskytnout mu mzdové podmínky odpovídající mzdovým podmínkám zaměstnanců Podniku na obdobných pozicích, ostatní pracovní podmínky Asistenta nemusí odpovídat pracovním podmínkám Podniku.</w:t>
      </w:r>
    </w:p>
    <w:p w14:paraId="63141D47" w14:textId="77777777" w:rsidR="00BD5A9F" w:rsidRDefault="00BD5A9F">
      <w:pPr>
        <w:pStyle w:val="Odstavecseseznamem"/>
        <w:spacing w:after="0" w:line="240" w:lineRule="auto"/>
        <w:ind w:left="284"/>
        <w:jc w:val="both"/>
        <w:rPr>
          <w:rFonts w:ascii="Times New Roman" w:hAnsi="Times New Roman" w:cs="Times New Roman"/>
        </w:rPr>
      </w:pPr>
    </w:p>
    <w:p w14:paraId="15B40D14"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Pokud Poskytovatel podpory bude požadovat vrácení podpory v návaznosti na porušení povinností Podniku, je Podnik povinen Poskytovateli podpory vrátit požadovanou částku ve lhůtě stanovené Poskytovatelem podpory, Znalostní organizace v takovém případě není povinna vracet podporu ani poskytnuté neveřejné prostředky, a to ani zčásti.</w:t>
      </w:r>
    </w:p>
    <w:p w14:paraId="37667B67" w14:textId="77777777" w:rsidR="00BD5A9F" w:rsidRDefault="00BD5A9F">
      <w:pPr>
        <w:pStyle w:val="Odstavecseseznamem"/>
        <w:spacing w:after="0" w:line="240" w:lineRule="auto"/>
        <w:ind w:left="284"/>
        <w:jc w:val="both"/>
        <w:rPr>
          <w:rFonts w:ascii="Times New Roman" w:hAnsi="Times New Roman" w:cs="Times New Roman"/>
        </w:rPr>
      </w:pPr>
    </w:p>
    <w:p w14:paraId="7198EEAA"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Smluvní strany jsou bez ohledu na ujednání obsažená v Partnerské smlouvě povinny postupovat v souladu s ust. § 16 zákona č. 130/2002 Sb., o podpoře výzkumu, ex</w:t>
      </w:r>
      <w:r w:rsidR="00245740">
        <w:rPr>
          <w:rFonts w:ascii="Times New Roman" w:hAnsi="Times New Roman" w:cs="Times New Roman"/>
        </w:rPr>
        <w:t xml:space="preserve">perimentálního vývoje a inovací, </w:t>
      </w:r>
      <w:r>
        <w:rPr>
          <w:rFonts w:ascii="Times New Roman" w:hAnsi="Times New Roman" w:cs="Times New Roman"/>
        </w:rPr>
        <w:t xml:space="preserve">v platném znění. </w:t>
      </w:r>
    </w:p>
    <w:p w14:paraId="1308DE35" w14:textId="77777777" w:rsidR="00BD5A9F" w:rsidRDefault="00BD5A9F">
      <w:pPr>
        <w:pStyle w:val="Odstavecseseznamem"/>
        <w:spacing w:after="0" w:line="240" w:lineRule="auto"/>
        <w:rPr>
          <w:rFonts w:ascii="Times New Roman" w:hAnsi="Times New Roman" w:cs="Times New Roman"/>
        </w:rPr>
      </w:pPr>
    </w:p>
    <w:p w14:paraId="7EF77D70" w14:textId="77777777" w:rsidR="00B45918" w:rsidRDefault="00B45918">
      <w:pPr>
        <w:pStyle w:val="Odstavecseseznamem"/>
        <w:spacing w:after="0" w:line="240" w:lineRule="auto"/>
        <w:rPr>
          <w:rFonts w:ascii="Times New Roman" w:hAnsi="Times New Roman" w:cs="Times New Roman"/>
        </w:rPr>
      </w:pPr>
    </w:p>
    <w:p w14:paraId="564140D7" w14:textId="77777777" w:rsidR="00BD5A9F" w:rsidRDefault="00BD5A9F">
      <w:pPr>
        <w:spacing w:after="0" w:line="240" w:lineRule="auto"/>
        <w:rPr>
          <w:rFonts w:ascii="Times New Roman" w:hAnsi="Times New Roman" w:cs="Times New Roman"/>
        </w:rPr>
      </w:pPr>
    </w:p>
    <w:p w14:paraId="20614AAE" w14:textId="77777777" w:rsidR="00BD5A9F" w:rsidRDefault="00FB211D">
      <w:pPr>
        <w:pStyle w:val="Odstavecseseznamem"/>
        <w:numPr>
          <w:ilvl w:val="0"/>
          <w:numId w:val="1"/>
        </w:numPr>
        <w:spacing w:after="0" w:line="240" w:lineRule="auto"/>
        <w:ind w:hanging="229"/>
        <w:jc w:val="center"/>
        <w:rPr>
          <w:rFonts w:ascii="Times New Roman" w:hAnsi="Times New Roman" w:cs="Times New Roman"/>
          <w:b/>
          <w:bCs/>
        </w:rPr>
      </w:pPr>
      <w:r>
        <w:rPr>
          <w:rFonts w:ascii="Times New Roman" w:hAnsi="Times New Roman" w:cs="Times New Roman"/>
          <w:b/>
          <w:bCs/>
        </w:rPr>
        <w:t xml:space="preserve"> Závěrečná ustanovení</w:t>
      </w:r>
    </w:p>
    <w:p w14:paraId="4F7AAF21" w14:textId="77777777" w:rsidR="00BD5A9F" w:rsidRDefault="00BD5A9F">
      <w:pPr>
        <w:spacing w:after="0" w:line="240" w:lineRule="auto"/>
        <w:ind w:left="851"/>
        <w:rPr>
          <w:rFonts w:ascii="Times New Roman" w:hAnsi="Times New Roman" w:cs="Times New Roman"/>
          <w:b/>
          <w:bCs/>
        </w:rPr>
      </w:pPr>
    </w:p>
    <w:p w14:paraId="309D6E7D"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Tato smlouva se uzavírá v písemné formě, přičemž veškeré její změny je možno učinit jen v písemné formě na základě úplného a vzájemného konsensu všech stran této smlouvy.</w:t>
      </w:r>
    </w:p>
    <w:p w14:paraId="22A481A9" w14:textId="77777777" w:rsidR="00BD5A9F" w:rsidRDefault="00BD5A9F">
      <w:pPr>
        <w:pStyle w:val="Odstavecseseznamem"/>
        <w:spacing w:after="0" w:line="240" w:lineRule="auto"/>
        <w:ind w:left="284"/>
        <w:jc w:val="both"/>
        <w:rPr>
          <w:rFonts w:ascii="Times New Roman" w:hAnsi="Times New Roman" w:cs="Times New Roman"/>
        </w:rPr>
      </w:pPr>
    </w:p>
    <w:p w14:paraId="1C0EF87A" w14:textId="78902079" w:rsidR="00BD5A9F" w:rsidRPr="0081330A" w:rsidRDefault="0081330A">
      <w:pPr>
        <w:pStyle w:val="Odstavecseseznamem"/>
        <w:numPr>
          <w:ilvl w:val="0"/>
          <w:numId w:val="3"/>
        </w:numPr>
        <w:spacing w:after="0" w:line="240" w:lineRule="auto"/>
        <w:ind w:left="284" w:hanging="284"/>
        <w:jc w:val="both"/>
        <w:rPr>
          <w:rFonts w:ascii="Times New Roman" w:hAnsi="Times New Roman" w:cs="Times New Roman"/>
        </w:rPr>
      </w:pPr>
      <w:bookmarkStart w:id="0" w:name="_Hlk87510925"/>
      <w:r w:rsidRPr="0081330A">
        <w:rPr>
          <w:rFonts w:ascii="Times New Roman" w:hAnsi="Times New Roman" w:cs="Times New Roman"/>
          <w:szCs w:val="20"/>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81330A">
        <w:rPr>
          <w:rFonts w:ascii="Times New Roman" w:hAnsi="Times New Roman" w:cs="Times New Roman"/>
          <w:b/>
          <w:szCs w:val="20"/>
        </w:rPr>
        <w:t xml:space="preserve">.  </w:t>
      </w:r>
      <w:r w:rsidRPr="0081330A">
        <w:rPr>
          <w:rFonts w:ascii="Times New Roman" w:hAnsi="Times New Roman" w:cs="Times New Roman"/>
          <w:szCs w:val="20"/>
        </w:rPr>
        <w:t>Pokud je tato smlouva uzavírána v listinné formě, je</w:t>
      </w:r>
      <w:bookmarkEnd w:id="0"/>
      <w:r w:rsidRPr="0081330A">
        <w:rPr>
          <w:rFonts w:ascii="Times New Roman" w:hAnsi="Times New Roman" w:cs="Times New Roman"/>
          <w:szCs w:val="20"/>
        </w:rPr>
        <w:t xml:space="preserve"> vyhotovena ve dvou vyhotoveních, z nichž každé má platnost originálu, přičemž každá smluvní strana obdrží po jednom vyhotovení</w:t>
      </w:r>
      <w:r w:rsidR="00FB211D" w:rsidRPr="0081330A">
        <w:rPr>
          <w:rFonts w:ascii="Times New Roman" w:hAnsi="Times New Roman" w:cs="Times New Roman"/>
        </w:rPr>
        <w:t>.</w:t>
      </w:r>
    </w:p>
    <w:p w14:paraId="055F301F" w14:textId="77777777" w:rsidR="00BD5A9F" w:rsidRDefault="00BD5A9F">
      <w:pPr>
        <w:pStyle w:val="Odstavecseseznamem"/>
        <w:spacing w:after="0" w:line="240" w:lineRule="auto"/>
        <w:ind w:left="284"/>
        <w:jc w:val="both"/>
        <w:rPr>
          <w:rFonts w:ascii="Times New Roman" w:hAnsi="Times New Roman" w:cs="Times New Roman"/>
        </w:rPr>
      </w:pPr>
    </w:p>
    <w:p w14:paraId="2FC5D9E6"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Tato smlouva nabývá platnosti a účinnosti okamžikem jejího podpisu všemi účastníky Smlouvy.</w:t>
      </w:r>
    </w:p>
    <w:p w14:paraId="54450EB7" w14:textId="77777777" w:rsidR="00BD5A9F" w:rsidRDefault="00BD5A9F">
      <w:pPr>
        <w:pStyle w:val="Odstavecseseznamem"/>
        <w:spacing w:after="0" w:line="240" w:lineRule="auto"/>
        <w:ind w:left="284"/>
        <w:jc w:val="both"/>
        <w:rPr>
          <w:rFonts w:ascii="Times New Roman" w:hAnsi="Times New Roman" w:cs="Times New Roman"/>
        </w:rPr>
      </w:pPr>
    </w:p>
    <w:p w14:paraId="78526B3A"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w:t>
      </w:r>
    </w:p>
    <w:p w14:paraId="0CE88DBA" w14:textId="77777777" w:rsidR="00BD5A9F" w:rsidRDefault="00BD5A9F">
      <w:pPr>
        <w:pStyle w:val="Odstavecseseznamem"/>
        <w:spacing w:after="0" w:line="240" w:lineRule="auto"/>
        <w:ind w:left="284"/>
        <w:jc w:val="both"/>
        <w:rPr>
          <w:rFonts w:ascii="Times New Roman" w:hAnsi="Times New Roman" w:cs="Times New Roman"/>
        </w:rPr>
      </w:pPr>
    </w:p>
    <w:p w14:paraId="5091E393"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Případné spory smluvních stan budou řešeny u věcně a místně příslušného soudu obecního soudu České republiky.</w:t>
      </w:r>
    </w:p>
    <w:p w14:paraId="07D4516D" w14:textId="77777777" w:rsidR="00BD5A9F" w:rsidRDefault="00BD5A9F">
      <w:pPr>
        <w:spacing w:after="0" w:line="240" w:lineRule="auto"/>
        <w:jc w:val="both"/>
        <w:rPr>
          <w:rFonts w:ascii="Times New Roman" w:hAnsi="Times New Roman" w:cs="Times New Roman"/>
        </w:rPr>
      </w:pPr>
    </w:p>
    <w:p w14:paraId="77447FF6" w14:textId="77777777" w:rsidR="00BD5A9F" w:rsidRDefault="00BD5A9F">
      <w:pPr>
        <w:spacing w:after="0" w:line="240" w:lineRule="auto"/>
        <w:rPr>
          <w:rFonts w:ascii="Times New Roman" w:hAnsi="Times New Roman" w:cs="Times New Roman"/>
        </w:rPr>
      </w:pPr>
    </w:p>
    <w:p w14:paraId="19EDF781" w14:textId="77777777" w:rsidR="00BD5A9F" w:rsidRDefault="00BD5A9F">
      <w:pPr>
        <w:spacing w:after="0" w:line="240" w:lineRule="auto"/>
        <w:rPr>
          <w:rFonts w:ascii="Times New Roman" w:hAnsi="Times New Roman" w:cs="Times New Roman"/>
        </w:rPr>
      </w:pPr>
    </w:p>
    <w:p w14:paraId="593CE282" w14:textId="77777777" w:rsidR="00BD5A9F" w:rsidRDefault="00FB211D">
      <w:pPr>
        <w:spacing w:after="0" w:line="240" w:lineRule="auto"/>
      </w:pPr>
      <w:r>
        <w:rPr>
          <w:rFonts w:ascii="Times New Roman" w:hAnsi="Times New Roman" w:cs="Times New Roman"/>
        </w:rPr>
        <w:t xml:space="preserve">V Plzni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  dne…………………</w:t>
      </w:r>
    </w:p>
    <w:p w14:paraId="0FCA7C7B" w14:textId="77777777" w:rsidR="00BD5A9F" w:rsidRDefault="00BD5A9F">
      <w:pPr>
        <w:spacing w:after="0" w:line="240" w:lineRule="auto"/>
        <w:rPr>
          <w:rFonts w:ascii="Times New Roman" w:hAnsi="Times New Roman" w:cs="Times New Roman"/>
        </w:rPr>
      </w:pPr>
    </w:p>
    <w:p w14:paraId="661639B2" w14:textId="77777777" w:rsidR="00BD5A9F" w:rsidRDefault="00BD5A9F">
      <w:pPr>
        <w:spacing w:after="0" w:line="240" w:lineRule="auto"/>
        <w:rPr>
          <w:rFonts w:ascii="Times New Roman" w:hAnsi="Times New Roman" w:cs="Times New Roman"/>
        </w:rPr>
      </w:pPr>
    </w:p>
    <w:p w14:paraId="7DB058A6" w14:textId="77777777" w:rsidR="00BD5A9F" w:rsidRDefault="00BD5A9F">
      <w:pPr>
        <w:spacing w:after="0" w:line="240" w:lineRule="auto"/>
        <w:rPr>
          <w:rFonts w:ascii="Times New Roman" w:hAnsi="Times New Roman" w:cs="Times New Roman"/>
        </w:rPr>
      </w:pPr>
    </w:p>
    <w:p w14:paraId="7145C33A" w14:textId="77777777" w:rsidR="00BD5A9F" w:rsidRDefault="00BD5A9F">
      <w:pPr>
        <w:spacing w:after="0" w:line="240" w:lineRule="auto"/>
        <w:rPr>
          <w:rFonts w:ascii="Times New Roman" w:hAnsi="Times New Roman" w:cs="Times New Roman"/>
        </w:rPr>
      </w:pPr>
    </w:p>
    <w:p w14:paraId="1C5F69B4" w14:textId="77777777" w:rsidR="00BD5A9F" w:rsidRDefault="00BD5A9F">
      <w:pPr>
        <w:spacing w:after="0" w:line="240" w:lineRule="auto"/>
        <w:rPr>
          <w:rFonts w:ascii="Times New Roman" w:hAnsi="Times New Roman" w:cs="Times New Roman"/>
        </w:rPr>
      </w:pPr>
    </w:p>
    <w:p w14:paraId="1366EBF2" w14:textId="77777777" w:rsidR="00BD5A9F" w:rsidRDefault="00BD5A9F">
      <w:pPr>
        <w:spacing w:after="0" w:line="240" w:lineRule="auto"/>
        <w:rPr>
          <w:rFonts w:ascii="Times New Roman" w:hAnsi="Times New Roman" w:cs="Times New Roman"/>
        </w:rPr>
      </w:pPr>
    </w:p>
    <w:p w14:paraId="6E765650" w14:textId="77777777" w:rsidR="00BD5A9F" w:rsidRDefault="00BD5A9F">
      <w:pPr>
        <w:spacing w:after="0" w:line="240" w:lineRule="auto"/>
        <w:rPr>
          <w:rFonts w:ascii="Times New Roman" w:hAnsi="Times New Roman" w:cs="Times New Roman"/>
        </w:rPr>
      </w:pPr>
    </w:p>
    <w:p w14:paraId="4CDA2C21" w14:textId="77777777" w:rsidR="00BD5A9F" w:rsidRDefault="00BD5A9F">
      <w:pPr>
        <w:spacing w:after="0" w:line="240" w:lineRule="auto"/>
        <w:rPr>
          <w:rFonts w:ascii="Times New Roman" w:hAnsi="Times New Roman" w:cs="Times New Roman"/>
        </w:rPr>
      </w:pPr>
    </w:p>
    <w:tbl>
      <w:tblPr>
        <w:tblStyle w:val="Mkatabulky"/>
        <w:tblW w:w="9211" w:type="dxa"/>
        <w:tblLook w:val="04A0" w:firstRow="1" w:lastRow="0" w:firstColumn="1" w:lastColumn="0" w:noHBand="0" w:noVBand="1"/>
      </w:tblPr>
      <w:tblGrid>
        <w:gridCol w:w="4605"/>
        <w:gridCol w:w="4606"/>
      </w:tblGrid>
      <w:tr w:rsidR="00BD5A9F" w14:paraId="37B732A5" w14:textId="77777777">
        <w:tc>
          <w:tcPr>
            <w:tcW w:w="4605" w:type="dxa"/>
            <w:tcBorders>
              <w:top w:val="nil"/>
              <w:left w:val="nil"/>
              <w:bottom w:val="nil"/>
              <w:right w:val="nil"/>
            </w:tcBorders>
            <w:shd w:val="clear" w:color="auto" w:fill="auto"/>
          </w:tcPr>
          <w:p w14:paraId="68DBCB92" w14:textId="77777777" w:rsidR="00BD5A9F" w:rsidRDefault="00FB211D">
            <w:pPr>
              <w:spacing w:after="0" w:line="240" w:lineRule="auto"/>
              <w:jc w:val="center"/>
              <w:rPr>
                <w:rFonts w:ascii="Times New Roman" w:hAnsi="Times New Roman" w:cs="Times New Roman"/>
              </w:rPr>
            </w:pPr>
            <w:r>
              <w:rPr>
                <w:rFonts w:ascii="Times New Roman" w:hAnsi="Times New Roman" w:cs="Times New Roman"/>
              </w:rPr>
              <w:t>……………………………………</w:t>
            </w:r>
          </w:p>
          <w:p w14:paraId="531D9B38" w14:textId="77777777" w:rsidR="00BD5A9F" w:rsidRDefault="00FB211D">
            <w:pPr>
              <w:spacing w:after="0" w:line="240" w:lineRule="auto"/>
              <w:jc w:val="center"/>
            </w:pPr>
            <w:r>
              <w:rPr>
                <w:rFonts w:ascii="Times New Roman" w:hAnsi="Times New Roman" w:cs="Times New Roman"/>
              </w:rPr>
              <w:t>Za Podnik</w:t>
            </w:r>
          </w:p>
          <w:p w14:paraId="5F396CE1" w14:textId="05A1EEA6" w:rsidR="00BD5A9F" w:rsidRDefault="00B45918">
            <w:pPr>
              <w:spacing w:after="0" w:line="240" w:lineRule="auto"/>
              <w:jc w:val="center"/>
            </w:pPr>
            <w:r>
              <w:t>Tomáš Sýkora, jednatel</w:t>
            </w:r>
          </w:p>
        </w:tc>
        <w:tc>
          <w:tcPr>
            <w:tcW w:w="4605" w:type="dxa"/>
            <w:tcBorders>
              <w:top w:val="nil"/>
              <w:left w:val="nil"/>
              <w:bottom w:val="nil"/>
              <w:right w:val="nil"/>
            </w:tcBorders>
            <w:shd w:val="clear" w:color="auto" w:fill="auto"/>
          </w:tcPr>
          <w:p w14:paraId="3912CF3A" w14:textId="77777777" w:rsidR="00BD5A9F" w:rsidRDefault="00FB211D">
            <w:pPr>
              <w:spacing w:after="0" w:line="240" w:lineRule="auto"/>
              <w:jc w:val="center"/>
              <w:rPr>
                <w:rFonts w:ascii="Times New Roman" w:hAnsi="Times New Roman" w:cs="Times New Roman"/>
              </w:rPr>
            </w:pPr>
            <w:r>
              <w:rPr>
                <w:rFonts w:ascii="Times New Roman" w:hAnsi="Times New Roman" w:cs="Times New Roman"/>
              </w:rPr>
              <w:t>……………………………………</w:t>
            </w:r>
          </w:p>
          <w:p w14:paraId="21A4B598" w14:textId="77777777" w:rsidR="00BD5A9F" w:rsidRDefault="00FB211D">
            <w:pPr>
              <w:spacing w:after="0" w:line="240" w:lineRule="auto"/>
              <w:jc w:val="center"/>
            </w:pPr>
            <w:r>
              <w:rPr>
                <w:rFonts w:ascii="Times New Roman" w:hAnsi="Times New Roman" w:cs="Times New Roman"/>
              </w:rPr>
              <w:t>Za Znalostní organizaci</w:t>
            </w:r>
          </w:p>
          <w:p w14:paraId="46D753AC" w14:textId="01535561" w:rsidR="00BD5A9F" w:rsidRDefault="00284DEA">
            <w:pPr>
              <w:spacing w:after="0" w:line="240" w:lineRule="auto"/>
              <w:jc w:val="center"/>
            </w:pPr>
            <w:r>
              <w:rPr>
                <w:rFonts w:ascii="Times New Roman" w:hAnsi="Times New Roman" w:cs="Times New Roman"/>
              </w:rPr>
              <w:t xml:space="preserve"> </w:t>
            </w:r>
            <w:r w:rsidR="005C3035">
              <w:rPr>
                <w:rFonts w:ascii="Times New Roman" w:hAnsi="Times New Roman" w:cs="Times New Roman"/>
              </w:rPr>
              <w:t>doc. Ing. Jiří Hammerbauer, Ph.D.</w:t>
            </w:r>
          </w:p>
          <w:p w14:paraId="4DB1C3F3" w14:textId="75428C6F" w:rsidR="00BD5A9F" w:rsidRDefault="00FB211D">
            <w:pPr>
              <w:spacing w:after="0" w:line="240" w:lineRule="auto"/>
              <w:jc w:val="center"/>
            </w:pPr>
            <w:r>
              <w:rPr>
                <w:rFonts w:ascii="Times New Roman" w:hAnsi="Times New Roman" w:cs="Times New Roman"/>
              </w:rPr>
              <w:t xml:space="preserve">prorektor pro </w:t>
            </w:r>
            <w:r w:rsidR="005C3035">
              <w:rPr>
                <w:rFonts w:ascii="Times New Roman" w:hAnsi="Times New Roman" w:cs="Times New Roman"/>
              </w:rPr>
              <w:t>tvůrčí činnost a doktorské studium</w:t>
            </w:r>
          </w:p>
        </w:tc>
      </w:tr>
    </w:tbl>
    <w:p w14:paraId="0A1EB6F7" w14:textId="77777777" w:rsidR="00BD5A9F" w:rsidRDefault="00FB211D">
      <w:pPr>
        <w:spacing w:after="0" w:line="240" w:lineRule="auto"/>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sectPr w:rsidR="00BD5A9F">
      <w:headerReference w:type="default" r:id="rId8"/>
      <w:footerReference w:type="default" r:id="rId9"/>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ECC69" w14:textId="77777777" w:rsidR="00602688" w:rsidRDefault="00602688">
      <w:pPr>
        <w:spacing w:after="0" w:line="240" w:lineRule="auto"/>
      </w:pPr>
      <w:r>
        <w:separator/>
      </w:r>
    </w:p>
  </w:endnote>
  <w:endnote w:type="continuationSeparator" w:id="0">
    <w:p w14:paraId="5BC4DE44" w14:textId="77777777" w:rsidR="00602688" w:rsidRDefault="0060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428855"/>
      <w:docPartObj>
        <w:docPartGallery w:val="Page Numbers (Top of Page)"/>
        <w:docPartUnique/>
      </w:docPartObj>
    </w:sdtPr>
    <w:sdtContent>
      <w:p w14:paraId="78A330E3" w14:textId="77777777" w:rsidR="00BD5A9F" w:rsidRDefault="00FB211D">
        <w:pPr>
          <w:pStyle w:val="Zpat"/>
          <w:jc w:val="right"/>
        </w:pPr>
        <w:r>
          <w:rPr>
            <w:rFonts w:ascii="Times New Roman" w:hAnsi="Times New Roman" w:cs="Times New Roman"/>
          </w:rPr>
          <w:t xml:space="preserve">Stránka </w:t>
        </w:r>
        <w:r>
          <w:rPr>
            <w:rFonts w:ascii="Times New Roman" w:hAnsi="Times New Roman" w:cs="Times New Roman"/>
            <w:b/>
            <w:bCs/>
          </w:rPr>
          <w:fldChar w:fldCharType="begin"/>
        </w:r>
        <w:r>
          <w:instrText>PAGE</w:instrText>
        </w:r>
        <w:r>
          <w:fldChar w:fldCharType="separate"/>
        </w:r>
        <w:r w:rsidR="00245740">
          <w:rPr>
            <w:noProof/>
          </w:rPr>
          <w:t>2</w:t>
        </w:r>
        <w:r>
          <w:fldChar w:fldCharType="end"/>
        </w:r>
        <w:r>
          <w:rPr>
            <w:rFonts w:ascii="Times New Roman" w:hAnsi="Times New Roman" w:cs="Times New Roman"/>
          </w:rPr>
          <w:t xml:space="preserve"> z </w:t>
        </w:r>
        <w:r>
          <w:rPr>
            <w:rFonts w:ascii="Times New Roman" w:hAnsi="Times New Roman" w:cs="Times New Roman"/>
            <w:b/>
            <w:bCs/>
          </w:rPr>
          <w:fldChar w:fldCharType="begin"/>
        </w:r>
        <w:r>
          <w:instrText>NUMPAGES</w:instrText>
        </w:r>
        <w:r>
          <w:fldChar w:fldCharType="separate"/>
        </w:r>
        <w:r w:rsidR="00245740">
          <w:rPr>
            <w:noProof/>
          </w:rPr>
          <w:t>2</w:t>
        </w:r>
        <w:r>
          <w:fldChar w:fldCharType="end"/>
        </w:r>
      </w:p>
    </w:sdtContent>
  </w:sdt>
  <w:p w14:paraId="27977113" w14:textId="77777777" w:rsidR="00BD5A9F" w:rsidRDefault="00BD5A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E5D8E" w14:textId="77777777" w:rsidR="00602688" w:rsidRDefault="00602688">
      <w:pPr>
        <w:spacing w:after="0" w:line="240" w:lineRule="auto"/>
      </w:pPr>
      <w:r>
        <w:separator/>
      </w:r>
    </w:p>
  </w:footnote>
  <w:footnote w:type="continuationSeparator" w:id="0">
    <w:p w14:paraId="176415D2" w14:textId="77777777" w:rsidR="00602688" w:rsidRDefault="0060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61012" w14:textId="77777777" w:rsidR="00BD5A9F" w:rsidRDefault="00FB211D">
    <w:pPr>
      <w:pStyle w:val="Zhlav"/>
    </w:pPr>
    <w:r>
      <w:tab/>
    </w:r>
    <w:r>
      <w:tab/>
    </w:r>
  </w:p>
  <w:p w14:paraId="68E3564F" w14:textId="77777777" w:rsidR="00BD5A9F" w:rsidRDefault="00BD5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86F77"/>
    <w:multiLevelType w:val="multilevel"/>
    <w:tmpl w:val="F33495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254752F"/>
    <w:multiLevelType w:val="multilevel"/>
    <w:tmpl w:val="B6D0E4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0693C9D"/>
    <w:multiLevelType w:val="multilevel"/>
    <w:tmpl w:val="0F300C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6C3BEA"/>
    <w:multiLevelType w:val="multilevel"/>
    <w:tmpl w:val="8D3010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2463951">
    <w:abstractNumId w:val="3"/>
  </w:num>
  <w:num w:numId="2" w16cid:durableId="377554644">
    <w:abstractNumId w:val="1"/>
  </w:num>
  <w:num w:numId="3" w16cid:durableId="1503354398">
    <w:abstractNumId w:val="2"/>
  </w:num>
  <w:num w:numId="4" w16cid:durableId="12082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9F"/>
    <w:rsid w:val="000A3FB6"/>
    <w:rsid w:val="00245740"/>
    <w:rsid w:val="00284DEA"/>
    <w:rsid w:val="00306062"/>
    <w:rsid w:val="00426383"/>
    <w:rsid w:val="005C3035"/>
    <w:rsid w:val="005E5F00"/>
    <w:rsid w:val="00602688"/>
    <w:rsid w:val="006139AF"/>
    <w:rsid w:val="00617ED3"/>
    <w:rsid w:val="006262BD"/>
    <w:rsid w:val="0064736D"/>
    <w:rsid w:val="006B559A"/>
    <w:rsid w:val="0081330A"/>
    <w:rsid w:val="00873D43"/>
    <w:rsid w:val="00894166"/>
    <w:rsid w:val="008A6208"/>
    <w:rsid w:val="00912925"/>
    <w:rsid w:val="00A63CD9"/>
    <w:rsid w:val="00A77692"/>
    <w:rsid w:val="00B45918"/>
    <w:rsid w:val="00B46A98"/>
    <w:rsid w:val="00BA3880"/>
    <w:rsid w:val="00BD5A9F"/>
    <w:rsid w:val="00C10CB0"/>
    <w:rsid w:val="00CE563E"/>
    <w:rsid w:val="00F1353C"/>
    <w:rsid w:val="00F61154"/>
    <w:rsid w:val="00FB211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099D"/>
  <w15:docId w15:val="{FC2A715A-3902-4D6C-BEDB-E0B3E445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85D18"/>
  </w:style>
  <w:style w:type="character" w:customStyle="1" w:styleId="ZpatChar">
    <w:name w:val="Zápatí Char"/>
    <w:basedOn w:val="Standardnpsmoodstavce"/>
    <w:link w:val="Zpat"/>
    <w:uiPriority w:val="99"/>
    <w:qFormat/>
    <w:rsid w:val="00585D18"/>
  </w:style>
  <w:style w:type="character" w:customStyle="1" w:styleId="TextbublinyChar">
    <w:name w:val="Text bubliny Char"/>
    <w:basedOn w:val="Standardnpsmoodstavce"/>
    <w:link w:val="Textbubliny"/>
    <w:uiPriority w:val="99"/>
    <w:semiHidden/>
    <w:qFormat/>
    <w:rsid w:val="00585D18"/>
    <w:rPr>
      <w:rFonts w:ascii="Tahoma" w:hAnsi="Tahoma" w:cs="Tahoma"/>
      <w:sz w:val="16"/>
      <w:szCs w:val="16"/>
    </w:rPr>
  </w:style>
  <w:style w:type="character" w:customStyle="1" w:styleId="TextpoznpodarouChar">
    <w:name w:val="Text pozn. pod čarou Char"/>
    <w:basedOn w:val="Standardnpsmoodstavce"/>
    <w:link w:val="Textpoznpodarou"/>
    <w:uiPriority w:val="99"/>
    <w:semiHidden/>
    <w:qFormat/>
    <w:rsid w:val="00CF5BA5"/>
    <w:rPr>
      <w:sz w:val="20"/>
      <w:szCs w:val="20"/>
    </w:rPr>
  </w:style>
  <w:style w:type="character" w:styleId="Znakapoznpodarou">
    <w:name w:val="footnote reference"/>
    <w:basedOn w:val="Standardnpsmoodstavce"/>
    <w:uiPriority w:val="99"/>
    <w:semiHidden/>
    <w:unhideWhenUsed/>
    <w:qFormat/>
    <w:rsid w:val="00CF5BA5"/>
    <w:rPr>
      <w:vertAlign w:val="superscript"/>
    </w:rPr>
  </w:style>
  <w:style w:type="character" w:styleId="Odkaznakoment">
    <w:name w:val="annotation reference"/>
    <w:basedOn w:val="Standardnpsmoodstavce"/>
    <w:uiPriority w:val="99"/>
    <w:semiHidden/>
    <w:unhideWhenUsed/>
    <w:qFormat/>
    <w:rsid w:val="00575335"/>
    <w:rPr>
      <w:sz w:val="16"/>
      <w:szCs w:val="16"/>
    </w:rPr>
  </w:style>
  <w:style w:type="character" w:customStyle="1" w:styleId="TextkomenteChar">
    <w:name w:val="Text komentáře Char"/>
    <w:basedOn w:val="Standardnpsmoodstavce"/>
    <w:link w:val="Textkomente"/>
    <w:uiPriority w:val="99"/>
    <w:semiHidden/>
    <w:qFormat/>
    <w:rsid w:val="00575335"/>
    <w:rPr>
      <w:sz w:val="20"/>
      <w:szCs w:val="20"/>
    </w:rPr>
  </w:style>
  <w:style w:type="character" w:customStyle="1" w:styleId="PedmtkomenteChar">
    <w:name w:val="Předmět komentáře Char"/>
    <w:basedOn w:val="TextkomenteChar"/>
    <w:link w:val="Pedmtkomente"/>
    <w:uiPriority w:val="99"/>
    <w:semiHidden/>
    <w:qFormat/>
    <w:rsid w:val="00575335"/>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customStyle="1" w:styleId="Nadpis">
    <w:name w:val="Nadpis"/>
    <w:basedOn w:val="Normln"/>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
    <w:pPr>
      <w:spacing w:after="140" w:line="288"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FF2828"/>
    <w:pPr>
      <w:ind w:left="720"/>
      <w:contextualSpacing/>
    </w:pPr>
  </w:style>
  <w:style w:type="paragraph" w:styleId="Zhlav">
    <w:name w:val="header"/>
    <w:basedOn w:val="Normln"/>
    <w:link w:val="ZhlavChar"/>
    <w:uiPriority w:val="99"/>
    <w:unhideWhenUsed/>
    <w:rsid w:val="00585D18"/>
    <w:pPr>
      <w:tabs>
        <w:tab w:val="center" w:pos="4536"/>
        <w:tab w:val="right" w:pos="9072"/>
      </w:tabs>
      <w:spacing w:after="0" w:line="240" w:lineRule="auto"/>
    </w:pPr>
  </w:style>
  <w:style w:type="paragraph" w:styleId="Zpat">
    <w:name w:val="footer"/>
    <w:basedOn w:val="Normln"/>
    <w:link w:val="ZpatChar"/>
    <w:uiPriority w:val="99"/>
    <w:unhideWhenUsed/>
    <w:rsid w:val="00585D18"/>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85D18"/>
    <w:pPr>
      <w:spacing w:after="0" w:line="240" w:lineRule="auto"/>
    </w:pPr>
    <w:rPr>
      <w:rFonts w:ascii="Tahoma" w:hAnsi="Tahoma" w:cs="Tahoma"/>
      <w:sz w:val="16"/>
      <w:szCs w:val="16"/>
    </w:rPr>
  </w:style>
  <w:style w:type="paragraph" w:styleId="Textpoznpodarou">
    <w:name w:val="footnote text"/>
    <w:basedOn w:val="Normln"/>
    <w:link w:val="TextpoznpodarouChar"/>
    <w:uiPriority w:val="99"/>
    <w:semiHidden/>
    <w:unhideWhenUsed/>
    <w:qFormat/>
    <w:rsid w:val="00CF5BA5"/>
    <w:pPr>
      <w:spacing w:after="0" w:line="240" w:lineRule="auto"/>
    </w:pPr>
    <w:rPr>
      <w:sz w:val="20"/>
      <w:szCs w:val="20"/>
    </w:rPr>
  </w:style>
  <w:style w:type="paragraph" w:styleId="Textkomente">
    <w:name w:val="annotation text"/>
    <w:basedOn w:val="Normln"/>
    <w:link w:val="TextkomenteChar"/>
    <w:uiPriority w:val="99"/>
    <w:semiHidden/>
    <w:unhideWhenUsed/>
    <w:qFormat/>
    <w:rsid w:val="00575335"/>
    <w:pPr>
      <w:spacing w:line="240" w:lineRule="auto"/>
    </w:pPr>
    <w:rPr>
      <w:sz w:val="20"/>
      <w:szCs w:val="20"/>
    </w:rPr>
  </w:style>
  <w:style w:type="paragraph" w:styleId="Pedmtkomente">
    <w:name w:val="annotation subject"/>
    <w:basedOn w:val="Textkomente"/>
    <w:link w:val="PedmtkomenteChar"/>
    <w:uiPriority w:val="99"/>
    <w:semiHidden/>
    <w:unhideWhenUsed/>
    <w:qFormat/>
    <w:rsid w:val="00575335"/>
    <w:rPr>
      <w:b/>
      <w:bCs/>
    </w:rPr>
  </w:style>
  <w:style w:type="table" w:styleId="Mkatabulky">
    <w:name w:val="Table Grid"/>
    <w:basedOn w:val="Normlntabulka"/>
    <w:uiPriority w:val="59"/>
    <w:rsid w:val="0058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95811">
      <w:bodyDiv w:val="1"/>
      <w:marLeft w:val="0"/>
      <w:marRight w:val="0"/>
      <w:marTop w:val="0"/>
      <w:marBottom w:val="0"/>
      <w:divBdr>
        <w:top w:val="none" w:sz="0" w:space="0" w:color="auto"/>
        <w:left w:val="none" w:sz="0" w:space="0" w:color="auto"/>
        <w:bottom w:val="none" w:sz="0" w:space="0" w:color="auto"/>
        <w:right w:val="none" w:sz="0" w:space="0" w:color="auto"/>
      </w:divBdr>
      <w:divsChild>
        <w:div w:id="133839046">
          <w:marLeft w:val="0"/>
          <w:marRight w:val="0"/>
          <w:marTop w:val="0"/>
          <w:marBottom w:val="0"/>
          <w:divBdr>
            <w:top w:val="none" w:sz="0" w:space="0" w:color="auto"/>
            <w:left w:val="none" w:sz="0" w:space="0" w:color="auto"/>
            <w:bottom w:val="none" w:sz="0" w:space="0" w:color="auto"/>
            <w:right w:val="none" w:sz="0" w:space="0" w:color="auto"/>
          </w:divBdr>
          <w:divsChild>
            <w:div w:id="1834832338">
              <w:marLeft w:val="0"/>
              <w:marRight w:val="0"/>
              <w:marTop w:val="0"/>
              <w:marBottom w:val="0"/>
              <w:divBdr>
                <w:top w:val="none" w:sz="0" w:space="0" w:color="auto"/>
                <w:left w:val="none" w:sz="0" w:space="0" w:color="auto"/>
                <w:bottom w:val="none" w:sz="0" w:space="0" w:color="auto"/>
                <w:right w:val="none" w:sz="0" w:space="0" w:color="auto"/>
              </w:divBdr>
            </w:div>
          </w:divsChild>
        </w:div>
        <w:div w:id="1637174511">
          <w:marLeft w:val="0"/>
          <w:marRight w:val="0"/>
          <w:marTop w:val="0"/>
          <w:marBottom w:val="0"/>
          <w:divBdr>
            <w:top w:val="none" w:sz="0" w:space="0" w:color="auto"/>
            <w:left w:val="none" w:sz="0" w:space="0" w:color="auto"/>
            <w:bottom w:val="none" w:sz="0" w:space="0" w:color="auto"/>
            <w:right w:val="none" w:sz="0" w:space="0" w:color="auto"/>
          </w:divBdr>
          <w:divsChild>
            <w:div w:id="5433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7465">
      <w:bodyDiv w:val="1"/>
      <w:marLeft w:val="0"/>
      <w:marRight w:val="0"/>
      <w:marTop w:val="0"/>
      <w:marBottom w:val="0"/>
      <w:divBdr>
        <w:top w:val="none" w:sz="0" w:space="0" w:color="auto"/>
        <w:left w:val="none" w:sz="0" w:space="0" w:color="auto"/>
        <w:bottom w:val="none" w:sz="0" w:space="0" w:color="auto"/>
        <w:right w:val="none" w:sz="0" w:space="0" w:color="auto"/>
      </w:divBdr>
      <w:divsChild>
        <w:div w:id="1534613162">
          <w:marLeft w:val="0"/>
          <w:marRight w:val="0"/>
          <w:marTop w:val="0"/>
          <w:marBottom w:val="0"/>
          <w:divBdr>
            <w:top w:val="none" w:sz="0" w:space="0" w:color="auto"/>
            <w:left w:val="none" w:sz="0" w:space="0" w:color="auto"/>
            <w:bottom w:val="none" w:sz="0" w:space="0" w:color="auto"/>
            <w:right w:val="none" w:sz="0" w:space="0" w:color="auto"/>
          </w:divBdr>
          <w:divsChild>
            <w:div w:id="761606924">
              <w:marLeft w:val="0"/>
              <w:marRight w:val="0"/>
              <w:marTop w:val="0"/>
              <w:marBottom w:val="0"/>
              <w:divBdr>
                <w:top w:val="none" w:sz="0" w:space="0" w:color="auto"/>
                <w:left w:val="none" w:sz="0" w:space="0" w:color="auto"/>
                <w:bottom w:val="none" w:sz="0" w:space="0" w:color="auto"/>
                <w:right w:val="none" w:sz="0" w:space="0" w:color="auto"/>
              </w:divBdr>
            </w:div>
          </w:divsChild>
        </w:div>
        <w:div w:id="42364275">
          <w:marLeft w:val="0"/>
          <w:marRight w:val="0"/>
          <w:marTop w:val="0"/>
          <w:marBottom w:val="0"/>
          <w:divBdr>
            <w:top w:val="none" w:sz="0" w:space="0" w:color="auto"/>
            <w:left w:val="none" w:sz="0" w:space="0" w:color="auto"/>
            <w:bottom w:val="none" w:sz="0" w:space="0" w:color="auto"/>
            <w:right w:val="none" w:sz="0" w:space="0" w:color="auto"/>
          </w:divBdr>
          <w:divsChild>
            <w:div w:id="15557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AB08-35D0-4BB9-884F-3AE8D222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3294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dc:creator>
  <cp:lastModifiedBy>Blanka Grebeňová</cp:lastModifiedBy>
  <cp:revision>2</cp:revision>
  <cp:lastPrinted>2016-12-20T10:07:00Z</cp:lastPrinted>
  <dcterms:created xsi:type="dcterms:W3CDTF">2024-12-20T08:19:00Z</dcterms:created>
  <dcterms:modified xsi:type="dcterms:W3CDTF">2024-12-20T08:19:00Z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