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4EE7" w:rsidRDefault="003E4EE7" w:rsidP="003E4EE7">
      <w:pPr>
        <w:jc w:val="right"/>
        <w:rPr>
          <w:rFonts w:ascii="Calibri" w:hAnsi="Calibri" w:cs="Calibri"/>
          <w:b/>
          <w:bCs/>
          <w:sz w:val="22"/>
          <w:szCs w:val="22"/>
        </w:rPr>
      </w:pPr>
      <w:r>
        <w:rPr>
          <w:rFonts w:ascii="Calibri" w:hAnsi="Calibri" w:cs="Calibri"/>
          <w:b/>
          <w:bCs/>
          <w:sz w:val="22"/>
          <w:szCs w:val="22"/>
        </w:rPr>
        <w:t xml:space="preserve">Příloha č.1 </w:t>
      </w:r>
    </w:p>
    <w:p w:rsidR="003E4EE7" w:rsidRDefault="003E4EE7" w:rsidP="003E4EE7">
      <w:pPr>
        <w:jc w:val="right"/>
        <w:rPr>
          <w:rFonts w:ascii="Calibri" w:hAnsi="Calibri" w:cs="Calibri"/>
          <w:b/>
          <w:bCs/>
          <w:sz w:val="22"/>
          <w:szCs w:val="22"/>
        </w:rPr>
      </w:pPr>
      <w:r>
        <w:rPr>
          <w:rFonts w:ascii="Calibri" w:hAnsi="Calibri" w:cs="Calibri"/>
          <w:b/>
          <w:bCs/>
          <w:sz w:val="22"/>
          <w:szCs w:val="22"/>
        </w:rPr>
        <w:t>Grafický zákres</w:t>
      </w:r>
    </w:p>
    <w:p w:rsidR="003E4EE7" w:rsidRDefault="003E4EE7" w:rsidP="003E4EE7">
      <w:pPr>
        <w:rPr>
          <w:rFonts w:ascii="Calibri" w:hAnsi="Calibri" w:cs="Calibri"/>
        </w:rPr>
      </w:pPr>
    </w:p>
    <w:p w:rsidR="003E4EE7" w:rsidRDefault="003E4EE7" w:rsidP="003E4EE7">
      <w:pPr>
        <w:rPr>
          <w:rFonts w:ascii="Calibri" w:hAnsi="Calibri" w:cs="Calibri"/>
        </w:rPr>
      </w:pPr>
      <w:r>
        <w:rPr>
          <w:rFonts w:ascii="Calibri" w:hAnsi="Calibri" w:cs="Calibri"/>
          <w:noProof/>
        </w:rPr>
        <mc:AlternateContent>
          <mc:Choice Requires="wps">
            <w:drawing>
              <wp:anchor distT="0" distB="0" distL="114300" distR="114300" simplePos="0" relativeHeight="251663360" behindDoc="0" locked="0" layoutInCell="1" allowOverlap="1">
                <wp:simplePos x="0" y="0"/>
                <wp:positionH relativeFrom="column">
                  <wp:posOffset>3128010</wp:posOffset>
                </wp:positionH>
                <wp:positionV relativeFrom="paragraph">
                  <wp:posOffset>243205</wp:posOffset>
                </wp:positionV>
                <wp:extent cx="316230" cy="1174750"/>
                <wp:effectExtent l="285750" t="19050" r="255270" b="25400"/>
                <wp:wrapNone/>
                <wp:docPr id="8" name="Vývojový diagram: postup 8" descr="Čárkovan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9865264">
                          <a:off x="0" y="0"/>
                          <a:ext cx="316230" cy="1174750"/>
                        </a:xfrm>
                        <a:prstGeom prst="flowChartProcess">
                          <a:avLst/>
                        </a:prstGeom>
                        <a:pattFill prst="dashHorz">
                          <a:fgClr>
                            <a:srgbClr val="000000"/>
                          </a:fgClr>
                          <a:bgClr>
                            <a:srgbClr val="FFFFFF"/>
                          </a:bgClr>
                        </a:patt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8CDB13" id="_x0000_t109" coordsize="21600,21600" o:spt="109" path="m,l,21600r21600,l21600,xe">
                <v:stroke joinstyle="miter"/>
                <v:path gradientshapeok="t" o:connecttype="rect"/>
              </v:shapetype>
              <v:shape id="Vývojový diagram: postup 8" o:spid="_x0000_s1026" type="#_x0000_t109" alt="Čárkovaný vodorovný" style="position:absolute;margin-left:246.3pt;margin-top:19.15pt;width:24.9pt;height:92.5pt;rotation:-1894794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" fillcolor="black" strokeweight=".25pt">
                <v:fill r:id="rId5" o:title="" type="pattern"/>
              </v:shape>
            </w:pict>
          </mc:Fallback>
        </mc:AlternateContent>
      </w:r>
      <w:r>
        <w:rPr>
          <w:rFonts w:ascii="Calibri" w:hAnsi="Calibri" w:cs="Calibri"/>
          <w:noProof/>
        </w:rPr>
        <mc:AlternateContent>
          <mc:Choice Requires="wps">
            <w:drawing>
              <wp:anchor distT="0" distB="0" distL="114300" distR="114300" simplePos="0" relativeHeight="251665408" behindDoc="0" locked="0" layoutInCell="1" allowOverlap="1">
                <wp:simplePos x="0" y="0"/>
                <wp:positionH relativeFrom="column">
                  <wp:posOffset>113665</wp:posOffset>
                </wp:positionH>
                <wp:positionV relativeFrom="paragraph">
                  <wp:posOffset>245745</wp:posOffset>
                </wp:positionV>
                <wp:extent cx="1711325" cy="452755"/>
                <wp:effectExtent l="0" t="0" r="384175" b="461645"/>
                <wp:wrapNone/>
                <wp:docPr id="6" name="Řečová bublina: obdélníkový bublinový popisek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1325" cy="452755"/>
                        </a:xfrm>
                        <a:prstGeom prst="wedgeRectCallout">
                          <a:avLst>
                            <a:gd name="adj1" fmla="val 66176"/>
                            <a:gd name="adj2" fmla="val 130713"/>
                          </a:avLst>
                        </a:prstGeom>
                        <a:solidFill>
                          <a:srgbClr val="F79646"/>
                        </a:solidFill>
                        <a:ln w="3175">
                          <a:solidFill>
                            <a:srgbClr val="000000"/>
                          </a:solidFill>
                          <a:miter lim="800000"/>
                          <a:headEnd/>
                          <a:tailEnd/>
                        </a:ln>
                        <a:effectLst>
                          <a:outerShdw dist="28398" dir="3806097" algn="ctr" rotWithShape="0">
                            <a:srgbClr val="974706">
                              <a:alpha val="50000"/>
                            </a:srgbClr>
                          </a:outerShdw>
                        </a:effectLst>
                      </wps:spPr>
                      <wps:txbx>
                        <w:txbxContent>
                          <w:p w:rsidR="003E4EE7" w:rsidRDefault="003E4EE7" w:rsidP="003E4EE7">
                            <w:pPr>
                              <w:jc w:val="center"/>
                            </w:pPr>
                            <w:r>
                              <w:t>Prostor mezi hospodou a stodolou</w:t>
                            </w:r>
                          </w:p>
                          <w:p w:rsidR="003E4EE7" w:rsidRDefault="003E4EE7" w:rsidP="003E4EE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Řečová bublina: obdélníkový bublinový popisek 6" o:spid="_x0000_s1026" type="#_x0000_t61" style="position:absolute;margin-left:8.95pt;margin-top:19.35pt;width:134.75pt;height:35.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" adj="25094,39034" fillcolor="#f79646" strokeweight=".25pt">
                <v:shadow on="t" color="#974706" opacity=".5" offset="1pt"/>
                <v:textbox>
                  <w:txbxContent>
                    <w:p w:rsidR="003E4EE7" w:rsidRDefault="003E4EE7" w:rsidP="003E4EE7">
                      <w:pPr>
                        <w:jc w:val="center"/>
                      </w:pPr>
                      <w:r>
                        <w:t>Prostor mezi hospodou a stodolou</w:t>
                      </w:r>
                    </w:p>
                    <w:p w:rsidR="003E4EE7" w:rsidRDefault="003E4EE7" w:rsidP="003E4EE7"/>
                  </w:txbxContent>
                </v:textbox>
              </v:shape>
            </w:pict>
          </mc:Fallback>
        </mc:AlternateContent>
      </w:r>
      <w:r>
        <w:rPr>
          <w:rFonts w:ascii="Calibri" w:hAnsi="Calibri" w:cs="Calibri"/>
          <w:noProof/>
        </w:rPr>
        <mc:AlternateContent>
          <mc:Choice Requires="wps">
            <w:drawing>
              <wp:anchor distT="0" distB="0" distL="114300" distR="114300" simplePos="0" relativeHeight="251660288" behindDoc="0" locked="0" layoutInCell="1" allowOverlap="1">
                <wp:simplePos x="0" y="0"/>
                <wp:positionH relativeFrom="column">
                  <wp:posOffset>3259455</wp:posOffset>
                </wp:positionH>
                <wp:positionV relativeFrom="paragraph">
                  <wp:posOffset>2287905</wp:posOffset>
                </wp:positionV>
                <wp:extent cx="1711325" cy="452755"/>
                <wp:effectExtent l="666750" t="704850" r="41275" b="61595"/>
                <wp:wrapNone/>
                <wp:docPr id="5" name="Řečová bublina: obdélníkový bublinový popise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1325" cy="452755"/>
                        </a:xfrm>
                        <a:prstGeom prst="wedgeRectCallout">
                          <a:avLst>
                            <a:gd name="adj1" fmla="val -86366"/>
                            <a:gd name="adj2" fmla="val -196472"/>
                          </a:avLst>
                        </a:prstGeom>
                        <a:solidFill>
                          <a:srgbClr val="F79646"/>
                        </a:solidFill>
                        <a:ln w="3175">
                          <a:solidFill>
                            <a:srgbClr val="000000"/>
                          </a:solidFill>
                          <a:miter lim="800000"/>
                          <a:headEnd/>
                          <a:tailEnd/>
                        </a:ln>
                        <a:effectLst>
                          <a:outerShdw dist="28398" dir="3806097" algn="ctr" rotWithShape="0">
                            <a:srgbClr val="974706">
                              <a:alpha val="50000"/>
                            </a:srgbClr>
                          </a:outerShdw>
                        </a:effectLst>
                      </wps:spPr>
                      <wps:txbx>
                        <w:txbxContent>
                          <w:p w:rsidR="003E4EE7" w:rsidRDefault="003E4EE7" w:rsidP="003E4EE7">
                            <w:pPr>
                              <w:jc w:val="center"/>
                            </w:pPr>
                            <w:r>
                              <w:t>Hospoda ze Zděchova s kupeckým krámem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Řečová bublina: obdélníkový bublinový popisek 5" o:spid="_x0000_s1027" type="#_x0000_t61" style="position:absolute;margin-left:256.65pt;margin-top:180.15pt;width:134.75pt;height:3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" adj="-7855,-31638" fillcolor="#f79646" strokeweight=".25pt">
                <v:shadow on="t" color="#974706" opacity=".5" offset="1pt"/>
                <v:textbox>
                  <w:txbxContent>
                    <w:p w:rsidR="003E4EE7" w:rsidRDefault="003E4EE7" w:rsidP="003E4EE7">
                      <w:pPr>
                        <w:jc w:val="center"/>
                      </w:pPr>
                      <w:r>
                        <w:t>Hospoda ze Zděchova s kupeckým krámem</w:t>
                      </w:r>
                    </w:p>
                  </w:txbxContent>
                </v:textbox>
              </v:shape>
            </w:pict>
          </mc:Fallback>
        </mc:AlternateContent>
      </w:r>
      <w:r>
        <w:rPr>
          <w:rFonts w:ascii="Calibri" w:hAnsi="Calibri" w:cs="Calibri"/>
          <w:noProof/>
        </w:rPr>
        <mc:AlternateContent>
          <mc:Choice Requires="wps">
            <w:drawing>
              <wp:anchor distT="0" distB="0" distL="114300" distR="114300" simplePos="0" relativeHeight="251664384" behindDoc="0" locked="0" layoutInCell="1" allowOverlap="1">
                <wp:simplePos x="0" y="0"/>
                <wp:positionH relativeFrom="column">
                  <wp:posOffset>3779520</wp:posOffset>
                </wp:positionH>
                <wp:positionV relativeFrom="paragraph">
                  <wp:posOffset>1503045</wp:posOffset>
                </wp:positionV>
                <wp:extent cx="1711325" cy="637540"/>
                <wp:effectExtent l="666750" t="971550" r="41275" b="48260"/>
                <wp:wrapNone/>
                <wp:docPr id="2" name="Řečová bublina: obdélníkový bublinový popise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1325" cy="637540"/>
                        </a:xfrm>
                        <a:prstGeom prst="wedgeRectCallout">
                          <a:avLst>
                            <a:gd name="adj1" fmla="val -86366"/>
                            <a:gd name="adj2" fmla="val -196472"/>
                          </a:avLst>
                        </a:prstGeom>
                        <a:solidFill>
                          <a:srgbClr val="F79646"/>
                        </a:solidFill>
                        <a:ln w="3175">
                          <a:solidFill>
                            <a:srgbClr val="000000"/>
                          </a:solidFill>
                          <a:miter lim="800000"/>
                          <a:headEnd/>
                          <a:tailEnd/>
                        </a:ln>
                        <a:effectLst>
                          <a:outerShdw dist="28398" dir="3806097" algn="ctr" rotWithShape="0">
                            <a:srgbClr val="974706">
                              <a:alpha val="50000"/>
                            </a:srgbClr>
                          </a:outerShdw>
                        </a:effectLst>
                      </wps:spPr>
                      <wps:txbx>
                        <w:txbxContent>
                          <w:p w:rsidR="003E4EE7" w:rsidRDefault="003E4EE7" w:rsidP="003E4EE7">
                            <w:pPr>
                              <w:jc w:val="center"/>
                            </w:pPr>
                            <w:r>
                              <w:t>Venkovní posezení Hospoda ze Zděchova s kupeckým krámem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Řečová bublina: obdélníkový bublinový popisek 2" o:spid="_x0000_s1028" type="#_x0000_t61" style="position:absolute;margin-left:297.6pt;margin-top:118.35pt;width:134.75pt;height:50.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" adj="-7855,-31638" fillcolor="#f79646" strokeweight=".25pt">
                <v:shadow on="t" color="#974706" opacity=".5" offset="1pt"/>
                <v:textbox>
                  <w:txbxContent>
                    <w:p w:rsidR="003E4EE7" w:rsidRDefault="003E4EE7" w:rsidP="003E4EE7">
                      <w:pPr>
                        <w:jc w:val="center"/>
                      </w:pPr>
                      <w:r>
                        <w:t>Venkovní posezení Hospoda ze Zděchova s kupeckým krámem</w:t>
                      </w:r>
                    </w:p>
                  </w:txbxContent>
                </v:textbox>
              </v:shape>
            </w:pict>
          </mc:Fallback>
        </mc:AlternateContent>
      </w:r>
      <w:r>
        <w:rPr>
          <w:rFonts w:ascii="Calibri" w:hAnsi="Calibri" w:cs="Calibri"/>
          <w:noProof/>
        </w:rPr>
        <mc:AlternateContent>
          <mc:Choice Requires="wps">
            <w:drawing>
              <wp:anchor distT="0" distB="0" distL="114300" distR="114300" simplePos="0" relativeHeight="251662336" behindDoc="0" locked="0" layoutInCell="1" allowOverlap="1">
                <wp:simplePos x="0" y="0"/>
                <wp:positionH relativeFrom="column">
                  <wp:posOffset>2122170</wp:posOffset>
                </wp:positionH>
                <wp:positionV relativeFrom="paragraph">
                  <wp:posOffset>759460</wp:posOffset>
                </wp:positionV>
                <wp:extent cx="419735" cy="685165"/>
                <wp:effectExtent l="171450" t="76200" r="170815" b="76835"/>
                <wp:wrapNone/>
                <wp:docPr id="7" name="Vývojový diagram: postup 7" descr="Čárkovan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9716106">
                          <a:off x="0" y="0"/>
                          <a:ext cx="419735" cy="685165"/>
                        </a:xfrm>
                        <a:prstGeom prst="flowChartProcess">
                          <a:avLst/>
                        </a:prstGeom>
                        <a:pattFill prst="dashHorz">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EE2973" id="Vývojový diagram: postup 7" o:spid="_x0000_s1026" type="#_x0000_t109" alt="Čárkovaný vodorovný" style="position:absolute;margin-left:167.1pt;margin-top:59.8pt;width:33.05pt;height:53.95pt;rotation:-2057715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" fillcolor="black">
                <v:fill r:id="rId5" o:title="" type="pattern"/>
              </v:shape>
            </w:pict>
          </mc:Fallback>
        </mc:AlternateContent>
      </w:r>
      <w:r>
        <w:rPr>
          <w:rFonts w:ascii="Calibri" w:hAnsi="Calibri" w:cs="Calibri"/>
          <w:noProof/>
        </w:rPr>
        <mc:AlternateContent>
          <mc:Choice Requires="wps">
            <w:drawing>
              <wp:anchor distT="0" distB="0" distL="114300" distR="114300" simplePos="0" relativeHeight="251661312" behindDoc="0" locked="0" layoutInCell="1" allowOverlap="1">
                <wp:simplePos x="0" y="0"/>
                <wp:positionH relativeFrom="column">
                  <wp:posOffset>1665605</wp:posOffset>
                </wp:positionH>
                <wp:positionV relativeFrom="paragraph">
                  <wp:posOffset>968375</wp:posOffset>
                </wp:positionV>
                <wp:extent cx="642620" cy="1155065"/>
                <wp:effectExtent l="285750" t="95250" r="290830" b="102235"/>
                <wp:wrapNone/>
                <wp:docPr id="3" name="Vývojový diagram: postup 3" descr="Čárkovan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9633915">
                          <a:off x="0" y="0"/>
                          <a:ext cx="642620" cy="1155065"/>
                        </a:xfrm>
                        <a:prstGeom prst="flowChartProcess">
                          <a:avLst/>
                        </a:prstGeom>
                        <a:pattFill prst="dashHorz">
                          <a:fgClr>
                            <a:srgbClr val="000000"/>
                          </a:fgClr>
                          <a:bgClr>
                            <a:srgbClr val="FFFFFF"/>
                          </a:bgClr>
                        </a:patt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B20685" id="Vývojový diagram: postup 3" o:spid="_x0000_s1026" type="#_x0000_t109" alt="Čárkovaný vodorovný" style="position:absolute;margin-left:131.15pt;margin-top:76.25pt;width:50.6pt;height:90.95pt;rotation:-2147489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" fillcolor="black" strokeweight=".25pt">
                <v:fill r:id="rId5" o:title="" type="pattern"/>
              </v:shape>
            </w:pict>
          </mc:Fallback>
        </mc:AlternateContent>
      </w:r>
      <w:r>
        <w:rPr>
          <w:rFonts w:ascii="Calibri" w:hAnsi="Calibri" w:cs="Calibri"/>
          <w:noProof/>
        </w:rPr>
        <mc:AlternateContent>
          <mc:Choice Requires="wps">
            <w:drawing>
              <wp:anchor distT="0" distB="0" distL="114300" distR="114300" simplePos="0" relativeHeight="251659264" behindDoc="0" locked="0" layoutInCell="1" allowOverlap="1">
                <wp:simplePos x="0" y="0"/>
                <wp:positionH relativeFrom="column">
                  <wp:posOffset>-577215</wp:posOffset>
                </wp:positionH>
                <wp:positionV relativeFrom="paragraph">
                  <wp:posOffset>775335</wp:posOffset>
                </wp:positionV>
                <wp:extent cx="1711325" cy="453390"/>
                <wp:effectExtent l="0" t="0" r="384175" b="461010"/>
                <wp:wrapNone/>
                <wp:docPr id="4" name="Řečová bublina: obdélníkový bublinový popise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1325" cy="453390"/>
                        </a:xfrm>
                        <a:prstGeom prst="wedgeRectCallout">
                          <a:avLst>
                            <a:gd name="adj1" fmla="val 66176"/>
                            <a:gd name="adj2" fmla="val 130713"/>
                          </a:avLst>
                        </a:prstGeom>
                        <a:solidFill>
                          <a:srgbClr val="F79646"/>
                        </a:solidFill>
                        <a:ln w="3175">
                          <a:solidFill>
                            <a:srgbClr val="000000"/>
                          </a:solidFill>
                          <a:miter lim="800000"/>
                          <a:headEnd/>
                          <a:tailEnd/>
                        </a:ln>
                        <a:effectLst>
                          <a:outerShdw dist="28398" dir="3806097" algn="ctr" rotWithShape="0">
                            <a:srgbClr val="974706">
                              <a:alpha val="50000"/>
                            </a:srgbClr>
                          </a:outerShdw>
                        </a:effectLst>
                      </wps:spPr>
                      <wps:txbx>
                        <w:txbxContent>
                          <w:p w:rsidR="003E4EE7" w:rsidRDefault="003E4EE7" w:rsidP="003E4EE7">
                            <w:pPr>
                              <w:jc w:val="center"/>
                            </w:pPr>
                            <w:r>
                              <w:t>Stodola ze Zděchova s WC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Řečová bublina: obdélníkový bublinový popisek 4" o:spid="_x0000_s1029" type="#_x0000_t61" style="position:absolute;margin-left:-45.45pt;margin-top:61.05pt;width:134.75pt;height:3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" adj="25094,39034" fillcolor="#f79646" strokeweight=".25pt">
                <v:shadow on="t" color="#974706" opacity=".5" offset="1pt"/>
                <v:textbox>
                  <w:txbxContent>
                    <w:p w:rsidR="003E4EE7" w:rsidRDefault="003E4EE7" w:rsidP="003E4EE7">
                      <w:pPr>
                        <w:jc w:val="center"/>
                      </w:pPr>
                      <w:r>
                        <w:t>Stodola ze Zděchova s WC</w:t>
                      </w:r>
                    </w:p>
                  </w:txbxContent>
                </v:textbox>
              </v:shape>
            </w:pict>
          </mc:Fallback>
        </mc:AlternateContent>
      </w:r>
      <w:r>
        <w:rPr>
          <w:rFonts w:ascii="Calibri" w:hAnsi="Calibri" w:cs="Calibri"/>
          <w:noProof/>
        </w:rPr>
        <w:drawing>
          <wp:inline distT="0" distB="0" distL="0" distR="0">
            <wp:extent cx="5667375" cy="3409950"/>
            <wp:effectExtent l="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67375" cy="3409950"/>
                    </a:xfrm>
                    <a:prstGeom prst="rect">
                      <a:avLst/>
                    </a:prstGeom>
                    <a:noFill/>
                    <a:ln>
                      <a:noFill/>
                    </a:ln>
                  </pic:spPr>
                </pic:pic>
              </a:graphicData>
            </a:graphic>
          </wp:inline>
        </w:drawing>
      </w:r>
    </w:p>
    <w:p w:rsidR="003E4EE7" w:rsidRDefault="003E4EE7" w:rsidP="003E4EE7">
      <w:pPr>
        <w:rPr>
          <w:rFonts w:ascii="Calibri" w:hAnsi="Calibri" w:cs="Calibri"/>
        </w:rPr>
      </w:pPr>
    </w:p>
    <w:p w:rsidR="003E4EE7" w:rsidRDefault="003E4EE7" w:rsidP="003E4EE7">
      <w:pPr>
        <w:rPr>
          <w:rFonts w:ascii="Calibri" w:hAnsi="Calibri" w:cs="Calibri"/>
        </w:rPr>
      </w:pPr>
    </w:p>
    <w:p w:rsidR="003E4EE7" w:rsidRDefault="003E4EE7" w:rsidP="003E4EE7">
      <w:pPr>
        <w:rPr>
          <w:rFonts w:ascii="Calibri" w:hAnsi="Calibri" w:cs="Calibri"/>
        </w:rPr>
      </w:pPr>
    </w:p>
    <w:p w:rsidR="003E4EE7" w:rsidRDefault="003E4EE7" w:rsidP="003E4EE7">
      <w:pPr>
        <w:rPr>
          <w:rFonts w:ascii="Calibri" w:hAnsi="Calibri" w:cs="Calibri"/>
        </w:rPr>
      </w:pPr>
    </w:p>
    <w:p w:rsidR="003E4EE7" w:rsidRDefault="003E4EE7" w:rsidP="003E4EE7">
      <w:pPr>
        <w:rPr>
          <w:rFonts w:ascii="Calibri" w:hAnsi="Calibri" w:cs="Calibri"/>
        </w:rPr>
      </w:pPr>
    </w:p>
    <w:p w:rsidR="003E4EE7" w:rsidRDefault="003E4EE7" w:rsidP="003E4EE7">
      <w:pPr>
        <w:rPr>
          <w:rFonts w:ascii="Calibri" w:hAnsi="Calibri" w:cs="Calibri"/>
        </w:rPr>
      </w:pPr>
    </w:p>
    <w:p w:rsidR="003E4EE7" w:rsidRDefault="003E4EE7" w:rsidP="003E4EE7">
      <w:pPr>
        <w:rPr>
          <w:rFonts w:ascii="Calibri" w:hAnsi="Calibri" w:cs="Calibri"/>
        </w:rPr>
      </w:pPr>
    </w:p>
    <w:p w:rsidR="003E4EE7" w:rsidRDefault="003E4EE7" w:rsidP="003E4EE7">
      <w:pPr>
        <w:rPr>
          <w:rFonts w:ascii="Calibri" w:hAnsi="Calibri" w:cs="Calibri"/>
        </w:rPr>
      </w:pPr>
    </w:p>
    <w:p w:rsidR="003E4EE7" w:rsidRDefault="003E4EE7" w:rsidP="003E4EE7">
      <w:pPr>
        <w:rPr>
          <w:rFonts w:ascii="Calibri" w:hAnsi="Calibri" w:cs="Calibri"/>
        </w:rPr>
      </w:pPr>
    </w:p>
    <w:p w:rsidR="003E4EE7" w:rsidRDefault="003E4EE7" w:rsidP="003E4EE7">
      <w:pPr>
        <w:rPr>
          <w:rFonts w:ascii="Calibri" w:hAnsi="Calibri" w:cs="Calibri"/>
        </w:rPr>
      </w:pPr>
    </w:p>
    <w:p w:rsidR="003E4EE7" w:rsidRDefault="003E4EE7" w:rsidP="003E4EE7">
      <w:pPr>
        <w:rPr>
          <w:rFonts w:ascii="Calibri" w:hAnsi="Calibri" w:cs="Calibri"/>
        </w:rPr>
      </w:pPr>
    </w:p>
    <w:p w:rsidR="003E4EE7" w:rsidRDefault="003E4EE7" w:rsidP="003E4EE7">
      <w:pPr>
        <w:rPr>
          <w:rFonts w:ascii="Calibri" w:hAnsi="Calibri" w:cs="Calibri"/>
        </w:rPr>
      </w:pPr>
    </w:p>
    <w:p w:rsidR="003E4EE7" w:rsidRDefault="003E4EE7" w:rsidP="003E4EE7">
      <w:pPr>
        <w:rPr>
          <w:rFonts w:ascii="Calibri" w:hAnsi="Calibri" w:cs="Calibri"/>
        </w:rPr>
      </w:pPr>
    </w:p>
    <w:p w:rsidR="003E4EE7" w:rsidRDefault="003E4EE7" w:rsidP="003E4EE7">
      <w:pPr>
        <w:rPr>
          <w:rFonts w:ascii="Calibri" w:hAnsi="Calibri" w:cs="Calibri"/>
        </w:rPr>
      </w:pPr>
    </w:p>
    <w:p w:rsidR="003E4EE7" w:rsidRDefault="003E4EE7" w:rsidP="003E4EE7">
      <w:pPr>
        <w:rPr>
          <w:rFonts w:ascii="Calibri" w:hAnsi="Calibri" w:cs="Calibri"/>
        </w:rPr>
      </w:pPr>
    </w:p>
    <w:p w:rsidR="003E4EE7" w:rsidRDefault="003E4EE7" w:rsidP="003E4EE7">
      <w:pPr>
        <w:rPr>
          <w:rFonts w:ascii="Calibri" w:hAnsi="Calibri" w:cs="Calibri"/>
        </w:rPr>
      </w:pPr>
    </w:p>
    <w:p w:rsidR="003E4EE7" w:rsidRDefault="003E4EE7" w:rsidP="003E4EE7">
      <w:pPr>
        <w:rPr>
          <w:rFonts w:ascii="Calibri" w:hAnsi="Calibri" w:cs="Calibri"/>
        </w:rPr>
      </w:pPr>
    </w:p>
    <w:p w:rsidR="003E4EE7" w:rsidRDefault="003E4EE7" w:rsidP="003E4EE7">
      <w:pPr>
        <w:rPr>
          <w:rFonts w:ascii="Calibri" w:hAnsi="Calibri" w:cs="Calibri"/>
        </w:rPr>
      </w:pPr>
    </w:p>
    <w:p w:rsidR="003E4EE7" w:rsidRDefault="003E4EE7" w:rsidP="003E4EE7">
      <w:pPr>
        <w:rPr>
          <w:rFonts w:ascii="Calibri" w:hAnsi="Calibri" w:cs="Calibri"/>
        </w:rPr>
      </w:pPr>
    </w:p>
    <w:p w:rsidR="003E4EE7" w:rsidRDefault="003E4EE7" w:rsidP="003E4EE7">
      <w:pPr>
        <w:rPr>
          <w:rFonts w:ascii="Calibri" w:hAnsi="Calibri" w:cs="Calibri"/>
        </w:rPr>
      </w:pPr>
    </w:p>
    <w:p w:rsidR="003E4EE7" w:rsidRDefault="003E4EE7" w:rsidP="003E4EE7">
      <w:pPr>
        <w:rPr>
          <w:rFonts w:ascii="Calibri" w:hAnsi="Calibri" w:cs="Calibri"/>
        </w:rPr>
      </w:pPr>
    </w:p>
    <w:p w:rsidR="003E4EE7" w:rsidRDefault="003E4EE7" w:rsidP="003E4EE7">
      <w:pPr>
        <w:rPr>
          <w:rFonts w:ascii="Calibri" w:hAnsi="Calibri" w:cs="Calibri"/>
        </w:rPr>
      </w:pPr>
    </w:p>
    <w:p w:rsidR="003E4EE7" w:rsidRDefault="003E4EE7" w:rsidP="003E4EE7">
      <w:pPr>
        <w:rPr>
          <w:rFonts w:ascii="Calibri" w:hAnsi="Calibri" w:cs="Calibri"/>
        </w:rPr>
      </w:pPr>
    </w:p>
    <w:p w:rsidR="003E4EE7" w:rsidRDefault="003E4EE7" w:rsidP="003E4EE7">
      <w:pPr>
        <w:rPr>
          <w:rFonts w:ascii="Calibri" w:hAnsi="Calibri" w:cs="Calibri"/>
        </w:rPr>
      </w:pPr>
    </w:p>
    <w:p w:rsidR="003E4EE7" w:rsidRDefault="003E4EE7" w:rsidP="003E4EE7">
      <w:pPr>
        <w:rPr>
          <w:rFonts w:ascii="Calibri" w:hAnsi="Calibri" w:cs="Calibri"/>
        </w:rPr>
      </w:pPr>
    </w:p>
    <w:p w:rsidR="003E4EE7" w:rsidRDefault="003E4EE7" w:rsidP="003E4EE7">
      <w:pPr>
        <w:rPr>
          <w:rFonts w:ascii="Calibri" w:hAnsi="Calibri" w:cs="Calibri"/>
        </w:rPr>
      </w:pPr>
    </w:p>
    <w:p w:rsidR="003E4EE7" w:rsidRDefault="003E4EE7" w:rsidP="003E4EE7">
      <w:pPr>
        <w:pStyle w:val="Nadpis1"/>
        <w:jc w:val="right"/>
        <w:rPr>
          <w:rFonts w:ascii="Calibri" w:hAnsi="Calibri" w:cs="Calibri"/>
          <w:b w:val="0"/>
          <w:sz w:val="22"/>
          <w:szCs w:val="22"/>
        </w:rPr>
      </w:pPr>
      <w:r>
        <w:rPr>
          <w:rFonts w:ascii="Calibri" w:hAnsi="Calibri" w:cs="Calibri"/>
          <w:sz w:val="22"/>
          <w:szCs w:val="22"/>
        </w:rPr>
        <w:lastRenderedPageBreak/>
        <w:t>Příloha č. 3 k</w:t>
      </w:r>
      <w:r>
        <w:rPr>
          <w:rFonts w:ascii="Calibri" w:hAnsi="Calibri" w:cs="Calibri"/>
          <w:bCs w:val="0"/>
          <w:sz w:val="22"/>
          <w:szCs w:val="22"/>
        </w:rPr>
        <w:t xml:space="preserve"> nájemní smlouvě </w:t>
      </w:r>
    </w:p>
    <w:p w:rsidR="003E4EE7" w:rsidRDefault="003E4EE7" w:rsidP="003E4EE7">
      <w:pPr>
        <w:pStyle w:val="Nadpis1"/>
        <w:jc w:val="right"/>
        <w:rPr>
          <w:rFonts w:ascii="Calibri" w:hAnsi="Calibri" w:cs="Calibri"/>
          <w:b w:val="0"/>
          <w:bCs w:val="0"/>
          <w:sz w:val="20"/>
        </w:rPr>
      </w:pPr>
      <w:r>
        <w:rPr>
          <w:rFonts w:ascii="Calibri" w:hAnsi="Calibri" w:cs="Calibri"/>
          <w:b w:val="0"/>
          <w:bCs w:val="0"/>
          <w:sz w:val="20"/>
        </w:rPr>
        <w:t>uzavřené mezi těmito smluvními stranami:</w:t>
      </w:r>
    </w:p>
    <w:p w:rsidR="003E4EE7" w:rsidRPr="009050C1" w:rsidRDefault="003E4EE7" w:rsidP="003E4EE7">
      <w:pPr>
        <w:rPr>
          <w:rFonts w:ascii="Calibri" w:hAnsi="Calibri" w:cs="Calibri"/>
          <w:b/>
          <w:bCs/>
          <w:sz w:val="22"/>
          <w:szCs w:val="22"/>
        </w:rPr>
      </w:pPr>
    </w:p>
    <w:p w:rsidR="003E4EE7" w:rsidRPr="009050C1" w:rsidRDefault="003E4EE7" w:rsidP="003E4EE7">
      <w:pPr>
        <w:numPr>
          <w:ilvl w:val="0"/>
          <w:numId w:val="3"/>
        </w:numPr>
        <w:rPr>
          <w:rStyle w:val="contact-name"/>
          <w:rFonts w:ascii="Calibri" w:hAnsi="Calibri" w:cs="Calibri"/>
          <w:b/>
          <w:sz w:val="22"/>
          <w:szCs w:val="22"/>
        </w:rPr>
      </w:pPr>
      <w:r w:rsidRPr="009050C1">
        <w:rPr>
          <w:rStyle w:val="contact-name"/>
          <w:rFonts w:ascii="Calibri" w:hAnsi="Calibri" w:cs="Calibri"/>
          <w:b/>
          <w:sz w:val="22"/>
          <w:szCs w:val="22"/>
        </w:rPr>
        <w:t>Národní muzeum v přírodě, příspěvková organizace</w:t>
      </w:r>
    </w:p>
    <w:p w:rsidR="003E4EE7" w:rsidRPr="009050C1" w:rsidRDefault="003E4EE7" w:rsidP="003E4EE7">
      <w:pPr>
        <w:ind w:firstLine="360"/>
        <w:rPr>
          <w:rFonts w:ascii="Calibri" w:hAnsi="Calibri" w:cs="Calibri"/>
          <w:sz w:val="22"/>
          <w:szCs w:val="22"/>
        </w:rPr>
      </w:pPr>
      <w:r w:rsidRPr="009050C1">
        <w:rPr>
          <w:rFonts w:ascii="Calibri" w:hAnsi="Calibri" w:cs="Calibri"/>
          <w:sz w:val="22"/>
          <w:szCs w:val="22"/>
        </w:rPr>
        <w:t xml:space="preserve">Sídlo: </w:t>
      </w:r>
      <w:r w:rsidRPr="009050C1">
        <w:rPr>
          <w:rFonts w:ascii="Calibri" w:hAnsi="Calibri" w:cs="Calibri"/>
          <w:sz w:val="22"/>
          <w:szCs w:val="22"/>
        </w:rPr>
        <w:tab/>
      </w:r>
      <w:r w:rsidRPr="009050C1">
        <w:rPr>
          <w:rFonts w:ascii="Calibri" w:hAnsi="Calibri" w:cs="Calibri"/>
          <w:sz w:val="22"/>
          <w:szCs w:val="22"/>
        </w:rPr>
        <w:tab/>
      </w:r>
      <w:r w:rsidRPr="009050C1">
        <w:rPr>
          <w:rFonts w:ascii="Calibri" w:hAnsi="Calibri" w:cs="Calibri"/>
          <w:sz w:val="22"/>
          <w:szCs w:val="22"/>
        </w:rPr>
        <w:tab/>
      </w:r>
      <w:r w:rsidRPr="009050C1">
        <w:rPr>
          <w:rStyle w:val="contact-street"/>
          <w:rFonts w:ascii="Calibri" w:hAnsi="Calibri" w:cs="Calibri"/>
          <w:sz w:val="22"/>
          <w:szCs w:val="22"/>
        </w:rPr>
        <w:t>Palackého 147</w:t>
      </w:r>
      <w:r w:rsidRPr="009050C1">
        <w:rPr>
          <w:rStyle w:val="contact-suburb"/>
          <w:rFonts w:ascii="Calibri" w:hAnsi="Calibri" w:cs="Calibri"/>
          <w:sz w:val="22"/>
          <w:szCs w:val="22"/>
        </w:rPr>
        <w:t xml:space="preserve">, Rožnov pod Radhoštěm, PSČ </w:t>
      </w:r>
      <w:r w:rsidRPr="009050C1">
        <w:rPr>
          <w:rStyle w:val="contact-postcode"/>
          <w:rFonts w:ascii="Calibri" w:hAnsi="Calibri" w:cs="Calibri"/>
          <w:sz w:val="22"/>
          <w:szCs w:val="22"/>
        </w:rPr>
        <w:t>756 61</w:t>
      </w:r>
    </w:p>
    <w:p w:rsidR="003E4EE7" w:rsidRPr="009050C1" w:rsidRDefault="003E4EE7" w:rsidP="003E4EE7">
      <w:pPr>
        <w:ind w:firstLine="360"/>
        <w:rPr>
          <w:rFonts w:ascii="Calibri" w:hAnsi="Calibri" w:cs="Calibri"/>
          <w:sz w:val="22"/>
          <w:szCs w:val="22"/>
        </w:rPr>
      </w:pPr>
      <w:r w:rsidRPr="009050C1">
        <w:rPr>
          <w:rFonts w:ascii="Calibri" w:hAnsi="Calibri" w:cs="Calibri"/>
          <w:sz w:val="22"/>
          <w:szCs w:val="22"/>
        </w:rPr>
        <w:t>IČO:</w:t>
      </w:r>
      <w:r w:rsidRPr="009050C1">
        <w:rPr>
          <w:rFonts w:ascii="Calibri" w:hAnsi="Calibri" w:cs="Calibri"/>
          <w:sz w:val="22"/>
          <w:szCs w:val="22"/>
        </w:rPr>
        <w:tab/>
      </w:r>
      <w:r w:rsidRPr="009050C1">
        <w:rPr>
          <w:rFonts w:ascii="Calibri" w:hAnsi="Calibri" w:cs="Calibri"/>
          <w:sz w:val="22"/>
          <w:szCs w:val="22"/>
        </w:rPr>
        <w:tab/>
      </w:r>
      <w:r w:rsidRPr="009050C1">
        <w:rPr>
          <w:rFonts w:ascii="Calibri" w:hAnsi="Calibri" w:cs="Calibri"/>
          <w:sz w:val="22"/>
          <w:szCs w:val="22"/>
        </w:rPr>
        <w:tab/>
        <w:t>000 98 604</w:t>
      </w:r>
    </w:p>
    <w:p w:rsidR="003E4EE7" w:rsidRPr="009050C1" w:rsidRDefault="003E4EE7" w:rsidP="003E4EE7">
      <w:pPr>
        <w:ind w:firstLine="360"/>
        <w:rPr>
          <w:rFonts w:ascii="Calibri" w:hAnsi="Calibri" w:cs="Calibri"/>
          <w:sz w:val="22"/>
          <w:szCs w:val="22"/>
        </w:rPr>
      </w:pPr>
      <w:r w:rsidRPr="009050C1">
        <w:rPr>
          <w:rFonts w:ascii="Calibri" w:hAnsi="Calibri" w:cs="Calibri"/>
          <w:sz w:val="22"/>
          <w:szCs w:val="22"/>
        </w:rPr>
        <w:t>DIČ:</w:t>
      </w:r>
      <w:r w:rsidRPr="009050C1">
        <w:rPr>
          <w:rFonts w:ascii="Calibri" w:hAnsi="Calibri" w:cs="Calibri"/>
          <w:sz w:val="22"/>
          <w:szCs w:val="22"/>
        </w:rPr>
        <w:tab/>
      </w:r>
      <w:r w:rsidRPr="009050C1">
        <w:rPr>
          <w:rFonts w:ascii="Calibri" w:hAnsi="Calibri" w:cs="Calibri"/>
          <w:sz w:val="22"/>
          <w:szCs w:val="22"/>
        </w:rPr>
        <w:tab/>
      </w:r>
      <w:r w:rsidRPr="009050C1">
        <w:rPr>
          <w:rFonts w:ascii="Calibri" w:hAnsi="Calibri" w:cs="Calibri"/>
          <w:sz w:val="22"/>
          <w:szCs w:val="22"/>
        </w:rPr>
        <w:tab/>
        <w:t>CZ 000 98 604</w:t>
      </w:r>
    </w:p>
    <w:p w:rsidR="003E4EE7" w:rsidRPr="009050C1" w:rsidRDefault="003E4EE7" w:rsidP="003E4EE7">
      <w:pPr>
        <w:ind w:firstLine="360"/>
        <w:rPr>
          <w:rFonts w:ascii="Calibri" w:hAnsi="Calibri" w:cs="Calibri"/>
          <w:sz w:val="22"/>
          <w:szCs w:val="22"/>
        </w:rPr>
      </w:pPr>
      <w:r w:rsidRPr="009050C1">
        <w:rPr>
          <w:rFonts w:ascii="Calibri" w:hAnsi="Calibri" w:cs="Calibri"/>
          <w:sz w:val="22"/>
          <w:szCs w:val="22"/>
        </w:rPr>
        <w:t xml:space="preserve">zastoupené: </w:t>
      </w:r>
      <w:r w:rsidRPr="009050C1">
        <w:rPr>
          <w:rFonts w:ascii="Calibri" w:hAnsi="Calibri" w:cs="Calibri"/>
          <w:sz w:val="22"/>
          <w:szCs w:val="22"/>
        </w:rPr>
        <w:tab/>
      </w:r>
      <w:r w:rsidRPr="009050C1">
        <w:rPr>
          <w:rFonts w:ascii="Calibri" w:hAnsi="Calibri" w:cs="Calibri"/>
          <w:sz w:val="22"/>
          <w:szCs w:val="22"/>
        </w:rPr>
        <w:tab/>
      </w:r>
      <w:hyperlink r:id="rId7" w:history="1">
        <w:r w:rsidRPr="009050C1">
          <w:rPr>
            <w:rStyle w:val="Hypertextovodkaz"/>
            <w:rFonts w:ascii="Calibri" w:hAnsi="Calibri" w:cs="Calibri"/>
            <w:sz w:val="22"/>
            <w:szCs w:val="22"/>
          </w:rPr>
          <w:t>Ing. Jindřich</w:t>
        </w:r>
      </w:hyperlink>
      <w:r w:rsidRPr="009050C1">
        <w:rPr>
          <w:rFonts w:ascii="Calibri" w:hAnsi="Calibri" w:cs="Calibri"/>
          <w:sz w:val="22"/>
          <w:szCs w:val="22"/>
        </w:rPr>
        <w:t>em Ondrušem, generálním ředitelem</w:t>
      </w:r>
    </w:p>
    <w:p w:rsidR="003E4EE7" w:rsidRPr="009050C1" w:rsidRDefault="003E4EE7" w:rsidP="003E4EE7">
      <w:pPr>
        <w:ind w:firstLine="360"/>
        <w:rPr>
          <w:rFonts w:ascii="Calibri" w:hAnsi="Calibri" w:cs="Calibri"/>
          <w:sz w:val="22"/>
          <w:szCs w:val="22"/>
        </w:rPr>
      </w:pPr>
      <w:r w:rsidRPr="009050C1">
        <w:rPr>
          <w:rFonts w:ascii="Calibri" w:hAnsi="Calibri" w:cs="Calibri"/>
          <w:sz w:val="22"/>
          <w:szCs w:val="22"/>
        </w:rPr>
        <w:t>Bankovní spojení:</w:t>
      </w:r>
      <w:r w:rsidRPr="009050C1">
        <w:rPr>
          <w:rFonts w:ascii="Calibri" w:hAnsi="Calibri" w:cs="Calibri"/>
          <w:sz w:val="22"/>
          <w:szCs w:val="22"/>
        </w:rPr>
        <w:tab/>
      </w:r>
      <w:r w:rsidRPr="009050C1">
        <w:rPr>
          <w:rFonts w:ascii="Calibri" w:hAnsi="Calibri" w:cs="Calibri"/>
          <w:sz w:val="22"/>
          <w:szCs w:val="22"/>
        </w:rPr>
        <w:tab/>
      </w:r>
      <w:proofErr w:type="spellStart"/>
      <w:r>
        <w:rPr>
          <w:rFonts w:ascii="Calibri" w:hAnsi="Calibri" w:cs="Calibri"/>
          <w:sz w:val="22"/>
          <w:szCs w:val="22"/>
        </w:rPr>
        <w:t>xxxxxxxxxxxxxx</w:t>
      </w:r>
      <w:proofErr w:type="spellEnd"/>
    </w:p>
    <w:p w:rsidR="003E4EE7" w:rsidRPr="009050C1" w:rsidRDefault="003E4EE7" w:rsidP="003E4EE7">
      <w:pPr>
        <w:ind w:firstLine="360"/>
        <w:rPr>
          <w:rFonts w:ascii="Calibri" w:hAnsi="Calibri" w:cs="Calibri"/>
          <w:noProof/>
          <w:sz w:val="22"/>
          <w:szCs w:val="22"/>
        </w:rPr>
      </w:pPr>
      <w:r w:rsidRPr="009050C1">
        <w:rPr>
          <w:rFonts w:ascii="Calibri" w:hAnsi="Calibri" w:cs="Calibri"/>
          <w:sz w:val="22"/>
          <w:szCs w:val="22"/>
        </w:rPr>
        <w:t>Číslo účtu:</w:t>
      </w:r>
      <w:r w:rsidRPr="009050C1">
        <w:rPr>
          <w:rFonts w:ascii="Calibri" w:hAnsi="Calibri" w:cs="Calibri"/>
          <w:sz w:val="22"/>
          <w:szCs w:val="22"/>
        </w:rPr>
        <w:tab/>
      </w:r>
      <w:r w:rsidRPr="009050C1">
        <w:rPr>
          <w:rFonts w:ascii="Calibri" w:hAnsi="Calibri" w:cs="Calibri"/>
          <w:sz w:val="22"/>
          <w:szCs w:val="22"/>
        </w:rPr>
        <w:tab/>
      </w:r>
      <w:r w:rsidRPr="009050C1">
        <w:rPr>
          <w:rFonts w:ascii="Calibri" w:hAnsi="Calibri" w:cs="Calibri"/>
          <w:sz w:val="22"/>
          <w:szCs w:val="22"/>
        </w:rPr>
        <w:tab/>
      </w:r>
      <w:proofErr w:type="spellStart"/>
      <w:r>
        <w:rPr>
          <w:rFonts w:ascii="Calibri" w:hAnsi="Calibri" w:cs="Calibri"/>
          <w:sz w:val="22"/>
          <w:szCs w:val="22"/>
        </w:rPr>
        <w:t>xxxxxxxxxxxxxx</w:t>
      </w:r>
      <w:proofErr w:type="spellEnd"/>
      <w:r w:rsidRPr="009050C1">
        <w:rPr>
          <w:rFonts w:ascii="Calibri" w:hAnsi="Calibri" w:cs="Calibri"/>
          <w:sz w:val="22"/>
          <w:szCs w:val="22"/>
        </w:rPr>
        <w:tab/>
      </w:r>
    </w:p>
    <w:p w:rsidR="003E4EE7" w:rsidRPr="009050C1" w:rsidRDefault="003E4EE7" w:rsidP="003E4EE7">
      <w:pPr>
        <w:ind w:firstLine="360"/>
        <w:rPr>
          <w:rFonts w:ascii="Calibri" w:hAnsi="Calibri" w:cs="Calibri"/>
          <w:sz w:val="22"/>
          <w:szCs w:val="22"/>
        </w:rPr>
      </w:pPr>
      <w:r w:rsidRPr="009050C1">
        <w:rPr>
          <w:rFonts w:ascii="Calibri" w:hAnsi="Calibri" w:cs="Calibri"/>
          <w:noProof/>
          <w:sz w:val="22"/>
          <w:szCs w:val="22"/>
        </w:rPr>
        <w:t>Profil zadavatele:</w:t>
      </w:r>
      <w:r w:rsidRPr="009050C1">
        <w:rPr>
          <w:rFonts w:ascii="Calibri" w:hAnsi="Calibri" w:cs="Calibri"/>
          <w:noProof/>
          <w:sz w:val="22"/>
          <w:szCs w:val="22"/>
        </w:rPr>
        <w:tab/>
      </w:r>
      <w:r w:rsidRPr="009050C1">
        <w:rPr>
          <w:rFonts w:ascii="Calibri" w:hAnsi="Calibri" w:cs="Calibri"/>
          <w:noProof/>
          <w:sz w:val="22"/>
          <w:szCs w:val="22"/>
        </w:rPr>
        <w:tab/>
      </w:r>
      <w:hyperlink r:id="rId8" w:tgtFrame="_blank" w:history="1">
        <w:r w:rsidRPr="009050C1">
          <w:rPr>
            <w:rStyle w:val="Hypertextovodkaz"/>
            <w:rFonts w:ascii="Calibri" w:hAnsi="Calibri" w:cs="Calibri"/>
            <w:sz w:val="22"/>
            <w:szCs w:val="22"/>
          </w:rPr>
          <w:t>https://nen.nipez.cz/profil/VMP</w:t>
        </w:r>
      </w:hyperlink>
    </w:p>
    <w:p w:rsidR="003E4EE7" w:rsidRPr="009050C1" w:rsidRDefault="003E4EE7" w:rsidP="003E4EE7">
      <w:pPr>
        <w:ind w:firstLine="360"/>
        <w:rPr>
          <w:rFonts w:ascii="Calibri" w:hAnsi="Calibri" w:cs="Calibri"/>
          <w:sz w:val="22"/>
          <w:szCs w:val="22"/>
        </w:rPr>
      </w:pPr>
      <w:r w:rsidRPr="009050C1">
        <w:rPr>
          <w:rFonts w:ascii="Calibri" w:hAnsi="Calibri" w:cs="Calibri"/>
          <w:sz w:val="22"/>
          <w:szCs w:val="22"/>
        </w:rPr>
        <w:t>dále též jako „pronajímatel“</w:t>
      </w:r>
    </w:p>
    <w:p w:rsidR="003E4EE7" w:rsidRPr="009050C1" w:rsidRDefault="003E4EE7" w:rsidP="003E4EE7">
      <w:pPr>
        <w:ind w:firstLine="360"/>
        <w:rPr>
          <w:rFonts w:ascii="Calibri" w:hAnsi="Calibri" w:cs="Calibri"/>
          <w:sz w:val="22"/>
          <w:szCs w:val="22"/>
        </w:rPr>
      </w:pPr>
      <w:r w:rsidRPr="009050C1">
        <w:rPr>
          <w:rFonts w:ascii="Calibri" w:hAnsi="Calibri" w:cs="Calibri"/>
          <w:sz w:val="22"/>
          <w:szCs w:val="22"/>
        </w:rPr>
        <w:t>a</w:t>
      </w:r>
    </w:p>
    <w:p w:rsidR="003E4EE7" w:rsidRDefault="003E4EE7" w:rsidP="003E4EE7">
      <w:pPr>
        <w:pStyle w:val="Odstavecseseznamem"/>
        <w:numPr>
          <w:ilvl w:val="0"/>
          <w:numId w:val="3"/>
        </w:numPr>
        <w:spacing w:after="0" w:line="240" w:lineRule="auto"/>
        <w:jc w:val="both"/>
        <w:rPr>
          <w:rFonts w:cs="Calibri"/>
        </w:rPr>
      </w:pPr>
      <w:r>
        <w:rPr>
          <w:rFonts w:cs="Calibri"/>
          <w:b/>
        </w:rPr>
        <w:t xml:space="preserve">Pavla </w:t>
      </w:r>
      <w:proofErr w:type="spellStart"/>
      <w:r>
        <w:rPr>
          <w:rFonts w:cs="Calibri"/>
          <w:b/>
        </w:rPr>
        <w:t>Tomšejová</w:t>
      </w:r>
      <w:proofErr w:type="spellEnd"/>
    </w:p>
    <w:p w:rsidR="003E4EE7" w:rsidRPr="00BA4419" w:rsidRDefault="003E4EE7" w:rsidP="003E4EE7">
      <w:pPr>
        <w:ind w:left="360"/>
        <w:rPr>
          <w:rFonts w:ascii="Calibri" w:hAnsi="Calibri" w:cs="Calibri"/>
          <w:sz w:val="22"/>
          <w:szCs w:val="22"/>
        </w:rPr>
      </w:pPr>
      <w:r>
        <w:rPr>
          <w:rFonts w:ascii="Calibri" w:hAnsi="Calibri" w:cs="Calibri"/>
          <w:sz w:val="22"/>
          <w:szCs w:val="22"/>
        </w:rPr>
        <w:t>s</w:t>
      </w:r>
      <w:r w:rsidRPr="00BA4419">
        <w:rPr>
          <w:rFonts w:ascii="Calibri" w:hAnsi="Calibri" w:cs="Calibri"/>
          <w:sz w:val="22"/>
          <w:szCs w:val="22"/>
        </w:rPr>
        <w:t>e sídlem:</w:t>
      </w:r>
      <w:r w:rsidRPr="00BA4419">
        <w:rPr>
          <w:rFonts w:ascii="Calibri" w:hAnsi="Calibri" w:cs="Calibri"/>
          <w:sz w:val="22"/>
          <w:szCs w:val="22"/>
        </w:rPr>
        <w:tab/>
      </w:r>
      <w:r w:rsidRPr="00BA4419">
        <w:rPr>
          <w:rFonts w:ascii="Calibri" w:hAnsi="Calibri" w:cs="Calibri"/>
          <w:sz w:val="22"/>
          <w:szCs w:val="22"/>
        </w:rPr>
        <w:tab/>
      </w:r>
      <w:r>
        <w:rPr>
          <w:rFonts w:ascii="Calibri" w:hAnsi="Calibri" w:cs="Calibri"/>
          <w:sz w:val="22"/>
          <w:szCs w:val="22"/>
        </w:rPr>
        <w:tab/>
        <w:t>756 27, Valašská Bystřice 437</w:t>
      </w:r>
    </w:p>
    <w:p w:rsidR="003E4EE7" w:rsidRPr="00BA4419" w:rsidRDefault="003E4EE7" w:rsidP="003E4EE7">
      <w:pPr>
        <w:ind w:left="360"/>
        <w:rPr>
          <w:rFonts w:ascii="Calibri" w:hAnsi="Calibri" w:cs="Calibri"/>
          <w:sz w:val="22"/>
          <w:szCs w:val="22"/>
        </w:rPr>
      </w:pPr>
      <w:r>
        <w:rPr>
          <w:rFonts w:ascii="Calibri" w:hAnsi="Calibri" w:cs="Calibri"/>
          <w:sz w:val="22"/>
          <w:szCs w:val="22"/>
        </w:rPr>
        <w:t>z</w:t>
      </w:r>
      <w:r w:rsidRPr="00BA4419">
        <w:rPr>
          <w:rFonts w:ascii="Calibri" w:hAnsi="Calibri" w:cs="Calibri"/>
          <w:sz w:val="22"/>
          <w:szCs w:val="22"/>
        </w:rPr>
        <w:t>astoupen:</w:t>
      </w:r>
      <w:r w:rsidRPr="00BA4419">
        <w:rPr>
          <w:rFonts w:ascii="Calibri" w:hAnsi="Calibri" w:cs="Calibri"/>
          <w:sz w:val="22"/>
          <w:szCs w:val="22"/>
        </w:rPr>
        <w:tab/>
      </w:r>
      <w:r w:rsidRPr="00BA4419">
        <w:rPr>
          <w:rFonts w:ascii="Calibri" w:hAnsi="Calibri" w:cs="Calibri"/>
          <w:sz w:val="22"/>
          <w:szCs w:val="22"/>
        </w:rPr>
        <w:tab/>
      </w:r>
      <w:r>
        <w:rPr>
          <w:rFonts w:ascii="Calibri" w:hAnsi="Calibri" w:cs="Calibri"/>
          <w:sz w:val="22"/>
          <w:szCs w:val="22"/>
        </w:rPr>
        <w:tab/>
        <w:t xml:space="preserve">Pavla </w:t>
      </w:r>
      <w:proofErr w:type="spellStart"/>
      <w:r>
        <w:rPr>
          <w:rFonts w:ascii="Calibri" w:hAnsi="Calibri" w:cs="Calibri"/>
          <w:sz w:val="22"/>
          <w:szCs w:val="22"/>
        </w:rPr>
        <w:t>Tomšejová</w:t>
      </w:r>
      <w:proofErr w:type="spellEnd"/>
    </w:p>
    <w:p w:rsidR="003E4EE7" w:rsidRPr="00BA4419" w:rsidRDefault="003E4EE7" w:rsidP="003E4EE7">
      <w:pPr>
        <w:ind w:left="360"/>
        <w:rPr>
          <w:rFonts w:ascii="Calibri" w:hAnsi="Calibri" w:cs="Calibri"/>
          <w:sz w:val="22"/>
          <w:szCs w:val="22"/>
        </w:rPr>
      </w:pPr>
      <w:r w:rsidRPr="00BA4419">
        <w:rPr>
          <w:rFonts w:ascii="Calibri" w:hAnsi="Calibri" w:cs="Calibri"/>
          <w:sz w:val="22"/>
          <w:szCs w:val="22"/>
        </w:rPr>
        <w:t>IČO:</w:t>
      </w:r>
      <w:r w:rsidRPr="00BA4419">
        <w:rPr>
          <w:rFonts w:ascii="Calibri" w:hAnsi="Calibri" w:cs="Calibri"/>
          <w:sz w:val="22"/>
          <w:szCs w:val="22"/>
        </w:rPr>
        <w:tab/>
      </w:r>
      <w:r w:rsidRPr="00BA4419">
        <w:rPr>
          <w:rFonts w:ascii="Calibri" w:hAnsi="Calibri" w:cs="Calibri"/>
          <w:sz w:val="22"/>
          <w:szCs w:val="22"/>
        </w:rPr>
        <w:tab/>
      </w:r>
      <w:r w:rsidRPr="00BA4419">
        <w:rPr>
          <w:rFonts w:ascii="Calibri" w:hAnsi="Calibri" w:cs="Calibri"/>
          <w:sz w:val="22"/>
          <w:szCs w:val="22"/>
        </w:rPr>
        <w:tab/>
      </w:r>
      <w:r>
        <w:rPr>
          <w:rFonts w:ascii="Calibri" w:hAnsi="Calibri" w:cs="Calibri"/>
          <w:sz w:val="22"/>
          <w:szCs w:val="22"/>
        </w:rPr>
        <w:t>718 70 881</w:t>
      </w:r>
    </w:p>
    <w:p w:rsidR="003E4EE7" w:rsidRPr="00BA4419" w:rsidRDefault="003E4EE7" w:rsidP="003E4EE7">
      <w:pPr>
        <w:ind w:left="360"/>
        <w:rPr>
          <w:rFonts w:ascii="Calibri" w:hAnsi="Calibri" w:cs="Calibri"/>
          <w:sz w:val="22"/>
          <w:szCs w:val="22"/>
        </w:rPr>
      </w:pPr>
      <w:r w:rsidRPr="00BA4419">
        <w:rPr>
          <w:rFonts w:ascii="Calibri" w:hAnsi="Calibri" w:cs="Calibri"/>
          <w:sz w:val="22"/>
          <w:szCs w:val="22"/>
        </w:rPr>
        <w:t>DIČ:</w:t>
      </w:r>
      <w:r w:rsidRPr="00BA4419">
        <w:rPr>
          <w:rFonts w:ascii="Calibri" w:hAnsi="Calibri" w:cs="Calibri"/>
          <w:sz w:val="22"/>
          <w:szCs w:val="22"/>
        </w:rPr>
        <w:tab/>
      </w:r>
      <w:r w:rsidRPr="00BA4419">
        <w:rPr>
          <w:rFonts w:ascii="Calibri" w:hAnsi="Calibri" w:cs="Calibri"/>
          <w:sz w:val="22"/>
          <w:szCs w:val="22"/>
        </w:rPr>
        <w:tab/>
      </w:r>
      <w:r w:rsidRPr="00BA4419">
        <w:rPr>
          <w:rFonts w:ascii="Calibri" w:hAnsi="Calibri" w:cs="Calibri"/>
          <w:sz w:val="22"/>
          <w:szCs w:val="22"/>
        </w:rPr>
        <w:tab/>
      </w:r>
      <w:r>
        <w:rPr>
          <w:rFonts w:ascii="Calibri" w:hAnsi="Calibri" w:cs="Calibri"/>
          <w:sz w:val="22"/>
          <w:szCs w:val="22"/>
        </w:rPr>
        <w:t>CZ 8456185089</w:t>
      </w:r>
    </w:p>
    <w:p w:rsidR="003E4EE7" w:rsidRPr="00BA4419" w:rsidRDefault="003E4EE7" w:rsidP="003E4EE7">
      <w:pPr>
        <w:ind w:left="360"/>
        <w:rPr>
          <w:rFonts w:ascii="Calibri" w:hAnsi="Calibri" w:cs="Calibri"/>
          <w:sz w:val="22"/>
          <w:szCs w:val="22"/>
        </w:rPr>
      </w:pPr>
      <w:r>
        <w:rPr>
          <w:rFonts w:ascii="Calibri" w:hAnsi="Calibri" w:cs="Calibri"/>
          <w:sz w:val="22"/>
          <w:szCs w:val="22"/>
        </w:rPr>
        <w:t>b</w:t>
      </w:r>
      <w:r w:rsidRPr="00BA4419">
        <w:rPr>
          <w:rFonts w:ascii="Calibri" w:hAnsi="Calibri" w:cs="Calibri"/>
          <w:sz w:val="22"/>
          <w:szCs w:val="22"/>
        </w:rPr>
        <w:t>ankovní spojení:</w:t>
      </w:r>
      <w:r w:rsidRPr="00BA4419">
        <w:rPr>
          <w:rFonts w:ascii="Calibri" w:hAnsi="Calibri" w:cs="Calibri"/>
          <w:sz w:val="22"/>
          <w:szCs w:val="22"/>
        </w:rPr>
        <w:tab/>
      </w:r>
      <w:r>
        <w:rPr>
          <w:rFonts w:ascii="Calibri" w:hAnsi="Calibri" w:cs="Calibri"/>
          <w:sz w:val="22"/>
          <w:szCs w:val="22"/>
        </w:rPr>
        <w:tab/>
      </w:r>
      <w:proofErr w:type="spellStart"/>
      <w:r>
        <w:rPr>
          <w:rFonts w:ascii="Calibri" w:hAnsi="Calibri" w:cs="Calibri"/>
          <w:sz w:val="22"/>
          <w:szCs w:val="22"/>
        </w:rPr>
        <w:t>xxxxxxxxxxxxxx</w:t>
      </w:r>
      <w:proofErr w:type="spellEnd"/>
    </w:p>
    <w:p w:rsidR="003E4EE7" w:rsidRDefault="003E4EE7" w:rsidP="003E4EE7">
      <w:pPr>
        <w:ind w:left="360"/>
        <w:rPr>
          <w:rFonts w:ascii="Calibri" w:hAnsi="Calibri" w:cs="Calibri"/>
          <w:sz w:val="22"/>
          <w:szCs w:val="22"/>
        </w:rPr>
      </w:pPr>
      <w:r>
        <w:rPr>
          <w:rFonts w:ascii="Calibri" w:hAnsi="Calibri" w:cs="Calibri"/>
          <w:sz w:val="22"/>
          <w:szCs w:val="22"/>
        </w:rPr>
        <w:t>č</w:t>
      </w:r>
      <w:r w:rsidRPr="00BA4419">
        <w:rPr>
          <w:rFonts w:ascii="Calibri" w:hAnsi="Calibri" w:cs="Calibri"/>
          <w:sz w:val="22"/>
          <w:szCs w:val="22"/>
        </w:rPr>
        <w:t>íslo účtu:</w:t>
      </w:r>
      <w:r w:rsidRPr="00BA4419">
        <w:rPr>
          <w:rFonts w:ascii="Calibri" w:hAnsi="Calibri" w:cs="Calibri"/>
          <w:sz w:val="22"/>
          <w:szCs w:val="22"/>
        </w:rPr>
        <w:tab/>
      </w:r>
      <w:r w:rsidRPr="00BA4419">
        <w:rPr>
          <w:rFonts w:ascii="Calibri" w:hAnsi="Calibri" w:cs="Calibri"/>
          <w:sz w:val="22"/>
          <w:szCs w:val="22"/>
        </w:rPr>
        <w:tab/>
      </w:r>
      <w:r>
        <w:rPr>
          <w:rFonts w:ascii="Calibri" w:hAnsi="Calibri" w:cs="Calibri"/>
          <w:sz w:val="22"/>
          <w:szCs w:val="22"/>
        </w:rPr>
        <w:tab/>
      </w:r>
      <w:proofErr w:type="spellStart"/>
      <w:r>
        <w:rPr>
          <w:rFonts w:ascii="Calibri" w:hAnsi="Calibri" w:cs="Calibri"/>
          <w:sz w:val="22"/>
          <w:szCs w:val="22"/>
        </w:rPr>
        <w:t>xxxxxxxxxxxxxx</w:t>
      </w:r>
      <w:proofErr w:type="spellEnd"/>
      <w:r>
        <w:rPr>
          <w:rFonts w:ascii="Calibri" w:hAnsi="Calibri" w:cs="Calibri"/>
          <w:sz w:val="22"/>
          <w:szCs w:val="22"/>
        </w:rPr>
        <w:t xml:space="preserve"> </w:t>
      </w:r>
    </w:p>
    <w:p w:rsidR="003E4EE7" w:rsidRPr="00BA4419" w:rsidRDefault="003E4EE7" w:rsidP="003E4EE7">
      <w:pPr>
        <w:ind w:left="360"/>
        <w:rPr>
          <w:rFonts w:ascii="Calibri" w:hAnsi="Calibri" w:cs="Calibri"/>
          <w:sz w:val="22"/>
          <w:szCs w:val="22"/>
        </w:rPr>
      </w:pPr>
      <w:r>
        <w:rPr>
          <w:rFonts w:ascii="Calibri" w:hAnsi="Calibri" w:cs="Calibri"/>
          <w:sz w:val="22"/>
          <w:szCs w:val="22"/>
        </w:rPr>
        <w:t>Telefon, e-mail:</w:t>
      </w:r>
      <w:r>
        <w:rPr>
          <w:rFonts w:ascii="Calibri" w:hAnsi="Calibri" w:cs="Calibri"/>
          <w:sz w:val="22"/>
          <w:szCs w:val="22"/>
        </w:rPr>
        <w:tab/>
      </w:r>
      <w:r>
        <w:rPr>
          <w:rFonts w:ascii="Calibri" w:hAnsi="Calibri" w:cs="Calibri"/>
          <w:sz w:val="22"/>
          <w:szCs w:val="22"/>
        </w:rPr>
        <w:tab/>
      </w:r>
      <w:proofErr w:type="spellStart"/>
      <w:r>
        <w:rPr>
          <w:rFonts w:ascii="Calibri" w:hAnsi="Calibri" w:cs="Calibri"/>
          <w:sz w:val="22"/>
          <w:szCs w:val="22"/>
        </w:rPr>
        <w:t>xxxxxxxxxxxxxx</w:t>
      </w:r>
      <w:proofErr w:type="spellEnd"/>
    </w:p>
    <w:p w:rsidR="003E4EE7" w:rsidRPr="009050C1" w:rsidRDefault="003E4EE7" w:rsidP="003E4EE7">
      <w:pPr>
        <w:tabs>
          <w:tab w:val="left" w:pos="360"/>
          <w:tab w:val="left" w:pos="2268"/>
        </w:tabs>
        <w:ind w:left="357"/>
        <w:jc w:val="both"/>
        <w:rPr>
          <w:rFonts w:ascii="Calibri" w:hAnsi="Calibri" w:cs="Calibri"/>
          <w:sz w:val="22"/>
          <w:szCs w:val="22"/>
        </w:rPr>
      </w:pPr>
      <w:r w:rsidRPr="009050C1">
        <w:rPr>
          <w:rFonts w:ascii="Calibri" w:hAnsi="Calibri" w:cs="Calibri"/>
          <w:sz w:val="22"/>
          <w:szCs w:val="22"/>
        </w:rPr>
        <w:t>dále též jako „nájemce“</w:t>
      </w:r>
    </w:p>
    <w:p w:rsidR="003E4EE7" w:rsidRDefault="003E4EE7" w:rsidP="003E4EE7">
      <w:pPr>
        <w:rPr>
          <w:rFonts w:ascii="Calibri" w:hAnsi="Calibri" w:cs="Calibri"/>
          <w:b/>
          <w:sz w:val="20"/>
        </w:rPr>
      </w:pPr>
    </w:p>
    <w:p w:rsidR="003E4EE7" w:rsidRDefault="003E4EE7" w:rsidP="003E4EE7">
      <w:pPr>
        <w:jc w:val="center"/>
        <w:rPr>
          <w:rFonts w:ascii="Calibri" w:hAnsi="Calibri" w:cs="Calibri"/>
          <w:b/>
          <w:bCs/>
          <w:sz w:val="20"/>
        </w:rPr>
      </w:pPr>
      <w:r>
        <w:rPr>
          <w:rFonts w:ascii="Calibri" w:hAnsi="Calibri" w:cs="Calibri"/>
          <w:b/>
          <w:bCs/>
          <w:sz w:val="20"/>
        </w:rPr>
        <w:t>ve věci umožnění dodávky elektrické energie, vody</w:t>
      </w:r>
    </w:p>
    <w:p w:rsidR="003E4EE7" w:rsidRDefault="003E4EE7" w:rsidP="003E4EE7">
      <w:pPr>
        <w:rPr>
          <w:rFonts w:ascii="Calibri" w:hAnsi="Calibri" w:cs="Calibri"/>
          <w:sz w:val="20"/>
        </w:rPr>
      </w:pPr>
    </w:p>
    <w:p w:rsidR="003E4EE7" w:rsidRDefault="003E4EE7" w:rsidP="003E4EE7">
      <w:pPr>
        <w:ind w:left="426" w:hanging="426"/>
        <w:jc w:val="both"/>
        <w:rPr>
          <w:rFonts w:ascii="Calibri" w:hAnsi="Calibri" w:cs="Calibri"/>
          <w:sz w:val="20"/>
        </w:rPr>
      </w:pPr>
      <w:r>
        <w:rPr>
          <w:rFonts w:ascii="Calibri" w:hAnsi="Calibri" w:cs="Calibri"/>
          <w:sz w:val="20"/>
        </w:rPr>
        <w:t xml:space="preserve">1. </w:t>
      </w:r>
      <w:r>
        <w:rPr>
          <w:rFonts w:ascii="Calibri" w:hAnsi="Calibri" w:cs="Calibri"/>
          <w:sz w:val="20"/>
        </w:rPr>
        <w:tab/>
        <w:t>Pronajímatel se zavazuje umožnit nájemci odběr elektrické energie pro objekt předmětu nájmu.  Místem plnění se rozumí rozvodná skříň s podružným elektroměrem.</w:t>
      </w:r>
    </w:p>
    <w:p w:rsidR="003E4EE7" w:rsidRDefault="003E4EE7" w:rsidP="003E4EE7">
      <w:pPr>
        <w:ind w:left="426" w:hanging="426"/>
        <w:jc w:val="both"/>
        <w:rPr>
          <w:rFonts w:ascii="Calibri" w:hAnsi="Calibri" w:cs="Calibri"/>
          <w:sz w:val="20"/>
        </w:rPr>
      </w:pPr>
      <w:r>
        <w:rPr>
          <w:rFonts w:ascii="Calibri" w:hAnsi="Calibri" w:cs="Calibri"/>
          <w:sz w:val="20"/>
        </w:rPr>
        <w:t xml:space="preserve">2. </w:t>
      </w:r>
      <w:r>
        <w:rPr>
          <w:rFonts w:ascii="Calibri" w:hAnsi="Calibri" w:cs="Calibri"/>
          <w:sz w:val="20"/>
        </w:rPr>
        <w:tab/>
        <w:t>Dodávka pitné vody bude uskutečňována z příslušného vodovodního řádu. Měření bude prováděno podružným vodoměrem, umístěným v objektu.</w:t>
      </w:r>
    </w:p>
    <w:p w:rsidR="003E4EE7" w:rsidRDefault="003E4EE7" w:rsidP="003E4EE7">
      <w:pPr>
        <w:ind w:left="426" w:hanging="426"/>
        <w:jc w:val="both"/>
        <w:rPr>
          <w:rFonts w:ascii="Calibri" w:hAnsi="Calibri" w:cs="Calibri"/>
          <w:sz w:val="20"/>
        </w:rPr>
      </w:pPr>
      <w:r>
        <w:rPr>
          <w:rFonts w:ascii="Calibri" w:hAnsi="Calibri" w:cs="Calibri"/>
          <w:sz w:val="20"/>
        </w:rPr>
        <w:t xml:space="preserve">3. </w:t>
      </w:r>
      <w:r>
        <w:rPr>
          <w:rFonts w:ascii="Calibri" w:hAnsi="Calibri" w:cs="Calibri"/>
          <w:sz w:val="20"/>
        </w:rPr>
        <w:tab/>
        <w:t>Nájemce prohlašuje, že byl seznámen se stanovenými sazbami za elektrickou energii, sazbami vodného a stočného a sazbami za tel. poplatky a s těmito sazbami souhlasí. V případě jejich změny v průběhu nájemního vztahu je nájemce povinen je respektovat a hradit takto změněné sazby.</w:t>
      </w:r>
    </w:p>
    <w:p w:rsidR="003E4EE7" w:rsidRDefault="003E4EE7" w:rsidP="003E4EE7">
      <w:pPr>
        <w:ind w:left="426" w:hanging="426"/>
        <w:jc w:val="both"/>
        <w:rPr>
          <w:rFonts w:ascii="Calibri" w:hAnsi="Calibri" w:cs="Calibri"/>
          <w:sz w:val="20"/>
        </w:rPr>
      </w:pPr>
      <w:r>
        <w:rPr>
          <w:rFonts w:ascii="Calibri" w:hAnsi="Calibri" w:cs="Calibri"/>
          <w:sz w:val="20"/>
        </w:rPr>
        <w:t xml:space="preserve">4. </w:t>
      </w:r>
      <w:r>
        <w:rPr>
          <w:rFonts w:ascii="Calibri" w:hAnsi="Calibri" w:cs="Calibri"/>
          <w:sz w:val="20"/>
        </w:rPr>
        <w:tab/>
        <w:t>Za dodanou elektrickou energii bude pronajímatel účtovat průměrnou částku za 1 kWh, vypočtenou ze skutečných nákladů dle fakturace dodavatele energie. Průměry budou počítány za uplynulé čtvrtletí.</w:t>
      </w:r>
    </w:p>
    <w:p w:rsidR="003E4EE7" w:rsidRDefault="003E4EE7" w:rsidP="003E4EE7">
      <w:pPr>
        <w:ind w:left="426" w:hanging="426"/>
        <w:jc w:val="both"/>
        <w:rPr>
          <w:rFonts w:ascii="Calibri" w:hAnsi="Calibri" w:cs="Calibri"/>
          <w:sz w:val="20"/>
        </w:rPr>
      </w:pPr>
      <w:r>
        <w:rPr>
          <w:rFonts w:ascii="Calibri" w:hAnsi="Calibri" w:cs="Calibri"/>
          <w:sz w:val="20"/>
        </w:rPr>
        <w:t xml:space="preserve">5. </w:t>
      </w:r>
      <w:r>
        <w:rPr>
          <w:rFonts w:ascii="Calibri" w:hAnsi="Calibri" w:cs="Calibri"/>
          <w:sz w:val="20"/>
        </w:rPr>
        <w:tab/>
        <w:t xml:space="preserve">Nájemce je povinen udržovat používaná elektrická zařízení tak, aby odpovídala příslušným elektrotechnickým předpisům a normám. Nájemce je povinen si zajistit provedení el. revizí elektrických zařízení na své náklady. Nájemce je povinen na vyžádání pronajímatele předložit revizní zprávu.  </w:t>
      </w:r>
    </w:p>
    <w:p w:rsidR="003E4EE7" w:rsidRDefault="003E4EE7" w:rsidP="003E4EE7">
      <w:pPr>
        <w:ind w:left="426" w:hanging="426"/>
        <w:jc w:val="both"/>
        <w:rPr>
          <w:rFonts w:ascii="Calibri" w:hAnsi="Calibri" w:cs="Calibri"/>
          <w:sz w:val="20"/>
        </w:rPr>
      </w:pPr>
      <w:r>
        <w:rPr>
          <w:rFonts w:ascii="Calibri" w:hAnsi="Calibri" w:cs="Calibri"/>
          <w:sz w:val="20"/>
        </w:rPr>
        <w:t xml:space="preserve">6. </w:t>
      </w:r>
      <w:r>
        <w:rPr>
          <w:rFonts w:ascii="Calibri" w:hAnsi="Calibri" w:cs="Calibri"/>
          <w:sz w:val="20"/>
        </w:rPr>
        <w:tab/>
        <w:t>Nájemce je povinen podřídit se omezení v maximálním odběru v pásmu tarifních špiček stanovených energetickými rozvodnými závody. To znamená, že v této době nebude nájemce zapínat elektrospotřebiče o větším výkonu bez předchozí dohody s energetikem pronajímatele. Pronajímatel včas upozorní nájemce na změnu tarifních špiček.</w:t>
      </w:r>
    </w:p>
    <w:p w:rsidR="003E4EE7" w:rsidRDefault="003E4EE7" w:rsidP="003E4EE7">
      <w:pPr>
        <w:ind w:left="426" w:hanging="426"/>
        <w:jc w:val="both"/>
        <w:rPr>
          <w:rFonts w:ascii="Calibri" w:hAnsi="Calibri" w:cs="Calibri"/>
          <w:sz w:val="20"/>
        </w:rPr>
      </w:pPr>
      <w:r>
        <w:rPr>
          <w:rFonts w:ascii="Calibri" w:hAnsi="Calibri" w:cs="Calibri"/>
          <w:sz w:val="20"/>
        </w:rPr>
        <w:t xml:space="preserve">7. </w:t>
      </w:r>
      <w:r>
        <w:rPr>
          <w:rFonts w:ascii="Calibri" w:hAnsi="Calibri" w:cs="Calibri"/>
          <w:sz w:val="20"/>
        </w:rPr>
        <w:tab/>
        <w:t>Pronajímatel je povinen uvědomit nájemce o každém přerušení dodávky el. energie alespoň s jednodenním předstihem. Výjimku tvoří mimořádné poruchy v provozu a přerušení dodávky rozvodnými závody.</w:t>
      </w:r>
    </w:p>
    <w:p w:rsidR="003E4EE7" w:rsidRDefault="003E4EE7" w:rsidP="003E4EE7">
      <w:pPr>
        <w:ind w:left="426" w:hanging="426"/>
        <w:jc w:val="both"/>
        <w:rPr>
          <w:rFonts w:ascii="Calibri" w:hAnsi="Calibri" w:cs="Calibri"/>
          <w:sz w:val="20"/>
        </w:rPr>
      </w:pPr>
      <w:r>
        <w:rPr>
          <w:rFonts w:ascii="Calibri" w:hAnsi="Calibri" w:cs="Calibri"/>
          <w:sz w:val="20"/>
        </w:rPr>
        <w:t xml:space="preserve">8. </w:t>
      </w:r>
      <w:r>
        <w:rPr>
          <w:rFonts w:ascii="Calibri" w:hAnsi="Calibri" w:cs="Calibri"/>
          <w:sz w:val="20"/>
        </w:rPr>
        <w:tab/>
        <w:t>Nájemce plně odpovídá za škody způsobené pronajímateli porušením dodacích podmínek.</w:t>
      </w:r>
    </w:p>
    <w:p w:rsidR="003E4EE7" w:rsidRDefault="003E4EE7" w:rsidP="003E4EE7">
      <w:pPr>
        <w:ind w:left="426" w:hanging="426"/>
        <w:jc w:val="both"/>
        <w:rPr>
          <w:rFonts w:ascii="Calibri" w:hAnsi="Calibri" w:cs="Calibri"/>
          <w:sz w:val="20"/>
        </w:rPr>
      </w:pPr>
      <w:r>
        <w:rPr>
          <w:rFonts w:ascii="Calibri" w:hAnsi="Calibri" w:cs="Calibri"/>
          <w:sz w:val="20"/>
        </w:rPr>
        <w:t xml:space="preserve">9. </w:t>
      </w:r>
      <w:r>
        <w:rPr>
          <w:rFonts w:ascii="Calibri" w:hAnsi="Calibri" w:cs="Calibri"/>
          <w:sz w:val="20"/>
        </w:rPr>
        <w:tab/>
        <w:t xml:space="preserve">Stavy elektroměru a vodoměru budou zaznamenávány v průběhu nájemního vztahu. Počáteční stavy jsou povinni obě smluvní strany zapsat nejpozději k datu zahájení činnosti </w:t>
      </w:r>
    </w:p>
    <w:p w:rsidR="003E4EE7" w:rsidRDefault="003E4EE7" w:rsidP="003E4EE7">
      <w:pPr>
        <w:rPr>
          <w:rFonts w:ascii="Calibri" w:hAnsi="Calibri" w:cs="Calibri"/>
          <w:sz w:val="20"/>
        </w:rPr>
      </w:pPr>
    </w:p>
    <w:p w:rsidR="003E4EE7" w:rsidRDefault="003E4EE7" w:rsidP="003E4EE7">
      <w:pPr>
        <w:jc w:val="both"/>
        <w:rPr>
          <w:rFonts w:ascii="Calibri" w:hAnsi="Calibri" w:cs="Calibri"/>
          <w:sz w:val="22"/>
          <w:szCs w:val="22"/>
        </w:rPr>
      </w:pPr>
      <w:r>
        <w:rPr>
          <w:rFonts w:ascii="Calibri" w:hAnsi="Calibri" w:cs="Calibri"/>
          <w:sz w:val="22"/>
          <w:szCs w:val="22"/>
        </w:rPr>
        <w:t xml:space="preserve">V Rožnově pod Radhoštěm, </w:t>
      </w:r>
      <w:proofErr w:type="gramStart"/>
      <w:r>
        <w:rPr>
          <w:rFonts w:ascii="Calibri" w:hAnsi="Calibri" w:cs="Calibri"/>
          <w:sz w:val="22"/>
          <w:szCs w:val="22"/>
        </w:rPr>
        <w:t xml:space="preserve">dne:   </w:t>
      </w:r>
      <w:proofErr w:type="gramEnd"/>
      <w:r>
        <w:rPr>
          <w:rFonts w:ascii="Calibri" w:hAnsi="Calibri" w:cs="Calibri"/>
          <w:sz w:val="22"/>
          <w:szCs w:val="22"/>
        </w:rPr>
        <w:t xml:space="preserve">              </w:t>
      </w:r>
      <w:r>
        <w:rPr>
          <w:rFonts w:ascii="Calibri" w:hAnsi="Calibri" w:cs="Calibri"/>
          <w:sz w:val="22"/>
          <w:szCs w:val="22"/>
        </w:rPr>
        <w:tab/>
        <w:t xml:space="preserve">            </w:t>
      </w:r>
      <w:r>
        <w:rPr>
          <w:rFonts w:ascii="Calibri" w:hAnsi="Calibri" w:cs="Calibri"/>
          <w:sz w:val="22"/>
          <w:szCs w:val="22"/>
        </w:rPr>
        <w:tab/>
        <w:t>V Rožnově pod Radhoštěm, dne:</w:t>
      </w:r>
    </w:p>
    <w:p w:rsidR="003E4EE7" w:rsidRDefault="003E4EE7" w:rsidP="003E4EE7">
      <w:pPr>
        <w:jc w:val="both"/>
        <w:rPr>
          <w:rFonts w:ascii="Calibri" w:hAnsi="Calibri" w:cs="Calibri"/>
          <w:sz w:val="22"/>
          <w:szCs w:val="22"/>
        </w:rPr>
      </w:pPr>
    </w:p>
    <w:p w:rsidR="003E4EE7" w:rsidRDefault="003E4EE7" w:rsidP="003E4EE7">
      <w:pPr>
        <w:jc w:val="both"/>
        <w:rPr>
          <w:rFonts w:ascii="Calibri" w:hAnsi="Calibri" w:cs="Calibri"/>
          <w:sz w:val="22"/>
          <w:szCs w:val="22"/>
        </w:rPr>
      </w:pPr>
      <w:r>
        <w:rPr>
          <w:rFonts w:ascii="Calibri" w:hAnsi="Calibri" w:cs="Calibri"/>
          <w:sz w:val="22"/>
          <w:szCs w:val="22"/>
        </w:rPr>
        <w:t>Nájemce</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           </w:t>
      </w:r>
      <w:r>
        <w:rPr>
          <w:rFonts w:ascii="Calibri" w:hAnsi="Calibri" w:cs="Calibri"/>
          <w:sz w:val="22"/>
          <w:szCs w:val="22"/>
        </w:rPr>
        <w:tab/>
        <w:t>Pronajímatel</w:t>
      </w:r>
    </w:p>
    <w:p w:rsidR="003E4EE7" w:rsidRDefault="003E4EE7" w:rsidP="003E4EE7">
      <w:pPr>
        <w:jc w:val="both"/>
        <w:rPr>
          <w:rFonts w:ascii="Calibri" w:hAnsi="Calibri" w:cs="Calibri"/>
          <w:sz w:val="22"/>
          <w:szCs w:val="22"/>
        </w:rPr>
      </w:pPr>
    </w:p>
    <w:p w:rsidR="003E4EE7" w:rsidRDefault="003E4EE7" w:rsidP="003E4EE7">
      <w:pPr>
        <w:jc w:val="both"/>
        <w:rPr>
          <w:rFonts w:ascii="Calibri" w:hAnsi="Calibri" w:cs="Calibri"/>
          <w:sz w:val="22"/>
          <w:szCs w:val="22"/>
        </w:rPr>
      </w:pPr>
      <w:r>
        <w:rPr>
          <w:rFonts w:ascii="Calibri" w:hAnsi="Calibri" w:cs="Calibri"/>
          <w:sz w:val="22"/>
          <w:szCs w:val="22"/>
        </w:rPr>
        <w:t>____________________________________</w:t>
      </w:r>
      <w:r>
        <w:rPr>
          <w:rFonts w:ascii="Calibri" w:hAnsi="Calibri" w:cs="Calibri"/>
          <w:sz w:val="22"/>
          <w:szCs w:val="22"/>
        </w:rPr>
        <w:tab/>
      </w:r>
      <w:r>
        <w:rPr>
          <w:rFonts w:ascii="Calibri" w:hAnsi="Calibri" w:cs="Calibri"/>
          <w:sz w:val="22"/>
          <w:szCs w:val="22"/>
        </w:rPr>
        <w:tab/>
        <w:t>___________________________________</w:t>
      </w:r>
    </w:p>
    <w:p w:rsidR="003E4EE7" w:rsidRDefault="003E4EE7" w:rsidP="003E4EE7">
      <w:pPr>
        <w:rPr>
          <w:rFonts w:ascii="Calibri" w:hAnsi="Calibri" w:cs="Calibri"/>
          <w:sz w:val="22"/>
          <w:szCs w:val="22"/>
        </w:rPr>
      </w:pPr>
      <w:r w:rsidRPr="00120B91">
        <w:rPr>
          <w:rFonts w:ascii="Calibri" w:hAnsi="Calibri" w:cs="Calibri"/>
          <w:bCs/>
          <w:sz w:val="22"/>
          <w:szCs w:val="22"/>
        </w:rPr>
        <w:t xml:space="preserve">  Pavla </w:t>
      </w:r>
      <w:proofErr w:type="spellStart"/>
      <w:proofErr w:type="gramStart"/>
      <w:r w:rsidRPr="00120B91">
        <w:rPr>
          <w:rFonts w:ascii="Calibri" w:hAnsi="Calibri" w:cs="Calibri"/>
          <w:bCs/>
          <w:sz w:val="22"/>
          <w:szCs w:val="22"/>
        </w:rPr>
        <w:t>Tomšejová</w:t>
      </w:r>
      <w:proofErr w:type="spellEnd"/>
      <w:r>
        <w:rPr>
          <w:rFonts w:ascii="Calibri" w:hAnsi="Calibri" w:cs="Calibri"/>
          <w:sz w:val="22"/>
          <w:szCs w:val="22"/>
        </w:rPr>
        <w:t xml:space="preserve">  </w:t>
      </w:r>
      <w:r>
        <w:rPr>
          <w:rFonts w:ascii="Calibri" w:hAnsi="Calibri" w:cs="Calibri"/>
          <w:sz w:val="22"/>
          <w:szCs w:val="22"/>
        </w:rPr>
        <w:tab/>
      </w:r>
      <w:proofErr w:type="gramEnd"/>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Ing. Jindřich Ondruš, generální ředitel </w:t>
      </w:r>
    </w:p>
    <w:p w:rsidR="006E1649" w:rsidRDefault="006E1649" w:rsidP="003E4EE7">
      <w:pPr>
        <w:jc w:val="right"/>
        <w:rPr>
          <w:rFonts w:ascii="Calibri" w:hAnsi="Calibri" w:cs="Calibri"/>
          <w:b/>
          <w:bCs/>
          <w:sz w:val="22"/>
          <w:szCs w:val="22"/>
        </w:rPr>
      </w:pPr>
    </w:p>
    <w:p w:rsidR="003E4EE7" w:rsidRPr="00BC0173" w:rsidRDefault="003E4EE7" w:rsidP="003E4EE7">
      <w:pPr>
        <w:jc w:val="right"/>
        <w:rPr>
          <w:rFonts w:ascii="Calibri" w:hAnsi="Calibri" w:cs="Calibri"/>
          <w:b/>
          <w:bCs/>
          <w:sz w:val="22"/>
          <w:szCs w:val="22"/>
        </w:rPr>
      </w:pPr>
      <w:bookmarkStart w:id="0" w:name="_GoBack"/>
      <w:bookmarkEnd w:id="0"/>
      <w:r w:rsidRPr="00BC0173">
        <w:rPr>
          <w:rFonts w:ascii="Calibri" w:hAnsi="Calibri" w:cs="Calibri"/>
          <w:b/>
          <w:bCs/>
          <w:sz w:val="22"/>
          <w:szCs w:val="22"/>
        </w:rPr>
        <w:lastRenderedPageBreak/>
        <w:t xml:space="preserve">Příloha č. 4 ke smlouvě      </w:t>
      </w:r>
    </w:p>
    <w:p w:rsidR="003E4EE7" w:rsidRDefault="003E4EE7" w:rsidP="003E4EE7">
      <w:pPr>
        <w:rPr>
          <w:rFonts w:ascii="Calibri" w:hAnsi="Calibri" w:cs="Calibri"/>
          <w:b/>
          <w:sz w:val="28"/>
          <w:szCs w:val="28"/>
        </w:rPr>
      </w:pPr>
    </w:p>
    <w:p w:rsidR="003E4EE7" w:rsidRDefault="003E4EE7" w:rsidP="003E4EE7">
      <w:pPr>
        <w:numPr>
          <w:ilvl w:val="0"/>
          <w:numId w:val="2"/>
        </w:numPr>
        <w:rPr>
          <w:rFonts w:ascii="Calibri" w:hAnsi="Calibri" w:cs="Calibri"/>
          <w:b/>
          <w:sz w:val="22"/>
          <w:szCs w:val="22"/>
        </w:rPr>
      </w:pPr>
      <w:r>
        <w:rPr>
          <w:rFonts w:ascii="Calibri" w:hAnsi="Calibri" w:cs="Calibri"/>
          <w:b/>
          <w:sz w:val="22"/>
          <w:szCs w:val="22"/>
        </w:rPr>
        <w:t>Metodika podoby pohostinských objektů ve Valašském muzeu v přírodě v Rožnově pod Radhoštěm</w:t>
      </w:r>
    </w:p>
    <w:p w:rsidR="003E4EE7" w:rsidRDefault="003E4EE7" w:rsidP="003E4EE7">
      <w:pPr>
        <w:jc w:val="center"/>
        <w:rPr>
          <w:rFonts w:ascii="Calibri" w:hAnsi="Calibri" w:cs="Calibri"/>
          <w:b/>
          <w:sz w:val="22"/>
          <w:szCs w:val="22"/>
          <w:u w:val="single"/>
        </w:rPr>
      </w:pPr>
    </w:p>
    <w:p w:rsidR="003E4EE7" w:rsidRDefault="003E4EE7" w:rsidP="003E4EE7">
      <w:pPr>
        <w:jc w:val="both"/>
        <w:rPr>
          <w:rFonts w:ascii="Calibri" w:hAnsi="Calibri" w:cs="Calibri"/>
          <w:sz w:val="22"/>
          <w:szCs w:val="22"/>
        </w:rPr>
      </w:pPr>
      <w:r>
        <w:rPr>
          <w:rFonts w:ascii="Calibri" w:hAnsi="Calibri" w:cs="Calibri"/>
          <w:sz w:val="22"/>
          <w:szCs w:val="22"/>
        </w:rPr>
        <w:t>Tato metodika má sloužit jako návod k vybavování interiérů pohostinských objektů Valašsk</w:t>
      </w:r>
      <w:r>
        <w:rPr>
          <w:rFonts w:ascii="Calibri" w:hAnsi="Calibri" w:cs="Calibri"/>
          <w:sz w:val="22"/>
          <w:szCs w:val="22"/>
        </w:rPr>
        <w:t>é</w:t>
      </w:r>
      <w:r>
        <w:rPr>
          <w:rFonts w:ascii="Calibri" w:hAnsi="Calibri" w:cs="Calibri"/>
          <w:sz w:val="22"/>
          <w:szCs w:val="22"/>
        </w:rPr>
        <w:t>ho muzea v přírodě, neboť tyto jsou ve specifickém režimu provozu muzea, (tzn. že jejich vybavení nesmí být rušivé k charakteru muzea v přírodě). Veškeré zásahy do podoby interiéru musí být konzultovány s garantem příslušného areálu.</w:t>
      </w:r>
    </w:p>
    <w:p w:rsidR="003E4EE7" w:rsidRDefault="003E4EE7" w:rsidP="003E4EE7">
      <w:pPr>
        <w:jc w:val="both"/>
        <w:rPr>
          <w:rFonts w:ascii="Calibri" w:hAnsi="Calibri" w:cs="Calibri"/>
          <w:b/>
          <w:sz w:val="22"/>
          <w:szCs w:val="22"/>
          <w:u w:val="single"/>
        </w:rPr>
      </w:pPr>
    </w:p>
    <w:p w:rsidR="003E4EE7" w:rsidRDefault="003E4EE7" w:rsidP="003E4EE7">
      <w:pPr>
        <w:jc w:val="both"/>
        <w:rPr>
          <w:rFonts w:ascii="Calibri" w:hAnsi="Calibri" w:cs="Calibri"/>
          <w:sz w:val="22"/>
          <w:szCs w:val="22"/>
          <w:u w:val="single"/>
        </w:rPr>
      </w:pPr>
      <w:r>
        <w:rPr>
          <w:rFonts w:ascii="Calibri" w:hAnsi="Calibri" w:cs="Calibri"/>
          <w:b/>
          <w:sz w:val="22"/>
          <w:szCs w:val="22"/>
          <w:u w:val="single"/>
        </w:rPr>
        <w:t>nábytek</w:t>
      </w:r>
    </w:p>
    <w:p w:rsidR="003E4EE7" w:rsidRDefault="003E4EE7" w:rsidP="003E4EE7">
      <w:pPr>
        <w:numPr>
          <w:ilvl w:val="0"/>
          <w:numId w:val="1"/>
        </w:numPr>
        <w:ind w:left="567" w:hanging="567"/>
        <w:jc w:val="both"/>
        <w:rPr>
          <w:rFonts w:ascii="Calibri" w:hAnsi="Calibri" w:cs="Calibri"/>
          <w:sz w:val="22"/>
          <w:szCs w:val="22"/>
        </w:rPr>
      </w:pPr>
      <w:r>
        <w:rPr>
          <w:rFonts w:ascii="Calibri" w:hAnsi="Calibri" w:cs="Calibri"/>
          <w:sz w:val="22"/>
          <w:szCs w:val="22"/>
        </w:rPr>
        <w:t>dřevěný, nesmí být s kovovými částmi (např. nohy), plastový nebo z dřevotřísky či l</w:t>
      </w:r>
      <w:r>
        <w:rPr>
          <w:rFonts w:ascii="Calibri" w:hAnsi="Calibri" w:cs="Calibri"/>
          <w:sz w:val="22"/>
          <w:szCs w:val="22"/>
        </w:rPr>
        <w:t>a</w:t>
      </w:r>
      <w:r>
        <w:rPr>
          <w:rFonts w:ascii="Calibri" w:hAnsi="Calibri" w:cs="Calibri"/>
          <w:sz w:val="22"/>
          <w:szCs w:val="22"/>
        </w:rPr>
        <w:t>mina</w:t>
      </w:r>
    </w:p>
    <w:p w:rsidR="003E4EE7" w:rsidRDefault="003E4EE7" w:rsidP="003E4EE7">
      <w:pPr>
        <w:numPr>
          <w:ilvl w:val="0"/>
          <w:numId w:val="1"/>
        </w:numPr>
        <w:ind w:left="567" w:hanging="567"/>
        <w:jc w:val="both"/>
        <w:rPr>
          <w:rFonts w:ascii="Calibri" w:hAnsi="Calibri" w:cs="Calibri"/>
          <w:sz w:val="22"/>
          <w:szCs w:val="22"/>
        </w:rPr>
      </w:pPr>
      <w:proofErr w:type="gramStart"/>
      <w:r>
        <w:rPr>
          <w:rFonts w:ascii="Calibri" w:hAnsi="Calibri" w:cs="Calibri"/>
          <w:sz w:val="22"/>
          <w:szCs w:val="22"/>
        </w:rPr>
        <w:t>barevnost - bezbarvý</w:t>
      </w:r>
      <w:proofErr w:type="gramEnd"/>
      <w:r>
        <w:rPr>
          <w:rFonts w:ascii="Calibri" w:hAnsi="Calibri" w:cs="Calibri"/>
          <w:sz w:val="22"/>
          <w:szCs w:val="22"/>
        </w:rPr>
        <w:t xml:space="preserve"> lak, vosk, nábytek nemůže být barevný pouze mořený</w:t>
      </w:r>
    </w:p>
    <w:p w:rsidR="003E4EE7" w:rsidRDefault="003E4EE7" w:rsidP="003E4EE7">
      <w:pPr>
        <w:numPr>
          <w:ilvl w:val="0"/>
          <w:numId w:val="1"/>
        </w:numPr>
        <w:ind w:left="567" w:hanging="567"/>
        <w:jc w:val="both"/>
        <w:rPr>
          <w:rFonts w:ascii="Calibri" w:hAnsi="Calibri" w:cs="Calibri"/>
          <w:sz w:val="22"/>
          <w:szCs w:val="22"/>
        </w:rPr>
      </w:pPr>
      <w:r>
        <w:rPr>
          <w:rFonts w:ascii="Calibri" w:hAnsi="Calibri" w:cs="Calibri"/>
          <w:sz w:val="22"/>
          <w:szCs w:val="22"/>
        </w:rPr>
        <w:t xml:space="preserve">typologicky: </w:t>
      </w:r>
      <w:r>
        <w:rPr>
          <w:rFonts w:ascii="Calibri" w:hAnsi="Calibri" w:cs="Calibri"/>
          <w:b/>
          <w:sz w:val="22"/>
          <w:szCs w:val="22"/>
        </w:rPr>
        <w:t xml:space="preserve">stoly </w:t>
      </w:r>
      <w:r>
        <w:rPr>
          <w:rFonts w:ascii="Calibri" w:hAnsi="Calibri" w:cs="Calibri"/>
          <w:sz w:val="22"/>
          <w:szCs w:val="22"/>
        </w:rPr>
        <w:t xml:space="preserve">se zkříženými nohami, popř. mohou být i rovné, </w:t>
      </w:r>
      <w:r>
        <w:rPr>
          <w:rFonts w:ascii="Calibri" w:hAnsi="Calibri" w:cs="Calibri"/>
          <w:b/>
          <w:sz w:val="22"/>
          <w:szCs w:val="22"/>
        </w:rPr>
        <w:t>židle</w:t>
      </w:r>
      <w:r>
        <w:rPr>
          <w:rFonts w:ascii="Calibri" w:hAnsi="Calibri" w:cs="Calibri"/>
          <w:sz w:val="22"/>
          <w:szCs w:val="22"/>
        </w:rPr>
        <w:t xml:space="preserve"> nepolstrované, z rovných desek, opěradla mohou být vyřezávaná, </w:t>
      </w:r>
      <w:r>
        <w:rPr>
          <w:rFonts w:ascii="Calibri" w:hAnsi="Calibri" w:cs="Calibri"/>
          <w:b/>
          <w:sz w:val="22"/>
          <w:szCs w:val="22"/>
        </w:rPr>
        <w:t>lavice rovné i rohové</w:t>
      </w:r>
      <w:r>
        <w:rPr>
          <w:rFonts w:ascii="Calibri" w:hAnsi="Calibri" w:cs="Calibri"/>
          <w:sz w:val="22"/>
          <w:szCs w:val="22"/>
        </w:rPr>
        <w:t xml:space="preserve"> s pevným opěradlem i bez něj, nepolstrované, z rovných desek, opěradlo může být i zdobené řezbou, možno užít  </w:t>
      </w:r>
      <w:r>
        <w:rPr>
          <w:rFonts w:ascii="Calibri" w:hAnsi="Calibri" w:cs="Calibri"/>
          <w:b/>
          <w:sz w:val="22"/>
          <w:szCs w:val="22"/>
        </w:rPr>
        <w:t xml:space="preserve">lavice </w:t>
      </w:r>
      <w:proofErr w:type="spellStart"/>
      <w:r>
        <w:rPr>
          <w:rFonts w:ascii="Calibri" w:hAnsi="Calibri" w:cs="Calibri"/>
          <w:b/>
          <w:sz w:val="22"/>
          <w:szCs w:val="22"/>
        </w:rPr>
        <w:t>zv</w:t>
      </w:r>
      <w:proofErr w:type="spellEnd"/>
      <w:r>
        <w:rPr>
          <w:rFonts w:ascii="Calibri" w:hAnsi="Calibri" w:cs="Calibri"/>
          <w:b/>
          <w:sz w:val="22"/>
          <w:szCs w:val="22"/>
        </w:rPr>
        <w:t xml:space="preserve">. </w:t>
      </w:r>
      <w:proofErr w:type="spellStart"/>
      <w:r>
        <w:rPr>
          <w:rFonts w:ascii="Calibri" w:hAnsi="Calibri" w:cs="Calibri"/>
          <w:b/>
          <w:sz w:val="22"/>
          <w:szCs w:val="22"/>
        </w:rPr>
        <w:t>žingla</w:t>
      </w:r>
      <w:proofErr w:type="spellEnd"/>
      <w:r>
        <w:rPr>
          <w:rFonts w:ascii="Calibri" w:hAnsi="Calibri" w:cs="Calibri"/>
          <w:sz w:val="22"/>
          <w:szCs w:val="22"/>
        </w:rPr>
        <w:t xml:space="preserve"> s otočným opěradlem, poté však musí obsluha dbát bezpečnosti návštěvníků, aby nedošlo k úrazu při manipulaci s opěradlem (přiskřípnuté prsty zejména u dětí), </w:t>
      </w:r>
      <w:r>
        <w:rPr>
          <w:rFonts w:ascii="Calibri" w:hAnsi="Calibri" w:cs="Calibri"/>
          <w:b/>
          <w:sz w:val="22"/>
          <w:szCs w:val="22"/>
        </w:rPr>
        <w:t>nástěnné police</w:t>
      </w:r>
      <w:r>
        <w:rPr>
          <w:rFonts w:ascii="Calibri" w:hAnsi="Calibri" w:cs="Calibri"/>
          <w:sz w:val="22"/>
          <w:szCs w:val="22"/>
        </w:rPr>
        <w:t xml:space="preserve"> dřevěné, z rovných komponentů i řezbované, jednoduché i vícepatrové sloužící k zavěšení i postavení předmětů (např. nádobí) </w:t>
      </w:r>
      <w:r>
        <w:rPr>
          <w:rFonts w:ascii="Calibri" w:hAnsi="Calibri" w:cs="Calibri"/>
          <w:b/>
          <w:sz w:val="22"/>
          <w:szCs w:val="22"/>
        </w:rPr>
        <w:t>věšáky</w:t>
      </w:r>
      <w:r>
        <w:rPr>
          <w:rFonts w:ascii="Calibri" w:hAnsi="Calibri" w:cs="Calibri"/>
          <w:sz w:val="22"/>
          <w:szCs w:val="22"/>
        </w:rPr>
        <w:t xml:space="preserve"> - nástěnné s dřevěnými háčky řezanými či soustruženými, umístění nejlépe u vchodových dveří, tak, aby návštěvník měl přehled o odložených v</w:t>
      </w:r>
      <w:r>
        <w:rPr>
          <w:rFonts w:ascii="Calibri" w:hAnsi="Calibri" w:cs="Calibri"/>
          <w:sz w:val="22"/>
          <w:szCs w:val="22"/>
        </w:rPr>
        <w:t>ě</w:t>
      </w:r>
      <w:r>
        <w:rPr>
          <w:rFonts w:ascii="Calibri" w:hAnsi="Calibri" w:cs="Calibri"/>
          <w:sz w:val="22"/>
          <w:szCs w:val="22"/>
        </w:rPr>
        <w:t>cech.</w:t>
      </w:r>
    </w:p>
    <w:p w:rsidR="003E4EE7" w:rsidRDefault="003E4EE7" w:rsidP="003E4EE7">
      <w:pPr>
        <w:jc w:val="both"/>
        <w:rPr>
          <w:rFonts w:ascii="Calibri" w:hAnsi="Calibri" w:cs="Calibri"/>
          <w:b/>
          <w:sz w:val="22"/>
          <w:szCs w:val="22"/>
          <w:u w:val="single"/>
        </w:rPr>
      </w:pPr>
    </w:p>
    <w:p w:rsidR="003E4EE7" w:rsidRDefault="003E4EE7" w:rsidP="003E4EE7">
      <w:pPr>
        <w:jc w:val="both"/>
        <w:rPr>
          <w:rFonts w:ascii="Calibri" w:hAnsi="Calibri" w:cs="Calibri"/>
          <w:sz w:val="22"/>
          <w:szCs w:val="22"/>
          <w:u w:val="single"/>
        </w:rPr>
      </w:pPr>
      <w:r>
        <w:rPr>
          <w:rFonts w:ascii="Calibri" w:hAnsi="Calibri" w:cs="Calibri"/>
          <w:b/>
          <w:sz w:val="22"/>
          <w:szCs w:val="22"/>
          <w:u w:val="single"/>
        </w:rPr>
        <w:t>stěny interiéru</w:t>
      </w:r>
      <w:r>
        <w:rPr>
          <w:rFonts w:ascii="Calibri" w:hAnsi="Calibri" w:cs="Calibri"/>
          <w:sz w:val="22"/>
          <w:szCs w:val="22"/>
          <w:u w:val="single"/>
        </w:rPr>
        <w:t xml:space="preserve">  </w:t>
      </w:r>
    </w:p>
    <w:p w:rsidR="003E4EE7" w:rsidRDefault="003E4EE7" w:rsidP="003E4EE7">
      <w:pPr>
        <w:numPr>
          <w:ilvl w:val="0"/>
          <w:numId w:val="1"/>
        </w:numPr>
        <w:ind w:left="567" w:hanging="567"/>
        <w:jc w:val="both"/>
        <w:rPr>
          <w:rFonts w:ascii="Calibri" w:hAnsi="Calibri" w:cs="Calibri"/>
          <w:sz w:val="22"/>
          <w:szCs w:val="22"/>
        </w:rPr>
      </w:pPr>
      <w:r>
        <w:rPr>
          <w:rFonts w:ascii="Calibri" w:hAnsi="Calibri" w:cs="Calibri"/>
          <w:sz w:val="22"/>
          <w:szCs w:val="22"/>
        </w:rPr>
        <w:t>bílé, omítnuté</w:t>
      </w:r>
    </w:p>
    <w:p w:rsidR="003E4EE7" w:rsidRDefault="003E4EE7" w:rsidP="003E4EE7">
      <w:pPr>
        <w:numPr>
          <w:ilvl w:val="0"/>
          <w:numId w:val="1"/>
        </w:numPr>
        <w:ind w:left="567" w:hanging="567"/>
        <w:jc w:val="both"/>
        <w:rPr>
          <w:rFonts w:ascii="Calibri" w:hAnsi="Calibri" w:cs="Calibri"/>
          <w:sz w:val="22"/>
          <w:szCs w:val="22"/>
        </w:rPr>
      </w:pPr>
      <w:proofErr w:type="gramStart"/>
      <w:r>
        <w:rPr>
          <w:rFonts w:ascii="Calibri" w:hAnsi="Calibri" w:cs="Calibri"/>
          <w:sz w:val="22"/>
          <w:szCs w:val="22"/>
        </w:rPr>
        <w:t xml:space="preserve">výzdoba - </w:t>
      </w:r>
      <w:r>
        <w:rPr>
          <w:rFonts w:ascii="Calibri" w:hAnsi="Calibri" w:cs="Calibri"/>
          <w:b/>
          <w:sz w:val="22"/>
          <w:szCs w:val="22"/>
        </w:rPr>
        <w:t>dřevěný</w:t>
      </w:r>
      <w:proofErr w:type="gramEnd"/>
      <w:r>
        <w:rPr>
          <w:rFonts w:ascii="Calibri" w:hAnsi="Calibri" w:cs="Calibri"/>
          <w:b/>
          <w:sz w:val="22"/>
          <w:szCs w:val="22"/>
        </w:rPr>
        <w:t xml:space="preserve"> kříž</w:t>
      </w:r>
      <w:r>
        <w:rPr>
          <w:rFonts w:ascii="Calibri" w:hAnsi="Calibri" w:cs="Calibri"/>
          <w:sz w:val="22"/>
          <w:szCs w:val="22"/>
        </w:rPr>
        <w:t xml:space="preserve">, </w:t>
      </w:r>
      <w:r>
        <w:rPr>
          <w:rFonts w:ascii="Calibri" w:hAnsi="Calibri" w:cs="Calibri"/>
          <w:b/>
          <w:sz w:val="22"/>
          <w:szCs w:val="22"/>
        </w:rPr>
        <w:t>obrazy</w:t>
      </w:r>
      <w:r>
        <w:rPr>
          <w:rFonts w:ascii="Calibri" w:hAnsi="Calibri" w:cs="Calibri"/>
          <w:sz w:val="22"/>
          <w:szCs w:val="22"/>
        </w:rPr>
        <w:t xml:space="preserve"> v jednoduchých dřevěných rámech s tematikou vyh</w:t>
      </w:r>
      <w:r>
        <w:rPr>
          <w:rFonts w:ascii="Calibri" w:hAnsi="Calibri" w:cs="Calibri"/>
          <w:sz w:val="22"/>
          <w:szCs w:val="22"/>
        </w:rPr>
        <w:t>o</w:t>
      </w:r>
      <w:r>
        <w:rPr>
          <w:rFonts w:ascii="Calibri" w:hAnsi="Calibri" w:cs="Calibri"/>
          <w:sz w:val="22"/>
          <w:szCs w:val="22"/>
        </w:rPr>
        <w:t>vující danému prostředí (po konzultaci s garantem areálu a kurátorem sbírky umění - ať se již jedná o zápůjčku ze sbírek nebo o dílo vlastní nájemci), popř. nástěnný nábytek (viz výše)</w:t>
      </w:r>
    </w:p>
    <w:p w:rsidR="003E4EE7" w:rsidRDefault="003E4EE7" w:rsidP="003E4EE7">
      <w:pPr>
        <w:numPr>
          <w:ilvl w:val="0"/>
          <w:numId w:val="1"/>
        </w:numPr>
        <w:ind w:left="567" w:hanging="567"/>
        <w:jc w:val="both"/>
        <w:rPr>
          <w:rFonts w:ascii="Calibri" w:hAnsi="Calibri" w:cs="Calibri"/>
          <w:sz w:val="22"/>
          <w:szCs w:val="22"/>
        </w:rPr>
      </w:pPr>
      <w:r>
        <w:rPr>
          <w:rFonts w:ascii="Calibri" w:hAnsi="Calibri" w:cs="Calibri"/>
          <w:sz w:val="22"/>
          <w:szCs w:val="22"/>
        </w:rPr>
        <w:t>jiná výzdoba stěn jakýmikoli předměty z různých materiálů není přípustná</w:t>
      </w:r>
    </w:p>
    <w:p w:rsidR="003E4EE7" w:rsidRDefault="003E4EE7" w:rsidP="003E4EE7">
      <w:pPr>
        <w:jc w:val="both"/>
        <w:rPr>
          <w:rFonts w:ascii="Calibri" w:hAnsi="Calibri" w:cs="Calibri"/>
          <w:b/>
          <w:sz w:val="22"/>
          <w:szCs w:val="22"/>
          <w:u w:val="single"/>
        </w:rPr>
      </w:pPr>
    </w:p>
    <w:p w:rsidR="003E4EE7" w:rsidRDefault="003E4EE7" w:rsidP="003E4EE7">
      <w:pPr>
        <w:jc w:val="both"/>
        <w:rPr>
          <w:rFonts w:ascii="Calibri" w:hAnsi="Calibri" w:cs="Calibri"/>
          <w:b/>
          <w:sz w:val="22"/>
          <w:szCs w:val="22"/>
          <w:u w:val="single"/>
        </w:rPr>
      </w:pPr>
      <w:r>
        <w:rPr>
          <w:rFonts w:ascii="Calibri" w:hAnsi="Calibri" w:cs="Calibri"/>
          <w:b/>
          <w:sz w:val="22"/>
          <w:szCs w:val="22"/>
          <w:u w:val="single"/>
        </w:rPr>
        <w:t xml:space="preserve">okna </w:t>
      </w:r>
    </w:p>
    <w:p w:rsidR="003E4EE7" w:rsidRDefault="003E4EE7" w:rsidP="003E4EE7">
      <w:pPr>
        <w:numPr>
          <w:ilvl w:val="0"/>
          <w:numId w:val="1"/>
        </w:numPr>
        <w:ind w:left="567" w:hanging="567"/>
        <w:jc w:val="both"/>
        <w:rPr>
          <w:rFonts w:ascii="Calibri" w:hAnsi="Calibri" w:cs="Calibri"/>
          <w:sz w:val="22"/>
          <w:szCs w:val="22"/>
        </w:rPr>
      </w:pPr>
      <w:proofErr w:type="gramStart"/>
      <w:r>
        <w:rPr>
          <w:rFonts w:ascii="Calibri" w:hAnsi="Calibri" w:cs="Calibri"/>
          <w:b/>
          <w:sz w:val="22"/>
          <w:szCs w:val="22"/>
        </w:rPr>
        <w:t xml:space="preserve">květiny </w:t>
      </w:r>
      <w:r>
        <w:rPr>
          <w:rFonts w:ascii="Calibri" w:hAnsi="Calibri" w:cs="Calibri"/>
          <w:sz w:val="22"/>
          <w:szCs w:val="22"/>
        </w:rPr>
        <w:t>- nepřípustné</w:t>
      </w:r>
      <w:proofErr w:type="gramEnd"/>
      <w:r>
        <w:rPr>
          <w:rFonts w:ascii="Calibri" w:hAnsi="Calibri" w:cs="Calibri"/>
          <w:sz w:val="22"/>
          <w:szCs w:val="22"/>
        </w:rPr>
        <w:t xml:space="preserve"> umělé, pouze živé hrnkové, zasazené v hliněných nepolévaných květináčích s hliněnou nepolévanou miskou usazené po jedné až dvou v meziokenním pr</w:t>
      </w:r>
      <w:r>
        <w:rPr>
          <w:rFonts w:ascii="Calibri" w:hAnsi="Calibri" w:cs="Calibri"/>
          <w:sz w:val="22"/>
          <w:szCs w:val="22"/>
        </w:rPr>
        <w:t>o</w:t>
      </w:r>
      <w:r>
        <w:rPr>
          <w:rFonts w:ascii="Calibri" w:hAnsi="Calibri" w:cs="Calibri"/>
          <w:sz w:val="22"/>
          <w:szCs w:val="22"/>
        </w:rPr>
        <w:t>storu, nevhodné zavěšovat z venku do truhlíků. Nejvhodnější jsou červené obyčejné muškáty, fuchsie, rozmarýn, myrta, mořská cib</w:t>
      </w:r>
      <w:r>
        <w:rPr>
          <w:rFonts w:ascii="Calibri" w:hAnsi="Calibri" w:cs="Calibri"/>
          <w:sz w:val="22"/>
          <w:szCs w:val="22"/>
        </w:rPr>
        <w:t>u</w:t>
      </w:r>
      <w:r>
        <w:rPr>
          <w:rFonts w:ascii="Calibri" w:hAnsi="Calibri" w:cs="Calibri"/>
          <w:sz w:val="22"/>
          <w:szCs w:val="22"/>
        </w:rPr>
        <w:t>le.</w:t>
      </w:r>
    </w:p>
    <w:p w:rsidR="003E4EE7" w:rsidRDefault="003E4EE7" w:rsidP="003E4EE7">
      <w:pPr>
        <w:jc w:val="both"/>
        <w:rPr>
          <w:rFonts w:ascii="Calibri" w:hAnsi="Calibri" w:cs="Calibri"/>
          <w:sz w:val="22"/>
          <w:szCs w:val="22"/>
        </w:rPr>
      </w:pPr>
    </w:p>
    <w:p w:rsidR="003E4EE7" w:rsidRDefault="003E4EE7" w:rsidP="003E4EE7">
      <w:pPr>
        <w:jc w:val="both"/>
        <w:rPr>
          <w:rFonts w:ascii="Calibri" w:hAnsi="Calibri" w:cs="Calibri"/>
          <w:sz w:val="22"/>
          <w:szCs w:val="22"/>
        </w:rPr>
      </w:pPr>
      <w:proofErr w:type="gramStart"/>
      <w:r>
        <w:rPr>
          <w:rFonts w:ascii="Calibri" w:hAnsi="Calibri" w:cs="Calibri"/>
          <w:b/>
          <w:sz w:val="22"/>
          <w:szCs w:val="22"/>
          <w:u w:val="single"/>
        </w:rPr>
        <w:t>textilie</w:t>
      </w:r>
      <w:r>
        <w:rPr>
          <w:rFonts w:ascii="Calibri" w:hAnsi="Calibri" w:cs="Calibri"/>
          <w:sz w:val="22"/>
          <w:szCs w:val="22"/>
        </w:rPr>
        <w:t xml:space="preserve"> - buď</w:t>
      </w:r>
      <w:proofErr w:type="gramEnd"/>
      <w:r>
        <w:rPr>
          <w:rFonts w:ascii="Calibri" w:hAnsi="Calibri" w:cs="Calibri"/>
          <w:sz w:val="22"/>
          <w:szCs w:val="22"/>
        </w:rPr>
        <w:t xml:space="preserve"> vůbec žádné, nebo jednoduché nezdobené záclonky z bílého bav</w:t>
      </w:r>
      <w:r>
        <w:rPr>
          <w:rFonts w:ascii="Calibri" w:hAnsi="Calibri" w:cs="Calibri"/>
          <w:sz w:val="22"/>
          <w:szCs w:val="22"/>
        </w:rPr>
        <w:t>l</w:t>
      </w:r>
      <w:r>
        <w:rPr>
          <w:rFonts w:ascii="Calibri" w:hAnsi="Calibri" w:cs="Calibri"/>
          <w:sz w:val="22"/>
          <w:szCs w:val="22"/>
        </w:rPr>
        <w:t xml:space="preserve">něného plátna zavěšené po bocích okna na dřevěné garnýži (tyčka na bocích v úchytech) nad oknem. Pro zimní období možno vložit do meziokenního prostoru „kulatý </w:t>
      </w:r>
      <w:proofErr w:type="spellStart"/>
      <w:r>
        <w:rPr>
          <w:rFonts w:ascii="Calibri" w:hAnsi="Calibri" w:cs="Calibri"/>
          <w:sz w:val="22"/>
          <w:szCs w:val="22"/>
        </w:rPr>
        <w:t>polstářek</w:t>
      </w:r>
      <w:proofErr w:type="spellEnd"/>
      <w:r>
        <w:rPr>
          <w:rFonts w:ascii="Calibri" w:hAnsi="Calibri" w:cs="Calibri"/>
          <w:sz w:val="22"/>
          <w:szCs w:val="22"/>
        </w:rPr>
        <w:t>“ z bílého plátna (evokuje způsob „zateplení“ místností v zimním obd</w:t>
      </w:r>
      <w:r>
        <w:rPr>
          <w:rFonts w:ascii="Calibri" w:hAnsi="Calibri" w:cs="Calibri"/>
          <w:sz w:val="22"/>
          <w:szCs w:val="22"/>
        </w:rPr>
        <w:t>o</w:t>
      </w:r>
      <w:r>
        <w:rPr>
          <w:rFonts w:ascii="Calibri" w:hAnsi="Calibri" w:cs="Calibri"/>
          <w:sz w:val="22"/>
          <w:szCs w:val="22"/>
        </w:rPr>
        <w:t>bí).</w:t>
      </w:r>
    </w:p>
    <w:p w:rsidR="003E4EE7" w:rsidRDefault="003E4EE7" w:rsidP="003E4EE7">
      <w:pPr>
        <w:jc w:val="both"/>
        <w:rPr>
          <w:rFonts w:ascii="Calibri" w:hAnsi="Calibri" w:cs="Calibri"/>
          <w:b/>
          <w:sz w:val="22"/>
          <w:szCs w:val="22"/>
          <w:u w:val="single"/>
        </w:rPr>
      </w:pPr>
    </w:p>
    <w:p w:rsidR="003E4EE7" w:rsidRDefault="003E4EE7" w:rsidP="003E4EE7">
      <w:pPr>
        <w:jc w:val="both"/>
        <w:rPr>
          <w:rFonts w:ascii="Calibri" w:hAnsi="Calibri" w:cs="Calibri"/>
          <w:sz w:val="22"/>
          <w:szCs w:val="22"/>
          <w:u w:val="single"/>
        </w:rPr>
      </w:pPr>
      <w:r>
        <w:rPr>
          <w:rFonts w:ascii="Calibri" w:hAnsi="Calibri" w:cs="Calibri"/>
          <w:b/>
          <w:sz w:val="22"/>
          <w:szCs w:val="22"/>
          <w:u w:val="single"/>
        </w:rPr>
        <w:t>textilie v interiéru</w:t>
      </w:r>
      <w:r>
        <w:rPr>
          <w:rFonts w:ascii="Calibri" w:hAnsi="Calibri" w:cs="Calibri"/>
          <w:sz w:val="22"/>
          <w:szCs w:val="22"/>
          <w:u w:val="single"/>
        </w:rPr>
        <w:t xml:space="preserve"> </w:t>
      </w:r>
      <w:r>
        <w:rPr>
          <w:rFonts w:ascii="Calibri" w:hAnsi="Calibri" w:cs="Calibri"/>
          <w:sz w:val="22"/>
          <w:szCs w:val="22"/>
          <w:u w:val="single"/>
        </w:rPr>
        <w:tab/>
      </w:r>
    </w:p>
    <w:p w:rsidR="003E4EE7" w:rsidRDefault="003E4EE7" w:rsidP="003E4EE7">
      <w:pPr>
        <w:numPr>
          <w:ilvl w:val="0"/>
          <w:numId w:val="1"/>
        </w:numPr>
        <w:ind w:left="567" w:hanging="567"/>
        <w:jc w:val="both"/>
        <w:rPr>
          <w:rFonts w:ascii="Calibri" w:hAnsi="Calibri" w:cs="Calibri"/>
          <w:sz w:val="22"/>
          <w:szCs w:val="22"/>
        </w:rPr>
      </w:pPr>
      <w:proofErr w:type="spellStart"/>
      <w:r>
        <w:rPr>
          <w:rFonts w:ascii="Calibri" w:hAnsi="Calibri" w:cs="Calibri"/>
          <w:b/>
          <w:sz w:val="22"/>
          <w:szCs w:val="22"/>
        </w:rPr>
        <w:t>podsedáky</w:t>
      </w:r>
      <w:proofErr w:type="spellEnd"/>
      <w:r>
        <w:rPr>
          <w:rFonts w:ascii="Calibri" w:hAnsi="Calibri" w:cs="Calibri"/>
          <w:sz w:val="22"/>
          <w:szCs w:val="22"/>
        </w:rPr>
        <w:t xml:space="preserve"> na lavice a židle možno použít, nejlépe zhotovené s povrchem z bavlněného nebo lněného kanafasu (vzor proužků nebo kostiček, nejvhodnější barevnost bíločerv</w:t>
      </w:r>
      <w:r>
        <w:rPr>
          <w:rFonts w:ascii="Calibri" w:hAnsi="Calibri" w:cs="Calibri"/>
          <w:sz w:val="22"/>
          <w:szCs w:val="22"/>
        </w:rPr>
        <w:t>e</w:t>
      </w:r>
      <w:r>
        <w:rPr>
          <w:rFonts w:ascii="Calibri" w:hAnsi="Calibri" w:cs="Calibri"/>
          <w:sz w:val="22"/>
          <w:szCs w:val="22"/>
        </w:rPr>
        <w:t xml:space="preserve">ná, </w:t>
      </w:r>
      <w:proofErr w:type="spellStart"/>
      <w:r>
        <w:rPr>
          <w:rFonts w:ascii="Calibri" w:hAnsi="Calibri" w:cs="Calibri"/>
          <w:sz w:val="22"/>
          <w:szCs w:val="22"/>
        </w:rPr>
        <w:t>bílomodrá</w:t>
      </w:r>
      <w:proofErr w:type="spellEnd"/>
      <w:r>
        <w:rPr>
          <w:rFonts w:ascii="Calibri" w:hAnsi="Calibri" w:cs="Calibri"/>
          <w:sz w:val="22"/>
          <w:szCs w:val="22"/>
        </w:rPr>
        <w:t xml:space="preserve"> nebo </w:t>
      </w:r>
      <w:proofErr w:type="spellStart"/>
      <w:r>
        <w:rPr>
          <w:rFonts w:ascii="Calibri" w:hAnsi="Calibri" w:cs="Calibri"/>
          <w:sz w:val="22"/>
          <w:szCs w:val="22"/>
        </w:rPr>
        <w:t>bílohnědá</w:t>
      </w:r>
      <w:proofErr w:type="spellEnd"/>
      <w:r>
        <w:rPr>
          <w:rFonts w:ascii="Calibri" w:hAnsi="Calibri" w:cs="Calibri"/>
          <w:sz w:val="22"/>
          <w:szCs w:val="22"/>
        </w:rPr>
        <w:t xml:space="preserve">), režného plátna, popř. modrotisku, možno také použít </w:t>
      </w:r>
      <w:proofErr w:type="spellStart"/>
      <w:r>
        <w:rPr>
          <w:rFonts w:ascii="Calibri" w:hAnsi="Calibri" w:cs="Calibri"/>
          <w:sz w:val="22"/>
          <w:szCs w:val="22"/>
        </w:rPr>
        <w:t>podsed</w:t>
      </w:r>
      <w:r>
        <w:rPr>
          <w:rFonts w:ascii="Calibri" w:hAnsi="Calibri" w:cs="Calibri"/>
          <w:sz w:val="22"/>
          <w:szCs w:val="22"/>
        </w:rPr>
        <w:t>á</w:t>
      </w:r>
      <w:r>
        <w:rPr>
          <w:rFonts w:ascii="Calibri" w:hAnsi="Calibri" w:cs="Calibri"/>
          <w:sz w:val="22"/>
          <w:szCs w:val="22"/>
        </w:rPr>
        <w:t>ky</w:t>
      </w:r>
      <w:proofErr w:type="spellEnd"/>
      <w:r>
        <w:rPr>
          <w:rFonts w:ascii="Calibri" w:hAnsi="Calibri" w:cs="Calibri"/>
          <w:sz w:val="22"/>
          <w:szCs w:val="22"/>
        </w:rPr>
        <w:t xml:space="preserve"> zhotovené technikou tkaných hadrových koberců. Vhodné opatřit </w:t>
      </w:r>
      <w:proofErr w:type="spellStart"/>
      <w:r>
        <w:rPr>
          <w:rFonts w:ascii="Calibri" w:hAnsi="Calibri" w:cs="Calibri"/>
          <w:sz w:val="22"/>
          <w:szCs w:val="22"/>
        </w:rPr>
        <w:t>podsedáky</w:t>
      </w:r>
      <w:proofErr w:type="spellEnd"/>
      <w:r>
        <w:rPr>
          <w:rFonts w:ascii="Calibri" w:hAnsi="Calibri" w:cs="Calibri"/>
          <w:sz w:val="22"/>
          <w:szCs w:val="22"/>
        </w:rPr>
        <w:t xml:space="preserve"> tkanicemi na přivazování proti sesunutí ze sedacího nábytku.</w:t>
      </w:r>
    </w:p>
    <w:p w:rsidR="003E4EE7" w:rsidRDefault="003E4EE7" w:rsidP="003E4EE7">
      <w:pPr>
        <w:numPr>
          <w:ilvl w:val="0"/>
          <w:numId w:val="1"/>
        </w:numPr>
        <w:ind w:left="567" w:hanging="567"/>
        <w:jc w:val="both"/>
        <w:rPr>
          <w:rFonts w:ascii="Calibri" w:hAnsi="Calibri" w:cs="Calibri"/>
          <w:sz w:val="22"/>
          <w:szCs w:val="22"/>
        </w:rPr>
      </w:pPr>
      <w:r>
        <w:rPr>
          <w:rFonts w:ascii="Calibri" w:hAnsi="Calibri" w:cs="Calibri"/>
          <w:b/>
          <w:sz w:val="22"/>
          <w:szCs w:val="22"/>
        </w:rPr>
        <w:t xml:space="preserve">ubrousky, </w:t>
      </w:r>
      <w:proofErr w:type="gramStart"/>
      <w:r>
        <w:rPr>
          <w:rFonts w:ascii="Calibri" w:hAnsi="Calibri" w:cs="Calibri"/>
          <w:b/>
          <w:sz w:val="22"/>
          <w:szCs w:val="22"/>
        </w:rPr>
        <w:t>ubrusy</w:t>
      </w:r>
      <w:r>
        <w:rPr>
          <w:rFonts w:ascii="Calibri" w:hAnsi="Calibri" w:cs="Calibri"/>
          <w:sz w:val="22"/>
          <w:szCs w:val="22"/>
        </w:rPr>
        <w:t xml:space="preserve"> - z</w:t>
      </w:r>
      <w:proofErr w:type="gramEnd"/>
      <w:r>
        <w:rPr>
          <w:rFonts w:ascii="Calibri" w:hAnsi="Calibri" w:cs="Calibri"/>
          <w:sz w:val="22"/>
          <w:szCs w:val="22"/>
        </w:rPr>
        <w:t xml:space="preserve"> bavlněného nebo lněného plátna - buď modrotisk nebo kanafas (vzor proužků nebo kostiček, nejvhodnější barevnost - bíločervená, </w:t>
      </w:r>
      <w:proofErr w:type="spellStart"/>
      <w:r>
        <w:rPr>
          <w:rFonts w:ascii="Calibri" w:hAnsi="Calibri" w:cs="Calibri"/>
          <w:sz w:val="22"/>
          <w:szCs w:val="22"/>
        </w:rPr>
        <w:t>bílomodrá</w:t>
      </w:r>
      <w:proofErr w:type="spellEnd"/>
      <w:r>
        <w:rPr>
          <w:rFonts w:ascii="Calibri" w:hAnsi="Calibri" w:cs="Calibri"/>
          <w:sz w:val="22"/>
          <w:szCs w:val="22"/>
        </w:rPr>
        <w:t xml:space="preserve">, </w:t>
      </w:r>
      <w:proofErr w:type="spellStart"/>
      <w:r>
        <w:rPr>
          <w:rFonts w:ascii="Calibri" w:hAnsi="Calibri" w:cs="Calibri"/>
          <w:sz w:val="22"/>
          <w:szCs w:val="22"/>
        </w:rPr>
        <w:t>bílohn</w:t>
      </w:r>
      <w:r>
        <w:rPr>
          <w:rFonts w:ascii="Calibri" w:hAnsi="Calibri" w:cs="Calibri"/>
          <w:sz w:val="22"/>
          <w:szCs w:val="22"/>
        </w:rPr>
        <w:t>ě</w:t>
      </w:r>
      <w:r>
        <w:rPr>
          <w:rFonts w:ascii="Calibri" w:hAnsi="Calibri" w:cs="Calibri"/>
          <w:sz w:val="22"/>
          <w:szCs w:val="22"/>
        </w:rPr>
        <w:t>dá</w:t>
      </w:r>
      <w:proofErr w:type="spellEnd"/>
      <w:r>
        <w:rPr>
          <w:rFonts w:ascii="Calibri" w:hAnsi="Calibri" w:cs="Calibri"/>
          <w:sz w:val="22"/>
          <w:szCs w:val="22"/>
        </w:rPr>
        <w:t>).</w:t>
      </w:r>
    </w:p>
    <w:p w:rsidR="003E4EE7" w:rsidRDefault="003E4EE7" w:rsidP="003E4EE7">
      <w:pPr>
        <w:numPr>
          <w:ilvl w:val="0"/>
          <w:numId w:val="1"/>
        </w:numPr>
        <w:ind w:left="567" w:hanging="567"/>
        <w:jc w:val="both"/>
        <w:rPr>
          <w:rFonts w:ascii="Calibri" w:hAnsi="Calibri" w:cs="Calibri"/>
          <w:sz w:val="22"/>
          <w:szCs w:val="22"/>
        </w:rPr>
      </w:pPr>
      <w:r>
        <w:rPr>
          <w:rFonts w:ascii="Calibri" w:hAnsi="Calibri" w:cs="Calibri"/>
          <w:sz w:val="22"/>
          <w:szCs w:val="22"/>
        </w:rPr>
        <w:t xml:space="preserve">nedoporučuji užívání </w:t>
      </w:r>
      <w:r>
        <w:rPr>
          <w:rFonts w:ascii="Calibri" w:hAnsi="Calibri" w:cs="Calibri"/>
          <w:b/>
          <w:sz w:val="22"/>
          <w:szCs w:val="22"/>
        </w:rPr>
        <w:t xml:space="preserve">kožešin jako sedacího nebo dekoračního </w:t>
      </w:r>
      <w:proofErr w:type="gramStart"/>
      <w:r>
        <w:rPr>
          <w:rFonts w:ascii="Calibri" w:hAnsi="Calibri" w:cs="Calibri"/>
          <w:b/>
          <w:sz w:val="22"/>
          <w:szCs w:val="22"/>
        </w:rPr>
        <w:t>textilu</w:t>
      </w:r>
      <w:r>
        <w:rPr>
          <w:rFonts w:ascii="Calibri" w:hAnsi="Calibri" w:cs="Calibri"/>
          <w:sz w:val="22"/>
          <w:szCs w:val="22"/>
        </w:rPr>
        <w:t xml:space="preserve"> - línají</w:t>
      </w:r>
      <w:proofErr w:type="gramEnd"/>
      <w:r>
        <w:rPr>
          <w:rFonts w:ascii="Calibri" w:hAnsi="Calibri" w:cs="Calibri"/>
          <w:sz w:val="22"/>
          <w:szCs w:val="22"/>
        </w:rPr>
        <w:t>, způs</w:t>
      </w:r>
      <w:r>
        <w:rPr>
          <w:rFonts w:ascii="Calibri" w:hAnsi="Calibri" w:cs="Calibri"/>
          <w:sz w:val="22"/>
          <w:szCs w:val="22"/>
        </w:rPr>
        <w:t>o</w:t>
      </w:r>
      <w:r>
        <w:rPr>
          <w:rFonts w:ascii="Calibri" w:hAnsi="Calibri" w:cs="Calibri"/>
          <w:sz w:val="22"/>
          <w:szCs w:val="22"/>
        </w:rPr>
        <w:t>bují alergie a shromaždiště roztočů, prachu a nečistot, nelze je prát, pouze chemické či</w:t>
      </w:r>
      <w:r>
        <w:rPr>
          <w:rFonts w:ascii="Calibri" w:hAnsi="Calibri" w:cs="Calibri"/>
          <w:sz w:val="22"/>
          <w:szCs w:val="22"/>
        </w:rPr>
        <w:t>š</w:t>
      </w:r>
      <w:r>
        <w:rPr>
          <w:rFonts w:ascii="Calibri" w:hAnsi="Calibri" w:cs="Calibri"/>
          <w:sz w:val="22"/>
          <w:szCs w:val="22"/>
        </w:rPr>
        <w:t>tění.</w:t>
      </w:r>
    </w:p>
    <w:p w:rsidR="003E4EE7" w:rsidRDefault="003E4EE7" w:rsidP="003E4EE7">
      <w:pPr>
        <w:numPr>
          <w:ilvl w:val="0"/>
          <w:numId w:val="1"/>
        </w:numPr>
        <w:ind w:left="567" w:hanging="567"/>
        <w:jc w:val="both"/>
        <w:rPr>
          <w:rFonts w:ascii="Calibri" w:hAnsi="Calibri" w:cs="Calibri"/>
          <w:sz w:val="22"/>
          <w:szCs w:val="22"/>
        </w:rPr>
      </w:pPr>
      <w:r>
        <w:rPr>
          <w:rFonts w:ascii="Calibri" w:hAnsi="Calibri" w:cs="Calibri"/>
          <w:sz w:val="22"/>
          <w:szCs w:val="22"/>
        </w:rPr>
        <w:lastRenderedPageBreak/>
        <w:t xml:space="preserve">je nepřípustné užívání </w:t>
      </w:r>
      <w:r>
        <w:rPr>
          <w:rFonts w:ascii="Calibri" w:hAnsi="Calibri" w:cs="Calibri"/>
          <w:b/>
          <w:sz w:val="22"/>
          <w:szCs w:val="22"/>
        </w:rPr>
        <w:t xml:space="preserve">syntetických a teflonových </w:t>
      </w:r>
      <w:proofErr w:type="gramStart"/>
      <w:r>
        <w:rPr>
          <w:rFonts w:ascii="Calibri" w:hAnsi="Calibri" w:cs="Calibri"/>
          <w:b/>
          <w:sz w:val="22"/>
          <w:szCs w:val="22"/>
        </w:rPr>
        <w:t>textilií</w:t>
      </w:r>
      <w:r>
        <w:rPr>
          <w:rFonts w:ascii="Calibri" w:hAnsi="Calibri" w:cs="Calibri"/>
          <w:sz w:val="22"/>
          <w:szCs w:val="22"/>
        </w:rPr>
        <w:t xml:space="preserve"> - neodpovídají</w:t>
      </w:r>
      <w:proofErr w:type="gramEnd"/>
      <w:r>
        <w:rPr>
          <w:rFonts w:ascii="Calibri" w:hAnsi="Calibri" w:cs="Calibri"/>
          <w:sz w:val="22"/>
          <w:szCs w:val="22"/>
        </w:rPr>
        <w:t xml:space="preserve"> charakt</w:t>
      </w:r>
      <w:r>
        <w:rPr>
          <w:rFonts w:ascii="Calibri" w:hAnsi="Calibri" w:cs="Calibri"/>
          <w:sz w:val="22"/>
          <w:szCs w:val="22"/>
        </w:rPr>
        <w:t>e</w:t>
      </w:r>
      <w:r>
        <w:rPr>
          <w:rFonts w:ascii="Calibri" w:hAnsi="Calibri" w:cs="Calibri"/>
          <w:sz w:val="22"/>
          <w:szCs w:val="22"/>
        </w:rPr>
        <w:t>ru muzea</w:t>
      </w:r>
    </w:p>
    <w:p w:rsidR="003E4EE7" w:rsidRDefault="003E4EE7" w:rsidP="003E4EE7">
      <w:pPr>
        <w:jc w:val="both"/>
        <w:rPr>
          <w:rFonts w:ascii="Calibri" w:hAnsi="Calibri" w:cs="Calibri"/>
          <w:sz w:val="22"/>
          <w:szCs w:val="22"/>
        </w:rPr>
      </w:pPr>
    </w:p>
    <w:p w:rsidR="003E4EE7" w:rsidRDefault="003E4EE7" w:rsidP="003E4EE7">
      <w:pPr>
        <w:jc w:val="both"/>
        <w:rPr>
          <w:rFonts w:ascii="Calibri" w:hAnsi="Calibri" w:cs="Calibri"/>
          <w:sz w:val="22"/>
          <w:szCs w:val="22"/>
          <w:u w:val="single"/>
        </w:rPr>
      </w:pPr>
      <w:r>
        <w:rPr>
          <w:rFonts w:ascii="Calibri" w:hAnsi="Calibri" w:cs="Calibri"/>
          <w:b/>
          <w:sz w:val="22"/>
          <w:szCs w:val="22"/>
          <w:u w:val="single"/>
        </w:rPr>
        <w:t>jiné materiály v interiéru</w:t>
      </w:r>
      <w:r>
        <w:rPr>
          <w:rFonts w:ascii="Calibri" w:hAnsi="Calibri" w:cs="Calibri"/>
          <w:sz w:val="22"/>
          <w:szCs w:val="22"/>
          <w:u w:val="single"/>
        </w:rPr>
        <w:t xml:space="preserve"> </w:t>
      </w:r>
      <w:r>
        <w:rPr>
          <w:rFonts w:ascii="Calibri" w:hAnsi="Calibri" w:cs="Calibri"/>
          <w:sz w:val="22"/>
          <w:szCs w:val="22"/>
          <w:u w:val="single"/>
        </w:rPr>
        <w:tab/>
      </w:r>
    </w:p>
    <w:p w:rsidR="003E4EE7" w:rsidRDefault="003E4EE7" w:rsidP="003E4EE7">
      <w:pPr>
        <w:numPr>
          <w:ilvl w:val="0"/>
          <w:numId w:val="1"/>
        </w:numPr>
        <w:ind w:left="567" w:hanging="567"/>
        <w:jc w:val="both"/>
        <w:rPr>
          <w:rFonts w:ascii="Calibri" w:hAnsi="Calibri" w:cs="Calibri"/>
          <w:sz w:val="22"/>
          <w:szCs w:val="22"/>
        </w:rPr>
      </w:pPr>
      <w:r>
        <w:rPr>
          <w:rFonts w:ascii="Calibri" w:hAnsi="Calibri" w:cs="Calibri"/>
          <w:b/>
          <w:sz w:val="22"/>
          <w:szCs w:val="22"/>
        </w:rPr>
        <w:t xml:space="preserve">sláma, orobinec, </w:t>
      </w:r>
      <w:proofErr w:type="gramStart"/>
      <w:r>
        <w:rPr>
          <w:rFonts w:ascii="Calibri" w:hAnsi="Calibri" w:cs="Calibri"/>
          <w:b/>
          <w:sz w:val="22"/>
          <w:szCs w:val="22"/>
        </w:rPr>
        <w:t>lýko</w:t>
      </w:r>
      <w:r>
        <w:rPr>
          <w:rFonts w:ascii="Calibri" w:hAnsi="Calibri" w:cs="Calibri"/>
          <w:sz w:val="22"/>
          <w:szCs w:val="22"/>
        </w:rPr>
        <w:t xml:space="preserve"> - jsou</w:t>
      </w:r>
      <w:proofErr w:type="gramEnd"/>
      <w:r>
        <w:rPr>
          <w:rFonts w:ascii="Calibri" w:hAnsi="Calibri" w:cs="Calibri"/>
          <w:sz w:val="22"/>
          <w:szCs w:val="22"/>
        </w:rPr>
        <w:t xml:space="preserve"> materiály, které se užívají na výrobu prostírání a ošatek, které lze využít podávání pokrmů, ovšem ponechány v přírodní barvě.</w:t>
      </w:r>
    </w:p>
    <w:p w:rsidR="003E4EE7" w:rsidRDefault="003E4EE7" w:rsidP="003E4EE7">
      <w:pPr>
        <w:jc w:val="both"/>
        <w:rPr>
          <w:rFonts w:ascii="Calibri" w:hAnsi="Calibri" w:cs="Calibri"/>
          <w:sz w:val="22"/>
          <w:szCs w:val="22"/>
        </w:rPr>
      </w:pPr>
    </w:p>
    <w:p w:rsidR="003E4EE7" w:rsidRDefault="003E4EE7" w:rsidP="003E4EE7">
      <w:pPr>
        <w:jc w:val="both"/>
        <w:rPr>
          <w:rFonts w:ascii="Calibri" w:hAnsi="Calibri" w:cs="Calibri"/>
          <w:b/>
          <w:sz w:val="22"/>
          <w:szCs w:val="22"/>
          <w:u w:val="single"/>
        </w:rPr>
      </w:pPr>
      <w:r>
        <w:rPr>
          <w:rFonts w:ascii="Calibri" w:hAnsi="Calibri" w:cs="Calibri"/>
          <w:b/>
          <w:sz w:val="22"/>
          <w:szCs w:val="22"/>
          <w:u w:val="single"/>
        </w:rPr>
        <w:t>nádobí na jídelních stolech</w:t>
      </w:r>
    </w:p>
    <w:p w:rsidR="003E4EE7" w:rsidRDefault="003E4EE7" w:rsidP="003E4EE7">
      <w:pPr>
        <w:numPr>
          <w:ilvl w:val="0"/>
          <w:numId w:val="1"/>
        </w:numPr>
        <w:ind w:left="567" w:hanging="567"/>
        <w:jc w:val="both"/>
        <w:rPr>
          <w:rFonts w:ascii="Calibri" w:hAnsi="Calibri" w:cs="Calibri"/>
          <w:sz w:val="22"/>
          <w:szCs w:val="22"/>
        </w:rPr>
      </w:pPr>
      <w:r>
        <w:rPr>
          <w:rFonts w:ascii="Calibri" w:hAnsi="Calibri" w:cs="Calibri"/>
          <w:b/>
          <w:sz w:val="22"/>
          <w:szCs w:val="22"/>
        </w:rPr>
        <w:t>slánky, pepřenky, nádoby na párátka, cukřenky, nádoby či držáky na ubrousky apod</w:t>
      </w:r>
      <w:r>
        <w:rPr>
          <w:rFonts w:ascii="Calibri" w:hAnsi="Calibri" w:cs="Calibri"/>
          <w:sz w:val="22"/>
          <w:szCs w:val="22"/>
        </w:rPr>
        <w:t xml:space="preserve">. nejlépe </w:t>
      </w:r>
      <w:proofErr w:type="gramStart"/>
      <w:r>
        <w:rPr>
          <w:rFonts w:ascii="Calibri" w:hAnsi="Calibri" w:cs="Calibri"/>
          <w:sz w:val="22"/>
          <w:szCs w:val="22"/>
        </w:rPr>
        <w:t>keramické - z</w:t>
      </w:r>
      <w:proofErr w:type="gramEnd"/>
      <w:r>
        <w:rPr>
          <w:rFonts w:ascii="Calibri" w:hAnsi="Calibri" w:cs="Calibri"/>
          <w:sz w:val="22"/>
          <w:szCs w:val="22"/>
        </w:rPr>
        <w:t> pálené hlíny glazované, barvené do odstínů hnědé, okrové, béž</w:t>
      </w:r>
      <w:r>
        <w:rPr>
          <w:rFonts w:ascii="Calibri" w:hAnsi="Calibri" w:cs="Calibri"/>
          <w:sz w:val="22"/>
          <w:szCs w:val="22"/>
        </w:rPr>
        <w:t>o</w:t>
      </w:r>
      <w:r>
        <w:rPr>
          <w:rFonts w:ascii="Calibri" w:hAnsi="Calibri" w:cs="Calibri"/>
          <w:sz w:val="22"/>
          <w:szCs w:val="22"/>
        </w:rPr>
        <w:t>vé, bez výzdoby, popř. s výzdobou vycházející ze vzorů staré keramiky (konzultace s garantem areálu a kurátorem sbírky keramiky). Toto nádobí může být i dřevěné (otá</w:t>
      </w:r>
      <w:r>
        <w:rPr>
          <w:rFonts w:ascii="Calibri" w:hAnsi="Calibri" w:cs="Calibri"/>
          <w:sz w:val="22"/>
          <w:szCs w:val="22"/>
        </w:rPr>
        <w:t>z</w:t>
      </w:r>
      <w:r>
        <w:rPr>
          <w:rFonts w:ascii="Calibri" w:hAnsi="Calibri" w:cs="Calibri"/>
          <w:sz w:val="22"/>
          <w:szCs w:val="22"/>
        </w:rPr>
        <w:t>ka udržování hygieny), popř. bílého tlustostěnného porcelánu nezdobeného malbou či nálepkami. Nevhodné je nádobí z nerez oceli a jiných kovů, skla, plastů.</w:t>
      </w:r>
    </w:p>
    <w:p w:rsidR="003E4EE7" w:rsidRDefault="003E4EE7" w:rsidP="003E4EE7">
      <w:pPr>
        <w:numPr>
          <w:ilvl w:val="0"/>
          <w:numId w:val="1"/>
        </w:numPr>
        <w:ind w:left="567" w:hanging="567"/>
        <w:jc w:val="both"/>
        <w:rPr>
          <w:rFonts w:ascii="Calibri" w:hAnsi="Calibri" w:cs="Calibri"/>
          <w:sz w:val="22"/>
          <w:szCs w:val="22"/>
        </w:rPr>
      </w:pPr>
      <w:proofErr w:type="gramStart"/>
      <w:r>
        <w:rPr>
          <w:rFonts w:ascii="Calibri" w:hAnsi="Calibri" w:cs="Calibri"/>
          <w:b/>
          <w:sz w:val="22"/>
          <w:szCs w:val="22"/>
        </w:rPr>
        <w:t>vázičky</w:t>
      </w:r>
      <w:r>
        <w:rPr>
          <w:rFonts w:ascii="Calibri" w:hAnsi="Calibri" w:cs="Calibri"/>
          <w:sz w:val="22"/>
          <w:szCs w:val="22"/>
        </w:rPr>
        <w:t xml:space="preserve"> - k</w:t>
      </w:r>
      <w:r>
        <w:rPr>
          <w:rFonts w:ascii="Calibri" w:hAnsi="Calibri" w:cs="Calibri"/>
          <w:sz w:val="22"/>
          <w:szCs w:val="22"/>
        </w:rPr>
        <w:t>e</w:t>
      </w:r>
      <w:r>
        <w:rPr>
          <w:rFonts w:ascii="Calibri" w:hAnsi="Calibri" w:cs="Calibri"/>
          <w:sz w:val="22"/>
          <w:szCs w:val="22"/>
        </w:rPr>
        <w:t>ramické</w:t>
      </w:r>
      <w:proofErr w:type="gramEnd"/>
      <w:r>
        <w:rPr>
          <w:rFonts w:ascii="Calibri" w:hAnsi="Calibri" w:cs="Calibri"/>
          <w:sz w:val="22"/>
          <w:szCs w:val="22"/>
        </w:rPr>
        <w:t>, glazované, mohou být barvené do odstínů hnědé, okrové, béžové, bez výzdoby, popř. s výzdobou vycházející ze vzorů staré keramiky (konzultace s garantem areálu a kurátorem sbírky keramiky), uměřené velikosti k ostatním nád</w:t>
      </w:r>
      <w:r>
        <w:rPr>
          <w:rFonts w:ascii="Calibri" w:hAnsi="Calibri" w:cs="Calibri"/>
          <w:sz w:val="22"/>
          <w:szCs w:val="22"/>
        </w:rPr>
        <w:t>o</w:t>
      </w:r>
      <w:r>
        <w:rPr>
          <w:rFonts w:ascii="Calibri" w:hAnsi="Calibri" w:cs="Calibri"/>
          <w:sz w:val="22"/>
          <w:szCs w:val="22"/>
        </w:rPr>
        <w:t>bám na stole.</w:t>
      </w:r>
    </w:p>
    <w:p w:rsidR="003E4EE7" w:rsidRDefault="003E4EE7" w:rsidP="003E4EE7">
      <w:pPr>
        <w:numPr>
          <w:ilvl w:val="0"/>
          <w:numId w:val="1"/>
        </w:numPr>
        <w:ind w:left="567" w:hanging="567"/>
        <w:jc w:val="both"/>
        <w:rPr>
          <w:rFonts w:ascii="Calibri" w:hAnsi="Calibri" w:cs="Calibri"/>
          <w:sz w:val="22"/>
          <w:szCs w:val="22"/>
        </w:rPr>
      </w:pPr>
      <w:r>
        <w:rPr>
          <w:rFonts w:ascii="Calibri" w:hAnsi="Calibri" w:cs="Calibri"/>
          <w:b/>
          <w:sz w:val="22"/>
          <w:szCs w:val="22"/>
        </w:rPr>
        <w:t xml:space="preserve">svícny, </w:t>
      </w:r>
      <w:proofErr w:type="gramStart"/>
      <w:r>
        <w:rPr>
          <w:rFonts w:ascii="Calibri" w:hAnsi="Calibri" w:cs="Calibri"/>
          <w:b/>
          <w:sz w:val="22"/>
          <w:szCs w:val="22"/>
        </w:rPr>
        <w:t>popelníky</w:t>
      </w:r>
      <w:r>
        <w:rPr>
          <w:rFonts w:ascii="Calibri" w:hAnsi="Calibri" w:cs="Calibri"/>
          <w:sz w:val="22"/>
          <w:szCs w:val="22"/>
        </w:rPr>
        <w:t xml:space="preserve"> - vzhledem</w:t>
      </w:r>
      <w:proofErr w:type="gramEnd"/>
      <w:r>
        <w:rPr>
          <w:rFonts w:ascii="Calibri" w:hAnsi="Calibri" w:cs="Calibri"/>
          <w:sz w:val="22"/>
          <w:szCs w:val="22"/>
        </w:rPr>
        <w:t xml:space="preserve"> k zákazu užívání otevřeného ohně uvnitř objektů i v areálech muzea mimo vyhrazená místa, je nepřípustné umisťovat na stoly popř. na j</w:t>
      </w:r>
      <w:r>
        <w:rPr>
          <w:rFonts w:ascii="Calibri" w:hAnsi="Calibri" w:cs="Calibri"/>
          <w:sz w:val="22"/>
          <w:szCs w:val="22"/>
        </w:rPr>
        <w:t>i</w:t>
      </w:r>
      <w:r>
        <w:rPr>
          <w:rFonts w:ascii="Calibri" w:hAnsi="Calibri" w:cs="Calibri"/>
          <w:sz w:val="22"/>
          <w:szCs w:val="22"/>
        </w:rPr>
        <w:t>ná místa v interiéru hořící svíčky, lampy a lucerny s hořící svíčkou z důvodu možného požáru a rovněž kouřit v o</w:t>
      </w:r>
      <w:r>
        <w:rPr>
          <w:rFonts w:ascii="Calibri" w:hAnsi="Calibri" w:cs="Calibri"/>
          <w:sz w:val="22"/>
          <w:szCs w:val="22"/>
        </w:rPr>
        <w:t>b</w:t>
      </w:r>
      <w:r>
        <w:rPr>
          <w:rFonts w:ascii="Calibri" w:hAnsi="Calibri" w:cs="Calibri"/>
          <w:sz w:val="22"/>
          <w:szCs w:val="22"/>
        </w:rPr>
        <w:t>jektech.</w:t>
      </w:r>
    </w:p>
    <w:p w:rsidR="003E4EE7" w:rsidRDefault="003E4EE7" w:rsidP="003E4EE7">
      <w:pPr>
        <w:jc w:val="both"/>
        <w:rPr>
          <w:rFonts w:ascii="Calibri" w:hAnsi="Calibri" w:cs="Calibri"/>
          <w:sz w:val="22"/>
          <w:szCs w:val="22"/>
        </w:rPr>
      </w:pPr>
    </w:p>
    <w:p w:rsidR="003E4EE7" w:rsidRDefault="003E4EE7" w:rsidP="003E4EE7">
      <w:pPr>
        <w:jc w:val="both"/>
        <w:rPr>
          <w:rFonts w:ascii="Calibri" w:hAnsi="Calibri" w:cs="Calibri"/>
          <w:sz w:val="22"/>
          <w:szCs w:val="22"/>
          <w:u w:val="single"/>
        </w:rPr>
      </w:pPr>
      <w:r>
        <w:rPr>
          <w:rFonts w:ascii="Calibri" w:hAnsi="Calibri" w:cs="Calibri"/>
          <w:b/>
          <w:sz w:val="22"/>
          <w:szCs w:val="22"/>
          <w:u w:val="single"/>
        </w:rPr>
        <w:t>oděv obsluhujícího personálu</w:t>
      </w:r>
    </w:p>
    <w:p w:rsidR="003E4EE7" w:rsidRDefault="003E4EE7" w:rsidP="003E4EE7">
      <w:pPr>
        <w:numPr>
          <w:ilvl w:val="0"/>
          <w:numId w:val="1"/>
        </w:numPr>
        <w:ind w:left="567" w:hanging="567"/>
        <w:jc w:val="both"/>
        <w:rPr>
          <w:rFonts w:ascii="Calibri" w:hAnsi="Calibri" w:cs="Calibri"/>
          <w:sz w:val="22"/>
          <w:szCs w:val="22"/>
        </w:rPr>
      </w:pPr>
      <w:r>
        <w:rPr>
          <w:rFonts w:ascii="Calibri" w:hAnsi="Calibri" w:cs="Calibri"/>
          <w:b/>
          <w:sz w:val="22"/>
          <w:szCs w:val="22"/>
        </w:rPr>
        <w:t xml:space="preserve">stylizovaný </w:t>
      </w:r>
      <w:r>
        <w:rPr>
          <w:rFonts w:ascii="Calibri" w:hAnsi="Calibri" w:cs="Calibri"/>
          <w:sz w:val="22"/>
          <w:szCs w:val="22"/>
        </w:rPr>
        <w:t>kroj vhodný pro pohyb obsluhujícího personálu - tj. oděv za užití tradi</w:t>
      </w:r>
      <w:r>
        <w:rPr>
          <w:rFonts w:ascii="Calibri" w:hAnsi="Calibri" w:cs="Calibri"/>
          <w:sz w:val="22"/>
          <w:szCs w:val="22"/>
        </w:rPr>
        <w:t>č</w:t>
      </w:r>
      <w:r>
        <w:rPr>
          <w:rFonts w:ascii="Calibri" w:hAnsi="Calibri" w:cs="Calibri"/>
          <w:sz w:val="22"/>
          <w:szCs w:val="22"/>
        </w:rPr>
        <w:t xml:space="preserve">ních materiálů (modrotisku, sukna, plátna) - doporučuji pro </w:t>
      </w:r>
      <w:proofErr w:type="gramStart"/>
      <w:r>
        <w:rPr>
          <w:rFonts w:ascii="Calibri" w:hAnsi="Calibri" w:cs="Calibri"/>
          <w:sz w:val="22"/>
          <w:szCs w:val="22"/>
        </w:rPr>
        <w:t>ženy - bílou</w:t>
      </w:r>
      <w:proofErr w:type="gramEnd"/>
      <w:r>
        <w:rPr>
          <w:rFonts w:ascii="Calibri" w:hAnsi="Calibri" w:cs="Calibri"/>
          <w:sz w:val="22"/>
          <w:szCs w:val="22"/>
        </w:rPr>
        <w:t xml:space="preserve"> nebo černou plát</w:t>
      </w:r>
      <w:r>
        <w:rPr>
          <w:rFonts w:ascii="Calibri" w:hAnsi="Calibri" w:cs="Calibri"/>
          <w:sz w:val="22"/>
          <w:szCs w:val="22"/>
        </w:rPr>
        <w:t>ě</w:t>
      </w:r>
      <w:r>
        <w:rPr>
          <w:rFonts w:ascii="Calibri" w:hAnsi="Calibri" w:cs="Calibri"/>
          <w:sz w:val="22"/>
          <w:szCs w:val="22"/>
        </w:rPr>
        <w:t>nou sukni, popř. sukni modrotiskovou, přes ni modrotiskovou zástěru (v případě modr</w:t>
      </w:r>
      <w:r>
        <w:rPr>
          <w:rFonts w:ascii="Calibri" w:hAnsi="Calibri" w:cs="Calibri"/>
          <w:sz w:val="22"/>
          <w:szCs w:val="22"/>
        </w:rPr>
        <w:t>o</w:t>
      </w:r>
      <w:r>
        <w:rPr>
          <w:rFonts w:ascii="Calibri" w:hAnsi="Calibri" w:cs="Calibri"/>
          <w:sz w:val="22"/>
          <w:szCs w:val="22"/>
        </w:rPr>
        <w:t>tiskové sukně zástěru bílou), bílé „rukávce“ (zjednodušené v podobě bílé plátěné hale</w:t>
      </w:r>
      <w:r>
        <w:rPr>
          <w:rFonts w:ascii="Calibri" w:hAnsi="Calibri" w:cs="Calibri"/>
          <w:sz w:val="22"/>
          <w:szCs w:val="22"/>
        </w:rPr>
        <w:t>n</w:t>
      </w:r>
      <w:r>
        <w:rPr>
          <w:rFonts w:ascii="Calibri" w:hAnsi="Calibri" w:cs="Calibri"/>
          <w:sz w:val="22"/>
          <w:szCs w:val="22"/>
        </w:rPr>
        <w:t xml:space="preserve">ky s kratšími rukávy, mohou být i balónové), červenou soukennou </w:t>
      </w:r>
      <w:proofErr w:type="spellStart"/>
      <w:r>
        <w:rPr>
          <w:rFonts w:ascii="Calibri" w:hAnsi="Calibri" w:cs="Calibri"/>
          <w:sz w:val="22"/>
          <w:szCs w:val="22"/>
        </w:rPr>
        <w:t>kordulku</w:t>
      </w:r>
      <w:proofErr w:type="spellEnd"/>
      <w:r>
        <w:rPr>
          <w:rFonts w:ascii="Calibri" w:hAnsi="Calibri" w:cs="Calibri"/>
          <w:sz w:val="22"/>
          <w:szCs w:val="22"/>
        </w:rPr>
        <w:t xml:space="preserve">. Pro </w:t>
      </w:r>
      <w:proofErr w:type="gramStart"/>
      <w:r>
        <w:rPr>
          <w:rFonts w:ascii="Calibri" w:hAnsi="Calibri" w:cs="Calibri"/>
          <w:sz w:val="22"/>
          <w:szCs w:val="22"/>
        </w:rPr>
        <w:t>muže - černé</w:t>
      </w:r>
      <w:proofErr w:type="gramEnd"/>
      <w:r>
        <w:rPr>
          <w:rFonts w:ascii="Calibri" w:hAnsi="Calibri" w:cs="Calibri"/>
          <w:sz w:val="22"/>
          <w:szCs w:val="22"/>
        </w:rPr>
        <w:t xml:space="preserve"> nebo </w:t>
      </w:r>
      <w:proofErr w:type="spellStart"/>
      <w:r>
        <w:rPr>
          <w:rFonts w:ascii="Calibri" w:hAnsi="Calibri" w:cs="Calibri"/>
          <w:sz w:val="22"/>
          <w:szCs w:val="22"/>
        </w:rPr>
        <w:t>tmavěmodré</w:t>
      </w:r>
      <w:proofErr w:type="spellEnd"/>
      <w:r>
        <w:rPr>
          <w:rFonts w:ascii="Calibri" w:hAnsi="Calibri" w:cs="Calibri"/>
          <w:sz w:val="22"/>
          <w:szCs w:val="22"/>
        </w:rPr>
        <w:t xml:space="preserve"> dlouhé kalhoty, bílou zdobenou košili s dlouhým rukávem (v</w:t>
      </w:r>
      <w:r>
        <w:rPr>
          <w:rFonts w:ascii="Calibri" w:hAnsi="Calibri" w:cs="Calibri"/>
          <w:sz w:val="22"/>
          <w:szCs w:val="22"/>
        </w:rPr>
        <w:t>y</w:t>
      </w:r>
      <w:r>
        <w:rPr>
          <w:rFonts w:ascii="Calibri" w:hAnsi="Calibri" w:cs="Calibri"/>
          <w:sz w:val="22"/>
          <w:szCs w:val="22"/>
        </w:rPr>
        <w:t xml:space="preserve">chází z košil ke slavnostnímu valašskému kroji), červený soukenný </w:t>
      </w:r>
      <w:proofErr w:type="spellStart"/>
      <w:r>
        <w:rPr>
          <w:rFonts w:ascii="Calibri" w:hAnsi="Calibri" w:cs="Calibri"/>
          <w:sz w:val="22"/>
          <w:szCs w:val="22"/>
        </w:rPr>
        <w:t>brunclek</w:t>
      </w:r>
      <w:proofErr w:type="spellEnd"/>
      <w:r>
        <w:rPr>
          <w:rFonts w:ascii="Calibri" w:hAnsi="Calibri" w:cs="Calibri"/>
          <w:sz w:val="22"/>
          <w:szCs w:val="22"/>
        </w:rPr>
        <w:t xml:space="preserve"> nebo bílé či režné plátěné dlouhé kalhoty, bílou zdobenou košili s dlouhým rukávem, dlouhou b</w:t>
      </w:r>
      <w:r>
        <w:rPr>
          <w:rFonts w:ascii="Calibri" w:hAnsi="Calibri" w:cs="Calibri"/>
          <w:sz w:val="22"/>
          <w:szCs w:val="22"/>
        </w:rPr>
        <w:t>í</w:t>
      </w:r>
      <w:r>
        <w:rPr>
          <w:rFonts w:ascii="Calibri" w:hAnsi="Calibri" w:cs="Calibri"/>
          <w:sz w:val="22"/>
          <w:szCs w:val="22"/>
        </w:rPr>
        <w:t>lou nebo režnou zástěru do pasu (podobu stylizovaného kroje možno konzultovat s garantem areálu a kurátorem textilní sbírky).</w:t>
      </w:r>
    </w:p>
    <w:p w:rsidR="003E4EE7" w:rsidRDefault="003E4EE7" w:rsidP="003E4EE7">
      <w:pPr>
        <w:numPr>
          <w:ilvl w:val="0"/>
          <w:numId w:val="1"/>
        </w:numPr>
        <w:ind w:left="567" w:hanging="567"/>
        <w:jc w:val="both"/>
        <w:rPr>
          <w:rFonts w:ascii="Calibri" w:hAnsi="Calibri" w:cs="Calibri"/>
          <w:sz w:val="22"/>
          <w:szCs w:val="22"/>
        </w:rPr>
      </w:pPr>
      <w:r>
        <w:rPr>
          <w:rFonts w:ascii="Calibri" w:hAnsi="Calibri" w:cs="Calibri"/>
          <w:b/>
          <w:sz w:val="22"/>
          <w:szCs w:val="22"/>
        </w:rPr>
        <w:t xml:space="preserve">„uniforma“ </w:t>
      </w:r>
      <w:r>
        <w:rPr>
          <w:rFonts w:ascii="Calibri" w:hAnsi="Calibri" w:cs="Calibri"/>
          <w:sz w:val="22"/>
          <w:szCs w:val="22"/>
        </w:rPr>
        <w:t>- pro obsluhující personál je přípustný i oděv v kombinaci černobílé barvy, který vychází z civilního oděvu, ale dostatečně odlišuje personál od návštěvníků, tj. če</w:t>
      </w:r>
      <w:r>
        <w:rPr>
          <w:rFonts w:ascii="Calibri" w:hAnsi="Calibri" w:cs="Calibri"/>
          <w:sz w:val="22"/>
          <w:szCs w:val="22"/>
        </w:rPr>
        <w:t>r</w:t>
      </w:r>
      <w:r>
        <w:rPr>
          <w:rFonts w:ascii="Calibri" w:hAnsi="Calibri" w:cs="Calibri"/>
          <w:sz w:val="22"/>
          <w:szCs w:val="22"/>
        </w:rPr>
        <w:t>né kalhoty či sukně, bílá košile či halenka, černá vesta, bílá zástěrka.</w:t>
      </w:r>
    </w:p>
    <w:p w:rsidR="003E4EE7" w:rsidRDefault="003E4EE7" w:rsidP="003E4EE7">
      <w:pPr>
        <w:numPr>
          <w:ilvl w:val="0"/>
          <w:numId w:val="1"/>
        </w:numPr>
        <w:ind w:left="567" w:hanging="567"/>
        <w:jc w:val="both"/>
        <w:rPr>
          <w:rFonts w:ascii="Calibri" w:hAnsi="Calibri" w:cs="Calibri"/>
          <w:sz w:val="22"/>
          <w:szCs w:val="22"/>
        </w:rPr>
      </w:pPr>
      <w:r>
        <w:rPr>
          <w:rFonts w:ascii="Calibri" w:hAnsi="Calibri" w:cs="Calibri"/>
          <w:b/>
          <w:sz w:val="22"/>
          <w:szCs w:val="22"/>
        </w:rPr>
        <w:t xml:space="preserve">civilní </w:t>
      </w:r>
      <w:proofErr w:type="gramStart"/>
      <w:r>
        <w:rPr>
          <w:rFonts w:ascii="Calibri" w:hAnsi="Calibri" w:cs="Calibri"/>
          <w:b/>
          <w:sz w:val="22"/>
          <w:szCs w:val="22"/>
        </w:rPr>
        <w:t>oděv</w:t>
      </w:r>
      <w:r>
        <w:rPr>
          <w:rFonts w:ascii="Calibri" w:hAnsi="Calibri" w:cs="Calibri"/>
          <w:sz w:val="22"/>
          <w:szCs w:val="22"/>
        </w:rPr>
        <w:t xml:space="preserve"> - je</w:t>
      </w:r>
      <w:proofErr w:type="gramEnd"/>
      <w:r>
        <w:rPr>
          <w:rFonts w:ascii="Calibri" w:hAnsi="Calibri" w:cs="Calibri"/>
          <w:sz w:val="22"/>
          <w:szCs w:val="22"/>
        </w:rPr>
        <w:t xml:space="preserve"> naprosto nepřípustné, aby obsluhující personál obsluhoval ve svém civilním oblečení (např. riflové kalhoty, trička s potiskem, kraťasy apod.).</w:t>
      </w:r>
    </w:p>
    <w:p w:rsidR="003E4EE7" w:rsidRDefault="003E4EE7" w:rsidP="003E4EE7">
      <w:pPr>
        <w:jc w:val="both"/>
        <w:rPr>
          <w:rFonts w:ascii="Calibri" w:hAnsi="Calibri" w:cs="Calibri"/>
          <w:sz w:val="22"/>
          <w:szCs w:val="22"/>
        </w:rPr>
      </w:pPr>
    </w:p>
    <w:p w:rsidR="003E4EE7" w:rsidRDefault="003E4EE7" w:rsidP="003E4EE7">
      <w:pPr>
        <w:jc w:val="both"/>
        <w:rPr>
          <w:rFonts w:ascii="Calibri" w:hAnsi="Calibri" w:cs="Calibri"/>
          <w:sz w:val="22"/>
          <w:szCs w:val="22"/>
          <w:u w:val="single"/>
        </w:rPr>
      </w:pPr>
      <w:r>
        <w:rPr>
          <w:rFonts w:ascii="Calibri" w:hAnsi="Calibri" w:cs="Calibri"/>
          <w:b/>
          <w:sz w:val="22"/>
          <w:szCs w:val="22"/>
          <w:u w:val="single"/>
        </w:rPr>
        <w:t>vchodové a okolní prostory pohostinských objektů (</w:t>
      </w:r>
      <w:proofErr w:type="spellStart"/>
      <w:r>
        <w:rPr>
          <w:rFonts w:ascii="Calibri" w:hAnsi="Calibri" w:cs="Calibri"/>
          <w:b/>
          <w:sz w:val="22"/>
          <w:szCs w:val="22"/>
          <w:u w:val="single"/>
        </w:rPr>
        <w:t>podsíňek</w:t>
      </w:r>
      <w:proofErr w:type="spellEnd"/>
      <w:r>
        <w:rPr>
          <w:rFonts w:ascii="Calibri" w:hAnsi="Calibri" w:cs="Calibri"/>
          <w:b/>
          <w:sz w:val="22"/>
          <w:szCs w:val="22"/>
          <w:u w:val="single"/>
        </w:rPr>
        <w:t>, chodba, venkovní posez</w:t>
      </w:r>
      <w:r>
        <w:rPr>
          <w:rFonts w:ascii="Calibri" w:hAnsi="Calibri" w:cs="Calibri"/>
          <w:b/>
          <w:sz w:val="22"/>
          <w:szCs w:val="22"/>
          <w:u w:val="single"/>
        </w:rPr>
        <w:t>e</w:t>
      </w:r>
      <w:r>
        <w:rPr>
          <w:rFonts w:ascii="Calibri" w:hAnsi="Calibri" w:cs="Calibri"/>
          <w:b/>
          <w:sz w:val="22"/>
          <w:szCs w:val="22"/>
          <w:u w:val="single"/>
        </w:rPr>
        <w:t>ní)</w:t>
      </w:r>
      <w:r>
        <w:rPr>
          <w:rFonts w:ascii="Calibri" w:hAnsi="Calibri" w:cs="Calibri"/>
          <w:sz w:val="22"/>
          <w:szCs w:val="22"/>
        </w:rPr>
        <w:t xml:space="preserve"> - nesmějí sloužit jako odkladiště zboží či momentálně nepotřebných zařízení. Návště</w:t>
      </w:r>
      <w:r>
        <w:rPr>
          <w:rFonts w:ascii="Calibri" w:hAnsi="Calibri" w:cs="Calibri"/>
          <w:sz w:val="22"/>
          <w:szCs w:val="22"/>
        </w:rPr>
        <w:t>v</w:t>
      </w:r>
      <w:r>
        <w:rPr>
          <w:rFonts w:ascii="Calibri" w:hAnsi="Calibri" w:cs="Calibri"/>
          <w:sz w:val="22"/>
          <w:szCs w:val="22"/>
        </w:rPr>
        <w:t xml:space="preserve">ník si dělá obrázek o objektu podle prvních dojmů při vcházení. Pokud </w:t>
      </w:r>
      <w:proofErr w:type="spellStart"/>
      <w:r>
        <w:rPr>
          <w:rFonts w:ascii="Calibri" w:hAnsi="Calibri" w:cs="Calibri"/>
          <w:sz w:val="22"/>
          <w:szCs w:val="22"/>
        </w:rPr>
        <w:t>podsíňek</w:t>
      </w:r>
      <w:proofErr w:type="spellEnd"/>
      <w:r>
        <w:rPr>
          <w:rFonts w:ascii="Calibri" w:hAnsi="Calibri" w:cs="Calibri"/>
          <w:sz w:val="22"/>
          <w:szCs w:val="22"/>
        </w:rPr>
        <w:t xml:space="preserve"> a venkovní pr</w:t>
      </w:r>
      <w:r>
        <w:rPr>
          <w:rFonts w:ascii="Calibri" w:hAnsi="Calibri" w:cs="Calibri"/>
          <w:sz w:val="22"/>
          <w:szCs w:val="22"/>
        </w:rPr>
        <w:t>o</w:t>
      </w:r>
      <w:r>
        <w:rPr>
          <w:rFonts w:ascii="Calibri" w:hAnsi="Calibri" w:cs="Calibri"/>
          <w:sz w:val="22"/>
          <w:szCs w:val="22"/>
        </w:rPr>
        <w:t>story slouží k posezení a obsluze návštěvníků, jsou pro ně platné výše zmiňované příslušné požadavky s výjimkou barevné podoby venkovního nábytku, užívá se dřevěný tmavohn</w:t>
      </w:r>
      <w:r>
        <w:rPr>
          <w:rFonts w:ascii="Calibri" w:hAnsi="Calibri" w:cs="Calibri"/>
          <w:sz w:val="22"/>
          <w:szCs w:val="22"/>
        </w:rPr>
        <w:t>ě</w:t>
      </w:r>
      <w:r>
        <w:rPr>
          <w:rFonts w:ascii="Calibri" w:hAnsi="Calibri" w:cs="Calibri"/>
          <w:sz w:val="22"/>
          <w:szCs w:val="22"/>
        </w:rPr>
        <w:t xml:space="preserve">dý venkovní ošetřený tak, aby byl voděodolný. V těchto prostorech bývá většinou umístěna také </w:t>
      </w:r>
      <w:r>
        <w:rPr>
          <w:rFonts w:ascii="Calibri" w:hAnsi="Calibri" w:cs="Calibri"/>
          <w:b/>
          <w:sz w:val="22"/>
          <w:szCs w:val="22"/>
        </w:rPr>
        <w:t>c</w:t>
      </w:r>
      <w:r>
        <w:rPr>
          <w:rFonts w:ascii="Calibri" w:hAnsi="Calibri" w:cs="Calibri"/>
          <w:b/>
          <w:sz w:val="22"/>
          <w:szCs w:val="22"/>
        </w:rPr>
        <w:t>e</w:t>
      </w:r>
      <w:r>
        <w:rPr>
          <w:rFonts w:ascii="Calibri" w:hAnsi="Calibri" w:cs="Calibri"/>
          <w:b/>
          <w:sz w:val="22"/>
          <w:szCs w:val="22"/>
        </w:rPr>
        <w:t xml:space="preserve">dule s vypsanou </w:t>
      </w:r>
      <w:proofErr w:type="gramStart"/>
      <w:r>
        <w:rPr>
          <w:rFonts w:ascii="Calibri" w:hAnsi="Calibri" w:cs="Calibri"/>
          <w:b/>
          <w:sz w:val="22"/>
          <w:szCs w:val="22"/>
        </w:rPr>
        <w:t xml:space="preserve">nabídkou </w:t>
      </w:r>
      <w:r>
        <w:rPr>
          <w:rFonts w:ascii="Calibri" w:hAnsi="Calibri" w:cs="Calibri"/>
          <w:sz w:val="22"/>
          <w:szCs w:val="22"/>
        </w:rPr>
        <w:t>- doporučuji</w:t>
      </w:r>
      <w:proofErr w:type="gramEnd"/>
      <w:r>
        <w:rPr>
          <w:rFonts w:ascii="Calibri" w:hAnsi="Calibri" w:cs="Calibri"/>
          <w:sz w:val="22"/>
          <w:szCs w:val="22"/>
        </w:rPr>
        <w:t xml:space="preserve"> složenou do tvaru písmene A ze dvou černých desek, nabídka musí být psána křídou vhodným grafickým projevem, není vhodné mít reklamní cedule od různých firem propaguj</w:t>
      </w:r>
      <w:r>
        <w:rPr>
          <w:rFonts w:ascii="Calibri" w:hAnsi="Calibri" w:cs="Calibri"/>
          <w:sz w:val="22"/>
          <w:szCs w:val="22"/>
        </w:rPr>
        <w:t>í</w:t>
      </w:r>
      <w:r>
        <w:rPr>
          <w:rFonts w:ascii="Calibri" w:hAnsi="Calibri" w:cs="Calibri"/>
          <w:sz w:val="22"/>
          <w:szCs w:val="22"/>
        </w:rPr>
        <w:t>cí jejich logo, neodpovídá charakteru muzea.</w:t>
      </w:r>
    </w:p>
    <w:p w:rsidR="003E4EE7" w:rsidRDefault="003E4EE7" w:rsidP="003E4EE7">
      <w:pPr>
        <w:jc w:val="both"/>
        <w:rPr>
          <w:rFonts w:ascii="Calibri" w:hAnsi="Calibri" w:cs="Calibri"/>
          <w:b/>
          <w:sz w:val="22"/>
          <w:szCs w:val="22"/>
        </w:rPr>
      </w:pPr>
    </w:p>
    <w:p w:rsidR="003E4EE7" w:rsidRDefault="003E4EE7" w:rsidP="003E4EE7">
      <w:pPr>
        <w:jc w:val="both"/>
        <w:rPr>
          <w:rFonts w:ascii="Calibri" w:hAnsi="Calibri" w:cs="Calibri"/>
          <w:b/>
          <w:sz w:val="22"/>
          <w:szCs w:val="22"/>
          <w:u w:val="single"/>
        </w:rPr>
      </w:pPr>
      <w:r>
        <w:rPr>
          <w:rFonts w:ascii="Calibri" w:hAnsi="Calibri" w:cs="Calibri"/>
          <w:b/>
          <w:sz w:val="22"/>
          <w:szCs w:val="22"/>
          <w:u w:val="single"/>
        </w:rPr>
        <w:t>Nevhodné je doplňování interiéru i exteriéru objektu prvky chalupářské romantiky – lo</w:t>
      </w:r>
      <w:r>
        <w:rPr>
          <w:rFonts w:ascii="Calibri" w:hAnsi="Calibri" w:cs="Calibri"/>
          <w:b/>
          <w:sz w:val="22"/>
          <w:szCs w:val="22"/>
          <w:u w:val="single"/>
        </w:rPr>
        <w:t>u</w:t>
      </w:r>
      <w:r>
        <w:rPr>
          <w:rFonts w:ascii="Calibri" w:hAnsi="Calibri" w:cs="Calibri"/>
          <w:b/>
          <w:sz w:val="22"/>
          <w:szCs w:val="22"/>
          <w:u w:val="single"/>
        </w:rPr>
        <w:t>koťovými kolečky a dalšími předměty „tzv. snesených z půd a stodol“</w:t>
      </w:r>
    </w:p>
    <w:p w:rsidR="003E4EE7" w:rsidRDefault="003E4EE7" w:rsidP="003E4EE7">
      <w:pPr>
        <w:jc w:val="both"/>
        <w:rPr>
          <w:rFonts w:ascii="Calibri" w:hAnsi="Calibri" w:cs="Calibri"/>
          <w:sz w:val="22"/>
          <w:szCs w:val="22"/>
        </w:rPr>
      </w:pPr>
    </w:p>
    <w:p w:rsidR="003E4EE7" w:rsidRDefault="003E4EE7" w:rsidP="003E4EE7">
      <w:pPr>
        <w:jc w:val="both"/>
        <w:rPr>
          <w:rFonts w:ascii="Calibri" w:hAnsi="Calibri" w:cs="Calibri"/>
          <w:b/>
          <w:sz w:val="22"/>
          <w:szCs w:val="22"/>
          <w:u w:val="single"/>
        </w:rPr>
      </w:pPr>
      <w:r>
        <w:rPr>
          <w:rFonts w:ascii="Calibri" w:hAnsi="Calibri" w:cs="Calibri"/>
          <w:b/>
          <w:sz w:val="22"/>
          <w:szCs w:val="22"/>
          <w:u w:val="single"/>
        </w:rPr>
        <w:lastRenderedPageBreak/>
        <w:t xml:space="preserve">Zásahy do vnější i vnitřní podoby pohostinských </w:t>
      </w:r>
      <w:proofErr w:type="gramStart"/>
      <w:r>
        <w:rPr>
          <w:rFonts w:ascii="Calibri" w:hAnsi="Calibri" w:cs="Calibri"/>
          <w:b/>
          <w:sz w:val="22"/>
          <w:szCs w:val="22"/>
          <w:u w:val="single"/>
        </w:rPr>
        <w:t>objektů - jakékoli</w:t>
      </w:r>
      <w:proofErr w:type="gramEnd"/>
      <w:r>
        <w:rPr>
          <w:rFonts w:ascii="Calibri" w:hAnsi="Calibri" w:cs="Calibri"/>
          <w:b/>
          <w:sz w:val="22"/>
          <w:szCs w:val="22"/>
          <w:u w:val="single"/>
        </w:rPr>
        <w:t xml:space="preserve"> zásahy do vnějš</w:t>
      </w:r>
      <w:r>
        <w:rPr>
          <w:rFonts w:ascii="Calibri" w:hAnsi="Calibri" w:cs="Calibri"/>
          <w:b/>
          <w:sz w:val="22"/>
          <w:szCs w:val="22"/>
          <w:u w:val="single"/>
        </w:rPr>
        <w:t>í</w:t>
      </w:r>
      <w:r>
        <w:rPr>
          <w:rFonts w:ascii="Calibri" w:hAnsi="Calibri" w:cs="Calibri"/>
          <w:b/>
          <w:sz w:val="22"/>
          <w:szCs w:val="22"/>
          <w:u w:val="single"/>
        </w:rPr>
        <w:t>ho i vnitřního skeletu budovy nesmějí být samovolně prováděny – případně možno konzultovat s g</w:t>
      </w:r>
      <w:r>
        <w:rPr>
          <w:rFonts w:ascii="Calibri" w:hAnsi="Calibri" w:cs="Calibri"/>
          <w:b/>
          <w:sz w:val="22"/>
          <w:szCs w:val="22"/>
          <w:u w:val="single"/>
        </w:rPr>
        <w:t>a</w:t>
      </w:r>
      <w:r>
        <w:rPr>
          <w:rFonts w:ascii="Calibri" w:hAnsi="Calibri" w:cs="Calibri"/>
          <w:b/>
          <w:sz w:val="22"/>
          <w:szCs w:val="22"/>
          <w:u w:val="single"/>
        </w:rPr>
        <w:t>rantem areálu, technickým náměstkem a vedením muzea.</w:t>
      </w:r>
    </w:p>
    <w:p w:rsidR="003E4EE7" w:rsidRDefault="003E4EE7" w:rsidP="003E4EE7">
      <w:pPr>
        <w:rPr>
          <w:rFonts w:ascii="Calibri" w:hAnsi="Calibri" w:cs="Calibri"/>
          <w:sz w:val="22"/>
          <w:szCs w:val="22"/>
        </w:rPr>
      </w:pPr>
      <w:r>
        <w:rPr>
          <w:rFonts w:ascii="Calibri" w:hAnsi="Calibri" w:cs="Calibri"/>
          <w:b/>
          <w:sz w:val="22"/>
          <w:szCs w:val="22"/>
        </w:rPr>
        <w:t xml:space="preserve"> </w:t>
      </w:r>
    </w:p>
    <w:p w:rsidR="003E4EE7" w:rsidRDefault="003E4EE7" w:rsidP="003E4EE7">
      <w:pPr>
        <w:numPr>
          <w:ilvl w:val="0"/>
          <w:numId w:val="2"/>
        </w:numPr>
        <w:rPr>
          <w:rFonts w:ascii="Calibri" w:hAnsi="Calibri" w:cs="Calibri"/>
          <w:b/>
          <w:sz w:val="22"/>
          <w:szCs w:val="22"/>
        </w:rPr>
      </w:pPr>
      <w:r>
        <w:rPr>
          <w:rFonts w:ascii="Calibri" w:hAnsi="Calibri" w:cs="Calibri"/>
          <w:b/>
          <w:sz w:val="22"/>
          <w:szCs w:val="22"/>
        </w:rPr>
        <w:t>Metodika pro působení osob (nájemců) v expozičních prostorách VMP</w:t>
      </w:r>
    </w:p>
    <w:p w:rsidR="003E4EE7" w:rsidRDefault="003E4EE7" w:rsidP="003E4EE7">
      <w:pPr>
        <w:jc w:val="both"/>
        <w:rPr>
          <w:rFonts w:ascii="Calibri" w:hAnsi="Calibri" w:cs="Calibri"/>
          <w:sz w:val="22"/>
          <w:szCs w:val="22"/>
        </w:rPr>
      </w:pPr>
      <w:r>
        <w:rPr>
          <w:rFonts w:ascii="Calibri" w:hAnsi="Calibri" w:cs="Calibri"/>
          <w:sz w:val="22"/>
          <w:szCs w:val="22"/>
        </w:rPr>
        <w:t xml:space="preserve">Valašské muzeum v přírodě v Rožnově pod Radhoštěm (dále jen VMP) v rámci zkvalitňování poskytovaných služeb nabízí návštěvníkům v jednotlivých areálech oživené expozice. Tímto způsobem využívá specifické a téměř autentické prostředí pro prezentaci prostředí a tradičních činností a pokračuje tak v odkazu zakladatelů instituce provozovat „živé muzeum.“ </w:t>
      </w:r>
    </w:p>
    <w:p w:rsidR="003E4EE7" w:rsidRDefault="003E4EE7" w:rsidP="003E4EE7">
      <w:pPr>
        <w:jc w:val="both"/>
        <w:rPr>
          <w:rFonts w:ascii="Calibri" w:hAnsi="Calibri" w:cs="Calibri"/>
          <w:sz w:val="22"/>
          <w:szCs w:val="22"/>
        </w:rPr>
      </w:pPr>
      <w:r>
        <w:rPr>
          <w:rFonts w:ascii="Calibri" w:hAnsi="Calibri" w:cs="Calibri"/>
          <w:sz w:val="22"/>
          <w:szCs w:val="22"/>
        </w:rPr>
        <w:t>Oživení expozic je možno docílit několika způsoby (demonstrátor v rámci konání programu, demonstrátor jako sezónní zaměstnanec muzea nebo nájemce provozující komerční činnost na základě smlouvy uzavřené s muzeem), přičemž vždy se jedná o pobyt (jednorázový, sezónní nebo celoroční) jednotlivce nebo více osob v prostředí se zvláštním režimem. Vzhledem k tomu je nutno, aby všichni, kdo v tomto prostředí budou pobývat, znali a akceptovali pravidla uvedená v této metodice, která je závazná. Metodika je přílohou smlouvy uzavřené s nájemcem či sezónním pracovníkem. Na nedodržování pravidel upozorní pověřený pracovník muzea (odborný garant daného areálu, pracovník metodického centra, náměstek ředitele pro odbornou činnost nebo náměstek ředitele pro provoz) nájemce, při opakovaném porušování pravidel je možno vypovědět smlouvu.</w:t>
      </w:r>
    </w:p>
    <w:p w:rsidR="003E4EE7" w:rsidRDefault="003E4EE7" w:rsidP="003E4EE7">
      <w:pPr>
        <w:jc w:val="both"/>
        <w:rPr>
          <w:rFonts w:ascii="Calibri" w:hAnsi="Calibri" w:cs="Calibri"/>
          <w:sz w:val="22"/>
          <w:szCs w:val="22"/>
        </w:rPr>
      </w:pPr>
      <w:r>
        <w:rPr>
          <w:rFonts w:ascii="Calibri" w:hAnsi="Calibri" w:cs="Calibri"/>
          <w:sz w:val="22"/>
          <w:szCs w:val="22"/>
        </w:rPr>
        <w:t>Obecně lze muzejní expozici charakterizovat jako vymezený prostor představující určitou situaci vytvořenou uměle na základě odborného výzkumu a realizovanou použitím jedinečných originálních předmětů (popř. kopií zhotovených dle originálních vzorů). Expozice jsou ve VMP umístěny v expozičních objektech, které jsou sbírkovými předměty a originální předměty sloužící k jejich vybavení jsou rovněž sbírkovými předměty. Zacházení se sbírkovými předměty (v tomto případě hovoříme jak o celém objektu, kde je expozice umístěna, tak také o jednotlivinách, které expozici tvoří) se řídí podle zákona č. 122/2000 Sb., </w:t>
      </w:r>
      <w:hyperlink r:id="rId9" w:history="1">
        <w:r>
          <w:rPr>
            <w:rFonts w:ascii="Calibri" w:hAnsi="Calibri" w:cs="Calibri"/>
            <w:sz w:val="22"/>
            <w:szCs w:val="22"/>
          </w:rPr>
          <w:t>Metodickým pokynem Ministerstva kultury k vývozu kulturních statků z celního území Evropských společenství, č.j. 10744/2004</w:t>
        </w:r>
      </w:hyperlink>
      <w:r>
        <w:rPr>
          <w:rFonts w:ascii="Calibri" w:hAnsi="Calibri" w:cs="Calibri"/>
          <w:sz w:val="22"/>
          <w:szCs w:val="22"/>
        </w:rPr>
        <w:t> a dalšími příslušejícími předpisy – </w:t>
      </w:r>
      <w:hyperlink r:id="rId10" w:history="1">
        <w:r>
          <w:rPr>
            <w:rFonts w:ascii="Calibri" w:hAnsi="Calibri" w:cs="Calibri"/>
            <w:sz w:val="22"/>
            <w:szCs w:val="22"/>
          </w:rPr>
          <w:t>www.mkcr.cz</w:t>
        </w:r>
      </w:hyperlink>
      <w:r>
        <w:rPr>
          <w:rFonts w:ascii="Calibri" w:hAnsi="Calibri" w:cs="Calibri"/>
          <w:sz w:val="22"/>
          <w:szCs w:val="22"/>
        </w:rPr>
        <w:t xml:space="preserve">). </w:t>
      </w:r>
    </w:p>
    <w:p w:rsidR="003E4EE7" w:rsidRDefault="003E4EE7" w:rsidP="003E4EE7">
      <w:pPr>
        <w:jc w:val="both"/>
        <w:rPr>
          <w:rFonts w:ascii="Calibri" w:hAnsi="Calibri" w:cs="Calibri"/>
          <w:sz w:val="22"/>
          <w:szCs w:val="22"/>
        </w:rPr>
      </w:pPr>
      <w:r>
        <w:rPr>
          <w:rFonts w:ascii="Calibri" w:hAnsi="Calibri" w:cs="Calibri"/>
          <w:sz w:val="22"/>
          <w:szCs w:val="22"/>
        </w:rPr>
        <w:t>Obecná pravidla pro působení nájemce v expozici:</w:t>
      </w:r>
    </w:p>
    <w:p w:rsidR="003E4EE7" w:rsidRDefault="003E4EE7" w:rsidP="003E4EE7">
      <w:pPr>
        <w:jc w:val="both"/>
        <w:rPr>
          <w:rFonts w:ascii="Calibri" w:hAnsi="Calibri" w:cs="Calibri"/>
          <w:sz w:val="22"/>
          <w:szCs w:val="22"/>
        </w:rPr>
      </w:pPr>
      <w:r>
        <w:rPr>
          <w:rFonts w:ascii="Calibri" w:hAnsi="Calibri" w:cs="Calibri"/>
          <w:sz w:val="22"/>
          <w:szCs w:val="22"/>
        </w:rPr>
        <w:t>- Podpisem smlouvy s nájemcem přejímá nájemce odpovědnost za řádný provoz v jemu pronajatých či svěřených prostorách odpovídající specifikacím uvedeným ve smlouvě a jejích přílohách (v případě VMP se jedná o vybrané expoziční prostory v rámci areálů VMP).</w:t>
      </w:r>
    </w:p>
    <w:p w:rsidR="003E4EE7" w:rsidRDefault="003E4EE7" w:rsidP="003E4EE7">
      <w:pPr>
        <w:jc w:val="both"/>
        <w:rPr>
          <w:rFonts w:ascii="Calibri" w:hAnsi="Calibri" w:cs="Calibri"/>
          <w:sz w:val="22"/>
          <w:szCs w:val="22"/>
        </w:rPr>
      </w:pPr>
      <w:r>
        <w:rPr>
          <w:rFonts w:ascii="Calibri" w:hAnsi="Calibri" w:cs="Calibri"/>
          <w:sz w:val="22"/>
          <w:szCs w:val="22"/>
        </w:rPr>
        <w:t xml:space="preserve">- Před zahájením činnosti je nutno, aby nájemce (popř. i jeho zaměstnanci) byl proškolen o možnostech působení v expozičním prostoru a o způsobech řešení krizových situací (např. postup při zjištění krádeže, postup při poškození sbírkového předmětu, postup při zjištění technických závad atd.). Školení provede 1 pracovník odborného útvaru, bude vyhotoven protokol o školení, v němž nájemce (popř. i jeho zaměstnanci) stvrdí podpisem absolvování školení. Protokol o školení je součástí smlouvy a je vyhotoven ve dvou </w:t>
      </w:r>
      <w:proofErr w:type="spellStart"/>
      <w:r>
        <w:rPr>
          <w:rFonts w:ascii="Calibri" w:hAnsi="Calibri" w:cs="Calibri"/>
          <w:sz w:val="22"/>
          <w:szCs w:val="22"/>
        </w:rPr>
        <w:t>paré</w:t>
      </w:r>
      <w:proofErr w:type="spellEnd"/>
      <w:r>
        <w:rPr>
          <w:rFonts w:ascii="Calibri" w:hAnsi="Calibri" w:cs="Calibri"/>
          <w:sz w:val="22"/>
          <w:szCs w:val="22"/>
        </w:rPr>
        <w:t xml:space="preserve"> (pro nájemce a pro doložení ke smlouvě archivované ve VMP)</w:t>
      </w:r>
    </w:p>
    <w:p w:rsidR="003E4EE7" w:rsidRDefault="003E4EE7" w:rsidP="003E4EE7">
      <w:pPr>
        <w:jc w:val="both"/>
        <w:rPr>
          <w:rFonts w:ascii="Calibri" w:hAnsi="Calibri" w:cs="Calibri"/>
          <w:sz w:val="22"/>
          <w:szCs w:val="22"/>
        </w:rPr>
      </w:pPr>
      <w:r>
        <w:rPr>
          <w:rFonts w:ascii="Calibri" w:hAnsi="Calibri" w:cs="Calibri"/>
          <w:sz w:val="22"/>
          <w:szCs w:val="22"/>
        </w:rPr>
        <w:t xml:space="preserve">- Expozice je tvořena souborem sbírkových předmětů, které jsou nezaměnitelné, evidované. Nájemce obdrží aktualizovaný seznam sbírkových předmětů k patřičnému expozičnímu celku, v němž bude působit. Seznam musí mít k dispozici přímo v dané expozici pro případnou okamžitou kontrolu expozice.  </w:t>
      </w:r>
    </w:p>
    <w:p w:rsidR="003E4EE7" w:rsidRDefault="003E4EE7" w:rsidP="003E4EE7">
      <w:pPr>
        <w:jc w:val="both"/>
        <w:rPr>
          <w:rFonts w:ascii="Calibri" w:hAnsi="Calibri" w:cs="Calibri"/>
          <w:sz w:val="22"/>
          <w:szCs w:val="22"/>
        </w:rPr>
      </w:pPr>
      <w:r>
        <w:rPr>
          <w:rFonts w:ascii="Calibri" w:hAnsi="Calibri" w:cs="Calibri"/>
          <w:sz w:val="22"/>
          <w:szCs w:val="22"/>
        </w:rPr>
        <w:t xml:space="preserve">- Nájemci nebo jeho zaměstnancům nepřísluší jakkoli expozice měnit, upravovat, doplňovat, popř. pochybovat o jejich náplni. Při jakémkoli nedostatku, pochybnostech je možno se obrátit odborného garanta příslušného areálu, přičemž odborný garant má rozhodující slovo o podobě expozice. </w:t>
      </w:r>
    </w:p>
    <w:p w:rsidR="003E4EE7" w:rsidRDefault="003E4EE7" w:rsidP="003E4EE7">
      <w:pPr>
        <w:jc w:val="both"/>
        <w:rPr>
          <w:rFonts w:ascii="Calibri" w:hAnsi="Calibri" w:cs="Calibri"/>
          <w:sz w:val="22"/>
          <w:szCs w:val="22"/>
        </w:rPr>
      </w:pPr>
      <w:r>
        <w:rPr>
          <w:rFonts w:ascii="Calibri" w:hAnsi="Calibri" w:cs="Calibri"/>
          <w:sz w:val="22"/>
          <w:szCs w:val="22"/>
        </w:rPr>
        <w:t xml:space="preserve">- Sbírkové předměty tvořící expozici, která je předmětem nájmu, vyžadují ohleduplné zacházení tak, aby nebyly při manipulaci poškozeny nebo zničeny. Nájemci nebo jeho zaměstnancům nepřísluší jakkoli zasahovat do stavu jednotlivých sbírkových předmětů, jejich špatný </w:t>
      </w:r>
      <w:proofErr w:type="gramStart"/>
      <w:r>
        <w:rPr>
          <w:rFonts w:ascii="Calibri" w:hAnsi="Calibri" w:cs="Calibri"/>
          <w:sz w:val="22"/>
          <w:szCs w:val="22"/>
        </w:rPr>
        <w:t>stav</w:t>
      </w:r>
      <w:proofErr w:type="gramEnd"/>
      <w:r>
        <w:rPr>
          <w:rFonts w:ascii="Calibri" w:hAnsi="Calibri" w:cs="Calibri"/>
          <w:sz w:val="22"/>
          <w:szCs w:val="22"/>
        </w:rPr>
        <w:t xml:space="preserve"> popř. poškození neprodleně kontaktuje garanta příslušného areálu, který zajistí jeho opravu ve spolupráci s OPS (Oddělení péče o sbírky). </w:t>
      </w:r>
    </w:p>
    <w:p w:rsidR="003E4EE7" w:rsidRDefault="003E4EE7" w:rsidP="003E4EE7">
      <w:pPr>
        <w:jc w:val="both"/>
        <w:rPr>
          <w:rFonts w:ascii="Calibri" w:hAnsi="Calibri" w:cs="Calibri"/>
          <w:sz w:val="22"/>
          <w:szCs w:val="22"/>
        </w:rPr>
      </w:pPr>
      <w:r>
        <w:rPr>
          <w:rFonts w:ascii="Calibri" w:hAnsi="Calibri" w:cs="Calibri"/>
          <w:sz w:val="22"/>
          <w:szCs w:val="22"/>
        </w:rPr>
        <w:t xml:space="preserve">- V případě, že předmět musí být stažen z expozice, zapíše se tato změna do sešitu určeného k zápisům změn, sešit bude uložen a přístupný přímo v expozici svěřené nájemci (v případě, že pracuje v téže </w:t>
      </w:r>
      <w:r>
        <w:rPr>
          <w:rFonts w:ascii="Calibri" w:hAnsi="Calibri" w:cs="Calibri"/>
          <w:sz w:val="22"/>
          <w:szCs w:val="22"/>
        </w:rPr>
        <w:lastRenderedPageBreak/>
        <w:t xml:space="preserve">expozici více osob, aby mohly ověřit situaci). Zápis může provádět garant, popř. pracovník OPS, tento zápis je povinný. </w:t>
      </w:r>
    </w:p>
    <w:p w:rsidR="003E4EE7" w:rsidRDefault="003E4EE7" w:rsidP="003E4EE7">
      <w:pPr>
        <w:jc w:val="both"/>
        <w:rPr>
          <w:rFonts w:ascii="Calibri" w:hAnsi="Calibri" w:cs="Calibri"/>
          <w:sz w:val="22"/>
          <w:szCs w:val="22"/>
        </w:rPr>
      </w:pPr>
      <w:r>
        <w:rPr>
          <w:rFonts w:ascii="Calibri" w:hAnsi="Calibri" w:cs="Calibri"/>
          <w:sz w:val="22"/>
          <w:szCs w:val="22"/>
        </w:rPr>
        <w:t>- V případě ztráty/krádeže sbírkového předmětu nájemce, který zjistil tuto skutečnost, neprodleně nahlásí ztrátu/krádež garantovi příslušného areálu a ten okamžitě kontaktuje Policii České republiky. Současně garant vypíše protokol o ztrátě předmětu.</w:t>
      </w:r>
    </w:p>
    <w:p w:rsidR="003E4EE7" w:rsidRDefault="003E4EE7" w:rsidP="003E4EE7">
      <w:pPr>
        <w:jc w:val="both"/>
        <w:rPr>
          <w:rFonts w:ascii="Calibri" w:hAnsi="Calibri" w:cs="Calibri"/>
          <w:sz w:val="22"/>
          <w:szCs w:val="22"/>
        </w:rPr>
      </w:pPr>
      <w:r>
        <w:rPr>
          <w:rFonts w:ascii="Calibri" w:hAnsi="Calibri" w:cs="Calibri"/>
          <w:sz w:val="22"/>
          <w:szCs w:val="22"/>
        </w:rPr>
        <w:t xml:space="preserve">- Veškerá komunikace mezi nájemcem a VMP, tzn. oznámení, požadavky, stížnosti, napomenutí aj. bude vedena písemnou formou – emailem nebo dopisem. </w:t>
      </w:r>
    </w:p>
    <w:p w:rsidR="003E4EE7" w:rsidRDefault="003E4EE7" w:rsidP="003E4EE7">
      <w:pPr>
        <w:jc w:val="both"/>
        <w:rPr>
          <w:rFonts w:ascii="Calibri" w:hAnsi="Calibri" w:cs="Calibri"/>
          <w:sz w:val="22"/>
          <w:szCs w:val="22"/>
        </w:rPr>
      </w:pPr>
      <w:r>
        <w:rPr>
          <w:rFonts w:ascii="Calibri" w:hAnsi="Calibri" w:cs="Calibri"/>
          <w:sz w:val="22"/>
          <w:szCs w:val="22"/>
        </w:rPr>
        <w:t>- Odborným garantem bude nájemci v expozici vymezeno místo k vyložení zboží, vymezený prostor je pro nájemce závazný, nelze ho svévolně rozšiřovat. Vymezené místo bude fotograficky doloženo jako součást přílohy smlouvy. Rovněž bude vymezeno vhodné místo pro pokladnu EET, aby v době provozu co nejmenší měrou narušovala podobu expozice. V případě nepřítomnosti prodejce v rámci otvírací doby muzea je vhodné, aby pokladna EET byla uschována mimo dohled návštěvníků. Expozice v žádném případě nesmí sloužit jako skladovací prostor pro zboží, pro uložení menší zásoby zboží je možno na žádost nájemce nechat na náklady muzea vyrobit dřevěnou uzamykatelnou truhlu vhodnou k umístění do expozice. Truhla bude majetkem muzea, zámek (visací) a klíče si zaopatří nájemce.</w:t>
      </w:r>
    </w:p>
    <w:p w:rsidR="003E4EE7" w:rsidRDefault="003E4EE7" w:rsidP="003E4EE7">
      <w:pPr>
        <w:jc w:val="both"/>
        <w:rPr>
          <w:rFonts w:ascii="Calibri" w:hAnsi="Calibri" w:cs="Calibri"/>
          <w:sz w:val="22"/>
          <w:szCs w:val="22"/>
        </w:rPr>
      </w:pPr>
      <w:r>
        <w:rPr>
          <w:rFonts w:ascii="Calibri" w:hAnsi="Calibri" w:cs="Calibri"/>
          <w:sz w:val="22"/>
          <w:szCs w:val="22"/>
        </w:rPr>
        <w:t xml:space="preserve">- </w:t>
      </w:r>
      <w:proofErr w:type="gramStart"/>
      <w:r>
        <w:rPr>
          <w:rFonts w:ascii="Calibri" w:hAnsi="Calibri" w:cs="Calibri"/>
          <w:sz w:val="22"/>
          <w:szCs w:val="22"/>
        </w:rPr>
        <w:t>Nájemce</w:t>
      </w:r>
      <w:proofErr w:type="gramEnd"/>
      <w:r>
        <w:rPr>
          <w:rFonts w:ascii="Calibri" w:hAnsi="Calibri" w:cs="Calibri"/>
          <w:sz w:val="22"/>
          <w:szCs w:val="22"/>
        </w:rPr>
        <w:t xml:space="preserve"> popř. jeho zaměstnanec uzamyká prostory vlastním zámkem, je však po předchozí domluvě povinen umožnit přístup do expozice pracovníkům muzea např. z důvodu běžné kontroly expozice, kontroly technického stavu apod. Kontroly stavu expozice se provádí 2x ročně (obvykle v měsících duben a říjen). Vzhledem k tomu, že zde má naskladněné zboží, je nutné, aby byl kontrolám přítomen nebo zastoupen pověřenou osobou (v případě jeho nepřítomnosti při nahlášené kontrole nelze uznat případné stížnosti na ztrátu zboží). Nájemce je povinen jeden duplikát klíče od expozice uložit na vrátnici muzea. Tento klíč bude uložen v trezoru v zapečetěné obálce s označením expozice. Klíč bude vydán oproti podpisu zaměstnanci muzea v případě nenadálých událostí (havárie, požár, krádež, živelná katastrofa, poškození apod.). Povinností zaměstnance muzea je také neprodleně sdělit nájemci vstup do expozice. V tomto případě je povinností nájemce, nebo jeho zaměstnanců, v co nejkratším časovém úseku (ne více jak 2 hodiny) provést kontrolu expozice a zboží a převzít ji oproti podpisu na formuláři o převzetí od zaměstnance, který vstoupil do expozice. </w:t>
      </w:r>
    </w:p>
    <w:p w:rsidR="003E4EE7" w:rsidRDefault="003E4EE7" w:rsidP="003E4EE7">
      <w:pPr>
        <w:jc w:val="both"/>
        <w:rPr>
          <w:rFonts w:ascii="Calibri" w:hAnsi="Calibri" w:cs="Calibri"/>
          <w:sz w:val="22"/>
          <w:szCs w:val="22"/>
        </w:rPr>
      </w:pPr>
      <w:r>
        <w:rPr>
          <w:rFonts w:ascii="Calibri" w:hAnsi="Calibri" w:cs="Calibri"/>
          <w:sz w:val="22"/>
          <w:szCs w:val="22"/>
        </w:rPr>
        <w:t>- Nájemce a jeho zaměstnanec je povinen znát základní informace o expozici, v níž působí, dále o objektu, v němž se nachází pronajatá expozice a rovněž mít všeobecný přehled o muzeu jako takovém a také o aktuálním dění v něm. Tyto informace poskytuje návštěvníkovi. Součástí smlouvy je základní text poskytující tyto informace. Tento text je závazný.</w:t>
      </w:r>
    </w:p>
    <w:p w:rsidR="003E4EE7" w:rsidRDefault="003E4EE7" w:rsidP="003E4EE7">
      <w:pPr>
        <w:jc w:val="both"/>
        <w:rPr>
          <w:rFonts w:ascii="Calibri" w:hAnsi="Calibri" w:cs="Calibri"/>
          <w:sz w:val="22"/>
          <w:szCs w:val="22"/>
        </w:rPr>
      </w:pPr>
      <w:r>
        <w:rPr>
          <w:rFonts w:ascii="Calibri" w:hAnsi="Calibri" w:cs="Calibri"/>
          <w:sz w:val="22"/>
          <w:szCs w:val="22"/>
        </w:rPr>
        <w:t xml:space="preserve">- Nájemce a jeho zaměstnanec je povinen seznámit se s obsahem návštěvního řádu muzea. </w:t>
      </w:r>
    </w:p>
    <w:p w:rsidR="003E4EE7" w:rsidRDefault="003E4EE7" w:rsidP="003E4EE7">
      <w:pPr>
        <w:jc w:val="both"/>
        <w:rPr>
          <w:rFonts w:ascii="Calibri" w:hAnsi="Calibri" w:cs="Calibri"/>
          <w:sz w:val="22"/>
          <w:szCs w:val="22"/>
        </w:rPr>
      </w:pPr>
      <w:r>
        <w:rPr>
          <w:rFonts w:ascii="Calibri" w:hAnsi="Calibri" w:cs="Calibri"/>
          <w:sz w:val="22"/>
          <w:szCs w:val="22"/>
        </w:rPr>
        <w:t xml:space="preserve">- Nájemce a jeho zaměstnanec má právo a povinnost upozornit návštěvníka na nevhodné chování a odkázat ho na návštěvní řád. </w:t>
      </w:r>
    </w:p>
    <w:p w:rsidR="003E4EE7" w:rsidRDefault="003E4EE7" w:rsidP="003E4EE7">
      <w:pPr>
        <w:jc w:val="both"/>
        <w:rPr>
          <w:rFonts w:ascii="Calibri" w:hAnsi="Calibri" w:cs="Calibri"/>
          <w:sz w:val="22"/>
          <w:szCs w:val="22"/>
        </w:rPr>
      </w:pPr>
      <w:r>
        <w:rPr>
          <w:rFonts w:ascii="Calibri" w:hAnsi="Calibri" w:cs="Calibri"/>
          <w:sz w:val="22"/>
          <w:szCs w:val="22"/>
        </w:rPr>
        <w:t xml:space="preserve">- Nájemce zajistí pro sebe a pro své zaměstnance vhodný oděv. Vzhledem k tomu, že expozice poskytuje návštěvníkům obraz určité doby, je nutné, aby osoby v ní byly oblečeny tak, aby tento dojem nerušily. Zcela nepřípustné je působení v oděvech z rifloviny, kůže, textilií s velkými různobarevnými vzory apod. Vhodným oděvem pro ženy jsou: sukně v délce pod kolena až ke kotníkům tmavých barev (černá, šedá, hnědá, modrá, zelená), halenka s dlouhým rukávem jednobarevná světlá nebo s drobným vzorkem kvítků, proužků, geometrickým a zástěra šatová nebo s náprsenkou jednobarevná, spíše tmavých barev. Jinou variantou jsou nápodoby místního dobového oděvu. V případě nepříznivého počasí lze užít přehoz přes ramena nebo pletený svetr (nejlépe ze světlé vlny, není podmínkou ovčí). Pro muže: Dlouhé kalhoty vlněné, </w:t>
      </w:r>
      <w:proofErr w:type="gramStart"/>
      <w:r>
        <w:rPr>
          <w:rFonts w:ascii="Calibri" w:hAnsi="Calibri" w:cs="Calibri"/>
          <w:sz w:val="22"/>
          <w:szCs w:val="22"/>
        </w:rPr>
        <w:t>tesilové</w:t>
      </w:r>
      <w:proofErr w:type="gramEnd"/>
      <w:r>
        <w:rPr>
          <w:rFonts w:ascii="Calibri" w:hAnsi="Calibri" w:cs="Calibri"/>
          <w:sz w:val="22"/>
          <w:szCs w:val="22"/>
        </w:rPr>
        <w:t xml:space="preserve"> popř. oblekové evokující tyto materiály, košile se stojáčkem nebo límcem s dlouhým rukávem se vzorem drobného kára, kostiček, nebo jednobarevná (vhodné barvy šedá, hnědá, modrá, zelená, bílá v kombinaci předchozích barev). Přes košili vestu oblekovou (černá, hnědá, šedá, modrá). V případě nepřízně počasí je možno použít sako tmavých barev nebo svetr (ze světlé vlny, ovčí není podmínkou</w:t>
      </w:r>
    </w:p>
    <w:p w:rsidR="003E4EE7" w:rsidRDefault="003E4EE7" w:rsidP="003E4EE7">
      <w:pPr>
        <w:jc w:val="both"/>
        <w:rPr>
          <w:rFonts w:ascii="Calibri" w:hAnsi="Calibri" w:cs="Calibri"/>
          <w:sz w:val="20"/>
        </w:rPr>
      </w:pPr>
      <w:r>
        <w:rPr>
          <w:rFonts w:ascii="Calibri" w:hAnsi="Calibri" w:cs="Calibri"/>
          <w:sz w:val="22"/>
          <w:szCs w:val="22"/>
        </w:rPr>
        <w:t>Na nevhodnost oděvu může upozornit odborný garant daného areálu (viz výše). Konzultace o vhodnosti a podobě oděvu na žádost nájemce poskytne kurátor textilních sbírek.</w:t>
      </w:r>
    </w:p>
    <w:p w:rsidR="00020A35" w:rsidRDefault="00020A35"/>
    <w:sectPr w:rsidR="00020A35">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1A70" w:rsidRDefault="006E164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75D7" w:rsidRDefault="006E164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1A70" w:rsidRDefault="006E1649">
    <w:pPr>
      <w:pStyle w:val="Zp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1A70" w:rsidRDefault="006E164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1A70" w:rsidRDefault="006E1649">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1A70" w:rsidRDefault="006E164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DF72EB"/>
    <w:multiLevelType w:val="hybridMultilevel"/>
    <w:tmpl w:val="D8F4A796"/>
    <w:lvl w:ilvl="0" w:tplc="95AEB506">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53C1796"/>
    <w:multiLevelType w:val="hybridMultilevel"/>
    <w:tmpl w:val="A0A6B250"/>
    <w:lvl w:ilvl="0" w:tplc="DCBEEC34">
      <w:start w:val="1"/>
      <w:numFmt w:val="decimal"/>
      <w:lvlText w:val="%1."/>
      <w:lvlJc w:val="left"/>
      <w:pPr>
        <w:tabs>
          <w:tab w:val="num" w:pos="360"/>
        </w:tabs>
        <w:ind w:left="360" w:hanging="360"/>
      </w:pPr>
      <w:rPr>
        <w:rFonts w:hint="default"/>
        <w:b/>
        <w:bCs/>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600C71E5"/>
    <w:multiLevelType w:val="hybridMultilevel"/>
    <w:tmpl w:val="3198EC5E"/>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EE7"/>
    <w:rsid w:val="00020A35"/>
    <w:rsid w:val="003E4EE7"/>
    <w:rsid w:val="006E16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rules v:ext="edit">
        <o:r id="V:Rule1" type="callout" idref="#Obdélníkový popisek 4"/>
        <o:r id="V:Rule2" type="callout" idref="#Obdélníkový popisek 2"/>
        <o:r id="V:Rule3" type="callout" idref="#Obdélníkový popisek 5"/>
        <o:r id="V:Rule4" type="callout" idref="#Obdélníkový popisek 6"/>
      </o:rules>
    </o:shapelayout>
  </w:shapeDefaults>
  <w:decimalSymbol w:val=","/>
  <w:listSeparator w:val=";"/>
  <w14:docId w14:val="1FC365EA"/>
  <w15:chartTrackingRefBased/>
  <w15:docId w15:val="{62FCB86E-2714-4556-8B4E-936C523FA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E4EE7"/>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3E4EE7"/>
    <w:pPr>
      <w:keepNext/>
      <w:jc w:val="center"/>
      <w:outlineLvl w:val="0"/>
    </w:pPr>
    <w:rPr>
      <w:b/>
      <w:bCs/>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E4EE7"/>
    <w:rPr>
      <w:rFonts w:ascii="Times New Roman" w:eastAsia="Times New Roman" w:hAnsi="Times New Roman" w:cs="Times New Roman"/>
      <w:b/>
      <w:bCs/>
      <w:sz w:val="28"/>
      <w:szCs w:val="24"/>
      <w:lang w:eastAsia="cs-CZ"/>
    </w:rPr>
  </w:style>
  <w:style w:type="paragraph" w:styleId="Zhlav">
    <w:name w:val="header"/>
    <w:basedOn w:val="Normln"/>
    <w:link w:val="ZhlavChar"/>
    <w:uiPriority w:val="99"/>
    <w:rsid w:val="003E4EE7"/>
    <w:pPr>
      <w:tabs>
        <w:tab w:val="center" w:pos="4536"/>
        <w:tab w:val="right" w:pos="9072"/>
      </w:tabs>
    </w:pPr>
    <w:rPr>
      <w:sz w:val="20"/>
      <w:szCs w:val="20"/>
    </w:rPr>
  </w:style>
  <w:style w:type="character" w:customStyle="1" w:styleId="ZhlavChar">
    <w:name w:val="Záhlaví Char"/>
    <w:basedOn w:val="Standardnpsmoodstavce"/>
    <w:link w:val="Zhlav"/>
    <w:uiPriority w:val="99"/>
    <w:rsid w:val="003E4EE7"/>
    <w:rPr>
      <w:rFonts w:ascii="Times New Roman" w:eastAsia="Times New Roman" w:hAnsi="Times New Roman" w:cs="Times New Roman"/>
      <w:sz w:val="20"/>
      <w:szCs w:val="20"/>
      <w:lang w:eastAsia="cs-CZ"/>
    </w:rPr>
  </w:style>
  <w:style w:type="paragraph" w:styleId="Zpat">
    <w:name w:val="footer"/>
    <w:basedOn w:val="Normln"/>
    <w:link w:val="ZpatChar"/>
    <w:uiPriority w:val="99"/>
    <w:rsid w:val="003E4EE7"/>
    <w:pPr>
      <w:tabs>
        <w:tab w:val="center" w:pos="4536"/>
        <w:tab w:val="right" w:pos="9072"/>
      </w:tabs>
    </w:pPr>
    <w:rPr>
      <w:lang w:val="x-none" w:eastAsia="x-none"/>
    </w:rPr>
  </w:style>
  <w:style w:type="character" w:customStyle="1" w:styleId="ZpatChar">
    <w:name w:val="Zápatí Char"/>
    <w:basedOn w:val="Standardnpsmoodstavce"/>
    <w:link w:val="Zpat"/>
    <w:uiPriority w:val="99"/>
    <w:rsid w:val="003E4EE7"/>
    <w:rPr>
      <w:rFonts w:ascii="Times New Roman" w:eastAsia="Times New Roman" w:hAnsi="Times New Roman" w:cs="Times New Roman"/>
      <w:sz w:val="24"/>
      <w:szCs w:val="24"/>
      <w:lang w:val="x-none" w:eastAsia="x-none"/>
    </w:rPr>
  </w:style>
  <w:style w:type="character" w:styleId="Hypertextovodkaz">
    <w:name w:val="Hyperlink"/>
    <w:uiPriority w:val="99"/>
    <w:unhideWhenUsed/>
    <w:rsid w:val="003E4EE7"/>
    <w:rPr>
      <w:color w:val="0000FF"/>
      <w:u w:val="single"/>
    </w:rPr>
  </w:style>
  <w:style w:type="paragraph" w:styleId="Odstavecseseznamem">
    <w:name w:val="List Paragraph"/>
    <w:aliases w:val="Nad,List Paragraph,Odstavec_muj,Odstavec cíl se seznamem,Odstavec se seznamem5,Odrážky"/>
    <w:basedOn w:val="Normln"/>
    <w:link w:val="OdstavecseseznamemChar"/>
    <w:uiPriority w:val="34"/>
    <w:qFormat/>
    <w:rsid w:val="003E4EE7"/>
    <w:pPr>
      <w:spacing w:after="200" w:line="276" w:lineRule="auto"/>
      <w:ind w:left="720"/>
      <w:contextualSpacing/>
    </w:pPr>
    <w:rPr>
      <w:rFonts w:ascii="Calibri" w:eastAsia="Calibri" w:hAnsi="Calibri"/>
      <w:sz w:val="22"/>
      <w:szCs w:val="22"/>
      <w:lang w:eastAsia="en-US"/>
    </w:rPr>
  </w:style>
  <w:style w:type="character" w:customStyle="1" w:styleId="OdstavecseseznamemChar">
    <w:name w:val="Odstavec se seznamem Char"/>
    <w:aliases w:val="Nad Char,List Paragraph Char,Odstavec_muj Char,Odstavec cíl se seznamem Char,Odstavec se seznamem5 Char,Odrážky Char"/>
    <w:link w:val="Odstavecseseznamem"/>
    <w:uiPriority w:val="34"/>
    <w:locked/>
    <w:rsid w:val="003E4EE7"/>
    <w:rPr>
      <w:rFonts w:ascii="Calibri" w:eastAsia="Calibri" w:hAnsi="Calibri" w:cs="Times New Roman"/>
    </w:rPr>
  </w:style>
  <w:style w:type="character" w:customStyle="1" w:styleId="contact-name">
    <w:name w:val="contact-name"/>
    <w:basedOn w:val="Standardnpsmoodstavce"/>
    <w:rsid w:val="003E4EE7"/>
  </w:style>
  <w:style w:type="character" w:customStyle="1" w:styleId="contact-street">
    <w:name w:val="contact-street"/>
    <w:basedOn w:val="Standardnpsmoodstavce"/>
    <w:rsid w:val="003E4EE7"/>
  </w:style>
  <w:style w:type="character" w:customStyle="1" w:styleId="contact-suburb">
    <w:name w:val="contact-suburb"/>
    <w:basedOn w:val="Standardnpsmoodstavce"/>
    <w:rsid w:val="003E4EE7"/>
  </w:style>
  <w:style w:type="character" w:customStyle="1" w:styleId="contact-postcode">
    <w:name w:val="contact-postcode"/>
    <w:basedOn w:val="Standardnpsmoodstavce"/>
    <w:rsid w:val="003E4E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n.nipez.cz/profil/VMP"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dsporuba.com/index.php/cs/vedeni-organizace/23-kontakty-pro-cesky-jazyk/26-nekategorizovane-kontakty/16-baran-radek-ing"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eader" Target="header1.xml"/><Relationship Id="rId5" Type="http://schemas.openxmlformats.org/officeDocument/2006/relationships/image" Target="media/image1.gif"/><Relationship Id="rId15" Type="http://schemas.openxmlformats.org/officeDocument/2006/relationships/header" Target="header3.xml"/><Relationship Id="rId10" Type="http://schemas.openxmlformats.org/officeDocument/2006/relationships/hyperlink" Target="http://www.mkcr.cz/" TargetMode="External"/><Relationship Id="rId4" Type="http://schemas.openxmlformats.org/officeDocument/2006/relationships/webSettings" Target="webSettings.xml"/><Relationship Id="rId9" Type="http://schemas.openxmlformats.org/officeDocument/2006/relationships/hyperlink" Target="http://www.mkcr.cz/cz/kulturni-dedictvi/muzea-galerie-a-ochrana-moviteho-kulturniho-dedictvi/pravni-predpisy/metodicky-pokyn-ministerstva-kultury-k-vyvozu-kulturnich-statku-z-celniho-uzemi-evropskych-spolecenstvi--c-j--10744-2004-21608/" TargetMode="Externa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2720</Words>
  <Characters>16053</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Somolová</dc:creator>
  <cp:keywords/>
  <dc:description/>
  <cp:lastModifiedBy>Miriam Somolová</cp:lastModifiedBy>
  <cp:revision>2</cp:revision>
  <dcterms:created xsi:type="dcterms:W3CDTF">2024-12-20T08:01:00Z</dcterms:created>
  <dcterms:modified xsi:type="dcterms:W3CDTF">2024-12-20T08:04:00Z</dcterms:modified>
</cp:coreProperties>
</file>