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82E2" w14:textId="5282C086" w:rsidR="00E46ED4" w:rsidRDefault="00384AD7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č.1 ke Smlouvě o dílo ze dne 01. 07. 2024</w:t>
      </w:r>
    </w:p>
    <w:p w14:paraId="173FD0D3" w14:textId="77777777" w:rsidR="000B28EF" w:rsidRPr="000B28EF" w:rsidRDefault="000B28EF" w:rsidP="000B28EF"/>
    <w:p w14:paraId="54B0CC37" w14:textId="0F577415" w:rsidR="000C5119" w:rsidRPr="000C5119" w:rsidRDefault="00384AD7" w:rsidP="000C51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0C5119" w:rsidRPr="000C5119">
        <w:rPr>
          <w:rFonts w:ascii="Arial" w:hAnsi="Arial" w:cs="Arial"/>
          <w:b/>
          <w:sz w:val="24"/>
          <w:szCs w:val="24"/>
        </w:rPr>
        <w:t>Zvýšení úrovně kybernetické bezpečnosti a naplnění</w:t>
      </w:r>
    </w:p>
    <w:p w14:paraId="1EE49C6D" w14:textId="0BDCFF60" w:rsidR="00E46ED4" w:rsidRPr="00F63B0B" w:rsidRDefault="000C5119" w:rsidP="000C5119">
      <w:pPr>
        <w:jc w:val="center"/>
        <w:rPr>
          <w:rFonts w:ascii="Arial" w:hAnsi="Arial" w:cs="Arial"/>
        </w:rPr>
      </w:pPr>
      <w:r w:rsidRPr="000C5119">
        <w:rPr>
          <w:rFonts w:ascii="Arial" w:hAnsi="Arial" w:cs="Arial"/>
          <w:b/>
          <w:sz w:val="24"/>
          <w:szCs w:val="24"/>
        </w:rPr>
        <w:t>Standardu konektivity ISŠTE Sokolov</w:t>
      </w:r>
      <w:r w:rsidR="00384AD7">
        <w:rPr>
          <w:rFonts w:ascii="Arial" w:hAnsi="Arial" w:cs="Arial"/>
          <w:b/>
          <w:sz w:val="24"/>
          <w:szCs w:val="24"/>
        </w:rPr>
        <w:t>“</w:t>
      </w:r>
    </w:p>
    <w:p w14:paraId="4351C3AF" w14:textId="77777777" w:rsidR="008C149D" w:rsidRDefault="008C149D" w:rsidP="00E87935">
      <w:pPr>
        <w:rPr>
          <w:rFonts w:ascii="Arial" w:hAnsi="Arial" w:cs="Arial"/>
        </w:rPr>
      </w:pPr>
    </w:p>
    <w:p w14:paraId="32CCF25B" w14:textId="77777777" w:rsidR="00E87935" w:rsidRPr="00F63B0B" w:rsidRDefault="00E87935" w:rsidP="00E87935">
      <w:pPr>
        <w:rPr>
          <w:rFonts w:ascii="Arial" w:hAnsi="Arial" w:cs="Arial"/>
        </w:rPr>
      </w:pPr>
      <w:r w:rsidRPr="00F63B0B">
        <w:rPr>
          <w:rFonts w:ascii="Arial" w:hAnsi="Arial" w:cs="Arial"/>
        </w:rPr>
        <w:t>DNEŠNÍHO DNE, MĚSÍCE A ROKU:</w:t>
      </w:r>
    </w:p>
    <w:p w14:paraId="7B7A6878" w14:textId="77777777" w:rsidR="00E87935" w:rsidRPr="00F63B0B" w:rsidRDefault="00E87935" w:rsidP="00E46ED4">
      <w:pPr>
        <w:rPr>
          <w:rFonts w:ascii="Arial" w:hAnsi="Arial" w:cs="Arial"/>
          <w:sz w:val="22"/>
          <w:szCs w:val="22"/>
        </w:rPr>
      </w:pPr>
    </w:p>
    <w:p w14:paraId="008CEB5B" w14:textId="77777777" w:rsidR="007B3055" w:rsidRPr="007B3055" w:rsidRDefault="007B3055" w:rsidP="007B3055">
      <w:pPr>
        <w:rPr>
          <w:rFonts w:ascii="Arial" w:hAnsi="Arial" w:cs="Arial"/>
          <w:b/>
          <w:bCs/>
        </w:rPr>
      </w:pPr>
      <w:bookmarkStart w:id="0" w:name="_Hlk134523028"/>
      <w:r w:rsidRPr="007B3055">
        <w:rPr>
          <w:rFonts w:ascii="Arial" w:hAnsi="Arial" w:cs="Arial"/>
          <w:b/>
          <w:bCs/>
        </w:rPr>
        <w:t>Integrovaná střední škola technická a ekonomická Sokolov, příspěvková organizace</w:t>
      </w:r>
    </w:p>
    <w:bookmarkEnd w:id="0"/>
    <w:p w14:paraId="392DBA8E" w14:textId="77777777" w:rsidR="007B3055" w:rsidRPr="007B3055" w:rsidRDefault="007B3055" w:rsidP="007B3055">
      <w:pPr>
        <w:rPr>
          <w:rFonts w:ascii="Arial" w:hAnsi="Arial" w:cs="Arial"/>
          <w:bCs/>
        </w:rPr>
      </w:pPr>
      <w:r w:rsidRPr="007B3055">
        <w:rPr>
          <w:rFonts w:ascii="Arial" w:hAnsi="Arial" w:cs="Arial"/>
          <w:bCs/>
        </w:rPr>
        <w:t xml:space="preserve">se sídlem: </w:t>
      </w:r>
      <w:r w:rsidRPr="007B3055">
        <w:rPr>
          <w:rFonts w:ascii="Arial" w:hAnsi="Arial" w:cs="Arial"/>
          <w:bCs/>
        </w:rPr>
        <w:tab/>
      </w:r>
      <w:r w:rsidRPr="007B3055">
        <w:rPr>
          <w:rFonts w:ascii="Arial" w:hAnsi="Arial" w:cs="Arial"/>
          <w:bCs/>
        </w:rPr>
        <w:tab/>
        <w:t>Jednoty 1620, 356 01 Sokolov</w:t>
      </w:r>
    </w:p>
    <w:p w14:paraId="2A5AB1C8" w14:textId="77777777" w:rsidR="007B3055" w:rsidRPr="007B3055" w:rsidRDefault="007B3055" w:rsidP="007B3055">
      <w:pPr>
        <w:rPr>
          <w:rFonts w:ascii="Arial" w:hAnsi="Arial" w:cs="Arial"/>
          <w:bCs/>
        </w:rPr>
      </w:pPr>
      <w:r w:rsidRPr="007B3055">
        <w:rPr>
          <w:rFonts w:ascii="Arial" w:hAnsi="Arial" w:cs="Arial"/>
          <w:bCs/>
        </w:rPr>
        <w:t xml:space="preserve">IČO: </w:t>
      </w:r>
      <w:r w:rsidRPr="007B3055">
        <w:rPr>
          <w:rFonts w:ascii="Arial" w:hAnsi="Arial" w:cs="Arial"/>
          <w:bCs/>
        </w:rPr>
        <w:tab/>
      </w:r>
      <w:r w:rsidRPr="007B3055">
        <w:rPr>
          <w:rFonts w:ascii="Arial" w:hAnsi="Arial" w:cs="Arial"/>
          <w:bCs/>
        </w:rPr>
        <w:tab/>
      </w:r>
      <w:r w:rsidRPr="007B3055">
        <w:rPr>
          <w:rFonts w:ascii="Arial" w:hAnsi="Arial" w:cs="Arial"/>
          <w:bCs/>
        </w:rPr>
        <w:tab/>
        <w:t>49766929</w:t>
      </w:r>
    </w:p>
    <w:p w14:paraId="7462FC93" w14:textId="77777777" w:rsidR="007B3055" w:rsidRPr="007B3055" w:rsidRDefault="007B3055" w:rsidP="007B3055">
      <w:pPr>
        <w:rPr>
          <w:rFonts w:ascii="Arial" w:hAnsi="Arial" w:cs="Arial"/>
          <w:bCs/>
        </w:rPr>
      </w:pPr>
      <w:r w:rsidRPr="007B3055">
        <w:rPr>
          <w:rFonts w:ascii="Arial" w:hAnsi="Arial" w:cs="Arial"/>
          <w:bCs/>
        </w:rPr>
        <w:t xml:space="preserve">DIČ: </w:t>
      </w:r>
      <w:r w:rsidRPr="007B3055">
        <w:rPr>
          <w:rFonts w:ascii="Arial" w:hAnsi="Arial" w:cs="Arial"/>
          <w:bCs/>
        </w:rPr>
        <w:tab/>
      </w:r>
      <w:r w:rsidRPr="007B3055">
        <w:rPr>
          <w:rFonts w:ascii="Arial" w:hAnsi="Arial" w:cs="Arial"/>
          <w:bCs/>
        </w:rPr>
        <w:tab/>
      </w:r>
      <w:r w:rsidRPr="007B3055">
        <w:rPr>
          <w:rFonts w:ascii="Arial" w:hAnsi="Arial" w:cs="Arial"/>
          <w:bCs/>
        </w:rPr>
        <w:tab/>
        <w:t xml:space="preserve">není plátce DPH </w:t>
      </w:r>
    </w:p>
    <w:p w14:paraId="2B84B3A1" w14:textId="77777777" w:rsidR="00F53F4F" w:rsidRPr="00F53F4F" w:rsidRDefault="00F53F4F" w:rsidP="00F53F4F">
      <w:pPr>
        <w:rPr>
          <w:rFonts w:ascii="Arial" w:hAnsi="Arial" w:cs="Arial"/>
          <w:bCs/>
        </w:rPr>
      </w:pPr>
      <w:r w:rsidRPr="00F53F4F">
        <w:rPr>
          <w:rFonts w:ascii="Arial" w:hAnsi="Arial" w:cs="Arial"/>
          <w:bCs/>
        </w:rPr>
        <w:t xml:space="preserve">bankovní spojení: </w:t>
      </w:r>
      <w:r w:rsidRPr="00F53F4F">
        <w:rPr>
          <w:rFonts w:ascii="Arial" w:hAnsi="Arial" w:cs="Arial"/>
          <w:bCs/>
        </w:rPr>
        <w:tab/>
        <w:t>Komerční banka, a.s.</w:t>
      </w:r>
    </w:p>
    <w:p w14:paraId="1CEBEADA" w14:textId="6E3A1001" w:rsidR="00F53F4F" w:rsidRPr="00F53F4F" w:rsidRDefault="00F53F4F" w:rsidP="00F53F4F">
      <w:pPr>
        <w:rPr>
          <w:rFonts w:ascii="Arial" w:hAnsi="Arial" w:cs="Arial"/>
          <w:bCs/>
        </w:rPr>
      </w:pPr>
      <w:r w:rsidRPr="00F53F4F">
        <w:rPr>
          <w:rFonts w:ascii="Arial" w:hAnsi="Arial" w:cs="Arial"/>
          <w:bCs/>
        </w:rPr>
        <w:t xml:space="preserve">číslo účtu: </w:t>
      </w:r>
      <w:r w:rsidRPr="00F53F4F">
        <w:rPr>
          <w:rFonts w:ascii="Arial" w:hAnsi="Arial" w:cs="Arial"/>
          <w:bCs/>
        </w:rPr>
        <w:tab/>
      </w:r>
      <w:r w:rsidRPr="00F53F4F">
        <w:rPr>
          <w:rFonts w:ascii="Arial" w:hAnsi="Arial" w:cs="Arial"/>
          <w:bCs/>
        </w:rPr>
        <w:tab/>
      </w:r>
    </w:p>
    <w:p w14:paraId="757B1297" w14:textId="6D9CACBF" w:rsidR="007B3055" w:rsidRPr="007B3055" w:rsidRDefault="007B3055" w:rsidP="007B3055">
      <w:pPr>
        <w:rPr>
          <w:rFonts w:ascii="Arial" w:hAnsi="Arial" w:cs="Arial"/>
          <w:bCs/>
        </w:rPr>
      </w:pPr>
      <w:r w:rsidRPr="007B3055">
        <w:rPr>
          <w:rFonts w:ascii="Arial" w:hAnsi="Arial" w:cs="Arial"/>
          <w:bCs/>
        </w:rPr>
        <w:t>zastoupen</w:t>
      </w:r>
      <w:r w:rsidR="00E7430E">
        <w:rPr>
          <w:rFonts w:ascii="Arial" w:hAnsi="Arial" w:cs="Arial"/>
          <w:bCs/>
        </w:rPr>
        <w:t>á</w:t>
      </w:r>
      <w:r w:rsidRPr="007B3055">
        <w:rPr>
          <w:rFonts w:ascii="Arial" w:hAnsi="Arial" w:cs="Arial"/>
          <w:bCs/>
        </w:rPr>
        <w:t xml:space="preserve">: </w:t>
      </w:r>
      <w:r w:rsidRPr="007B3055">
        <w:rPr>
          <w:rFonts w:ascii="Arial" w:hAnsi="Arial" w:cs="Arial"/>
          <w:bCs/>
        </w:rPr>
        <w:tab/>
      </w:r>
      <w:r w:rsidRPr="007B3055">
        <w:rPr>
          <w:rFonts w:ascii="Arial" w:hAnsi="Arial" w:cs="Arial"/>
          <w:bCs/>
        </w:rPr>
        <w:tab/>
        <w:t>Mgr. Pavlem Janusem, ředitelem</w:t>
      </w:r>
    </w:p>
    <w:p w14:paraId="7A897292" w14:textId="77777777" w:rsidR="005E2012" w:rsidRDefault="005E2012" w:rsidP="005E2012">
      <w:pPr>
        <w:rPr>
          <w:rFonts w:ascii="Arial" w:hAnsi="Arial" w:cs="Arial"/>
          <w:i/>
        </w:rPr>
      </w:pPr>
    </w:p>
    <w:p w14:paraId="05FD31D8" w14:textId="77777777" w:rsidR="005E2012" w:rsidRPr="00F409FF" w:rsidRDefault="005E2012" w:rsidP="005E2012">
      <w:pPr>
        <w:rPr>
          <w:rFonts w:ascii="Arial" w:hAnsi="Arial" w:cs="Arial"/>
          <w:i/>
        </w:rPr>
      </w:pPr>
      <w:r w:rsidRPr="00F409FF">
        <w:rPr>
          <w:rFonts w:ascii="Arial" w:hAnsi="Arial" w:cs="Arial"/>
          <w:i/>
        </w:rPr>
        <w:t xml:space="preserve">na straně jedné jako objednatel (dále jen </w:t>
      </w:r>
      <w:r w:rsidRPr="00567719">
        <w:rPr>
          <w:rFonts w:ascii="Arial" w:hAnsi="Arial" w:cs="Arial"/>
          <w:i/>
        </w:rPr>
        <w:t>„objednatel“)</w:t>
      </w:r>
    </w:p>
    <w:p w14:paraId="5D6DE709" w14:textId="77777777" w:rsidR="005E2012" w:rsidRPr="00F409FF" w:rsidRDefault="005E2012" w:rsidP="005E2012">
      <w:pPr>
        <w:rPr>
          <w:rFonts w:ascii="Arial" w:hAnsi="Arial" w:cs="Arial"/>
        </w:rPr>
      </w:pPr>
    </w:p>
    <w:p w14:paraId="5C452D9E" w14:textId="77777777" w:rsidR="005E2012" w:rsidRPr="00F409FF" w:rsidRDefault="005E2012" w:rsidP="005E2012">
      <w:pPr>
        <w:rPr>
          <w:rFonts w:ascii="Arial" w:hAnsi="Arial" w:cs="Arial"/>
        </w:rPr>
      </w:pPr>
      <w:r w:rsidRPr="00F409FF">
        <w:rPr>
          <w:rFonts w:ascii="Arial" w:hAnsi="Arial" w:cs="Arial"/>
        </w:rPr>
        <w:t>a</w:t>
      </w:r>
    </w:p>
    <w:p w14:paraId="64F3EF12" w14:textId="77777777" w:rsidR="005E2012" w:rsidRPr="00F409FF" w:rsidRDefault="005E2012" w:rsidP="005E2012">
      <w:pPr>
        <w:rPr>
          <w:rFonts w:ascii="Arial" w:hAnsi="Arial" w:cs="Arial"/>
          <w:b/>
        </w:rPr>
      </w:pPr>
    </w:p>
    <w:p w14:paraId="6C3C0350" w14:textId="77777777" w:rsidR="005342FC" w:rsidRPr="005342FC" w:rsidRDefault="005342FC" w:rsidP="005342FC">
      <w:pPr>
        <w:spacing w:line="276" w:lineRule="auto"/>
        <w:rPr>
          <w:rFonts w:ascii="Arial" w:hAnsi="Arial" w:cs="Arial"/>
          <w:b/>
          <w:bCs/>
        </w:rPr>
      </w:pPr>
      <w:proofErr w:type="spellStart"/>
      <w:r w:rsidRPr="005342FC">
        <w:rPr>
          <w:rFonts w:ascii="Arial" w:hAnsi="Arial" w:cs="Arial"/>
          <w:b/>
          <w:bCs/>
        </w:rPr>
        <w:t>Aricoma</w:t>
      </w:r>
      <w:proofErr w:type="spellEnd"/>
      <w:r w:rsidRPr="005342FC">
        <w:rPr>
          <w:rFonts w:ascii="Arial" w:hAnsi="Arial" w:cs="Arial"/>
          <w:b/>
          <w:bCs/>
        </w:rPr>
        <w:t xml:space="preserve"> Systems a.s.</w:t>
      </w:r>
    </w:p>
    <w:p w14:paraId="76D42DE2" w14:textId="77777777" w:rsidR="005342FC" w:rsidRDefault="005342FC" w:rsidP="005342FC">
      <w:pPr>
        <w:spacing w:line="276" w:lineRule="auto"/>
        <w:rPr>
          <w:rFonts w:ascii="Arial" w:hAnsi="Arial" w:cs="Arial"/>
          <w:bCs/>
        </w:rPr>
      </w:pPr>
      <w:r w:rsidRPr="005342FC">
        <w:rPr>
          <w:rFonts w:ascii="Arial" w:hAnsi="Arial" w:cs="Arial"/>
          <w:bCs/>
        </w:rPr>
        <w:t xml:space="preserve">se sídlem: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342FC">
        <w:rPr>
          <w:rFonts w:ascii="Arial" w:hAnsi="Arial" w:cs="Arial"/>
          <w:bCs/>
        </w:rPr>
        <w:t>Hornopolní 3322/34, Moravská Ostrava, 702 00 Ostrava</w:t>
      </w:r>
    </w:p>
    <w:p w14:paraId="2E986BD4" w14:textId="1544433D" w:rsidR="005342FC" w:rsidRPr="005342FC" w:rsidRDefault="005342FC" w:rsidP="005342FC">
      <w:pPr>
        <w:spacing w:line="276" w:lineRule="auto"/>
        <w:rPr>
          <w:rFonts w:ascii="Arial" w:hAnsi="Arial" w:cs="Arial"/>
          <w:bCs/>
        </w:rPr>
      </w:pPr>
      <w:r w:rsidRPr="005342FC">
        <w:rPr>
          <w:rFonts w:ascii="Arial" w:hAnsi="Arial" w:cs="Arial"/>
          <w:bCs/>
        </w:rPr>
        <w:t xml:space="preserve">zastoupený: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342FC">
        <w:rPr>
          <w:rFonts w:ascii="Arial" w:hAnsi="Arial" w:cs="Arial"/>
          <w:bCs/>
        </w:rPr>
        <w:t>Ing. Zdeňkem Chobotem, na základě plné moci</w:t>
      </w:r>
    </w:p>
    <w:p w14:paraId="286D747E" w14:textId="222AE695" w:rsidR="005342FC" w:rsidRPr="005342FC" w:rsidRDefault="005342FC" w:rsidP="005342FC">
      <w:pPr>
        <w:spacing w:line="276" w:lineRule="auto"/>
        <w:rPr>
          <w:rFonts w:ascii="Arial" w:hAnsi="Arial" w:cs="Arial"/>
          <w:bCs/>
        </w:rPr>
      </w:pPr>
      <w:r w:rsidRPr="005342FC">
        <w:rPr>
          <w:rFonts w:ascii="Arial" w:hAnsi="Arial" w:cs="Arial"/>
          <w:bCs/>
        </w:rPr>
        <w:t xml:space="preserve">IČO: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342FC">
        <w:rPr>
          <w:rFonts w:ascii="Arial" w:hAnsi="Arial" w:cs="Arial"/>
          <w:bCs/>
        </w:rPr>
        <w:t>04308697</w:t>
      </w:r>
    </w:p>
    <w:p w14:paraId="0A1ABC66" w14:textId="3205E244" w:rsidR="005342FC" w:rsidRPr="005342FC" w:rsidRDefault="005342FC" w:rsidP="005342FC">
      <w:pPr>
        <w:spacing w:line="276" w:lineRule="auto"/>
        <w:rPr>
          <w:rFonts w:ascii="Arial" w:hAnsi="Arial" w:cs="Arial"/>
          <w:bCs/>
        </w:rPr>
      </w:pPr>
      <w:r w:rsidRPr="005342FC">
        <w:rPr>
          <w:rFonts w:ascii="Arial" w:hAnsi="Arial" w:cs="Arial"/>
          <w:bCs/>
        </w:rPr>
        <w:t xml:space="preserve">DIČ: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342FC">
        <w:rPr>
          <w:rFonts w:ascii="Arial" w:hAnsi="Arial" w:cs="Arial"/>
          <w:bCs/>
        </w:rPr>
        <w:t>CZ04308697</w:t>
      </w:r>
    </w:p>
    <w:p w14:paraId="3EBA587E" w14:textId="26C60F0A" w:rsidR="005342FC" w:rsidRPr="005342FC" w:rsidRDefault="005342FC" w:rsidP="005342FC">
      <w:pPr>
        <w:spacing w:line="276" w:lineRule="auto"/>
        <w:rPr>
          <w:rFonts w:ascii="Arial" w:hAnsi="Arial" w:cs="Arial"/>
          <w:bCs/>
        </w:rPr>
      </w:pPr>
      <w:r w:rsidRPr="005342FC">
        <w:rPr>
          <w:rFonts w:ascii="Arial" w:hAnsi="Arial" w:cs="Arial"/>
          <w:bCs/>
        </w:rPr>
        <w:t xml:space="preserve">bankovní spojení: </w:t>
      </w:r>
      <w:r>
        <w:rPr>
          <w:rFonts w:ascii="Arial" w:hAnsi="Arial" w:cs="Arial"/>
          <w:bCs/>
        </w:rPr>
        <w:tab/>
      </w:r>
      <w:r w:rsidRPr="005342FC">
        <w:rPr>
          <w:rFonts w:ascii="Arial" w:hAnsi="Arial" w:cs="Arial"/>
          <w:bCs/>
        </w:rPr>
        <w:t>Česká spořitelna a.s.</w:t>
      </w:r>
    </w:p>
    <w:p w14:paraId="0DE19F89" w14:textId="4484F43E" w:rsidR="005342FC" w:rsidRPr="005342FC" w:rsidRDefault="005342FC" w:rsidP="005342FC">
      <w:pPr>
        <w:spacing w:line="276" w:lineRule="auto"/>
        <w:rPr>
          <w:rFonts w:ascii="Arial" w:hAnsi="Arial" w:cs="Arial"/>
          <w:bCs/>
        </w:rPr>
      </w:pPr>
      <w:r w:rsidRPr="005342FC">
        <w:rPr>
          <w:rFonts w:ascii="Arial" w:hAnsi="Arial" w:cs="Arial"/>
          <w:bCs/>
        </w:rPr>
        <w:t xml:space="preserve">číslo účtu: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2B3133A8" w14:textId="23B2025E" w:rsidR="005E2012" w:rsidRPr="005342FC" w:rsidRDefault="005342FC" w:rsidP="005342FC">
      <w:pPr>
        <w:spacing w:line="276" w:lineRule="auto"/>
        <w:rPr>
          <w:rFonts w:ascii="Arial" w:hAnsi="Arial" w:cs="Arial"/>
          <w:color w:val="000000"/>
        </w:rPr>
      </w:pPr>
      <w:r w:rsidRPr="005342FC">
        <w:rPr>
          <w:rFonts w:ascii="Arial" w:hAnsi="Arial" w:cs="Arial"/>
          <w:bCs/>
        </w:rPr>
        <w:t>zapsaný v obchodním rejstříku vedeném Krajským soudem v Ostravě pod spisovou značkou B 11012</w:t>
      </w:r>
    </w:p>
    <w:p w14:paraId="715A9E46" w14:textId="77777777" w:rsidR="005342FC" w:rsidRDefault="005342FC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5243B01C" w14:textId="549BA01F" w:rsidR="00E46ED4" w:rsidRPr="005342FC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5342FC">
        <w:rPr>
          <w:rFonts w:ascii="Arial" w:hAnsi="Arial" w:cs="Arial"/>
          <w:i/>
          <w:sz w:val="20"/>
        </w:rPr>
        <w:t>na straně druhé jako zhotovitel (dále jen „zhotovitel“)</w:t>
      </w:r>
    </w:p>
    <w:p w14:paraId="09C7F56C" w14:textId="77777777" w:rsidR="00E87935" w:rsidRPr="00F63B0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571EDC24" w14:textId="77777777" w:rsidR="00E46ED4" w:rsidRPr="00F63B0B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F63B0B">
        <w:rPr>
          <w:rFonts w:ascii="Arial" w:hAnsi="Arial" w:cs="Arial"/>
          <w:i/>
          <w:sz w:val="20"/>
        </w:rPr>
        <w:t>(společně jako „smluvní strany“)</w:t>
      </w:r>
    </w:p>
    <w:p w14:paraId="55F03BDA" w14:textId="77777777" w:rsidR="00E46ED4" w:rsidRPr="00F63B0B" w:rsidRDefault="00E46ED4" w:rsidP="00E46ED4">
      <w:pPr>
        <w:jc w:val="both"/>
        <w:rPr>
          <w:rFonts w:ascii="Arial" w:hAnsi="Arial" w:cs="Arial"/>
          <w:sz w:val="22"/>
        </w:rPr>
      </w:pPr>
    </w:p>
    <w:p w14:paraId="4051734A" w14:textId="70FB5CC6" w:rsidR="00384AD7" w:rsidRDefault="00384AD7" w:rsidP="00384AD7">
      <w:pPr>
        <w:spacing w:after="120" w:line="276" w:lineRule="auto"/>
        <w:jc w:val="both"/>
        <w:rPr>
          <w:rFonts w:ascii="Arial" w:hAnsi="Arial" w:cs="Arial"/>
          <w:szCs w:val="18"/>
        </w:rPr>
      </w:pPr>
    </w:p>
    <w:p w14:paraId="474D69B8" w14:textId="0C4EF3C7" w:rsidR="00384AD7" w:rsidRDefault="00384AD7" w:rsidP="00384AD7">
      <w:pPr>
        <w:spacing w:after="120" w:line="276" w:lineRule="auto"/>
        <w:jc w:val="both"/>
        <w:rPr>
          <w:rFonts w:ascii="Arial" w:hAnsi="Arial" w:cs="Arial"/>
          <w:szCs w:val="18"/>
        </w:rPr>
      </w:pPr>
      <w:r w:rsidRPr="00384AD7">
        <w:rPr>
          <w:rFonts w:ascii="Arial" w:hAnsi="Arial" w:cs="Arial"/>
          <w:szCs w:val="18"/>
        </w:rPr>
        <w:t xml:space="preserve">A) Smluvní strany uzavřely dne </w:t>
      </w:r>
      <w:r>
        <w:rPr>
          <w:rFonts w:ascii="Arial" w:hAnsi="Arial" w:cs="Arial"/>
          <w:szCs w:val="18"/>
        </w:rPr>
        <w:t>01</w:t>
      </w:r>
      <w:r w:rsidRPr="00384AD7">
        <w:rPr>
          <w:rFonts w:ascii="Arial" w:hAnsi="Arial" w:cs="Arial"/>
          <w:szCs w:val="18"/>
        </w:rPr>
        <w:t xml:space="preserve">. </w:t>
      </w:r>
      <w:r>
        <w:rPr>
          <w:rFonts w:ascii="Arial" w:hAnsi="Arial" w:cs="Arial"/>
          <w:szCs w:val="18"/>
        </w:rPr>
        <w:t>07</w:t>
      </w:r>
      <w:r w:rsidRPr="00384AD7">
        <w:rPr>
          <w:rFonts w:ascii="Arial" w:hAnsi="Arial" w:cs="Arial"/>
          <w:szCs w:val="18"/>
        </w:rPr>
        <w:t>. 202</w:t>
      </w:r>
      <w:r>
        <w:rPr>
          <w:rFonts w:ascii="Arial" w:hAnsi="Arial" w:cs="Arial"/>
          <w:szCs w:val="18"/>
        </w:rPr>
        <w:t>4</w:t>
      </w:r>
      <w:r w:rsidRPr="00384AD7">
        <w:rPr>
          <w:rFonts w:ascii="Arial" w:hAnsi="Arial" w:cs="Arial"/>
          <w:szCs w:val="18"/>
        </w:rPr>
        <w:t xml:space="preserve"> smlouvu </w:t>
      </w:r>
      <w:r>
        <w:rPr>
          <w:rFonts w:ascii="Arial" w:hAnsi="Arial" w:cs="Arial"/>
          <w:szCs w:val="18"/>
        </w:rPr>
        <w:t xml:space="preserve">o dílo na </w:t>
      </w:r>
      <w:r w:rsidRPr="00384AD7">
        <w:rPr>
          <w:rFonts w:ascii="Arial" w:hAnsi="Arial" w:cs="Arial"/>
          <w:szCs w:val="18"/>
        </w:rPr>
        <w:t>akci „Zvýšení úrovně kybernetické bezpečnosti a naplnění Standardu konektivity ISŠTE Sokolov“ (dále jen „smlouva“). Ke smlouvě o dílo nyní uzavírají smluvní strany dodatek č.1, a to z důvodů:</w:t>
      </w:r>
    </w:p>
    <w:p w14:paraId="1E0A8960" w14:textId="72A4D50D" w:rsidR="00B415E8" w:rsidRDefault="00384AD7" w:rsidP="00B415E8">
      <w:pPr>
        <w:pStyle w:val="Odstavecseseznamem"/>
        <w:numPr>
          <w:ilvl w:val="0"/>
          <w:numId w:val="3"/>
        </w:numPr>
        <w:spacing w:after="120" w:line="276" w:lineRule="auto"/>
        <w:ind w:left="567"/>
        <w:jc w:val="both"/>
        <w:rPr>
          <w:rFonts w:ascii="Arial" w:hAnsi="Arial" w:cs="Arial"/>
          <w:szCs w:val="18"/>
        </w:rPr>
      </w:pPr>
      <w:r w:rsidRPr="0015391D">
        <w:rPr>
          <w:rFonts w:ascii="Arial" w:hAnsi="Arial" w:cs="Arial"/>
          <w:szCs w:val="18"/>
        </w:rPr>
        <w:t xml:space="preserve">V průběhu </w:t>
      </w:r>
      <w:r w:rsidR="0015391D" w:rsidRPr="0015391D">
        <w:rPr>
          <w:rFonts w:ascii="Arial" w:hAnsi="Arial" w:cs="Arial"/>
          <w:szCs w:val="18"/>
        </w:rPr>
        <w:t xml:space="preserve">realizace dodávky a souvisejících plnění podle technické specifikace a soupisu položek spočívající v zajištění vnitřní konektivity v budově školy a s tím související zvýšení bezpečnosti a modernizace: ICT infrastruktury (virtualizační platformy, perimetrické ochrany, sítové infrastruktury, LAN, WIFI, centrálního logování) v rozsahu a dle zadávací dokumentace zadávacího řízení, této smlouvy, obecně závazných právních předpisů, ČSN, EN a ostatních norem a dle podmínek Operačního programu Spravedlivá transformace </w:t>
      </w:r>
      <w:r w:rsidR="00B415E8" w:rsidRPr="0015391D">
        <w:rPr>
          <w:rFonts w:ascii="Arial" w:hAnsi="Arial" w:cs="Arial"/>
          <w:szCs w:val="18"/>
        </w:rPr>
        <w:t>došlo k</w:t>
      </w:r>
      <w:r w:rsidR="00B415E8">
        <w:rPr>
          <w:rFonts w:ascii="Arial" w:hAnsi="Arial" w:cs="Arial"/>
          <w:szCs w:val="18"/>
        </w:rPr>
        <w:t> následujícím zjištěním v oblasti technického řešení:</w:t>
      </w:r>
    </w:p>
    <w:p w14:paraId="1544FA13" w14:textId="77777777" w:rsidR="00B415E8" w:rsidRDefault="00B415E8" w:rsidP="00B415E8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Výkon </w:t>
      </w:r>
      <w:proofErr w:type="spellStart"/>
      <w:r>
        <w:rPr>
          <w:rFonts w:ascii="Arial" w:hAnsi="Arial" w:cs="Arial"/>
          <w:szCs w:val="18"/>
        </w:rPr>
        <w:t>PoE</w:t>
      </w:r>
      <w:proofErr w:type="spellEnd"/>
      <w:r>
        <w:rPr>
          <w:rFonts w:ascii="Arial" w:hAnsi="Arial" w:cs="Arial"/>
          <w:szCs w:val="18"/>
        </w:rPr>
        <w:t xml:space="preserve"> napájení ve 4 podružných datových rozvaděčích není dostatečný pro napájení dodaných prvků a současně i přepojení stávajících zařízení (např. kamer).</w:t>
      </w:r>
    </w:p>
    <w:p w14:paraId="123A6859" w14:textId="77777777" w:rsidR="00B415E8" w:rsidRDefault="00B415E8" w:rsidP="00B415E8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Počet portů ve 2 podružných rozvaděčích není dostatečný pro připojení všech potřebných koncových zařízení zadavatele.</w:t>
      </w:r>
    </w:p>
    <w:p w14:paraId="65C1CFB5" w14:textId="77777777" w:rsidR="00B415E8" w:rsidRDefault="00B415E8" w:rsidP="00B415E8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Z důvodu specifického prostorového a materiálového řešení budovy školy dochází ve 2 místech k nespolehlivému roamingu </w:t>
      </w:r>
      <w:proofErr w:type="spellStart"/>
      <w:r>
        <w:rPr>
          <w:rFonts w:ascii="Arial" w:hAnsi="Arial" w:cs="Arial"/>
          <w:szCs w:val="18"/>
        </w:rPr>
        <w:t>WiFi</w:t>
      </w:r>
      <w:proofErr w:type="spellEnd"/>
      <w:r>
        <w:rPr>
          <w:rFonts w:ascii="Arial" w:hAnsi="Arial" w:cs="Arial"/>
          <w:szCs w:val="18"/>
        </w:rPr>
        <w:t xml:space="preserve"> zařízení a přerušování spojení koncových zařízení.</w:t>
      </w:r>
    </w:p>
    <w:p w14:paraId="42E6AE81" w14:textId="29856C87" w:rsidR="00B415E8" w:rsidRPr="00B415E8" w:rsidRDefault="00B415E8" w:rsidP="00B415E8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Kapacita záložních napájecích zdrojů UPS nedostačuje pro spolehlivé a bezpečné ukončení činnosti (tzv. </w:t>
      </w:r>
      <w:proofErr w:type="spellStart"/>
      <w:r>
        <w:rPr>
          <w:rFonts w:ascii="Arial" w:hAnsi="Arial" w:cs="Arial"/>
          <w:szCs w:val="18"/>
        </w:rPr>
        <w:t>shutdown</w:t>
      </w:r>
      <w:proofErr w:type="spellEnd"/>
      <w:r>
        <w:rPr>
          <w:rFonts w:ascii="Arial" w:hAnsi="Arial" w:cs="Arial"/>
          <w:szCs w:val="18"/>
        </w:rPr>
        <w:t>) dodaných a stávajících systémů.</w:t>
      </w:r>
    </w:p>
    <w:p w14:paraId="39E7024B" w14:textId="78B934D2" w:rsidR="00384AD7" w:rsidRDefault="00B415E8" w:rsidP="004F2553">
      <w:pPr>
        <w:spacing w:line="276" w:lineRule="auto"/>
        <w:ind w:left="709"/>
        <w:jc w:val="both"/>
        <w:rPr>
          <w:rFonts w:ascii="Arial" w:hAnsi="Arial" w:cs="Arial"/>
          <w:szCs w:val="18"/>
        </w:rPr>
      </w:pPr>
      <w:r w:rsidRPr="00B415E8">
        <w:rPr>
          <w:rFonts w:ascii="Arial" w:hAnsi="Arial" w:cs="Arial"/>
          <w:szCs w:val="18"/>
        </w:rPr>
        <w:t>Pro zajištění naplnění Standardu konektivity a vybudování jednotné, centrálně spravované, sít</w:t>
      </w:r>
      <w:r w:rsidR="004F2553">
        <w:rPr>
          <w:rFonts w:ascii="Arial" w:hAnsi="Arial" w:cs="Arial"/>
          <w:szCs w:val="18"/>
        </w:rPr>
        <w:t xml:space="preserve"> </w:t>
      </w:r>
      <w:r w:rsidRPr="00B415E8">
        <w:rPr>
          <w:rFonts w:ascii="Arial" w:hAnsi="Arial" w:cs="Arial"/>
          <w:szCs w:val="18"/>
        </w:rPr>
        <w:t>která</w:t>
      </w:r>
      <w:r>
        <w:rPr>
          <w:rFonts w:ascii="Arial" w:hAnsi="Arial" w:cs="Arial"/>
          <w:szCs w:val="18"/>
        </w:rPr>
        <w:t xml:space="preserve"> </w:t>
      </w:r>
      <w:r w:rsidRPr="00B415E8">
        <w:rPr>
          <w:rFonts w:ascii="Arial" w:hAnsi="Arial" w:cs="Arial"/>
          <w:szCs w:val="18"/>
        </w:rPr>
        <w:t>umožní provozovat bezpečně a řízeně veškerá síťová zařízení (včetně těch, které jsou dnes</w:t>
      </w:r>
      <w:r w:rsidR="004F2553">
        <w:rPr>
          <w:rFonts w:ascii="Arial" w:hAnsi="Arial" w:cs="Arial"/>
          <w:szCs w:val="18"/>
        </w:rPr>
        <w:t xml:space="preserve"> </w:t>
      </w:r>
      <w:r w:rsidRPr="00B415E8">
        <w:rPr>
          <w:rFonts w:ascii="Arial" w:hAnsi="Arial" w:cs="Arial"/>
          <w:szCs w:val="18"/>
        </w:rPr>
        <w:t xml:space="preserve">mimo kontrolu v samostatných rozvodech – např. kamery, </w:t>
      </w:r>
      <w:proofErr w:type="spellStart"/>
      <w:r w:rsidRPr="00B415E8">
        <w:rPr>
          <w:rFonts w:ascii="Arial" w:hAnsi="Arial" w:cs="Arial"/>
          <w:szCs w:val="18"/>
        </w:rPr>
        <w:t>IoT</w:t>
      </w:r>
      <w:proofErr w:type="spellEnd"/>
      <w:r w:rsidRPr="00B415E8">
        <w:rPr>
          <w:rFonts w:ascii="Arial" w:hAnsi="Arial" w:cs="Arial"/>
          <w:szCs w:val="18"/>
        </w:rPr>
        <w:t>) a nápravu nedostatků</w:t>
      </w:r>
      <w:r>
        <w:rPr>
          <w:rFonts w:ascii="Arial" w:hAnsi="Arial" w:cs="Arial"/>
          <w:szCs w:val="18"/>
        </w:rPr>
        <w:t>, viz výše,</w:t>
      </w:r>
      <w:r w:rsidR="004F2553">
        <w:rPr>
          <w:rFonts w:ascii="Arial" w:hAnsi="Arial" w:cs="Arial"/>
          <w:szCs w:val="18"/>
        </w:rPr>
        <w:t xml:space="preserve"> </w:t>
      </w:r>
      <w:r w:rsidRPr="00B415E8">
        <w:rPr>
          <w:rFonts w:ascii="Arial" w:hAnsi="Arial" w:cs="Arial"/>
          <w:szCs w:val="18"/>
        </w:rPr>
        <w:lastRenderedPageBreak/>
        <w:t>dochází k navýšení dodávky o</w:t>
      </w:r>
      <w:r>
        <w:rPr>
          <w:rFonts w:ascii="Arial" w:hAnsi="Arial" w:cs="Arial"/>
          <w:szCs w:val="18"/>
        </w:rPr>
        <w:t xml:space="preserve"> několik </w:t>
      </w:r>
      <w:r w:rsidR="001A3794">
        <w:rPr>
          <w:rFonts w:ascii="Arial" w:hAnsi="Arial" w:cs="Arial"/>
          <w:szCs w:val="18"/>
        </w:rPr>
        <w:t xml:space="preserve">kusů </w:t>
      </w:r>
      <w:r w:rsidR="0015391D" w:rsidRPr="0015391D">
        <w:rPr>
          <w:rFonts w:ascii="Arial" w:hAnsi="Arial" w:cs="Arial"/>
          <w:szCs w:val="18"/>
        </w:rPr>
        <w:t>vybavení vnitřní konektivity v budově školy oproti</w:t>
      </w:r>
      <w:r>
        <w:rPr>
          <w:rFonts w:ascii="Arial" w:hAnsi="Arial" w:cs="Arial"/>
          <w:szCs w:val="18"/>
        </w:rPr>
        <w:t xml:space="preserve"> </w:t>
      </w:r>
      <w:r w:rsidR="0015391D" w:rsidRPr="0015391D">
        <w:rPr>
          <w:rFonts w:ascii="Arial" w:hAnsi="Arial" w:cs="Arial"/>
          <w:szCs w:val="18"/>
        </w:rPr>
        <w:t xml:space="preserve">zadávací </w:t>
      </w:r>
      <w:r>
        <w:rPr>
          <w:rFonts w:ascii="Arial" w:hAnsi="Arial" w:cs="Arial"/>
          <w:szCs w:val="18"/>
        </w:rPr>
        <w:t>d</w:t>
      </w:r>
      <w:r w:rsidR="0015391D" w:rsidRPr="0015391D">
        <w:rPr>
          <w:rFonts w:ascii="Arial" w:hAnsi="Arial" w:cs="Arial"/>
          <w:szCs w:val="18"/>
        </w:rPr>
        <w:t xml:space="preserve">okumentaci </w:t>
      </w:r>
      <w:r w:rsidR="00384AD7" w:rsidRPr="0015391D">
        <w:rPr>
          <w:rFonts w:ascii="Arial" w:hAnsi="Arial" w:cs="Arial"/>
          <w:szCs w:val="18"/>
        </w:rPr>
        <w:t xml:space="preserve">a </w:t>
      </w:r>
      <w:r w:rsidR="0015391D" w:rsidRPr="0015391D">
        <w:rPr>
          <w:rFonts w:ascii="Arial" w:hAnsi="Arial" w:cs="Arial"/>
          <w:szCs w:val="18"/>
        </w:rPr>
        <w:t xml:space="preserve">k </w:t>
      </w:r>
      <w:r w:rsidR="00384AD7" w:rsidRPr="0015391D">
        <w:rPr>
          <w:rFonts w:ascii="Arial" w:hAnsi="Arial" w:cs="Arial"/>
          <w:szCs w:val="18"/>
        </w:rPr>
        <w:t xml:space="preserve">rozšíření zadání původního </w:t>
      </w:r>
      <w:r w:rsidR="0015391D" w:rsidRPr="0015391D">
        <w:rPr>
          <w:rFonts w:ascii="Arial" w:hAnsi="Arial" w:cs="Arial"/>
          <w:szCs w:val="18"/>
        </w:rPr>
        <w:t>zadání,</w:t>
      </w:r>
      <w:r w:rsidR="00384AD7" w:rsidRPr="0015391D">
        <w:rPr>
          <w:rFonts w:ascii="Arial" w:hAnsi="Arial" w:cs="Arial"/>
          <w:szCs w:val="18"/>
        </w:rPr>
        <w:t xml:space="preserve"> a tím vytvoření </w:t>
      </w:r>
      <w:r w:rsidR="0015391D" w:rsidRPr="0015391D">
        <w:rPr>
          <w:rFonts w:ascii="Arial" w:hAnsi="Arial" w:cs="Arial"/>
          <w:szCs w:val="18"/>
        </w:rPr>
        <w:t>bezpečnějšího a</w:t>
      </w:r>
      <w:r>
        <w:rPr>
          <w:rFonts w:ascii="Arial" w:hAnsi="Arial" w:cs="Arial"/>
          <w:szCs w:val="18"/>
        </w:rPr>
        <w:t xml:space="preserve"> </w:t>
      </w:r>
      <w:r w:rsidR="0015391D" w:rsidRPr="0015391D">
        <w:rPr>
          <w:rFonts w:ascii="Arial" w:hAnsi="Arial" w:cs="Arial"/>
          <w:szCs w:val="18"/>
        </w:rPr>
        <w:t>komplexnějšího celku pro zajištění standardu konektivity ISŠTE Sokolov</w:t>
      </w:r>
      <w:r w:rsidR="00384AD7" w:rsidRPr="0015391D">
        <w:rPr>
          <w:rFonts w:ascii="Arial" w:hAnsi="Arial" w:cs="Arial"/>
          <w:szCs w:val="18"/>
        </w:rPr>
        <w:t>. Požadavek byl vyvolán</w:t>
      </w:r>
      <w:r>
        <w:rPr>
          <w:rFonts w:ascii="Arial" w:hAnsi="Arial" w:cs="Arial"/>
          <w:szCs w:val="18"/>
        </w:rPr>
        <w:t xml:space="preserve"> </w:t>
      </w:r>
      <w:r w:rsidR="00384AD7" w:rsidRPr="0015391D">
        <w:rPr>
          <w:rFonts w:ascii="Arial" w:hAnsi="Arial" w:cs="Arial"/>
          <w:szCs w:val="18"/>
        </w:rPr>
        <w:t xml:space="preserve">rozšířením objemu </w:t>
      </w:r>
      <w:r w:rsidR="0015391D" w:rsidRPr="0015391D">
        <w:rPr>
          <w:rFonts w:ascii="Arial" w:hAnsi="Arial" w:cs="Arial"/>
          <w:szCs w:val="18"/>
        </w:rPr>
        <w:t xml:space="preserve">ICT infrastruktury, pro ucelenější </w:t>
      </w:r>
      <w:r w:rsidR="006B257A">
        <w:rPr>
          <w:rFonts w:ascii="Arial" w:hAnsi="Arial" w:cs="Arial"/>
          <w:szCs w:val="18"/>
        </w:rPr>
        <w:t xml:space="preserve">a </w:t>
      </w:r>
      <w:r w:rsidR="006B257A" w:rsidRPr="006B257A">
        <w:rPr>
          <w:rFonts w:ascii="Arial" w:hAnsi="Arial" w:cs="Arial"/>
          <w:szCs w:val="18"/>
        </w:rPr>
        <w:t>rozšířen</w:t>
      </w:r>
      <w:r w:rsidR="00CD1C65">
        <w:rPr>
          <w:rFonts w:ascii="Arial" w:hAnsi="Arial" w:cs="Arial"/>
          <w:szCs w:val="18"/>
        </w:rPr>
        <w:t>ější</w:t>
      </w:r>
      <w:r w:rsidR="006B257A" w:rsidRPr="006B257A">
        <w:rPr>
          <w:rFonts w:ascii="Arial" w:hAnsi="Arial" w:cs="Arial"/>
          <w:szCs w:val="18"/>
        </w:rPr>
        <w:t xml:space="preserve"> funkčnost ICT prostřed</w:t>
      </w:r>
      <w:r w:rsidR="006B257A">
        <w:rPr>
          <w:rFonts w:ascii="Arial" w:hAnsi="Arial" w:cs="Arial"/>
          <w:szCs w:val="18"/>
        </w:rPr>
        <w:t>í školy</w:t>
      </w:r>
      <w:r w:rsidR="0015391D" w:rsidRPr="0015391D">
        <w:rPr>
          <w:rFonts w:ascii="Arial" w:hAnsi="Arial" w:cs="Arial"/>
          <w:szCs w:val="18"/>
        </w:rPr>
        <w:t>.</w:t>
      </w:r>
      <w:r>
        <w:rPr>
          <w:rFonts w:ascii="Arial" w:hAnsi="Arial" w:cs="Arial"/>
          <w:szCs w:val="18"/>
        </w:rPr>
        <w:t xml:space="preserve"> </w:t>
      </w:r>
      <w:r w:rsidR="00384AD7" w:rsidRPr="00384AD7">
        <w:rPr>
          <w:rFonts w:ascii="Arial" w:hAnsi="Arial" w:cs="Arial"/>
          <w:szCs w:val="18"/>
        </w:rPr>
        <w:t>Oproti původní</w:t>
      </w:r>
      <w:r w:rsidR="0015391D">
        <w:rPr>
          <w:rFonts w:ascii="Arial" w:hAnsi="Arial" w:cs="Arial"/>
          <w:szCs w:val="18"/>
        </w:rPr>
        <w:t>mu zadání</w:t>
      </w:r>
      <w:r w:rsidR="00384AD7" w:rsidRPr="00384AD7">
        <w:rPr>
          <w:rFonts w:ascii="Arial" w:hAnsi="Arial" w:cs="Arial"/>
          <w:szCs w:val="18"/>
        </w:rPr>
        <w:t xml:space="preserve"> </w:t>
      </w:r>
      <w:r w:rsidR="006B257A">
        <w:rPr>
          <w:rFonts w:ascii="Arial" w:hAnsi="Arial" w:cs="Arial"/>
          <w:szCs w:val="18"/>
        </w:rPr>
        <w:t>došlo ke změnám některých položek komodit</w:t>
      </w:r>
      <w:r w:rsidR="00FC4EEF">
        <w:rPr>
          <w:rFonts w:ascii="Arial" w:hAnsi="Arial" w:cs="Arial"/>
          <w:szCs w:val="18"/>
        </w:rPr>
        <w:t xml:space="preserve"> (č.</w:t>
      </w:r>
      <w:r w:rsidR="00465B7C">
        <w:rPr>
          <w:rFonts w:ascii="Arial" w:hAnsi="Arial" w:cs="Arial"/>
          <w:szCs w:val="18"/>
        </w:rPr>
        <w:t xml:space="preserve"> </w:t>
      </w:r>
      <w:r w:rsidR="00FC4EEF">
        <w:rPr>
          <w:rFonts w:ascii="Arial" w:hAnsi="Arial" w:cs="Arial"/>
          <w:szCs w:val="18"/>
        </w:rPr>
        <w:t>1, č.</w:t>
      </w:r>
      <w:r w:rsidR="00465B7C">
        <w:rPr>
          <w:rFonts w:ascii="Arial" w:hAnsi="Arial" w:cs="Arial"/>
          <w:szCs w:val="18"/>
        </w:rPr>
        <w:t xml:space="preserve"> </w:t>
      </w:r>
      <w:r w:rsidR="00FC4EEF">
        <w:rPr>
          <w:rFonts w:ascii="Arial" w:hAnsi="Arial" w:cs="Arial"/>
          <w:szCs w:val="18"/>
        </w:rPr>
        <w:t>2 a č.</w:t>
      </w:r>
      <w:r w:rsidR="00465B7C">
        <w:rPr>
          <w:rFonts w:ascii="Arial" w:hAnsi="Arial" w:cs="Arial"/>
          <w:szCs w:val="18"/>
        </w:rPr>
        <w:t xml:space="preserve"> </w:t>
      </w:r>
      <w:r w:rsidR="00FC4EEF">
        <w:rPr>
          <w:rFonts w:ascii="Arial" w:hAnsi="Arial" w:cs="Arial"/>
          <w:szCs w:val="18"/>
        </w:rPr>
        <w:t>5)</w:t>
      </w:r>
      <w:r w:rsidR="006B257A">
        <w:rPr>
          <w:rFonts w:ascii="Arial" w:hAnsi="Arial" w:cs="Arial"/>
          <w:szCs w:val="18"/>
        </w:rPr>
        <w:t>, jejichž</w:t>
      </w:r>
      <w:r w:rsidR="004F2553">
        <w:rPr>
          <w:rFonts w:ascii="Arial" w:hAnsi="Arial" w:cs="Arial"/>
          <w:szCs w:val="18"/>
        </w:rPr>
        <w:t xml:space="preserve"> </w:t>
      </w:r>
      <w:r w:rsidR="00384AD7" w:rsidRPr="00384AD7">
        <w:rPr>
          <w:rFonts w:ascii="Arial" w:hAnsi="Arial" w:cs="Arial"/>
          <w:szCs w:val="18"/>
        </w:rPr>
        <w:t xml:space="preserve">změny vyvstaly až při </w:t>
      </w:r>
      <w:r w:rsidR="006B257A">
        <w:rPr>
          <w:rFonts w:ascii="Arial" w:hAnsi="Arial" w:cs="Arial"/>
          <w:szCs w:val="18"/>
        </w:rPr>
        <w:t xml:space="preserve">plnění a instalaci dodávek </w:t>
      </w:r>
      <w:r w:rsidR="00384AD7" w:rsidRPr="00384AD7">
        <w:rPr>
          <w:rFonts w:ascii="Arial" w:hAnsi="Arial" w:cs="Arial"/>
          <w:szCs w:val="18"/>
        </w:rPr>
        <w:t>a nebyly tudíž zahrnuty do původního závazku ze</w:t>
      </w:r>
      <w:r w:rsidR="004F2553">
        <w:rPr>
          <w:rFonts w:ascii="Arial" w:hAnsi="Arial" w:cs="Arial"/>
          <w:szCs w:val="18"/>
        </w:rPr>
        <w:t xml:space="preserve"> </w:t>
      </w:r>
      <w:r w:rsidR="00384AD7" w:rsidRPr="00384AD7">
        <w:rPr>
          <w:rFonts w:ascii="Arial" w:hAnsi="Arial" w:cs="Arial"/>
          <w:szCs w:val="18"/>
        </w:rPr>
        <w:t xml:space="preserve">smlouvy. Všechny nové změny jsou nutné pro využitelnost </w:t>
      </w:r>
      <w:r w:rsidR="006B257A">
        <w:rPr>
          <w:rFonts w:ascii="Arial" w:hAnsi="Arial" w:cs="Arial"/>
          <w:szCs w:val="18"/>
        </w:rPr>
        <w:t>vnitřní konektivity v budově školy</w:t>
      </w:r>
      <w:r w:rsidR="00384AD7" w:rsidRPr="00384AD7">
        <w:rPr>
          <w:rFonts w:ascii="Arial" w:hAnsi="Arial" w:cs="Arial"/>
          <w:szCs w:val="18"/>
        </w:rPr>
        <w:t>.</w:t>
      </w:r>
    </w:p>
    <w:p w14:paraId="5E5C86C7" w14:textId="77777777" w:rsidR="00B415E8" w:rsidRPr="00384AD7" w:rsidRDefault="00B415E8" w:rsidP="00B415E8">
      <w:pPr>
        <w:spacing w:line="276" w:lineRule="auto"/>
        <w:ind w:firstLine="66"/>
        <w:jc w:val="both"/>
        <w:rPr>
          <w:rFonts w:ascii="Arial" w:hAnsi="Arial" w:cs="Arial"/>
          <w:szCs w:val="18"/>
        </w:rPr>
      </w:pPr>
    </w:p>
    <w:p w14:paraId="6E4FC804" w14:textId="24D9E492" w:rsidR="00384AD7" w:rsidRPr="00AC0D98" w:rsidRDefault="00384AD7" w:rsidP="000A47A2">
      <w:pPr>
        <w:pStyle w:val="Odstavecseseznamem"/>
        <w:numPr>
          <w:ilvl w:val="0"/>
          <w:numId w:val="3"/>
        </w:numPr>
        <w:spacing w:after="120" w:line="276" w:lineRule="auto"/>
        <w:ind w:left="709" w:hanging="425"/>
        <w:jc w:val="both"/>
        <w:rPr>
          <w:rFonts w:ascii="Arial" w:hAnsi="Arial" w:cs="Arial"/>
          <w:szCs w:val="18"/>
        </w:rPr>
      </w:pPr>
      <w:r w:rsidRPr="00AC0D98">
        <w:rPr>
          <w:rFonts w:ascii="Arial" w:hAnsi="Arial" w:cs="Arial"/>
          <w:szCs w:val="18"/>
        </w:rPr>
        <w:t>Úprava termínu plnění smlouvy</w:t>
      </w:r>
      <w:r w:rsidR="00D752CE" w:rsidRPr="00AC0D98">
        <w:rPr>
          <w:rFonts w:ascii="Arial" w:hAnsi="Arial" w:cs="Arial"/>
          <w:szCs w:val="18"/>
        </w:rPr>
        <w:t xml:space="preserve"> článek III. </w:t>
      </w:r>
      <w:r w:rsidR="00D752CE" w:rsidRPr="00AC0D98">
        <w:rPr>
          <w:rFonts w:ascii="Arial" w:hAnsi="Arial" w:cs="Arial"/>
          <w:bCs/>
          <w:szCs w:val="18"/>
        </w:rPr>
        <w:t>Doba plnění, o</w:t>
      </w:r>
      <w:r w:rsidR="00D752CE" w:rsidRPr="00AC0D98">
        <w:rPr>
          <w:rFonts w:ascii="Arial" w:hAnsi="Arial" w:cs="Arial"/>
          <w:szCs w:val="18"/>
        </w:rPr>
        <w:t>dst. 3.</w:t>
      </w:r>
      <w:r w:rsidR="00AC0D98" w:rsidRPr="00AC0D98">
        <w:rPr>
          <w:rFonts w:ascii="Arial" w:hAnsi="Arial" w:cs="Arial"/>
          <w:szCs w:val="18"/>
        </w:rPr>
        <w:t>2</w:t>
      </w:r>
      <w:r w:rsidRPr="00AC0D98">
        <w:rPr>
          <w:rFonts w:ascii="Arial" w:hAnsi="Arial" w:cs="Arial"/>
          <w:szCs w:val="18"/>
        </w:rPr>
        <w:t xml:space="preserve"> </w:t>
      </w:r>
      <w:r w:rsidR="00AC0D98" w:rsidRPr="00AC0D98">
        <w:rPr>
          <w:rFonts w:ascii="Arial" w:hAnsi="Arial" w:cs="Arial"/>
        </w:rPr>
        <w:t>Dílo bude prováděno po etapách – vytvoření nové eta</w:t>
      </w:r>
      <w:r w:rsidR="00AC0D98">
        <w:rPr>
          <w:rFonts w:ascii="Arial" w:hAnsi="Arial" w:cs="Arial"/>
        </w:rPr>
        <w:t>p</w:t>
      </w:r>
      <w:r w:rsidR="00AC0D98" w:rsidRPr="00AC0D98">
        <w:rPr>
          <w:rFonts w:ascii="Arial" w:hAnsi="Arial" w:cs="Arial"/>
        </w:rPr>
        <w:t xml:space="preserve">y č.4. </w:t>
      </w:r>
      <w:r w:rsidR="00AC0D98">
        <w:rPr>
          <w:rFonts w:ascii="Arial" w:hAnsi="Arial" w:cs="Arial"/>
        </w:rPr>
        <w:t>„Etapa č. 4</w:t>
      </w:r>
      <w:r w:rsidR="005D2CD4">
        <w:rPr>
          <w:rFonts w:ascii="Arial" w:hAnsi="Arial" w:cs="Arial"/>
        </w:rPr>
        <w:t xml:space="preserve"> - Rozšíření projektu Dodatek č.1 – dílo </w:t>
      </w:r>
      <w:r w:rsidR="00D752CE" w:rsidRPr="00AC0D98">
        <w:rPr>
          <w:rFonts w:ascii="Arial" w:hAnsi="Arial" w:cs="Arial"/>
          <w:szCs w:val="18"/>
        </w:rPr>
        <w:t xml:space="preserve">bude řádně provedeno a předáno objednateli </w:t>
      </w:r>
      <w:r w:rsidR="005D2CD4">
        <w:rPr>
          <w:rFonts w:ascii="Arial" w:hAnsi="Arial" w:cs="Arial"/>
          <w:szCs w:val="18"/>
        </w:rPr>
        <w:t xml:space="preserve">dle Dodatku č. 1 </w:t>
      </w:r>
      <w:r w:rsidR="00D752CE" w:rsidRPr="00AC0D98">
        <w:rPr>
          <w:rFonts w:ascii="Arial" w:hAnsi="Arial" w:cs="Arial"/>
          <w:szCs w:val="18"/>
        </w:rPr>
        <w:t xml:space="preserve">nejpozději do </w:t>
      </w:r>
      <w:r w:rsidR="00882559" w:rsidRPr="00AC0D98">
        <w:rPr>
          <w:rFonts w:ascii="Arial" w:hAnsi="Arial" w:cs="Arial"/>
          <w:szCs w:val="18"/>
        </w:rPr>
        <w:t>1</w:t>
      </w:r>
      <w:r w:rsidR="0022196D" w:rsidRPr="00AC0D98">
        <w:rPr>
          <w:rFonts w:ascii="Arial" w:hAnsi="Arial" w:cs="Arial"/>
          <w:szCs w:val="18"/>
        </w:rPr>
        <w:t>2</w:t>
      </w:r>
      <w:r w:rsidR="00D752CE" w:rsidRPr="00AC0D98">
        <w:rPr>
          <w:rFonts w:ascii="Arial" w:hAnsi="Arial" w:cs="Arial"/>
          <w:szCs w:val="18"/>
        </w:rPr>
        <w:t xml:space="preserve"> kalendářních dnů</w:t>
      </w:r>
      <w:r w:rsidR="004F2553" w:rsidRPr="00AC0D98">
        <w:rPr>
          <w:rFonts w:ascii="Arial" w:hAnsi="Arial" w:cs="Arial"/>
          <w:szCs w:val="18"/>
        </w:rPr>
        <w:t xml:space="preserve"> (dodací termíny komodit</w:t>
      </w:r>
      <w:r w:rsidR="00745C18">
        <w:rPr>
          <w:rFonts w:ascii="Arial" w:hAnsi="Arial" w:cs="Arial"/>
          <w:szCs w:val="18"/>
        </w:rPr>
        <w:t xml:space="preserve"> do </w:t>
      </w:r>
      <w:r w:rsidR="004F2553" w:rsidRPr="00AC0D98">
        <w:rPr>
          <w:rFonts w:ascii="Arial" w:hAnsi="Arial" w:cs="Arial"/>
          <w:szCs w:val="18"/>
        </w:rPr>
        <w:t>4 týdn</w:t>
      </w:r>
      <w:r w:rsidR="00745C18">
        <w:rPr>
          <w:rFonts w:ascii="Arial" w:hAnsi="Arial" w:cs="Arial"/>
          <w:szCs w:val="18"/>
        </w:rPr>
        <w:t>ů</w:t>
      </w:r>
      <w:r w:rsidR="004F2553" w:rsidRPr="00AC0D98">
        <w:rPr>
          <w:rFonts w:ascii="Arial" w:hAnsi="Arial" w:cs="Arial"/>
          <w:szCs w:val="18"/>
        </w:rPr>
        <w:t>)</w:t>
      </w:r>
      <w:r w:rsidR="00D752CE" w:rsidRPr="00AC0D98">
        <w:rPr>
          <w:rFonts w:ascii="Arial" w:hAnsi="Arial" w:cs="Arial"/>
          <w:szCs w:val="18"/>
        </w:rPr>
        <w:t>.</w:t>
      </w:r>
      <w:r w:rsidR="004F2553" w:rsidRPr="00AC0D98">
        <w:rPr>
          <w:rFonts w:ascii="Arial" w:hAnsi="Arial" w:cs="Arial"/>
          <w:szCs w:val="18"/>
        </w:rPr>
        <w:t xml:space="preserve"> </w:t>
      </w:r>
    </w:p>
    <w:p w14:paraId="6D4ADCFE" w14:textId="77777777" w:rsidR="00745C18" w:rsidRDefault="00745C18" w:rsidP="00745C1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Cs w:val="18"/>
        </w:rPr>
        <w:t>Jde o změnu závazku ze smlouvy, která v souladu s </w:t>
      </w:r>
      <w:proofErr w:type="spellStart"/>
      <w:r>
        <w:rPr>
          <w:rFonts w:ascii="Arial" w:hAnsi="Arial" w:cs="Arial"/>
          <w:szCs w:val="18"/>
        </w:rPr>
        <w:t>ust</w:t>
      </w:r>
      <w:proofErr w:type="spellEnd"/>
      <w:r>
        <w:rPr>
          <w:rFonts w:ascii="Arial" w:hAnsi="Arial" w:cs="Arial"/>
          <w:szCs w:val="18"/>
        </w:rPr>
        <w:t xml:space="preserve">. § 222 odst. 4 zákona č. 134/2016 Sb., o zadávání veřejných zakázek, ve znění pozdějších předpisů, nemění celkovou povahu veřejné zakázky a jejíž hodnota je nižší než 10 % původní hodnoty závazku.  </w:t>
      </w:r>
    </w:p>
    <w:p w14:paraId="31A6685A" w14:textId="77777777" w:rsidR="004F2553" w:rsidRDefault="004F2553" w:rsidP="004F2553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14:paraId="569E79E6" w14:textId="5C65E75D" w:rsidR="00384AD7" w:rsidRDefault="00384AD7" w:rsidP="00745C18">
      <w:pPr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Cs w:val="18"/>
        </w:rPr>
      </w:pPr>
      <w:r w:rsidRPr="00384AD7">
        <w:rPr>
          <w:rFonts w:ascii="Arial" w:hAnsi="Arial" w:cs="Arial"/>
          <w:szCs w:val="18"/>
        </w:rPr>
        <w:t xml:space="preserve">Smluvní strany se dohodly na změně ceny za dílo z důvodu rozšířeného předmětu díla – významného rozšíření </w:t>
      </w:r>
      <w:r w:rsidR="00FC4EEF" w:rsidRPr="00FC4EEF">
        <w:rPr>
          <w:rFonts w:ascii="Arial" w:hAnsi="Arial" w:cs="Arial"/>
          <w:szCs w:val="18"/>
        </w:rPr>
        <w:t>položek komodit</w:t>
      </w:r>
      <w:r w:rsidRPr="00384AD7">
        <w:rPr>
          <w:rFonts w:ascii="Arial" w:hAnsi="Arial" w:cs="Arial"/>
          <w:szCs w:val="18"/>
        </w:rPr>
        <w:t xml:space="preserve"> oproti původnímu zadání (změna rozsahu </w:t>
      </w:r>
      <w:r w:rsidR="00FC4EEF">
        <w:rPr>
          <w:rFonts w:ascii="Arial" w:hAnsi="Arial" w:cs="Arial"/>
          <w:szCs w:val="18"/>
        </w:rPr>
        <w:t xml:space="preserve">dodávek, </w:t>
      </w:r>
      <w:proofErr w:type="gramStart"/>
      <w:r w:rsidR="00FC4EEF">
        <w:rPr>
          <w:rFonts w:ascii="Arial" w:hAnsi="Arial" w:cs="Arial"/>
          <w:szCs w:val="18"/>
        </w:rPr>
        <w:t>služeb  a</w:t>
      </w:r>
      <w:proofErr w:type="gramEnd"/>
      <w:r w:rsidR="00FC4EEF">
        <w:rPr>
          <w:rFonts w:ascii="Arial" w:hAnsi="Arial" w:cs="Arial"/>
          <w:szCs w:val="18"/>
        </w:rPr>
        <w:t xml:space="preserve"> </w:t>
      </w:r>
      <w:r w:rsidRPr="00384AD7">
        <w:rPr>
          <w:rFonts w:ascii="Arial" w:hAnsi="Arial" w:cs="Arial"/>
          <w:szCs w:val="18"/>
        </w:rPr>
        <w:t>prací</w:t>
      </w:r>
      <w:r w:rsidR="004F2553">
        <w:rPr>
          <w:rFonts w:ascii="Arial" w:hAnsi="Arial" w:cs="Arial"/>
          <w:szCs w:val="18"/>
        </w:rPr>
        <w:t xml:space="preserve"> (viz odst.1)</w:t>
      </w:r>
      <w:r w:rsidRPr="00384AD7">
        <w:rPr>
          <w:rFonts w:ascii="Arial" w:hAnsi="Arial" w:cs="Arial"/>
          <w:szCs w:val="18"/>
        </w:rPr>
        <w:t>:</w:t>
      </w:r>
    </w:p>
    <w:tbl>
      <w:tblPr>
        <w:tblW w:w="850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688"/>
        <w:gridCol w:w="1418"/>
        <w:gridCol w:w="1560"/>
      </w:tblGrid>
      <w:tr w:rsidR="00D752CE" w:rsidRPr="00FC4EEF" w14:paraId="3990C166" w14:textId="77777777" w:rsidTr="00F8755C">
        <w:trPr>
          <w:trHeight w:val="29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232C89" w14:textId="77777777" w:rsidR="00FC4EEF" w:rsidRPr="00FC4EEF" w:rsidRDefault="00FC4EEF" w:rsidP="00FC4E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Komodita </w:t>
            </w:r>
            <w:proofErr w:type="gramStart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K1 - Virtualizační</w:t>
            </w:r>
            <w:proofErr w:type="gramEnd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platforma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70469B" w14:textId="77777777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51830C" w14:textId="307CB2EA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D3BEC" w14:textId="77777777" w:rsidR="00FC4EEF" w:rsidRPr="00FC4EEF" w:rsidRDefault="00FC4EEF" w:rsidP="00FC4E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C4EEF" w:rsidRPr="00FC4EEF" w14:paraId="2E3EEBCA" w14:textId="77777777" w:rsidTr="00F8755C">
        <w:trPr>
          <w:trHeight w:val="2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838C8" w14:textId="77777777" w:rsidR="00FC4EEF" w:rsidRPr="00FC4EEF" w:rsidRDefault="00FC4EEF" w:rsidP="00FC4E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UPS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F227" w14:textId="77777777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4047D10" w14:textId="07557E00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35 556,20 Kč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AB4F" w14:textId="6B7309BB" w:rsidR="00FC4EEF" w:rsidRPr="00FC4EEF" w:rsidRDefault="00FC4EEF" w:rsidP="00D752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71 112,40 Kč </w:t>
            </w:r>
          </w:p>
        </w:tc>
      </w:tr>
      <w:tr w:rsidR="00D752CE" w:rsidRPr="00FC4EEF" w14:paraId="0652D75D" w14:textId="77777777" w:rsidTr="00F8755C">
        <w:trPr>
          <w:trHeight w:val="2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E8620D" w14:textId="77777777" w:rsidR="00FC4EEF" w:rsidRPr="00FC4EEF" w:rsidRDefault="00FC4EEF" w:rsidP="00FC4E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Komodita </w:t>
            </w:r>
            <w:proofErr w:type="gramStart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K2 - Zabezpečení</w:t>
            </w:r>
            <w:proofErr w:type="gramEnd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LAN a Wifi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065301" w14:textId="77777777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AB35BD" w14:textId="75CF7534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396E8D" w14:textId="77777777" w:rsidR="00FC4EEF" w:rsidRPr="00FC4EEF" w:rsidRDefault="00FC4EEF" w:rsidP="00FC4E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8755C" w:rsidRPr="00FC4EEF" w14:paraId="090C1BC8" w14:textId="77777777" w:rsidTr="00F8755C">
        <w:trPr>
          <w:trHeight w:val="2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CD0D8" w14:textId="55FD4987" w:rsidR="00F8755C" w:rsidRPr="00FC4EEF" w:rsidRDefault="00F8755C" w:rsidP="00F875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Přístupové síťové přepínače (sada 30</w:t>
            </w:r>
            <w:r w:rsidRPr="00F8755C">
              <w:rPr>
                <w:rFonts w:ascii="Calibri" w:hAnsi="Calibri" w:cs="Calibri"/>
                <w:b/>
                <w:bCs/>
                <w:sz w:val="22"/>
                <w:szCs w:val="22"/>
              </w:rPr>
              <w:t>+6ks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+ 3ks záloha)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4C1F0" w14:textId="68D08379" w:rsidR="00F8755C" w:rsidRPr="00FC4EEF" w:rsidRDefault="00F8755C" w:rsidP="00F8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710FB5D" w14:textId="65F570C7" w:rsidR="00F8755C" w:rsidRPr="00FC4EEF" w:rsidRDefault="00F8755C" w:rsidP="00F8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298 911,60 Kč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FD44" w14:textId="4A24F9BB" w:rsidR="00F8755C" w:rsidRPr="00FC4EEF" w:rsidRDefault="00F8755C" w:rsidP="00F875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298 911,60</w:t>
            </w: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Kč </w:t>
            </w:r>
          </w:p>
        </w:tc>
      </w:tr>
      <w:tr w:rsidR="00F8755C" w:rsidRPr="00FC4EEF" w14:paraId="3642E4F2" w14:textId="77777777" w:rsidTr="00F8755C">
        <w:trPr>
          <w:trHeight w:val="2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287B9" w14:textId="69D89406" w:rsidR="00F8755C" w:rsidRPr="00FC4EEF" w:rsidRDefault="00F8755C" w:rsidP="00F875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Přístupové síťové přepínače (sada 30</w:t>
            </w:r>
            <w:r w:rsidRPr="00F8755C">
              <w:rPr>
                <w:rFonts w:ascii="Calibri" w:hAnsi="Calibri" w:cs="Calibri"/>
                <w:b/>
                <w:bCs/>
                <w:sz w:val="22"/>
                <w:szCs w:val="22"/>
              </w:rPr>
              <w:t>+6 ks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+ 3ks záloha) - záruční servis na min. 60 měsíců poskytovaný výrobcem zařízením, včetně opravných verzí firmware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834D" w14:textId="0C581D07" w:rsidR="00F8755C" w:rsidRPr="00FC4EEF" w:rsidRDefault="00F8755C" w:rsidP="00F8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452D234" w14:textId="5E14F0B7" w:rsidR="00F8755C" w:rsidRPr="00FC4EEF" w:rsidRDefault="00F8755C" w:rsidP="00F8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D554" w14:textId="1150701D" w:rsidR="00F8755C" w:rsidRPr="00FC4EEF" w:rsidRDefault="00F8755C" w:rsidP="00F8755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3 000,00</w:t>
            </w: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Kč </w:t>
            </w:r>
          </w:p>
        </w:tc>
      </w:tr>
      <w:tr w:rsidR="00FC4EEF" w:rsidRPr="00FC4EEF" w14:paraId="655D3C13" w14:textId="77777777" w:rsidTr="00F8755C">
        <w:trPr>
          <w:trHeight w:val="2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19E55" w14:textId="77777777" w:rsidR="00FC4EEF" w:rsidRPr="00FC4EEF" w:rsidRDefault="00FC4EEF" w:rsidP="00FC4E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WiFi</w:t>
            </w:r>
            <w:proofErr w:type="spellEnd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přístupové body vnitřní (AP)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3D3A9" w14:textId="77777777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83BB763" w14:textId="23D4AFD5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15 949,00 Kč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543" w14:textId="770C389A" w:rsidR="00FC4EEF" w:rsidRPr="00FC4EEF" w:rsidRDefault="00FC4EEF" w:rsidP="00FC4E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  31 898,00 Kč </w:t>
            </w:r>
          </w:p>
        </w:tc>
      </w:tr>
      <w:tr w:rsidR="00FC4EEF" w:rsidRPr="00FC4EEF" w14:paraId="14C6EACE" w14:textId="77777777" w:rsidTr="00F8755C">
        <w:trPr>
          <w:trHeight w:val="8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6A2B5" w14:textId="77777777" w:rsidR="00FC4EEF" w:rsidRPr="00FC4EEF" w:rsidRDefault="00FC4EEF" w:rsidP="00FC4E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WiFi</w:t>
            </w:r>
            <w:proofErr w:type="spellEnd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přístupové body </w:t>
            </w:r>
            <w:proofErr w:type="gramStart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vnitřní - záruční</w:t>
            </w:r>
            <w:proofErr w:type="gramEnd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servis na min. 60 měsíců poskytovaný výrobcem zařízením, včetně opravných verzí firmware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D29E" w14:textId="77777777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798E192" w14:textId="53690053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300,00 Kč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86B7" w14:textId="19F7ACEF" w:rsidR="00FC4EEF" w:rsidRPr="00FC4EEF" w:rsidRDefault="00FC4EEF" w:rsidP="00D752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600,00 Kč </w:t>
            </w:r>
          </w:p>
        </w:tc>
      </w:tr>
      <w:tr w:rsidR="00FC4EEF" w:rsidRPr="00FC4EEF" w14:paraId="2BF92BCD" w14:textId="77777777" w:rsidTr="00F8755C">
        <w:trPr>
          <w:trHeight w:val="2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AAFE3" w14:textId="77777777" w:rsidR="00FC4EEF" w:rsidRPr="00FC4EEF" w:rsidRDefault="00FC4EEF" w:rsidP="00FC4E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UPS pro LAN prvky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6325" w14:textId="77777777" w:rsidR="00FC4EEF" w:rsidRPr="00FC4EEF" w:rsidRDefault="00FC4EEF" w:rsidP="00FC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E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1AA4773" w14:textId="355ED5D2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13 479,10 Kč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EBC8" w14:textId="7C04CD40" w:rsidR="00FC4EEF" w:rsidRPr="00FC4EEF" w:rsidRDefault="00FC4EEF" w:rsidP="00FC4E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26 958,20 Kč </w:t>
            </w:r>
          </w:p>
        </w:tc>
      </w:tr>
      <w:tr w:rsidR="00D752CE" w:rsidRPr="00FC4EEF" w14:paraId="570698C7" w14:textId="77777777" w:rsidTr="00F8755C">
        <w:trPr>
          <w:trHeight w:val="2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7CC303" w14:textId="77777777" w:rsidR="00FC4EEF" w:rsidRPr="00FC4EEF" w:rsidRDefault="00FC4EEF" w:rsidP="00FC4E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Komodita </w:t>
            </w:r>
            <w:proofErr w:type="gramStart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K5 - Multimediální</w:t>
            </w:r>
            <w:proofErr w:type="gramEnd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technika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522774" w14:textId="77777777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C04D0E" w14:textId="123D99F5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8E999" w14:textId="77777777" w:rsidR="00FC4EEF" w:rsidRPr="00FC4EEF" w:rsidRDefault="00FC4EEF" w:rsidP="00FC4E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C4EEF" w:rsidRPr="00FC4EEF" w14:paraId="367414D8" w14:textId="77777777" w:rsidTr="00F8755C">
        <w:trPr>
          <w:trHeight w:val="2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FF06C" w14:textId="77777777" w:rsidR="00FC4EEF" w:rsidRPr="00FC4EEF" w:rsidRDefault="00FC4EEF" w:rsidP="00FC4E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Multimediální interaktivní zobrazovač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728D0" w14:textId="77777777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9C59BA4" w14:textId="43B99385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80 120,00 Kč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A197" w14:textId="297C976B" w:rsidR="00FC4EEF" w:rsidRPr="00FC4EEF" w:rsidRDefault="00FC4EEF" w:rsidP="00D752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160 240,00 Kč </w:t>
            </w:r>
          </w:p>
        </w:tc>
      </w:tr>
      <w:tr w:rsidR="00D752CE" w:rsidRPr="00FC4EEF" w14:paraId="00FEA768" w14:textId="77777777" w:rsidTr="00F8755C">
        <w:trPr>
          <w:trHeight w:val="58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06708" w14:textId="77777777" w:rsidR="00FC4EEF" w:rsidRPr="00FC4EEF" w:rsidRDefault="00FC4EEF" w:rsidP="00FC4E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Multimediální interaktivní </w:t>
            </w:r>
            <w:proofErr w:type="gramStart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zobrazovač - záruční</w:t>
            </w:r>
            <w:proofErr w:type="gramEnd"/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servis na min. 60 měsíců zajištěný výrobcem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591A" w14:textId="77777777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2A000F5" w14:textId="314B27A8" w:rsidR="00FC4EEF" w:rsidRPr="00FC4EEF" w:rsidRDefault="00FC4EEF" w:rsidP="00FC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>210,00 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678F" w14:textId="64744767" w:rsidR="00FC4EEF" w:rsidRPr="00FC4EEF" w:rsidRDefault="00FC4EEF" w:rsidP="00FC4E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420,00 Kč </w:t>
            </w:r>
          </w:p>
        </w:tc>
      </w:tr>
      <w:tr w:rsidR="00FC4EEF" w:rsidRPr="00FC4EEF" w14:paraId="7B554839" w14:textId="77777777" w:rsidTr="00D752CE">
        <w:trPr>
          <w:trHeight w:val="29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AC2AE" w14:textId="2371B7C1" w:rsidR="00FC4EEF" w:rsidRPr="00FC4EEF" w:rsidRDefault="00FC4EEF" w:rsidP="00FC4E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</w:t>
            </w:r>
            <w:r w:rsidR="00D752CE" w:rsidRPr="00D752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výšení celkové sjednané </w:t>
            </w:r>
            <w:proofErr w:type="gramStart"/>
            <w:r w:rsidR="00D752CE" w:rsidRPr="00D752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ceny  </w:t>
            </w:r>
            <w:r w:rsidRPr="00FC4E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  <w:proofErr w:type="gramEnd"/>
            <w:r w:rsidRPr="00FC4E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Kč bez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58AB" w14:textId="19474D1C" w:rsidR="00FC4EEF" w:rsidRPr="00FC4EEF" w:rsidRDefault="00FC4EEF" w:rsidP="00D752C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4E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593 140,20 Kč </w:t>
            </w:r>
          </w:p>
        </w:tc>
      </w:tr>
    </w:tbl>
    <w:p w14:paraId="44EB2A6F" w14:textId="11C40773" w:rsidR="00384AD7" w:rsidRDefault="00384AD7" w:rsidP="00384AD7">
      <w:pPr>
        <w:spacing w:after="120" w:line="276" w:lineRule="auto"/>
        <w:jc w:val="both"/>
        <w:rPr>
          <w:rFonts w:ascii="Arial" w:hAnsi="Arial" w:cs="Arial"/>
          <w:szCs w:val="18"/>
        </w:rPr>
      </w:pPr>
      <w:r w:rsidRPr="00384AD7">
        <w:rPr>
          <w:rFonts w:ascii="Arial" w:hAnsi="Arial" w:cs="Arial"/>
          <w:szCs w:val="18"/>
        </w:rPr>
        <w:tab/>
        <w:t>Rozpis jednotlivých částí plnění tvoří přílohu č. 1 tohoto dodatku č. 1.</w:t>
      </w:r>
      <w:r w:rsidR="004F2553">
        <w:rPr>
          <w:rFonts w:ascii="Arial" w:hAnsi="Arial" w:cs="Arial"/>
          <w:szCs w:val="18"/>
        </w:rPr>
        <w:t>,</w:t>
      </w:r>
    </w:p>
    <w:p w14:paraId="0ABB372E" w14:textId="77777777" w:rsidR="005D2CD4" w:rsidRDefault="005D2CD4" w:rsidP="00D752CE">
      <w:pPr>
        <w:pStyle w:val="BodyText21"/>
        <w:spacing w:line="276" w:lineRule="auto"/>
        <w:rPr>
          <w:rFonts w:ascii="Arial" w:hAnsi="Arial" w:cs="Arial"/>
          <w:sz w:val="20"/>
        </w:rPr>
      </w:pPr>
    </w:p>
    <w:p w14:paraId="5871DCCF" w14:textId="0DE0F8F3" w:rsidR="00D752CE" w:rsidRPr="00D752CE" w:rsidRDefault="00D752CE" w:rsidP="00D752CE">
      <w:pPr>
        <w:pStyle w:val="BodyText21"/>
        <w:spacing w:line="276" w:lineRule="auto"/>
        <w:rPr>
          <w:rFonts w:ascii="Arial" w:hAnsi="Arial" w:cs="Arial"/>
          <w:sz w:val="20"/>
        </w:rPr>
      </w:pPr>
      <w:r w:rsidRPr="00D752CE">
        <w:rPr>
          <w:rFonts w:ascii="Arial" w:hAnsi="Arial" w:cs="Arial"/>
          <w:sz w:val="20"/>
        </w:rPr>
        <w:t xml:space="preserve">B)  Smluvní strany se dohodly na změně odst. </w:t>
      </w:r>
      <w:r w:rsidR="007723C5">
        <w:rPr>
          <w:rFonts w:ascii="Arial" w:hAnsi="Arial" w:cs="Arial"/>
          <w:sz w:val="20"/>
        </w:rPr>
        <w:t>5</w:t>
      </w:r>
      <w:r w:rsidRPr="00D752CE">
        <w:rPr>
          <w:rFonts w:ascii="Arial" w:hAnsi="Arial" w:cs="Arial"/>
          <w:sz w:val="20"/>
        </w:rPr>
        <w:t xml:space="preserve">.1. článku </w:t>
      </w:r>
      <w:r w:rsidR="007723C5">
        <w:rPr>
          <w:rFonts w:ascii="Arial" w:hAnsi="Arial" w:cs="Arial"/>
          <w:sz w:val="20"/>
        </w:rPr>
        <w:t>V</w:t>
      </w:r>
      <w:r w:rsidRPr="00D752CE">
        <w:rPr>
          <w:rFonts w:ascii="Arial" w:hAnsi="Arial" w:cs="Arial"/>
          <w:sz w:val="20"/>
        </w:rPr>
        <w:t>. Cena</w:t>
      </w:r>
      <w:r w:rsidR="007723C5">
        <w:rPr>
          <w:rFonts w:ascii="Arial" w:hAnsi="Arial" w:cs="Arial"/>
          <w:sz w:val="20"/>
        </w:rPr>
        <w:t xml:space="preserve"> a způsob její úhrady</w:t>
      </w:r>
      <w:r w:rsidRPr="00D752CE">
        <w:rPr>
          <w:rFonts w:ascii="Arial" w:hAnsi="Arial" w:cs="Arial"/>
          <w:sz w:val="20"/>
        </w:rPr>
        <w:t xml:space="preserve">. Nový </w:t>
      </w:r>
      <w:r w:rsidRPr="007723C5">
        <w:rPr>
          <w:rFonts w:ascii="Arial" w:hAnsi="Arial" w:cs="Arial"/>
          <w:b/>
          <w:bCs/>
          <w:sz w:val="20"/>
        </w:rPr>
        <w:t xml:space="preserve">článek </w:t>
      </w:r>
      <w:r w:rsidR="007723C5" w:rsidRPr="007723C5">
        <w:rPr>
          <w:rFonts w:ascii="Arial" w:hAnsi="Arial" w:cs="Arial"/>
          <w:b/>
          <w:bCs/>
          <w:sz w:val="20"/>
        </w:rPr>
        <w:t>V.</w:t>
      </w:r>
      <w:r w:rsidRPr="007723C5">
        <w:rPr>
          <w:rFonts w:ascii="Arial" w:hAnsi="Arial" w:cs="Arial"/>
          <w:b/>
          <w:bCs/>
          <w:sz w:val="20"/>
        </w:rPr>
        <w:t xml:space="preserve"> Cena </w:t>
      </w:r>
      <w:r w:rsidR="007723C5" w:rsidRPr="007723C5">
        <w:rPr>
          <w:rFonts w:ascii="Arial" w:hAnsi="Arial" w:cs="Arial"/>
          <w:b/>
          <w:bCs/>
          <w:sz w:val="20"/>
        </w:rPr>
        <w:t xml:space="preserve">a její způsob úhrady </w:t>
      </w:r>
      <w:r w:rsidRPr="007723C5">
        <w:rPr>
          <w:rFonts w:ascii="Arial" w:hAnsi="Arial" w:cs="Arial"/>
          <w:b/>
          <w:bCs/>
          <w:sz w:val="20"/>
        </w:rPr>
        <w:t xml:space="preserve">za dílo a poskytování služeb, odst. </w:t>
      </w:r>
      <w:r w:rsidR="007723C5" w:rsidRPr="007723C5">
        <w:rPr>
          <w:rFonts w:ascii="Arial" w:hAnsi="Arial" w:cs="Arial"/>
          <w:b/>
          <w:bCs/>
          <w:sz w:val="20"/>
        </w:rPr>
        <w:t>5</w:t>
      </w:r>
      <w:r w:rsidRPr="007723C5">
        <w:rPr>
          <w:rFonts w:ascii="Arial" w:hAnsi="Arial" w:cs="Arial"/>
          <w:b/>
          <w:bCs/>
          <w:sz w:val="20"/>
        </w:rPr>
        <w:t>.1.</w:t>
      </w:r>
      <w:r w:rsidRPr="00D752CE">
        <w:rPr>
          <w:rFonts w:ascii="Arial" w:hAnsi="Arial" w:cs="Arial"/>
          <w:sz w:val="20"/>
        </w:rPr>
        <w:t xml:space="preserve"> Smlouvy o dílo se mění a zní nově </w:t>
      </w:r>
    </w:p>
    <w:p w14:paraId="1E9EA013" w14:textId="77777777" w:rsidR="00D752CE" w:rsidRDefault="00D752CE" w:rsidP="00D752CE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  <w:r w:rsidRPr="00D752CE">
        <w:rPr>
          <w:rFonts w:ascii="Arial" w:hAnsi="Arial" w:cs="Arial"/>
          <w:sz w:val="20"/>
        </w:rPr>
        <w:t xml:space="preserve">      takto:</w:t>
      </w:r>
    </w:p>
    <w:p w14:paraId="49E0A11C" w14:textId="77777777" w:rsidR="00D752CE" w:rsidRDefault="00D752CE" w:rsidP="00D752CE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</w:p>
    <w:p w14:paraId="77BAB331" w14:textId="63BE2912" w:rsidR="00E97370" w:rsidRPr="00F63B0B" w:rsidRDefault="007723C5" w:rsidP="007723C5">
      <w:pPr>
        <w:pStyle w:val="BodyText21"/>
        <w:widowControl/>
        <w:spacing w:after="120" w:line="276" w:lineRule="auto"/>
        <w:ind w:left="56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  <w:r w:rsidR="00E97370" w:rsidRPr="00F63B0B">
        <w:rPr>
          <w:rFonts w:ascii="Arial" w:hAnsi="Arial" w:cs="Arial"/>
          <w:b/>
          <w:sz w:val="20"/>
        </w:rPr>
        <w:t xml:space="preserve"> Cena a způsob její úhrady</w:t>
      </w:r>
    </w:p>
    <w:p w14:paraId="50795EC7" w14:textId="77777777" w:rsidR="00AA615B" w:rsidRPr="003B2C3C" w:rsidRDefault="00AA615B" w:rsidP="00B170D7">
      <w:pPr>
        <w:numPr>
          <w:ilvl w:val="0"/>
          <w:numId w:val="1"/>
        </w:numPr>
        <w:tabs>
          <w:tab w:val="clear" w:pos="624"/>
          <w:tab w:val="num" w:pos="851"/>
        </w:tabs>
        <w:spacing w:afterLines="23" w:after="55" w:line="276" w:lineRule="auto"/>
        <w:ind w:hanging="198"/>
        <w:jc w:val="both"/>
        <w:rPr>
          <w:rFonts w:ascii="Arial" w:hAnsi="Arial" w:cs="Arial"/>
        </w:rPr>
      </w:pPr>
      <w:r w:rsidRPr="00F63B0B">
        <w:rPr>
          <w:rFonts w:ascii="Arial" w:hAnsi="Arial" w:cs="Arial"/>
        </w:rPr>
        <w:t xml:space="preserve">Smluvní strany se dohodly na </w:t>
      </w:r>
      <w:r w:rsidRPr="003B2C3C">
        <w:rPr>
          <w:rFonts w:ascii="Arial" w:hAnsi="Arial" w:cs="Arial"/>
        </w:rPr>
        <w:t>ceně, tzn. ceně maximální, za provedení díla, ve výši:</w:t>
      </w:r>
    </w:p>
    <w:p w14:paraId="62EC4AAD" w14:textId="57943EC6" w:rsidR="005342FC" w:rsidRPr="005342FC" w:rsidRDefault="005342FC" w:rsidP="00085DA5">
      <w:pPr>
        <w:spacing w:afterLines="23" w:after="55" w:line="276" w:lineRule="auto"/>
        <w:ind w:left="851"/>
        <w:jc w:val="both"/>
        <w:rPr>
          <w:rFonts w:ascii="Arial" w:hAnsi="Arial" w:cs="Arial"/>
          <w:b/>
        </w:rPr>
      </w:pPr>
      <w:r w:rsidRPr="005342FC">
        <w:rPr>
          <w:rFonts w:ascii="Arial" w:hAnsi="Arial" w:cs="Arial"/>
          <w:b/>
        </w:rPr>
        <w:t xml:space="preserve">Cena bez DPH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723C5" w:rsidRPr="007723C5">
        <w:rPr>
          <w:rFonts w:ascii="Arial" w:hAnsi="Arial" w:cs="Arial"/>
          <w:b/>
        </w:rPr>
        <w:t>17</w:t>
      </w:r>
      <w:r w:rsidR="007723C5">
        <w:rPr>
          <w:rFonts w:ascii="Arial" w:hAnsi="Arial" w:cs="Arial"/>
          <w:b/>
        </w:rPr>
        <w:t> </w:t>
      </w:r>
      <w:r w:rsidR="007723C5" w:rsidRPr="007723C5">
        <w:rPr>
          <w:rFonts w:ascii="Arial" w:hAnsi="Arial" w:cs="Arial"/>
          <w:b/>
        </w:rPr>
        <w:t>861</w:t>
      </w:r>
      <w:r w:rsidR="007723C5">
        <w:rPr>
          <w:rFonts w:ascii="Arial" w:hAnsi="Arial" w:cs="Arial"/>
          <w:b/>
        </w:rPr>
        <w:t xml:space="preserve"> </w:t>
      </w:r>
      <w:r w:rsidR="007723C5" w:rsidRPr="007723C5">
        <w:rPr>
          <w:rFonts w:ascii="Arial" w:hAnsi="Arial" w:cs="Arial"/>
          <w:b/>
        </w:rPr>
        <w:t>123,75</w:t>
      </w:r>
      <w:r w:rsidR="007723C5">
        <w:rPr>
          <w:rFonts w:ascii="Arial" w:hAnsi="Arial" w:cs="Arial"/>
          <w:b/>
        </w:rPr>
        <w:t xml:space="preserve"> </w:t>
      </w:r>
      <w:r w:rsidRPr="005342FC">
        <w:rPr>
          <w:rFonts w:ascii="Arial" w:hAnsi="Arial" w:cs="Arial"/>
          <w:b/>
        </w:rPr>
        <w:t>Kč</w:t>
      </w:r>
    </w:p>
    <w:p w14:paraId="0F786637" w14:textId="296679D6" w:rsidR="005342FC" w:rsidRPr="005342FC" w:rsidRDefault="005342FC" w:rsidP="00085DA5">
      <w:pPr>
        <w:spacing w:afterLines="23" w:after="55" w:line="276" w:lineRule="auto"/>
        <w:ind w:left="851"/>
        <w:jc w:val="both"/>
        <w:rPr>
          <w:rFonts w:ascii="Arial" w:hAnsi="Arial" w:cs="Arial"/>
        </w:rPr>
      </w:pPr>
      <w:r w:rsidRPr="005342FC">
        <w:rPr>
          <w:rFonts w:ascii="Arial" w:hAnsi="Arial" w:cs="Arial"/>
        </w:rPr>
        <w:t xml:space="preserve">(slovy: sedmnáct milionů </w:t>
      </w:r>
      <w:r w:rsidR="007723C5">
        <w:rPr>
          <w:rFonts w:ascii="Arial" w:hAnsi="Arial" w:cs="Arial"/>
        </w:rPr>
        <w:t>osm set</w:t>
      </w:r>
      <w:r w:rsidRPr="005342FC">
        <w:rPr>
          <w:rFonts w:ascii="Arial" w:hAnsi="Arial" w:cs="Arial"/>
        </w:rPr>
        <w:t xml:space="preserve"> šedesát </w:t>
      </w:r>
      <w:r w:rsidR="007723C5">
        <w:rPr>
          <w:rFonts w:ascii="Arial" w:hAnsi="Arial" w:cs="Arial"/>
        </w:rPr>
        <w:t>jeden</w:t>
      </w:r>
      <w:r w:rsidRPr="005342FC">
        <w:rPr>
          <w:rFonts w:ascii="Arial" w:hAnsi="Arial" w:cs="Arial"/>
        </w:rPr>
        <w:t xml:space="preserve"> tisíc </w:t>
      </w:r>
      <w:r w:rsidR="007723C5">
        <w:rPr>
          <w:rFonts w:ascii="Arial" w:hAnsi="Arial" w:cs="Arial"/>
        </w:rPr>
        <w:t>jedno sto dvacet tři</w:t>
      </w:r>
      <w:r w:rsidRPr="005342FC">
        <w:rPr>
          <w:rFonts w:ascii="Arial" w:hAnsi="Arial" w:cs="Arial"/>
        </w:rPr>
        <w:t xml:space="preserve"> korun českých </w:t>
      </w:r>
      <w:r w:rsidR="007723C5">
        <w:rPr>
          <w:rFonts w:ascii="Arial" w:hAnsi="Arial" w:cs="Arial"/>
        </w:rPr>
        <w:t>sedmdesát</w:t>
      </w:r>
      <w:r w:rsidRPr="005342FC">
        <w:rPr>
          <w:rFonts w:ascii="Arial" w:hAnsi="Arial" w:cs="Arial"/>
        </w:rPr>
        <w:t xml:space="preserve"> pět haléřů)</w:t>
      </w:r>
    </w:p>
    <w:p w14:paraId="18F5FAAA" w14:textId="4318BD74" w:rsidR="005342FC" w:rsidRPr="005342FC" w:rsidRDefault="005342FC" w:rsidP="00085DA5">
      <w:pPr>
        <w:spacing w:afterLines="23" w:after="55" w:line="276" w:lineRule="auto"/>
        <w:ind w:left="851"/>
        <w:jc w:val="both"/>
        <w:rPr>
          <w:rFonts w:ascii="Arial" w:hAnsi="Arial" w:cs="Arial"/>
          <w:b/>
        </w:rPr>
      </w:pPr>
      <w:r w:rsidRPr="005342FC">
        <w:rPr>
          <w:rFonts w:ascii="Arial" w:hAnsi="Arial" w:cs="Arial"/>
          <w:b/>
        </w:rPr>
        <w:t xml:space="preserve">DPH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F8755C">
        <w:rPr>
          <w:rFonts w:ascii="Arial" w:hAnsi="Arial" w:cs="Arial"/>
          <w:b/>
        </w:rPr>
        <w:t xml:space="preserve">             </w:t>
      </w:r>
      <w:r w:rsidR="007723C5" w:rsidRPr="007723C5">
        <w:rPr>
          <w:rFonts w:ascii="Arial" w:hAnsi="Arial" w:cs="Arial"/>
          <w:b/>
        </w:rPr>
        <w:t>3</w:t>
      </w:r>
      <w:r w:rsidR="007723C5">
        <w:rPr>
          <w:rFonts w:ascii="Arial" w:hAnsi="Arial" w:cs="Arial"/>
          <w:b/>
        </w:rPr>
        <w:t> </w:t>
      </w:r>
      <w:r w:rsidR="007723C5" w:rsidRPr="007723C5">
        <w:rPr>
          <w:rFonts w:ascii="Arial" w:hAnsi="Arial" w:cs="Arial"/>
          <w:b/>
        </w:rPr>
        <w:t>750</w:t>
      </w:r>
      <w:r w:rsidR="007723C5">
        <w:rPr>
          <w:rFonts w:ascii="Arial" w:hAnsi="Arial" w:cs="Arial"/>
          <w:b/>
        </w:rPr>
        <w:t xml:space="preserve"> </w:t>
      </w:r>
      <w:r w:rsidR="007723C5" w:rsidRPr="007723C5">
        <w:rPr>
          <w:rFonts w:ascii="Arial" w:hAnsi="Arial" w:cs="Arial"/>
          <w:b/>
        </w:rPr>
        <w:t>835,99</w:t>
      </w:r>
      <w:r w:rsidR="007723C5">
        <w:rPr>
          <w:rFonts w:ascii="Arial" w:hAnsi="Arial" w:cs="Arial"/>
          <w:b/>
        </w:rPr>
        <w:t xml:space="preserve"> </w:t>
      </w:r>
      <w:r w:rsidRPr="005342FC">
        <w:rPr>
          <w:rFonts w:ascii="Arial" w:hAnsi="Arial" w:cs="Arial"/>
          <w:b/>
        </w:rPr>
        <w:t>Kč</w:t>
      </w:r>
    </w:p>
    <w:p w14:paraId="5C4407BC" w14:textId="7BC99F89" w:rsidR="005342FC" w:rsidRPr="005342FC" w:rsidRDefault="005342FC" w:rsidP="00085DA5">
      <w:pPr>
        <w:spacing w:afterLines="23" w:after="55" w:line="276" w:lineRule="auto"/>
        <w:ind w:left="851"/>
        <w:jc w:val="both"/>
        <w:rPr>
          <w:rFonts w:ascii="Arial" w:hAnsi="Arial" w:cs="Arial"/>
        </w:rPr>
      </w:pPr>
      <w:r w:rsidRPr="005342FC">
        <w:rPr>
          <w:rFonts w:ascii="Arial" w:hAnsi="Arial" w:cs="Arial"/>
        </w:rPr>
        <w:lastRenderedPageBreak/>
        <w:t xml:space="preserve">(slovy: tři miliony </w:t>
      </w:r>
      <w:r w:rsidR="007723C5">
        <w:rPr>
          <w:rFonts w:ascii="Arial" w:hAnsi="Arial" w:cs="Arial"/>
        </w:rPr>
        <w:t xml:space="preserve">sedm </w:t>
      </w:r>
      <w:r w:rsidRPr="005342FC">
        <w:rPr>
          <w:rFonts w:ascii="Arial" w:hAnsi="Arial" w:cs="Arial"/>
        </w:rPr>
        <w:t xml:space="preserve">set </w:t>
      </w:r>
      <w:r w:rsidR="007723C5">
        <w:rPr>
          <w:rFonts w:ascii="Arial" w:hAnsi="Arial" w:cs="Arial"/>
        </w:rPr>
        <w:t xml:space="preserve">padesát </w:t>
      </w:r>
      <w:r w:rsidRPr="005342FC">
        <w:rPr>
          <w:rFonts w:ascii="Arial" w:hAnsi="Arial" w:cs="Arial"/>
        </w:rPr>
        <w:t xml:space="preserve">tisíc </w:t>
      </w:r>
      <w:r w:rsidR="007723C5">
        <w:rPr>
          <w:rFonts w:ascii="Arial" w:hAnsi="Arial" w:cs="Arial"/>
        </w:rPr>
        <w:t>osm set třicet pět</w:t>
      </w:r>
      <w:r>
        <w:rPr>
          <w:rFonts w:ascii="Arial" w:hAnsi="Arial" w:cs="Arial"/>
        </w:rPr>
        <w:t xml:space="preserve"> </w:t>
      </w:r>
      <w:r w:rsidRPr="005342FC">
        <w:rPr>
          <w:rFonts w:ascii="Arial" w:hAnsi="Arial" w:cs="Arial"/>
        </w:rPr>
        <w:t xml:space="preserve">korun českých </w:t>
      </w:r>
      <w:r w:rsidR="007723C5">
        <w:rPr>
          <w:rFonts w:ascii="Arial" w:hAnsi="Arial" w:cs="Arial"/>
        </w:rPr>
        <w:t>devadesát devět h</w:t>
      </w:r>
      <w:r w:rsidRPr="005342FC">
        <w:rPr>
          <w:rFonts w:ascii="Arial" w:hAnsi="Arial" w:cs="Arial"/>
        </w:rPr>
        <w:t>aléřů)</w:t>
      </w:r>
    </w:p>
    <w:p w14:paraId="38E993E9" w14:textId="77777777" w:rsidR="005342FC" w:rsidRPr="005342FC" w:rsidRDefault="005342FC" w:rsidP="00085DA5">
      <w:pPr>
        <w:spacing w:afterLines="23" w:after="55" w:line="276" w:lineRule="auto"/>
        <w:ind w:left="993"/>
        <w:jc w:val="both"/>
        <w:rPr>
          <w:rFonts w:ascii="Arial" w:hAnsi="Arial" w:cs="Arial"/>
        </w:rPr>
      </w:pPr>
      <w:r w:rsidRPr="005342FC">
        <w:rPr>
          <w:rFonts w:ascii="Arial" w:hAnsi="Arial" w:cs="Arial"/>
        </w:rPr>
        <w:t>------------------------------------------------------------------------------------------------</w:t>
      </w:r>
    </w:p>
    <w:p w14:paraId="73DC1899" w14:textId="1B0560D2" w:rsidR="005342FC" w:rsidRPr="005342FC" w:rsidRDefault="005342FC" w:rsidP="00085DA5">
      <w:pPr>
        <w:spacing w:afterLines="23" w:after="55" w:line="276" w:lineRule="auto"/>
        <w:ind w:left="993"/>
        <w:jc w:val="both"/>
        <w:rPr>
          <w:rFonts w:ascii="Arial" w:hAnsi="Arial" w:cs="Arial"/>
          <w:b/>
        </w:rPr>
      </w:pPr>
      <w:r w:rsidRPr="005342FC">
        <w:rPr>
          <w:rFonts w:ascii="Arial" w:hAnsi="Arial" w:cs="Arial"/>
          <w:b/>
        </w:rPr>
        <w:t xml:space="preserve">Cena včetně DPH </w:t>
      </w:r>
      <w:r>
        <w:rPr>
          <w:rFonts w:ascii="Arial" w:hAnsi="Arial" w:cs="Arial"/>
          <w:b/>
        </w:rPr>
        <w:tab/>
      </w:r>
      <w:r w:rsidR="007723C5">
        <w:rPr>
          <w:rFonts w:ascii="Arial" w:hAnsi="Arial" w:cs="Arial"/>
          <w:b/>
        </w:rPr>
        <w:t xml:space="preserve">  </w:t>
      </w:r>
      <w:r w:rsidR="00F8755C">
        <w:rPr>
          <w:rFonts w:ascii="Arial" w:hAnsi="Arial" w:cs="Arial"/>
          <w:b/>
        </w:rPr>
        <w:t xml:space="preserve">           </w:t>
      </w:r>
      <w:r w:rsidR="007723C5" w:rsidRPr="007723C5">
        <w:rPr>
          <w:rFonts w:ascii="Arial" w:hAnsi="Arial" w:cs="Arial"/>
          <w:b/>
        </w:rPr>
        <w:t>21</w:t>
      </w:r>
      <w:r w:rsidR="007723C5">
        <w:rPr>
          <w:rFonts w:ascii="Arial" w:hAnsi="Arial" w:cs="Arial"/>
          <w:b/>
        </w:rPr>
        <w:t> </w:t>
      </w:r>
      <w:r w:rsidR="007723C5" w:rsidRPr="007723C5">
        <w:rPr>
          <w:rFonts w:ascii="Arial" w:hAnsi="Arial" w:cs="Arial"/>
          <w:b/>
        </w:rPr>
        <w:t>611</w:t>
      </w:r>
      <w:r w:rsidR="007723C5">
        <w:rPr>
          <w:rFonts w:ascii="Arial" w:hAnsi="Arial" w:cs="Arial"/>
          <w:b/>
        </w:rPr>
        <w:t xml:space="preserve"> </w:t>
      </w:r>
      <w:r w:rsidR="007723C5" w:rsidRPr="007723C5">
        <w:rPr>
          <w:rFonts w:ascii="Arial" w:hAnsi="Arial" w:cs="Arial"/>
          <w:b/>
        </w:rPr>
        <w:t>959,74</w:t>
      </w:r>
      <w:r w:rsidR="007723C5">
        <w:rPr>
          <w:rFonts w:ascii="Arial" w:hAnsi="Arial" w:cs="Arial"/>
          <w:b/>
        </w:rPr>
        <w:t xml:space="preserve"> </w:t>
      </w:r>
      <w:r w:rsidRPr="005342FC">
        <w:rPr>
          <w:rFonts w:ascii="Arial" w:hAnsi="Arial" w:cs="Arial"/>
          <w:b/>
        </w:rPr>
        <w:t>Kč</w:t>
      </w:r>
    </w:p>
    <w:p w14:paraId="2FC09857" w14:textId="6784EAB4" w:rsidR="005342FC" w:rsidRDefault="005342FC" w:rsidP="00085DA5">
      <w:pPr>
        <w:spacing w:afterLines="23" w:after="55" w:line="276" w:lineRule="auto"/>
        <w:ind w:left="993"/>
        <w:jc w:val="both"/>
        <w:rPr>
          <w:rFonts w:ascii="Arial" w:hAnsi="Arial" w:cs="Arial"/>
        </w:rPr>
      </w:pPr>
      <w:r w:rsidRPr="005342FC">
        <w:rPr>
          <w:rFonts w:ascii="Arial" w:hAnsi="Arial" w:cs="Arial"/>
        </w:rPr>
        <w:t xml:space="preserve">(slovy: dvacet </w:t>
      </w:r>
      <w:r w:rsidR="007723C5">
        <w:rPr>
          <w:rFonts w:ascii="Arial" w:hAnsi="Arial" w:cs="Arial"/>
        </w:rPr>
        <w:t xml:space="preserve">jeden </w:t>
      </w:r>
      <w:r w:rsidRPr="005342FC">
        <w:rPr>
          <w:rFonts w:ascii="Arial" w:hAnsi="Arial" w:cs="Arial"/>
        </w:rPr>
        <w:t>milion</w:t>
      </w:r>
      <w:r w:rsidR="007723C5">
        <w:rPr>
          <w:rFonts w:ascii="Arial" w:hAnsi="Arial" w:cs="Arial"/>
        </w:rPr>
        <w:t xml:space="preserve"> šest</w:t>
      </w:r>
      <w:r w:rsidRPr="005342FC">
        <w:rPr>
          <w:rFonts w:ascii="Arial" w:hAnsi="Arial" w:cs="Arial"/>
        </w:rPr>
        <w:t xml:space="preserve"> set </w:t>
      </w:r>
      <w:r w:rsidR="007723C5">
        <w:rPr>
          <w:rFonts w:ascii="Arial" w:hAnsi="Arial" w:cs="Arial"/>
        </w:rPr>
        <w:t>jedenáct</w:t>
      </w:r>
      <w:r w:rsidRPr="005342FC">
        <w:rPr>
          <w:rFonts w:ascii="Arial" w:hAnsi="Arial" w:cs="Arial"/>
        </w:rPr>
        <w:t xml:space="preserve"> tisíc d</w:t>
      </w:r>
      <w:r w:rsidR="007723C5">
        <w:rPr>
          <w:rFonts w:ascii="Arial" w:hAnsi="Arial" w:cs="Arial"/>
        </w:rPr>
        <w:t>e</w:t>
      </w:r>
      <w:r w:rsidRPr="005342FC">
        <w:rPr>
          <w:rFonts w:ascii="Arial" w:hAnsi="Arial" w:cs="Arial"/>
        </w:rPr>
        <w:t>vě</w:t>
      </w:r>
      <w:r w:rsidR="007723C5">
        <w:rPr>
          <w:rFonts w:ascii="Arial" w:hAnsi="Arial" w:cs="Arial"/>
        </w:rPr>
        <w:t xml:space="preserve">t set padesát devět </w:t>
      </w:r>
      <w:r w:rsidRPr="005342FC">
        <w:rPr>
          <w:rFonts w:ascii="Arial" w:hAnsi="Arial" w:cs="Arial"/>
        </w:rPr>
        <w:t xml:space="preserve">korun českých </w:t>
      </w:r>
      <w:r w:rsidR="007723C5">
        <w:rPr>
          <w:rFonts w:ascii="Arial" w:hAnsi="Arial" w:cs="Arial"/>
        </w:rPr>
        <w:t>sedmdesát čtyři</w:t>
      </w:r>
      <w:r w:rsidRPr="005342FC">
        <w:rPr>
          <w:rFonts w:ascii="Arial" w:hAnsi="Arial" w:cs="Arial"/>
        </w:rPr>
        <w:t xml:space="preserve"> haléř</w:t>
      </w:r>
      <w:r w:rsidR="00085DA5">
        <w:rPr>
          <w:rFonts w:ascii="Arial" w:hAnsi="Arial" w:cs="Arial"/>
        </w:rPr>
        <w:t>ů</w:t>
      </w:r>
      <w:r w:rsidRPr="005342FC">
        <w:rPr>
          <w:rFonts w:ascii="Arial" w:hAnsi="Arial" w:cs="Arial"/>
        </w:rPr>
        <w:t>)</w:t>
      </w:r>
    </w:p>
    <w:p w14:paraId="60F6A47F" w14:textId="77777777" w:rsidR="00465B7C" w:rsidRDefault="00085DA5" w:rsidP="00465B7C">
      <w:pPr>
        <w:spacing w:afterLines="23" w:after="55" w:line="276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         </w:t>
      </w:r>
    </w:p>
    <w:p w14:paraId="5721321F" w14:textId="130E6823" w:rsidR="00465B7C" w:rsidRPr="00465B7C" w:rsidRDefault="00465B7C" w:rsidP="00465B7C">
      <w:pPr>
        <w:spacing w:afterLines="23" w:after="55" w:line="276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        </w:t>
      </w:r>
      <w:r w:rsidR="00085DA5">
        <w:rPr>
          <w:rFonts w:ascii="ArialMT" w:eastAsiaTheme="minorHAnsi" w:hAnsi="ArialMT" w:cs="ArialMT"/>
          <w:lang w:eastAsia="en-US"/>
        </w:rPr>
        <w:t xml:space="preserve"> </w:t>
      </w:r>
      <w:r w:rsidRPr="00465B7C">
        <w:rPr>
          <w:rFonts w:ascii="ArialMT" w:eastAsiaTheme="minorHAnsi" w:hAnsi="ArialMT" w:cs="ArialMT"/>
          <w:lang w:eastAsia="en-US"/>
        </w:rPr>
        <w:t xml:space="preserve">Cena byla stanovena dohodou obou smluvních stran jako cena smluvní podle zák. č. 526/1990 Sb.,      </w:t>
      </w:r>
    </w:p>
    <w:p w14:paraId="67E9EB07" w14:textId="77A5BB09" w:rsidR="00465B7C" w:rsidRDefault="00465B7C" w:rsidP="00465B7C">
      <w:pPr>
        <w:spacing w:afterLines="23" w:after="55" w:line="276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          </w:t>
      </w:r>
      <w:r w:rsidRPr="00465B7C">
        <w:rPr>
          <w:rFonts w:ascii="ArialMT" w:eastAsiaTheme="minorHAnsi" w:hAnsi="ArialMT" w:cs="ArialMT"/>
          <w:lang w:eastAsia="en-US"/>
        </w:rPr>
        <w:t>o cenách, ve znění pozdějších předpisů a je sjednána jako cena pevná (dále jen „cena“).</w:t>
      </w:r>
    </w:p>
    <w:p w14:paraId="6A489C92" w14:textId="3FA1B716" w:rsidR="00A447E4" w:rsidRPr="00085DA5" w:rsidRDefault="00085DA5" w:rsidP="00085DA5">
      <w:pPr>
        <w:spacing w:afterLines="23" w:after="55" w:line="276" w:lineRule="auto"/>
        <w:jc w:val="both"/>
        <w:rPr>
          <w:rFonts w:ascii="ArialMT" w:eastAsiaTheme="minorHAnsi" w:hAnsi="ArialMT" w:cs="ArialMT"/>
          <w:lang w:eastAsia="en-US"/>
        </w:rPr>
      </w:pPr>
      <w:r w:rsidRPr="00085DA5">
        <w:rPr>
          <w:rFonts w:ascii="ArialMT" w:eastAsiaTheme="minorHAnsi" w:hAnsi="ArialMT" w:cs="ArialMT"/>
          <w:lang w:eastAsia="en-US"/>
        </w:rPr>
        <w:t xml:space="preserve">   </w:t>
      </w:r>
    </w:p>
    <w:p w14:paraId="436D90B1" w14:textId="541A1BEE" w:rsidR="00465B7C" w:rsidRDefault="00465B7C" w:rsidP="00465B7C">
      <w:pPr>
        <w:spacing w:afterLines="23" w:after="55" w:line="276" w:lineRule="auto"/>
        <w:jc w:val="both"/>
        <w:rPr>
          <w:rFonts w:ascii="ArialMT" w:eastAsiaTheme="minorHAnsi" w:hAnsi="ArialMT" w:cs="ArialMT"/>
          <w:b/>
          <w:bCs/>
          <w:lang w:eastAsia="en-US"/>
        </w:rPr>
      </w:pPr>
      <w:r w:rsidRPr="00465B7C">
        <w:rPr>
          <w:rFonts w:ascii="ArialMT" w:eastAsiaTheme="minorHAnsi" w:hAnsi="ArialMT" w:cs="ArialMT"/>
          <w:lang w:eastAsia="en-US"/>
        </w:rPr>
        <w:t xml:space="preserve">C)  Smluvní strany se dohodly na změně odst. 3.2. článku III. </w:t>
      </w:r>
      <w:r w:rsidRPr="00465B7C">
        <w:rPr>
          <w:rFonts w:ascii="ArialMT" w:eastAsiaTheme="minorHAnsi" w:hAnsi="ArialMT" w:cs="ArialMT"/>
          <w:bCs/>
          <w:lang w:eastAsia="en-US"/>
        </w:rPr>
        <w:t>Doba plnění</w:t>
      </w:r>
      <w:r w:rsidRPr="00465B7C">
        <w:rPr>
          <w:rFonts w:ascii="ArialMT" w:eastAsiaTheme="minorHAnsi" w:hAnsi="ArialMT" w:cs="ArialMT"/>
          <w:lang w:eastAsia="en-US"/>
        </w:rPr>
        <w:t xml:space="preserve">. Nový </w:t>
      </w:r>
      <w:r w:rsidRPr="00465B7C">
        <w:rPr>
          <w:rFonts w:ascii="ArialMT" w:eastAsiaTheme="minorHAnsi" w:hAnsi="ArialMT" w:cs="ArialMT"/>
          <w:b/>
          <w:bCs/>
          <w:lang w:eastAsia="en-US"/>
        </w:rPr>
        <w:t xml:space="preserve">článek </w:t>
      </w:r>
      <w:r>
        <w:rPr>
          <w:rFonts w:ascii="ArialMT" w:eastAsiaTheme="minorHAnsi" w:hAnsi="ArialMT" w:cs="ArialMT"/>
          <w:b/>
          <w:bCs/>
          <w:lang w:eastAsia="en-US"/>
        </w:rPr>
        <w:t>III</w:t>
      </w:r>
      <w:r w:rsidRPr="00465B7C">
        <w:rPr>
          <w:rFonts w:ascii="ArialMT" w:eastAsiaTheme="minorHAnsi" w:hAnsi="ArialMT" w:cs="ArialMT"/>
          <w:b/>
          <w:bCs/>
          <w:lang w:eastAsia="en-US"/>
        </w:rPr>
        <w:t xml:space="preserve">. </w:t>
      </w:r>
      <w:r>
        <w:rPr>
          <w:rFonts w:ascii="ArialMT" w:eastAsiaTheme="minorHAnsi" w:hAnsi="ArialMT" w:cs="ArialMT"/>
          <w:b/>
          <w:bCs/>
          <w:lang w:eastAsia="en-US"/>
        </w:rPr>
        <w:t>Doba plnění</w:t>
      </w:r>
      <w:r w:rsidRPr="00465B7C">
        <w:rPr>
          <w:rFonts w:ascii="ArialMT" w:eastAsiaTheme="minorHAnsi" w:hAnsi="ArialMT" w:cs="ArialMT"/>
          <w:b/>
          <w:bCs/>
          <w:lang w:eastAsia="en-US"/>
        </w:rPr>
        <w:t xml:space="preserve">, </w:t>
      </w:r>
    </w:p>
    <w:p w14:paraId="74A76BEA" w14:textId="4B88C7DD" w:rsidR="00465B7C" w:rsidRDefault="00AC0D98" w:rsidP="00465B7C">
      <w:pPr>
        <w:spacing w:afterLines="23" w:after="55" w:line="276" w:lineRule="auto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b/>
          <w:bCs/>
          <w:lang w:eastAsia="en-US"/>
        </w:rPr>
        <w:t xml:space="preserve">      </w:t>
      </w:r>
      <w:r w:rsidR="00CD1C65">
        <w:rPr>
          <w:rFonts w:ascii="ArialMT" w:eastAsiaTheme="minorHAnsi" w:hAnsi="ArialMT" w:cs="ArialMT"/>
          <w:b/>
          <w:bCs/>
          <w:lang w:eastAsia="en-US"/>
        </w:rPr>
        <w:t xml:space="preserve">odst. </w:t>
      </w:r>
      <w:r w:rsidR="00465B7C">
        <w:rPr>
          <w:rFonts w:ascii="ArialMT" w:eastAsiaTheme="minorHAnsi" w:hAnsi="ArialMT" w:cs="ArialMT"/>
          <w:b/>
          <w:bCs/>
          <w:lang w:eastAsia="en-US"/>
        </w:rPr>
        <w:t>3</w:t>
      </w:r>
      <w:r w:rsidR="00465B7C" w:rsidRPr="00465B7C">
        <w:rPr>
          <w:rFonts w:ascii="ArialMT" w:eastAsiaTheme="minorHAnsi" w:hAnsi="ArialMT" w:cs="ArialMT"/>
          <w:b/>
          <w:bCs/>
          <w:lang w:eastAsia="en-US"/>
        </w:rPr>
        <w:t>.</w:t>
      </w:r>
      <w:r w:rsidR="00465B7C">
        <w:rPr>
          <w:rFonts w:ascii="ArialMT" w:eastAsiaTheme="minorHAnsi" w:hAnsi="ArialMT" w:cs="ArialMT"/>
          <w:b/>
          <w:bCs/>
          <w:lang w:eastAsia="en-US"/>
        </w:rPr>
        <w:t>2</w:t>
      </w:r>
      <w:r w:rsidR="00465B7C" w:rsidRPr="00465B7C">
        <w:rPr>
          <w:rFonts w:ascii="ArialMT" w:eastAsiaTheme="minorHAnsi" w:hAnsi="ArialMT" w:cs="ArialMT"/>
          <w:b/>
          <w:bCs/>
          <w:lang w:eastAsia="en-US"/>
        </w:rPr>
        <w:t>.</w:t>
      </w:r>
      <w:r w:rsidR="00465B7C" w:rsidRPr="00465B7C">
        <w:rPr>
          <w:rFonts w:ascii="ArialMT" w:eastAsiaTheme="minorHAnsi" w:hAnsi="ArialMT" w:cs="ArialMT"/>
          <w:lang w:eastAsia="en-US"/>
        </w:rPr>
        <w:t xml:space="preserve"> Smlouvy o dílo se mění a zní nově takto:</w:t>
      </w:r>
    </w:p>
    <w:p w14:paraId="13BB7334" w14:textId="77777777" w:rsidR="00A447E4" w:rsidRDefault="00A447E4" w:rsidP="00465B7C">
      <w:pPr>
        <w:spacing w:afterLines="23" w:after="55" w:line="276" w:lineRule="auto"/>
        <w:jc w:val="both"/>
        <w:rPr>
          <w:rFonts w:ascii="ArialMT" w:eastAsiaTheme="minorHAnsi" w:hAnsi="ArialMT" w:cs="ArialMT"/>
          <w:lang w:eastAsia="en-US"/>
        </w:rPr>
      </w:pPr>
    </w:p>
    <w:p w14:paraId="184434DB" w14:textId="5DE4551D" w:rsidR="00465B7C" w:rsidRDefault="00465B7C" w:rsidP="00465B7C">
      <w:pPr>
        <w:spacing w:afterLines="23" w:after="55" w:line="276" w:lineRule="auto"/>
        <w:jc w:val="center"/>
        <w:rPr>
          <w:rFonts w:ascii="ArialMT" w:eastAsiaTheme="minorHAnsi" w:hAnsi="ArialMT" w:cs="ArialMT"/>
          <w:lang w:eastAsia="en-US"/>
        </w:rPr>
      </w:pPr>
      <w:r w:rsidRPr="00465B7C">
        <w:rPr>
          <w:rFonts w:ascii="ArialMT" w:eastAsiaTheme="minorHAnsi" w:hAnsi="ArialMT" w:cs="ArialMT"/>
          <w:b/>
          <w:bCs/>
          <w:lang w:eastAsia="en-US"/>
        </w:rPr>
        <w:t>III. Doba plnění</w:t>
      </w:r>
    </w:p>
    <w:p w14:paraId="223E4783" w14:textId="77777777" w:rsidR="00CD1C65" w:rsidRPr="00CD1C65" w:rsidRDefault="00CD1C65" w:rsidP="00CD1C6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2646AD64" w14:textId="320A53BF" w:rsidR="00465B7C" w:rsidRPr="00465B7C" w:rsidRDefault="00465B7C" w:rsidP="00B170D7">
      <w:pPr>
        <w:pStyle w:val="Odstavecseseznamem"/>
        <w:numPr>
          <w:ilvl w:val="1"/>
          <w:numId w:val="4"/>
        </w:numPr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465B7C">
        <w:rPr>
          <w:rFonts w:ascii="Arial" w:hAnsi="Arial" w:cs="Arial"/>
        </w:rPr>
        <w:t>Dílo bude prováděno po etapách:</w:t>
      </w:r>
    </w:p>
    <w:p w14:paraId="51566737" w14:textId="77777777" w:rsidR="00465B7C" w:rsidRDefault="00465B7C" w:rsidP="0023697A">
      <w:pPr>
        <w:pStyle w:val="Odstavecseseznamem"/>
        <w:spacing w:after="120"/>
        <w:ind w:left="851"/>
        <w:jc w:val="both"/>
        <w:rPr>
          <w:rFonts w:ascii="Arial" w:hAnsi="Arial" w:cs="Arial"/>
        </w:rPr>
      </w:pPr>
    </w:p>
    <w:p w14:paraId="007692B3" w14:textId="01D48747" w:rsidR="00465B7C" w:rsidRPr="006B0F26" w:rsidRDefault="00465B7C" w:rsidP="00465B7C">
      <w:pPr>
        <w:pStyle w:val="Odstavecseseznamem"/>
        <w:spacing w:after="120" w:line="276" w:lineRule="auto"/>
        <w:ind w:left="851"/>
        <w:jc w:val="both"/>
        <w:rPr>
          <w:rFonts w:ascii="Arial" w:hAnsi="Arial" w:cs="Arial"/>
        </w:rPr>
      </w:pPr>
      <w:r w:rsidRPr="006B0F26">
        <w:rPr>
          <w:rFonts w:ascii="Arial" w:hAnsi="Arial" w:cs="Arial"/>
        </w:rPr>
        <w:t>Etapa č. 1 - přípravné a plánovací práce – zahájení projektu, zpracování analýzy současného stavu a prováděcí dokumentace,</w:t>
      </w:r>
    </w:p>
    <w:p w14:paraId="5FE6876F" w14:textId="77777777" w:rsidR="00465B7C" w:rsidRPr="006B0F26" w:rsidRDefault="00465B7C" w:rsidP="00465B7C">
      <w:pPr>
        <w:pStyle w:val="Odstavecseseznamem"/>
        <w:spacing w:after="120" w:line="276" w:lineRule="auto"/>
        <w:ind w:left="851"/>
        <w:jc w:val="both"/>
        <w:rPr>
          <w:rFonts w:ascii="Arial" w:hAnsi="Arial" w:cs="Arial"/>
        </w:rPr>
      </w:pPr>
      <w:r w:rsidRPr="006B0F26">
        <w:rPr>
          <w:rFonts w:ascii="Arial" w:hAnsi="Arial" w:cs="Arial"/>
        </w:rPr>
        <w:t xml:space="preserve">Etapa č. 2 - fyzická realizace </w:t>
      </w:r>
      <w:proofErr w:type="gramStart"/>
      <w:r w:rsidRPr="006B0F26">
        <w:rPr>
          <w:rFonts w:ascii="Arial" w:hAnsi="Arial" w:cs="Arial"/>
        </w:rPr>
        <w:t>kabeláže - v</w:t>
      </w:r>
      <w:proofErr w:type="gramEnd"/>
      <w:r w:rsidRPr="006B0F26">
        <w:rPr>
          <w:rFonts w:ascii="Arial" w:hAnsi="Arial" w:cs="Arial"/>
        </w:rPr>
        <w:t xml:space="preserve"> této době proběhnou všechny práce spojené s kabeláží, instalací a montáží pasivních prvků</w:t>
      </w:r>
      <w:r>
        <w:rPr>
          <w:rFonts w:ascii="Arial" w:hAnsi="Arial" w:cs="Arial"/>
        </w:rPr>
        <w:t xml:space="preserve"> včetně venkovního vedení</w:t>
      </w:r>
      <w:r w:rsidRPr="006B0F26">
        <w:rPr>
          <w:rFonts w:ascii="Arial" w:hAnsi="Arial" w:cs="Arial"/>
        </w:rPr>
        <w:t>. Jedná se o práce, které podstatně ovlivňují provoz školy,</w:t>
      </w:r>
    </w:p>
    <w:p w14:paraId="29E6A630" w14:textId="08BA1A56" w:rsidR="00465B7C" w:rsidRDefault="00465B7C" w:rsidP="00465B7C">
      <w:pPr>
        <w:pStyle w:val="Odstavecseseznamem"/>
        <w:spacing w:after="120" w:line="276" w:lineRule="auto"/>
        <w:ind w:left="851"/>
        <w:jc w:val="both"/>
        <w:rPr>
          <w:rFonts w:ascii="Arial" w:hAnsi="Arial" w:cs="Arial"/>
        </w:rPr>
      </w:pPr>
      <w:r w:rsidRPr="006B0F26">
        <w:rPr>
          <w:rFonts w:ascii="Arial" w:hAnsi="Arial" w:cs="Arial"/>
        </w:rPr>
        <w:t>Etapa č. 3 – dokončovací práce – dodání a zapojení všech zařízení, instalace a montáž aktivních prvků, implementace sítě, zkušební provoz, školení, akceptační testy</w:t>
      </w:r>
      <w:r>
        <w:rPr>
          <w:rFonts w:ascii="Arial" w:hAnsi="Arial" w:cs="Arial"/>
        </w:rPr>
        <w:t>,</w:t>
      </w:r>
    </w:p>
    <w:p w14:paraId="645BD446" w14:textId="3440668A" w:rsidR="005D2CD4" w:rsidRPr="006B0F26" w:rsidRDefault="005D2CD4" w:rsidP="005D2CD4">
      <w:pPr>
        <w:pStyle w:val="Odstavecseseznamem"/>
        <w:spacing w:after="120" w:line="276" w:lineRule="auto"/>
        <w:ind w:left="851"/>
        <w:jc w:val="both"/>
        <w:rPr>
          <w:rFonts w:ascii="Arial" w:hAnsi="Arial" w:cs="Arial"/>
        </w:rPr>
      </w:pPr>
      <w:r w:rsidRPr="006B0F26">
        <w:rPr>
          <w:rFonts w:ascii="Arial" w:hAnsi="Arial" w:cs="Arial"/>
        </w:rPr>
        <w:t xml:space="preserve">Etapa č. </w:t>
      </w:r>
      <w:r>
        <w:rPr>
          <w:rFonts w:ascii="Arial" w:hAnsi="Arial" w:cs="Arial"/>
        </w:rPr>
        <w:t>4</w:t>
      </w:r>
      <w:r w:rsidRPr="006B0F2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rozšíření projektu Dodatek č.1 </w:t>
      </w:r>
      <w:r w:rsidRPr="006B0F26">
        <w:rPr>
          <w:rFonts w:ascii="Arial" w:hAnsi="Arial" w:cs="Arial"/>
        </w:rPr>
        <w:t xml:space="preserve">– dodání a zapojení </w:t>
      </w:r>
      <w:r>
        <w:rPr>
          <w:rFonts w:ascii="Arial" w:hAnsi="Arial" w:cs="Arial"/>
        </w:rPr>
        <w:t xml:space="preserve">dodatečných </w:t>
      </w:r>
      <w:r w:rsidRPr="006B0F26">
        <w:rPr>
          <w:rFonts w:ascii="Arial" w:hAnsi="Arial" w:cs="Arial"/>
        </w:rPr>
        <w:t xml:space="preserve">zařízení, </w:t>
      </w:r>
      <w:r>
        <w:rPr>
          <w:rFonts w:ascii="Arial" w:hAnsi="Arial" w:cs="Arial"/>
        </w:rPr>
        <w:t xml:space="preserve">jejich </w:t>
      </w:r>
      <w:r w:rsidRPr="006B0F26">
        <w:rPr>
          <w:rFonts w:ascii="Arial" w:hAnsi="Arial" w:cs="Arial"/>
        </w:rPr>
        <w:t>instalace a montáž</w:t>
      </w:r>
      <w:r>
        <w:rPr>
          <w:rFonts w:ascii="Arial" w:hAnsi="Arial" w:cs="Arial"/>
        </w:rPr>
        <w:t>,</w:t>
      </w:r>
    </w:p>
    <w:p w14:paraId="73553106" w14:textId="7AC27A34" w:rsidR="00465B7C" w:rsidRPr="00465B7C" w:rsidRDefault="00465B7C" w:rsidP="00465B7C">
      <w:pPr>
        <w:spacing w:after="120" w:line="276" w:lineRule="auto"/>
        <w:ind w:left="851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" w:hAnsi="Arial" w:cs="Arial"/>
        </w:rPr>
        <w:t>v následujících dílčích termínech. Termíny jsou uvedeny jako maximální. Údaj „D“ značí zahájení provádění díla, čísla udávají počet kalendářních dní.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"/>
        <w:gridCol w:w="5376"/>
        <w:gridCol w:w="1265"/>
        <w:gridCol w:w="1692"/>
      </w:tblGrid>
      <w:tr w:rsidR="00465B7C" w:rsidRPr="00465B7C" w14:paraId="3F7121BC" w14:textId="77777777" w:rsidTr="00465B7C">
        <w:trPr>
          <w:trHeight w:val="629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6C3BC2" w14:textId="77777777" w:rsid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Etapa</w:t>
            </w:r>
          </w:p>
          <w:p w14:paraId="704395B6" w14:textId="66D74F49" w:rsidR="00465B7C" w:rsidRPr="00465B7C" w:rsidRDefault="00465B7C" w:rsidP="00465B7C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  <w:r>
              <w:rPr>
                <w:rFonts w:ascii="ArialMT" w:eastAsiaTheme="minorHAnsi" w:hAnsi="ArialMT" w:cs="ArialMT"/>
                <w:bCs/>
                <w:lang w:eastAsia="en-US"/>
              </w:rPr>
              <w:t>č</w:t>
            </w: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.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D348F9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Aktivita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A35AFD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Začátek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E6705B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Nejzazší termín dokončení</w:t>
            </w:r>
          </w:p>
        </w:tc>
      </w:tr>
      <w:tr w:rsidR="00465B7C" w:rsidRPr="00465B7C" w14:paraId="7CEA93E0" w14:textId="77777777" w:rsidTr="00465B7C"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E7454" w14:textId="77777777" w:rsidR="00465B7C" w:rsidRDefault="00465B7C" w:rsidP="00465B7C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</w:p>
          <w:p w14:paraId="6FAA1044" w14:textId="77777777" w:rsidR="00465B7C" w:rsidRDefault="00465B7C" w:rsidP="00465B7C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</w:p>
          <w:p w14:paraId="7227F87E" w14:textId="415186B8" w:rsidR="00465B7C" w:rsidRPr="00465B7C" w:rsidRDefault="00465B7C" w:rsidP="00465B7C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1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F9C1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Datum účinnosti smlouvy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9E1DE1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lang w:eastAsia="en-US"/>
              </w:rPr>
              <w:t>D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267E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</w:p>
        </w:tc>
      </w:tr>
      <w:tr w:rsidR="00465B7C" w:rsidRPr="00465B7C" w14:paraId="6748C5BC" w14:textId="77777777" w:rsidTr="00465B7C"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7EBFD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2D3D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Zahájení projektu – úvodní projektová schůzka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5F52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lang w:eastAsia="en-US"/>
              </w:rPr>
              <w:t>D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7E51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/>
                <w:lang w:eastAsia="en-US"/>
              </w:rPr>
              <w:t>D+5</w:t>
            </w:r>
          </w:p>
        </w:tc>
      </w:tr>
      <w:tr w:rsidR="00465B7C" w:rsidRPr="00465B7C" w14:paraId="19121EA8" w14:textId="77777777" w:rsidTr="00465B7C"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6B51B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B7A8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Analýza současného stavu – zpracování, odsouhlasení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82C5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lang w:eastAsia="en-US"/>
              </w:rPr>
              <w:t>D+6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9821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lang w:eastAsia="en-US"/>
              </w:rPr>
              <w:t>D+20</w:t>
            </w:r>
          </w:p>
        </w:tc>
      </w:tr>
      <w:tr w:rsidR="00465B7C" w:rsidRPr="00465B7C" w14:paraId="01939826" w14:textId="77777777" w:rsidTr="00465B7C"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EBF76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070F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Prováděcí dokumentace – zpracování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813A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lang w:eastAsia="en-US"/>
              </w:rPr>
              <w:t>D+21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3914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/>
                <w:lang w:eastAsia="en-US"/>
              </w:rPr>
              <w:t>D+40</w:t>
            </w:r>
          </w:p>
        </w:tc>
      </w:tr>
      <w:tr w:rsidR="00465B7C" w:rsidRPr="00465B7C" w14:paraId="256A6BBF" w14:textId="77777777" w:rsidTr="00465B7C"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227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7C6C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Prováděcí dokumentace – připomínkové řízení, schválení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20CD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lang w:eastAsia="en-US"/>
              </w:rPr>
              <w:t>D+41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274D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lang w:eastAsia="en-US"/>
              </w:rPr>
              <w:t>D+50</w:t>
            </w:r>
          </w:p>
        </w:tc>
      </w:tr>
      <w:tr w:rsidR="00465B7C" w:rsidRPr="00465B7C" w14:paraId="3697053F" w14:textId="77777777" w:rsidTr="00465B7C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4FC1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2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A95B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Fyzická realizace kabeláže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E6D8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/>
                <w:lang w:eastAsia="en-US"/>
              </w:rPr>
              <w:t>D+51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BDB1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/>
                <w:lang w:eastAsia="en-US"/>
              </w:rPr>
              <w:t>D+120</w:t>
            </w:r>
          </w:p>
        </w:tc>
      </w:tr>
      <w:tr w:rsidR="00465B7C" w:rsidRPr="00465B7C" w14:paraId="2780049A" w14:textId="77777777" w:rsidTr="00465B7C"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C348D" w14:textId="77777777" w:rsidR="00465B7C" w:rsidRDefault="00465B7C" w:rsidP="00465B7C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</w:p>
          <w:p w14:paraId="2541FA2C" w14:textId="77777777" w:rsidR="00465B7C" w:rsidRDefault="00465B7C" w:rsidP="00465B7C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</w:p>
          <w:p w14:paraId="5AB10279" w14:textId="5128CCB4" w:rsidR="00465B7C" w:rsidRPr="00465B7C" w:rsidRDefault="00465B7C" w:rsidP="00465B7C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3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CBD3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Dokončovací práce na implementaci sítě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03EC2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lang w:eastAsia="en-US"/>
              </w:rPr>
              <w:t>D+51</w:t>
            </w:r>
          </w:p>
          <w:p w14:paraId="342481E7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4445" w14:textId="5EBC35A4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/>
                <w:lang w:eastAsia="en-US"/>
              </w:rPr>
              <w:t>D+</w:t>
            </w:r>
            <w:r w:rsidR="000C7EE6">
              <w:rPr>
                <w:rFonts w:ascii="ArialMT" w:eastAsiaTheme="minorHAnsi" w:hAnsi="ArialMT" w:cs="ArialMT"/>
                <w:b/>
                <w:lang w:eastAsia="en-US"/>
              </w:rPr>
              <w:t>18</w:t>
            </w:r>
            <w:r w:rsidR="00F8755C">
              <w:rPr>
                <w:rFonts w:ascii="ArialMT" w:eastAsiaTheme="minorHAnsi" w:hAnsi="ArialMT" w:cs="ArialMT"/>
                <w:b/>
                <w:lang w:eastAsia="en-US"/>
              </w:rPr>
              <w:t>0</w:t>
            </w:r>
          </w:p>
        </w:tc>
      </w:tr>
      <w:tr w:rsidR="00465B7C" w:rsidRPr="00465B7C" w14:paraId="63544FBA" w14:textId="77777777" w:rsidTr="00465B7C"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D5365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4686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Školení administrátorů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F4DD5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C557" w14:textId="31B28E6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/>
                <w:lang w:eastAsia="en-US"/>
              </w:rPr>
              <w:t>D+</w:t>
            </w:r>
            <w:r w:rsidR="000C7EE6">
              <w:rPr>
                <w:rFonts w:ascii="ArialMT" w:eastAsiaTheme="minorHAnsi" w:hAnsi="ArialMT" w:cs="ArialMT"/>
                <w:b/>
                <w:lang w:eastAsia="en-US"/>
              </w:rPr>
              <w:t>18</w:t>
            </w:r>
            <w:r w:rsidR="00F8755C">
              <w:rPr>
                <w:rFonts w:ascii="ArialMT" w:eastAsiaTheme="minorHAnsi" w:hAnsi="ArialMT" w:cs="ArialMT"/>
                <w:b/>
                <w:lang w:eastAsia="en-US"/>
              </w:rPr>
              <w:t>0</w:t>
            </w:r>
          </w:p>
        </w:tc>
      </w:tr>
      <w:tr w:rsidR="00465B7C" w:rsidRPr="00465B7C" w14:paraId="5BCF6A63" w14:textId="77777777" w:rsidTr="00465B7C"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8A75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75F5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Zkušební provoz</w:t>
            </w: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10E79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02F5" w14:textId="19DEF0DE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/>
                <w:lang w:eastAsia="en-US"/>
              </w:rPr>
              <w:t>D+</w:t>
            </w:r>
            <w:r w:rsidR="000C7EE6">
              <w:rPr>
                <w:rFonts w:ascii="ArialMT" w:eastAsiaTheme="minorHAnsi" w:hAnsi="ArialMT" w:cs="ArialMT"/>
                <w:b/>
                <w:lang w:eastAsia="en-US"/>
              </w:rPr>
              <w:t>1</w:t>
            </w:r>
            <w:r w:rsidR="005D2CD4">
              <w:rPr>
                <w:rFonts w:ascii="ArialMT" w:eastAsiaTheme="minorHAnsi" w:hAnsi="ArialMT" w:cs="ArialMT"/>
                <w:b/>
                <w:lang w:eastAsia="en-US"/>
              </w:rPr>
              <w:t>80</w:t>
            </w:r>
          </w:p>
        </w:tc>
      </w:tr>
      <w:tr w:rsidR="00465B7C" w:rsidRPr="00465B7C" w14:paraId="5E36E695" w14:textId="77777777" w:rsidTr="00465B7C"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13BB2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EC6F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Akceptační testy</w:t>
            </w: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A572F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7F63" w14:textId="1B8792E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/>
                <w:lang w:eastAsia="en-US"/>
              </w:rPr>
              <w:t>D+</w:t>
            </w:r>
            <w:r w:rsidR="000C7EE6">
              <w:rPr>
                <w:rFonts w:ascii="ArialMT" w:eastAsiaTheme="minorHAnsi" w:hAnsi="ArialMT" w:cs="ArialMT"/>
                <w:b/>
                <w:lang w:eastAsia="en-US"/>
              </w:rPr>
              <w:t>1</w:t>
            </w:r>
            <w:r w:rsidR="005D2CD4">
              <w:rPr>
                <w:rFonts w:ascii="ArialMT" w:eastAsiaTheme="minorHAnsi" w:hAnsi="ArialMT" w:cs="ArialMT"/>
                <w:b/>
                <w:lang w:eastAsia="en-US"/>
              </w:rPr>
              <w:t>80</w:t>
            </w:r>
          </w:p>
        </w:tc>
      </w:tr>
      <w:tr w:rsidR="00465B7C" w:rsidRPr="00465B7C" w14:paraId="06ABCEE9" w14:textId="77777777" w:rsidTr="005D2CD4"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8D85D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59C0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bCs/>
                <w:lang w:eastAsia="en-US"/>
              </w:rPr>
              <w:t>Zahájení ostrého provozu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FF3A" w14:textId="07BE6E33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lang w:eastAsia="en-US"/>
              </w:rPr>
              <w:t>D+</w:t>
            </w:r>
            <w:r w:rsidR="000C7EE6">
              <w:rPr>
                <w:rFonts w:ascii="ArialMT" w:eastAsiaTheme="minorHAnsi" w:hAnsi="ArialMT" w:cs="ArialMT"/>
                <w:lang w:eastAsia="en-US"/>
              </w:rPr>
              <w:t>1</w:t>
            </w:r>
            <w:r w:rsidR="005D2CD4">
              <w:rPr>
                <w:rFonts w:ascii="ArialMT" w:eastAsiaTheme="minorHAnsi" w:hAnsi="ArialMT" w:cs="ArialMT"/>
                <w:lang w:eastAsia="en-US"/>
              </w:rPr>
              <w:t>81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442B" w14:textId="77777777" w:rsidR="00465B7C" w:rsidRPr="00465B7C" w:rsidRDefault="00465B7C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  <w:r w:rsidRPr="00465B7C">
              <w:rPr>
                <w:rFonts w:ascii="ArialMT" w:eastAsiaTheme="minorHAnsi" w:hAnsi="ArialMT" w:cs="ArialMT"/>
                <w:lang w:eastAsia="en-US"/>
              </w:rPr>
              <w:t>–</w:t>
            </w:r>
          </w:p>
        </w:tc>
      </w:tr>
      <w:tr w:rsidR="005D2CD4" w:rsidRPr="00465B7C" w14:paraId="0D1EE20A" w14:textId="77777777" w:rsidTr="00465B7C"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094" w14:textId="74D24577" w:rsidR="005D2CD4" w:rsidRPr="00465B7C" w:rsidRDefault="005D2CD4" w:rsidP="005D2CD4">
            <w:pPr>
              <w:spacing w:afterLines="23" w:after="55" w:line="276" w:lineRule="auto"/>
              <w:ind w:left="284" w:hanging="284"/>
              <w:jc w:val="center"/>
              <w:rPr>
                <w:rFonts w:ascii="ArialMT" w:eastAsiaTheme="minorHAnsi" w:hAnsi="ArialMT" w:cs="ArialMT"/>
                <w:bCs/>
                <w:lang w:eastAsia="en-US"/>
              </w:rPr>
            </w:pPr>
            <w:r>
              <w:rPr>
                <w:rFonts w:ascii="ArialMT" w:eastAsiaTheme="minorHAnsi" w:hAnsi="ArialMT" w:cs="ArialMT"/>
                <w:bCs/>
                <w:lang w:eastAsia="en-US"/>
              </w:rPr>
              <w:t>4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A098" w14:textId="4F739627" w:rsidR="005D2CD4" w:rsidRPr="00465B7C" w:rsidRDefault="005D2CD4" w:rsidP="005D2CD4">
            <w:pPr>
              <w:spacing w:after="120" w:line="276" w:lineRule="auto"/>
              <w:jc w:val="both"/>
              <w:rPr>
                <w:rFonts w:ascii="ArialMT" w:eastAsiaTheme="minorHAnsi" w:hAnsi="ArialMT" w:cs="ArialMT"/>
                <w:bCs/>
                <w:lang w:eastAsia="en-US"/>
              </w:rPr>
            </w:pPr>
            <w:r>
              <w:rPr>
                <w:rFonts w:ascii="Arial" w:hAnsi="Arial" w:cs="Arial"/>
              </w:rPr>
              <w:t>Ro</w:t>
            </w:r>
            <w:r w:rsidRPr="005D2CD4">
              <w:rPr>
                <w:rFonts w:ascii="Arial" w:hAnsi="Arial" w:cs="Arial"/>
              </w:rPr>
              <w:t xml:space="preserve">zšíření </w:t>
            </w:r>
            <w:proofErr w:type="gramStart"/>
            <w:r w:rsidRPr="005D2CD4">
              <w:rPr>
                <w:rFonts w:ascii="Arial" w:hAnsi="Arial" w:cs="Arial"/>
              </w:rPr>
              <w:t xml:space="preserve">projektu </w:t>
            </w:r>
            <w:r w:rsidR="00905AF1">
              <w:rPr>
                <w:rFonts w:ascii="Arial" w:hAnsi="Arial" w:cs="Arial"/>
              </w:rPr>
              <w:t xml:space="preserve">- </w:t>
            </w:r>
            <w:r w:rsidRPr="005D2CD4">
              <w:rPr>
                <w:rFonts w:ascii="Arial" w:hAnsi="Arial" w:cs="Arial"/>
              </w:rPr>
              <w:t>Dodatek</w:t>
            </w:r>
            <w:proofErr w:type="gramEnd"/>
            <w:r w:rsidRPr="005D2CD4">
              <w:rPr>
                <w:rFonts w:ascii="Arial" w:hAnsi="Arial" w:cs="Arial"/>
              </w:rPr>
              <w:t xml:space="preserve"> č.1 </w:t>
            </w:r>
            <w:r w:rsidR="00905AF1">
              <w:rPr>
                <w:rFonts w:ascii="Arial" w:hAnsi="Arial" w:cs="Arial"/>
              </w:rPr>
              <w:t xml:space="preserve">ke </w:t>
            </w:r>
            <w:proofErr w:type="spellStart"/>
            <w:r w:rsidR="00905AF1">
              <w:rPr>
                <w:rFonts w:ascii="Arial" w:hAnsi="Arial" w:cs="Arial"/>
              </w:rPr>
              <w:t>SoD</w:t>
            </w:r>
            <w:proofErr w:type="spellEnd"/>
            <w:r w:rsidR="00905A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775" w14:textId="7BE00657" w:rsidR="005D2CD4" w:rsidRPr="00465B7C" w:rsidRDefault="005D2CD4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D+181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A773" w14:textId="516CA144" w:rsidR="005D2CD4" w:rsidRPr="00465B7C" w:rsidRDefault="005D2CD4" w:rsidP="00465B7C">
            <w:pPr>
              <w:spacing w:afterLines="23" w:after="55" w:line="276" w:lineRule="auto"/>
              <w:ind w:left="284" w:hanging="284"/>
              <w:jc w:val="both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D+1</w:t>
            </w:r>
            <w:r w:rsidR="00745C18">
              <w:rPr>
                <w:rFonts w:ascii="ArialMT" w:eastAsiaTheme="minorHAnsi" w:hAnsi="ArialMT" w:cs="ArialMT"/>
                <w:lang w:eastAsia="en-US"/>
              </w:rPr>
              <w:t>93</w:t>
            </w:r>
          </w:p>
        </w:tc>
      </w:tr>
    </w:tbl>
    <w:p w14:paraId="62450AC7" w14:textId="77777777" w:rsidR="00465B7C" w:rsidRDefault="00465B7C" w:rsidP="00465B7C">
      <w:pPr>
        <w:spacing w:afterLines="23" w:after="55" w:line="276" w:lineRule="auto"/>
        <w:ind w:left="284" w:hanging="284"/>
        <w:jc w:val="both"/>
        <w:rPr>
          <w:rFonts w:ascii="ArialMT" w:eastAsiaTheme="minorHAnsi" w:hAnsi="ArialMT" w:cs="ArialMT"/>
          <w:lang w:eastAsia="en-US"/>
        </w:rPr>
      </w:pPr>
    </w:p>
    <w:p w14:paraId="0B2871C1" w14:textId="77777777" w:rsidR="00465B7C" w:rsidRPr="00465B7C" w:rsidRDefault="00465B7C" w:rsidP="00465B7C">
      <w:pPr>
        <w:spacing w:afterLines="23" w:after="55" w:line="276" w:lineRule="auto"/>
        <w:ind w:left="708"/>
        <w:jc w:val="both"/>
        <w:rPr>
          <w:rFonts w:ascii="ArialMT" w:eastAsiaTheme="minorHAnsi" w:hAnsi="ArialMT" w:cs="ArialMT"/>
          <w:lang w:eastAsia="en-US"/>
        </w:rPr>
      </w:pPr>
      <w:r w:rsidRPr="00465B7C">
        <w:rPr>
          <w:rFonts w:ascii="ArialMT" w:eastAsiaTheme="minorHAnsi" w:hAnsi="ArialMT" w:cs="ArialMT"/>
          <w:lang w:eastAsia="en-US"/>
        </w:rPr>
        <w:t xml:space="preserve">Pro zdárné plnění smlouvy jsou stanovené milníky, na něž jsou navázané smluvní pokuty. Tyto milníky jsou v tabulce zvýrazněny tučně. </w:t>
      </w:r>
    </w:p>
    <w:p w14:paraId="29A0AC24" w14:textId="77777777" w:rsidR="00465B7C" w:rsidRDefault="00465B7C" w:rsidP="00465B7C">
      <w:pPr>
        <w:spacing w:afterLines="23" w:after="55" w:line="276" w:lineRule="auto"/>
        <w:ind w:left="708"/>
        <w:jc w:val="both"/>
        <w:rPr>
          <w:rFonts w:ascii="ArialMT" w:eastAsiaTheme="minorHAnsi" w:hAnsi="ArialMT" w:cs="ArialMT"/>
          <w:lang w:eastAsia="en-US"/>
        </w:rPr>
      </w:pPr>
      <w:r w:rsidRPr="00465B7C">
        <w:rPr>
          <w:rFonts w:ascii="ArialMT" w:eastAsiaTheme="minorHAnsi" w:hAnsi="ArialMT" w:cs="ArialMT"/>
          <w:lang w:eastAsia="en-US"/>
        </w:rPr>
        <w:t xml:space="preserve">Pokud termín ukončení/zahájení připadne na den pracovního volna nebo klidu dojde k ukončení/zahájení konkrétní etapy/aktivity předchozí nejbližší pracovní den před tímto dnem pracovního volna nebo klidu. </w:t>
      </w:r>
    </w:p>
    <w:p w14:paraId="5E792096" w14:textId="77777777" w:rsidR="0023697A" w:rsidRPr="00465B7C" w:rsidRDefault="0023697A" w:rsidP="00465B7C">
      <w:pPr>
        <w:spacing w:afterLines="23" w:after="55" w:line="276" w:lineRule="auto"/>
        <w:ind w:left="708"/>
        <w:jc w:val="both"/>
        <w:rPr>
          <w:rFonts w:ascii="ArialMT" w:eastAsiaTheme="minorHAnsi" w:hAnsi="ArialMT" w:cs="ArialMT"/>
          <w:lang w:eastAsia="en-US"/>
        </w:rPr>
      </w:pPr>
    </w:p>
    <w:p w14:paraId="6404C780" w14:textId="592B6690" w:rsidR="00085DA5" w:rsidRPr="00085DA5" w:rsidRDefault="00085DA5" w:rsidP="0023697A">
      <w:pPr>
        <w:spacing w:line="360" w:lineRule="auto"/>
        <w:jc w:val="both"/>
        <w:rPr>
          <w:rFonts w:ascii="Arial" w:hAnsi="Arial" w:cs="Arial"/>
        </w:rPr>
      </w:pPr>
      <w:r w:rsidRPr="00085DA5"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085DA5">
        <w:rPr>
          <w:rFonts w:ascii="Arial" w:hAnsi="Arial" w:cs="Arial"/>
        </w:rPr>
        <w:t xml:space="preserve">Příloha č. 1 tohoto dodatku č. 1 se doplňuje ke smlouvě jako její příloha č. </w:t>
      </w:r>
      <w:r>
        <w:rPr>
          <w:rFonts w:ascii="Arial" w:hAnsi="Arial" w:cs="Arial"/>
        </w:rPr>
        <w:t>4</w:t>
      </w:r>
      <w:r w:rsidRPr="00085DA5">
        <w:rPr>
          <w:rFonts w:ascii="Arial" w:hAnsi="Arial" w:cs="Arial"/>
        </w:rPr>
        <w:t>.</w:t>
      </w:r>
    </w:p>
    <w:p w14:paraId="26665D9B" w14:textId="234640A9" w:rsidR="00085DA5" w:rsidRPr="00085DA5" w:rsidRDefault="00085DA5" w:rsidP="0023697A">
      <w:pPr>
        <w:spacing w:line="360" w:lineRule="auto"/>
        <w:ind w:left="708" w:hanging="708"/>
        <w:jc w:val="both"/>
        <w:rPr>
          <w:rFonts w:ascii="Arial" w:hAnsi="Arial" w:cs="Arial"/>
        </w:rPr>
      </w:pPr>
      <w:r w:rsidRPr="00085DA5">
        <w:rPr>
          <w:rFonts w:ascii="Arial" w:hAnsi="Arial" w:cs="Arial"/>
        </w:rPr>
        <w:t xml:space="preserve">E) </w:t>
      </w:r>
      <w:r>
        <w:rPr>
          <w:rFonts w:ascii="Arial" w:hAnsi="Arial" w:cs="Arial"/>
        </w:rPr>
        <w:tab/>
      </w:r>
      <w:r w:rsidRPr="00085DA5">
        <w:rPr>
          <w:rFonts w:ascii="Arial" w:hAnsi="Arial" w:cs="Arial"/>
        </w:rPr>
        <w:t>Ostatní ujednání smlouvy nedotčená tímto dodatkem č. 1 zůstávají v platnosti v původním znění smlouvy.</w:t>
      </w:r>
    </w:p>
    <w:p w14:paraId="0FD4C015" w14:textId="011EAC36" w:rsidR="00085DA5" w:rsidRPr="00085DA5" w:rsidRDefault="00085DA5" w:rsidP="0023697A">
      <w:pPr>
        <w:spacing w:line="360" w:lineRule="auto"/>
        <w:ind w:left="708" w:hanging="708"/>
        <w:jc w:val="both"/>
        <w:rPr>
          <w:rFonts w:ascii="Arial" w:hAnsi="Arial" w:cs="Arial"/>
        </w:rPr>
      </w:pPr>
      <w:r w:rsidRPr="00085DA5"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ab/>
      </w:r>
      <w:r w:rsidRPr="00085DA5">
        <w:rPr>
          <w:rFonts w:ascii="Arial" w:hAnsi="Arial" w:cs="Arial"/>
        </w:rPr>
        <w:t>Tento dodatek č.1 nabývá platnosti podpisem smluvních stran a účinnosti dnem uveřejnění v Registru smluv</w:t>
      </w:r>
      <w:r>
        <w:rPr>
          <w:rFonts w:ascii="Arial" w:hAnsi="Arial" w:cs="Arial"/>
        </w:rPr>
        <w:t xml:space="preserve"> </w:t>
      </w:r>
      <w:r w:rsidRPr="00085DA5">
        <w:rPr>
          <w:rFonts w:ascii="Arial" w:hAnsi="Arial" w:cs="Arial"/>
        </w:rPr>
        <w:t>dle zákona č. 340/2015 Sb., o zvláštních podmínkách účinnosti některých smluv, uveřejňování těchto smluv</w:t>
      </w:r>
      <w:r>
        <w:rPr>
          <w:rFonts w:ascii="Arial" w:hAnsi="Arial" w:cs="Arial"/>
        </w:rPr>
        <w:t xml:space="preserve"> </w:t>
      </w:r>
      <w:r w:rsidRPr="00085DA5">
        <w:rPr>
          <w:rFonts w:ascii="Arial" w:hAnsi="Arial" w:cs="Arial"/>
        </w:rPr>
        <w:t xml:space="preserve">a o registru smluv (zákon o registru smluv), ve znění pozdějších předpisů. </w:t>
      </w:r>
    </w:p>
    <w:p w14:paraId="7C1C1ACA" w14:textId="2778F120" w:rsidR="00085DA5" w:rsidRPr="00085DA5" w:rsidRDefault="00085DA5" w:rsidP="0023697A">
      <w:pPr>
        <w:spacing w:line="360" w:lineRule="auto"/>
        <w:ind w:left="708" w:hanging="708"/>
        <w:jc w:val="both"/>
        <w:rPr>
          <w:rFonts w:ascii="Arial" w:hAnsi="Arial" w:cs="Arial"/>
        </w:rPr>
      </w:pPr>
      <w:r w:rsidRPr="00085DA5">
        <w:rPr>
          <w:rFonts w:ascii="Arial" w:hAnsi="Arial" w:cs="Arial"/>
        </w:rPr>
        <w:t xml:space="preserve">G) </w:t>
      </w:r>
      <w:r>
        <w:rPr>
          <w:rFonts w:ascii="Arial" w:hAnsi="Arial" w:cs="Arial"/>
        </w:rPr>
        <w:tab/>
      </w:r>
      <w:r w:rsidRPr="00085DA5">
        <w:rPr>
          <w:rFonts w:ascii="Arial" w:hAnsi="Arial" w:cs="Arial"/>
        </w:rPr>
        <w:t>Smluvní strany se dohodly, že uveřejnění tohoto dodatku č. 1 v registru smluv zajistí Objednatel, který se současně zavazuje informovat zhotovitele o provedení registrace tak, že zašle zhotoviteli potvrzení správce</w:t>
      </w:r>
      <w:r>
        <w:rPr>
          <w:rFonts w:ascii="Arial" w:hAnsi="Arial" w:cs="Arial"/>
        </w:rPr>
        <w:t xml:space="preserve"> </w:t>
      </w:r>
      <w:r w:rsidRPr="00085DA5">
        <w:rPr>
          <w:rFonts w:ascii="Arial" w:hAnsi="Arial" w:cs="Arial"/>
        </w:rPr>
        <w:t xml:space="preserve">registru smluv o uveřejnění dodatku č. 1 bez zbytečného odkladu poté, kdy sám potvrzení obdrží. </w:t>
      </w:r>
    </w:p>
    <w:p w14:paraId="7D4D67F5" w14:textId="74E16F15" w:rsidR="00085DA5" w:rsidRPr="00085DA5" w:rsidRDefault="00085DA5" w:rsidP="0023697A">
      <w:pPr>
        <w:spacing w:line="360" w:lineRule="auto"/>
        <w:jc w:val="both"/>
        <w:rPr>
          <w:rFonts w:ascii="Arial" w:hAnsi="Arial" w:cs="Arial"/>
        </w:rPr>
      </w:pPr>
      <w:r w:rsidRPr="00085DA5">
        <w:rPr>
          <w:rFonts w:ascii="Arial" w:hAnsi="Arial" w:cs="Arial"/>
        </w:rPr>
        <w:t xml:space="preserve">H) </w:t>
      </w:r>
      <w:r>
        <w:rPr>
          <w:rFonts w:ascii="Arial" w:hAnsi="Arial" w:cs="Arial"/>
        </w:rPr>
        <w:tab/>
      </w:r>
      <w:r w:rsidRPr="00085DA5">
        <w:rPr>
          <w:rFonts w:ascii="Arial" w:hAnsi="Arial" w:cs="Arial"/>
        </w:rPr>
        <w:t>Tento dodatek č. 1 je uzavřen elektronicky.</w:t>
      </w:r>
    </w:p>
    <w:p w14:paraId="3C7B4473" w14:textId="67E6C7D7" w:rsidR="00085DA5" w:rsidRPr="00085DA5" w:rsidRDefault="00085DA5" w:rsidP="00D344E6">
      <w:pPr>
        <w:spacing w:line="360" w:lineRule="auto"/>
        <w:ind w:left="708" w:hanging="708"/>
        <w:jc w:val="both"/>
        <w:rPr>
          <w:rFonts w:ascii="Arial" w:hAnsi="Arial" w:cs="Arial"/>
        </w:rPr>
      </w:pPr>
      <w:r w:rsidRPr="00085DA5">
        <w:rPr>
          <w:rFonts w:ascii="Arial" w:hAnsi="Arial" w:cs="Arial"/>
        </w:rPr>
        <w:t xml:space="preserve">I) </w:t>
      </w:r>
      <w:r>
        <w:rPr>
          <w:rFonts w:ascii="Arial" w:hAnsi="Arial" w:cs="Arial"/>
        </w:rPr>
        <w:tab/>
      </w:r>
      <w:r w:rsidRPr="00085DA5">
        <w:rPr>
          <w:rFonts w:ascii="Arial" w:hAnsi="Arial" w:cs="Arial"/>
        </w:rPr>
        <w:t>Uzavření tohoto dodatku č. 1 ke smlouvě o dílo bylo schváleno Radou Karlovarského kraje usnesením RK</w:t>
      </w:r>
      <w:r w:rsidR="00D344E6" w:rsidRPr="00D344E6">
        <w:rPr>
          <w:rFonts w:ascii="Arial" w:hAnsi="Arial" w:cs="Arial"/>
        </w:rPr>
        <w:t xml:space="preserve"> 1600/12/24</w:t>
      </w:r>
      <w:r w:rsidR="00D344E6">
        <w:rPr>
          <w:rFonts w:ascii="Arial" w:hAnsi="Arial" w:cs="Arial"/>
        </w:rPr>
        <w:t xml:space="preserve"> z</w:t>
      </w:r>
      <w:r w:rsidRPr="00085DA5">
        <w:rPr>
          <w:rFonts w:ascii="Arial" w:hAnsi="Arial" w:cs="Arial"/>
        </w:rPr>
        <w:t xml:space="preserve">e dne </w:t>
      </w:r>
      <w:r w:rsidR="00D344E6">
        <w:rPr>
          <w:rFonts w:ascii="Arial" w:hAnsi="Arial" w:cs="Arial"/>
        </w:rPr>
        <w:t>16. 12. 20</w:t>
      </w:r>
      <w:r w:rsidRPr="00085DA5">
        <w:rPr>
          <w:rFonts w:ascii="Arial" w:hAnsi="Arial" w:cs="Arial"/>
        </w:rPr>
        <w:t>24.</w:t>
      </w:r>
    </w:p>
    <w:p w14:paraId="5FFDB576" w14:textId="1A8E96D4" w:rsidR="00085DA5" w:rsidRPr="00085DA5" w:rsidRDefault="00085DA5" w:rsidP="0023697A">
      <w:pPr>
        <w:spacing w:line="360" w:lineRule="auto"/>
        <w:jc w:val="both"/>
        <w:rPr>
          <w:rFonts w:ascii="Arial" w:hAnsi="Arial" w:cs="Arial"/>
        </w:rPr>
      </w:pPr>
      <w:r w:rsidRPr="00085DA5">
        <w:rPr>
          <w:rFonts w:ascii="Arial" w:hAnsi="Arial" w:cs="Arial"/>
        </w:rPr>
        <w:t xml:space="preserve">J) </w:t>
      </w:r>
      <w:r>
        <w:rPr>
          <w:rFonts w:ascii="Arial" w:hAnsi="Arial" w:cs="Arial"/>
        </w:rPr>
        <w:tab/>
      </w:r>
      <w:r w:rsidRPr="00085DA5">
        <w:rPr>
          <w:rFonts w:ascii="Arial" w:hAnsi="Arial" w:cs="Arial"/>
        </w:rPr>
        <w:t>Nedílnou součást tohoto dodatku č. 1 tvoří tato příloha:</w:t>
      </w:r>
    </w:p>
    <w:p w14:paraId="232746DC" w14:textId="4D6CBC4A" w:rsidR="00085DA5" w:rsidRPr="00085DA5" w:rsidRDefault="00085DA5" w:rsidP="0023697A">
      <w:pPr>
        <w:spacing w:line="360" w:lineRule="auto"/>
        <w:jc w:val="both"/>
        <w:rPr>
          <w:rFonts w:ascii="Arial" w:hAnsi="Arial" w:cs="Arial"/>
        </w:rPr>
      </w:pPr>
      <w:r w:rsidRPr="00085DA5">
        <w:rPr>
          <w:rFonts w:ascii="Arial" w:hAnsi="Arial" w:cs="Arial"/>
        </w:rPr>
        <w:tab/>
        <w:t xml:space="preserve">Příloha č. </w:t>
      </w:r>
      <w:proofErr w:type="gramStart"/>
      <w:r w:rsidRPr="00085DA5">
        <w:rPr>
          <w:rFonts w:ascii="Arial" w:hAnsi="Arial" w:cs="Arial"/>
        </w:rPr>
        <w:t xml:space="preserve">1: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Kalkulace nabídkové ceny</w:t>
      </w:r>
      <w:r w:rsidRPr="00085DA5">
        <w:rPr>
          <w:rFonts w:ascii="Arial" w:hAnsi="Arial" w:cs="Arial"/>
        </w:rPr>
        <w:t xml:space="preserve"> </w:t>
      </w:r>
    </w:p>
    <w:p w14:paraId="76622C6D" w14:textId="29734193" w:rsidR="00085DA5" w:rsidRPr="00CF5BA8" w:rsidRDefault="00085DA5" w:rsidP="0023697A">
      <w:pPr>
        <w:spacing w:line="360" w:lineRule="auto"/>
        <w:ind w:left="708" w:hanging="708"/>
        <w:jc w:val="both"/>
        <w:rPr>
          <w:rFonts w:ascii="Arial" w:hAnsi="Arial" w:cs="Arial"/>
        </w:rPr>
      </w:pPr>
      <w:r w:rsidRPr="00085DA5">
        <w:rPr>
          <w:rFonts w:ascii="Arial" w:hAnsi="Arial" w:cs="Arial"/>
        </w:rPr>
        <w:t xml:space="preserve">K) </w:t>
      </w:r>
      <w:r>
        <w:rPr>
          <w:rFonts w:ascii="Arial" w:hAnsi="Arial" w:cs="Arial"/>
        </w:rPr>
        <w:tab/>
      </w:r>
      <w:r w:rsidRPr="00085DA5">
        <w:rPr>
          <w:rFonts w:ascii="Arial" w:hAnsi="Arial" w:cs="Arial"/>
        </w:rPr>
        <w:t>Smluvní strany potvrzují autentičnost tohoto dodatku č. 1 a prohlašují, že si dodatek č. 1 přečetly, s jejím obsahem souhlasí, že dodatek č. 1 byl sepsán na základě pravdivých údajů, z jejich pravé a svobodné vůle</w:t>
      </w:r>
      <w:r>
        <w:rPr>
          <w:rFonts w:ascii="Arial" w:hAnsi="Arial" w:cs="Arial"/>
        </w:rPr>
        <w:t xml:space="preserve"> </w:t>
      </w:r>
      <w:r w:rsidRPr="00085DA5">
        <w:rPr>
          <w:rFonts w:ascii="Arial" w:hAnsi="Arial" w:cs="Arial"/>
        </w:rPr>
        <w:t>a nebyl uzavřen v tísni ani za jinak jednostranně nevýhodných podmínek, což stvrzují svými podpisy.</w:t>
      </w:r>
    </w:p>
    <w:p w14:paraId="79A7D20D" w14:textId="77777777" w:rsidR="00BD5344" w:rsidRDefault="00BD5344" w:rsidP="0023697A">
      <w:pPr>
        <w:spacing w:line="360" w:lineRule="auto"/>
        <w:jc w:val="both"/>
        <w:rPr>
          <w:rFonts w:ascii="Arial" w:hAnsi="Arial" w:cs="Arial"/>
          <w:sz w:val="22"/>
        </w:rPr>
      </w:pPr>
    </w:p>
    <w:p w14:paraId="1B5AC8AB" w14:textId="77777777" w:rsidR="00085DA5" w:rsidRDefault="00085DA5" w:rsidP="00D17099">
      <w:pPr>
        <w:jc w:val="both"/>
        <w:rPr>
          <w:rFonts w:ascii="Arial" w:hAnsi="Arial" w:cs="Arial"/>
          <w:sz w:val="22"/>
        </w:rPr>
      </w:pPr>
    </w:p>
    <w:p w14:paraId="62C3920F" w14:textId="77777777" w:rsidR="00085DA5" w:rsidRDefault="00085DA5" w:rsidP="00D17099">
      <w:pPr>
        <w:jc w:val="both"/>
        <w:rPr>
          <w:rFonts w:ascii="Arial" w:hAnsi="Arial" w:cs="Arial"/>
          <w:sz w:val="22"/>
        </w:rPr>
      </w:pPr>
    </w:p>
    <w:p w14:paraId="146FE936" w14:textId="77777777" w:rsidR="00085DA5" w:rsidRDefault="00085DA5" w:rsidP="00D17099">
      <w:pPr>
        <w:jc w:val="both"/>
        <w:rPr>
          <w:rFonts w:ascii="Arial" w:hAnsi="Arial" w:cs="Arial"/>
          <w:sz w:val="22"/>
        </w:rPr>
      </w:pPr>
    </w:p>
    <w:p w14:paraId="0B3E27E7" w14:textId="77777777" w:rsidR="00085DA5" w:rsidRPr="00F63B0B" w:rsidRDefault="00085DA5" w:rsidP="00D17099">
      <w:pPr>
        <w:jc w:val="both"/>
        <w:rPr>
          <w:rFonts w:ascii="Arial" w:hAnsi="Arial" w:cs="Arial"/>
          <w:sz w:val="22"/>
        </w:rPr>
      </w:pPr>
    </w:p>
    <w:p w14:paraId="67CF1151" w14:textId="253735CA" w:rsidR="00D17099" w:rsidRDefault="00D17099" w:rsidP="00D17099">
      <w:pPr>
        <w:jc w:val="both"/>
        <w:rPr>
          <w:rFonts w:ascii="Arial" w:hAnsi="Arial" w:cs="Arial"/>
          <w:b/>
        </w:rPr>
      </w:pPr>
    </w:p>
    <w:p w14:paraId="52174E50" w14:textId="63243B49" w:rsidR="00366950" w:rsidRDefault="00366950" w:rsidP="00D17099">
      <w:pPr>
        <w:jc w:val="both"/>
        <w:rPr>
          <w:rFonts w:ascii="Arial" w:hAnsi="Arial" w:cs="Arial"/>
          <w:b/>
        </w:rPr>
      </w:pPr>
    </w:p>
    <w:p w14:paraId="000352C3" w14:textId="77777777" w:rsidR="00366950" w:rsidRPr="00F63B0B" w:rsidRDefault="00366950" w:rsidP="00D17099">
      <w:pPr>
        <w:jc w:val="both"/>
        <w:rPr>
          <w:rFonts w:ascii="Arial" w:hAnsi="Arial" w:cs="Arial"/>
          <w:b/>
        </w:rPr>
      </w:pPr>
    </w:p>
    <w:p w14:paraId="0DD8446B" w14:textId="77777777" w:rsidR="00D17099" w:rsidRPr="00F63B0B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F63B0B">
        <w:rPr>
          <w:rFonts w:ascii="Arial" w:hAnsi="Arial" w:cs="Arial"/>
          <w:snapToGrid/>
          <w:sz w:val="20"/>
        </w:rPr>
        <w:t xml:space="preserve"> ____________________________</w:t>
      </w:r>
      <w:r w:rsidRPr="00F63B0B">
        <w:rPr>
          <w:rFonts w:ascii="Arial" w:hAnsi="Arial" w:cs="Arial"/>
          <w:snapToGrid/>
          <w:sz w:val="20"/>
        </w:rPr>
        <w:tab/>
      </w:r>
      <w:r w:rsidRPr="00F63B0B">
        <w:rPr>
          <w:rFonts w:ascii="Arial" w:hAnsi="Arial" w:cs="Arial"/>
          <w:snapToGrid/>
          <w:sz w:val="20"/>
        </w:rPr>
        <w:tab/>
      </w:r>
      <w:r w:rsidRPr="00F63B0B">
        <w:rPr>
          <w:rFonts w:ascii="Arial" w:hAnsi="Arial" w:cs="Arial"/>
          <w:snapToGrid/>
          <w:sz w:val="20"/>
        </w:rPr>
        <w:tab/>
      </w:r>
      <w:r w:rsidR="007324DF">
        <w:rPr>
          <w:rFonts w:ascii="Arial" w:hAnsi="Arial" w:cs="Arial"/>
          <w:snapToGrid/>
          <w:sz w:val="20"/>
        </w:rPr>
        <w:tab/>
      </w:r>
      <w:r w:rsidR="007324DF" w:rsidRPr="00F63B0B">
        <w:rPr>
          <w:rFonts w:ascii="Arial" w:hAnsi="Arial" w:cs="Arial"/>
          <w:snapToGrid/>
          <w:sz w:val="20"/>
        </w:rPr>
        <w:t>____________________________</w:t>
      </w:r>
    </w:p>
    <w:p w14:paraId="3CC5773E" w14:textId="77777777" w:rsidR="00D17099" w:rsidRPr="00F63B0B" w:rsidRDefault="00D17099" w:rsidP="00D17099">
      <w:pPr>
        <w:pStyle w:val="Nadpis1"/>
        <w:rPr>
          <w:rFonts w:ascii="Arial" w:hAnsi="Arial" w:cs="Arial"/>
          <w:sz w:val="20"/>
        </w:rPr>
      </w:pPr>
      <w:r w:rsidRPr="00F63B0B">
        <w:rPr>
          <w:rFonts w:ascii="Arial" w:hAnsi="Arial" w:cs="Arial"/>
          <w:sz w:val="20"/>
        </w:rPr>
        <w:t xml:space="preserve">                      </w:t>
      </w:r>
      <w:r w:rsidRPr="00F63B0B">
        <w:rPr>
          <w:rFonts w:ascii="Arial" w:hAnsi="Arial" w:cs="Arial"/>
          <w:sz w:val="20"/>
        </w:rPr>
        <w:tab/>
      </w:r>
      <w:r w:rsidRPr="00F63B0B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319D8BB7" w14:textId="762C4D2C" w:rsidR="001C2D30" w:rsidRDefault="00D17099" w:rsidP="00D17099">
      <w:pPr>
        <w:rPr>
          <w:rFonts w:ascii="Arial" w:hAnsi="Arial" w:cs="Arial"/>
        </w:rPr>
      </w:pPr>
      <w:r w:rsidRPr="00F63B0B">
        <w:rPr>
          <w:rFonts w:ascii="Arial" w:hAnsi="Arial" w:cs="Arial"/>
        </w:rPr>
        <w:t xml:space="preserve">      </w:t>
      </w:r>
      <w:r w:rsidR="00D344E6">
        <w:rPr>
          <w:rFonts w:ascii="Arial" w:hAnsi="Arial" w:cs="Arial"/>
        </w:rPr>
        <w:t xml:space="preserve">    </w:t>
      </w:r>
      <w:r w:rsidRPr="00F63B0B">
        <w:rPr>
          <w:rFonts w:ascii="Arial" w:hAnsi="Arial" w:cs="Arial"/>
        </w:rPr>
        <w:t xml:space="preserve"> </w:t>
      </w:r>
      <w:r w:rsidR="00D344E6">
        <w:rPr>
          <w:rFonts w:ascii="Arial" w:hAnsi="Arial" w:cs="Arial"/>
        </w:rPr>
        <w:t>objednatel</w:t>
      </w:r>
      <w:r w:rsidRPr="00F63B0B">
        <w:rPr>
          <w:rFonts w:ascii="Arial" w:hAnsi="Arial" w:cs="Arial"/>
        </w:rPr>
        <w:t xml:space="preserve">                                                                      </w:t>
      </w:r>
      <w:r w:rsidR="007324DF">
        <w:rPr>
          <w:rFonts w:ascii="Arial" w:hAnsi="Arial" w:cs="Arial"/>
        </w:rPr>
        <w:t xml:space="preserve">      </w:t>
      </w:r>
      <w:r w:rsidRPr="00F63B0B">
        <w:rPr>
          <w:rFonts w:ascii="Arial" w:hAnsi="Arial" w:cs="Arial"/>
        </w:rPr>
        <w:t xml:space="preserve">        </w:t>
      </w:r>
      <w:r w:rsidR="001C2D30">
        <w:rPr>
          <w:rFonts w:ascii="Arial" w:hAnsi="Arial" w:cs="Arial"/>
        </w:rPr>
        <w:t xml:space="preserve">   </w:t>
      </w:r>
      <w:r w:rsidR="00CC0295">
        <w:rPr>
          <w:rFonts w:ascii="Arial" w:hAnsi="Arial" w:cs="Arial"/>
        </w:rPr>
        <w:t xml:space="preserve">      </w:t>
      </w:r>
      <w:r w:rsidR="00D344E6">
        <w:rPr>
          <w:rFonts w:ascii="Arial" w:hAnsi="Arial" w:cs="Arial"/>
        </w:rPr>
        <w:t>zhotovitel</w:t>
      </w:r>
      <w:r w:rsidR="00D344E6" w:rsidRPr="00F63B0B">
        <w:rPr>
          <w:rFonts w:ascii="Arial" w:hAnsi="Arial" w:cs="Arial"/>
        </w:rPr>
        <w:t xml:space="preserve">   </w:t>
      </w:r>
    </w:p>
    <w:p w14:paraId="3CEB5F1D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753BDDA3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22F6A7B2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7823C3C5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01BBFF70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3DC1C36D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4DD9AA3E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64A9C6A9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410AB134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09514ABE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22F7B4CF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194B586B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5C47CF5D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5B682411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3C3E7BD5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51F5DFB5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26AA77C6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462A2CF7" w14:textId="77777777" w:rsidR="00D3416E" w:rsidRDefault="00D3416E" w:rsidP="001C2D30">
      <w:pPr>
        <w:ind w:left="4956" w:firstLine="708"/>
        <w:rPr>
          <w:rFonts w:ascii="Arial" w:hAnsi="Arial" w:cs="Arial"/>
        </w:rPr>
      </w:pPr>
    </w:p>
    <w:p w14:paraId="7E7C4C1A" w14:textId="695E6024" w:rsidR="00D17099" w:rsidRPr="00F63B0B" w:rsidRDefault="001C2D30" w:rsidP="00D341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sectPr w:rsidR="00D17099" w:rsidRPr="00F63B0B" w:rsidSect="00F874BC">
      <w:headerReference w:type="default" r:id="rId11"/>
      <w:footerReference w:type="default" r:id="rId12"/>
      <w:pgSz w:w="11906" w:h="16838"/>
      <w:pgMar w:top="1417" w:right="1133" w:bottom="993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908A" w14:textId="77777777" w:rsidR="002F2F77" w:rsidRDefault="002F2F77" w:rsidP="00D82AF6">
      <w:r>
        <w:separator/>
      </w:r>
    </w:p>
  </w:endnote>
  <w:endnote w:type="continuationSeparator" w:id="0">
    <w:p w14:paraId="07A119D8" w14:textId="77777777" w:rsidR="002F2F77" w:rsidRDefault="002F2F77" w:rsidP="00D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5028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6DA45C" w14:textId="03B6555A" w:rsidR="00683E63" w:rsidRPr="00683E63" w:rsidRDefault="00683E63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683E63">
          <w:rPr>
            <w:rFonts w:ascii="Arial" w:hAnsi="Arial" w:cs="Arial"/>
            <w:sz w:val="18"/>
            <w:szCs w:val="18"/>
          </w:rPr>
          <w:fldChar w:fldCharType="begin"/>
        </w:r>
        <w:r w:rsidRPr="00683E63">
          <w:rPr>
            <w:rFonts w:ascii="Arial" w:hAnsi="Arial" w:cs="Arial"/>
            <w:sz w:val="18"/>
            <w:szCs w:val="18"/>
          </w:rPr>
          <w:instrText>PAGE   \* MERGEFORMAT</w:instrText>
        </w:r>
        <w:r w:rsidRPr="00683E63">
          <w:rPr>
            <w:rFonts w:ascii="Arial" w:hAnsi="Arial" w:cs="Arial"/>
            <w:sz w:val="18"/>
            <w:szCs w:val="18"/>
          </w:rPr>
          <w:fldChar w:fldCharType="separate"/>
        </w:r>
        <w:r w:rsidRPr="00683E63">
          <w:rPr>
            <w:rFonts w:ascii="Arial" w:hAnsi="Arial" w:cs="Arial"/>
            <w:sz w:val="18"/>
            <w:szCs w:val="18"/>
          </w:rPr>
          <w:t>2</w:t>
        </w:r>
        <w:r w:rsidRPr="00683E6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D9F10E5" w14:textId="77777777" w:rsidR="00683E63" w:rsidRDefault="00683E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C8DD" w14:textId="77777777" w:rsidR="002F2F77" w:rsidRDefault="002F2F77" w:rsidP="00D82AF6">
      <w:r>
        <w:separator/>
      </w:r>
    </w:p>
  </w:footnote>
  <w:footnote w:type="continuationSeparator" w:id="0">
    <w:p w14:paraId="66186D67" w14:textId="77777777" w:rsidR="002F2F77" w:rsidRDefault="002F2F77" w:rsidP="00D8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E0FF" w14:textId="77777777" w:rsidR="00A25B04" w:rsidRDefault="00A25B04" w:rsidP="00744F62">
    <w:pPr>
      <w:pStyle w:val="Zpat"/>
    </w:pPr>
    <w:r>
      <w:rPr>
        <w:noProof/>
      </w:rPr>
      <w:drawing>
        <wp:inline distT="0" distB="0" distL="0" distR="0" wp14:anchorId="004984C9" wp14:editId="1F77C719">
          <wp:extent cx="5759450" cy="46228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6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A562E" w14:textId="77777777" w:rsidR="00A25B04" w:rsidRDefault="00A25B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C70795"/>
    <w:multiLevelType w:val="multilevel"/>
    <w:tmpl w:val="28D24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8710045"/>
    <w:multiLevelType w:val="hybridMultilevel"/>
    <w:tmpl w:val="10223A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429C1"/>
    <w:multiLevelType w:val="hybridMultilevel"/>
    <w:tmpl w:val="10223A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D4"/>
    <w:rsid w:val="000035B0"/>
    <w:rsid w:val="000048C0"/>
    <w:rsid w:val="00021985"/>
    <w:rsid w:val="00022C78"/>
    <w:rsid w:val="000249C9"/>
    <w:rsid w:val="00025A87"/>
    <w:rsid w:val="000267BA"/>
    <w:rsid w:val="000315F0"/>
    <w:rsid w:val="00031A6B"/>
    <w:rsid w:val="00037A22"/>
    <w:rsid w:val="00044DAF"/>
    <w:rsid w:val="000465A5"/>
    <w:rsid w:val="00047232"/>
    <w:rsid w:val="000526C0"/>
    <w:rsid w:val="00052F9B"/>
    <w:rsid w:val="00054C63"/>
    <w:rsid w:val="00061E88"/>
    <w:rsid w:val="0006338E"/>
    <w:rsid w:val="000725CF"/>
    <w:rsid w:val="0007288E"/>
    <w:rsid w:val="00076550"/>
    <w:rsid w:val="0007793C"/>
    <w:rsid w:val="00081F75"/>
    <w:rsid w:val="00083A1F"/>
    <w:rsid w:val="00085DA5"/>
    <w:rsid w:val="000929DD"/>
    <w:rsid w:val="000B0668"/>
    <w:rsid w:val="000B28EF"/>
    <w:rsid w:val="000B2AFE"/>
    <w:rsid w:val="000C5119"/>
    <w:rsid w:val="000C7EE6"/>
    <w:rsid w:val="000D6ECB"/>
    <w:rsid w:val="000E3EFC"/>
    <w:rsid w:val="000F610D"/>
    <w:rsid w:val="000F6B85"/>
    <w:rsid w:val="001009C1"/>
    <w:rsid w:val="0011419D"/>
    <w:rsid w:val="00125EFC"/>
    <w:rsid w:val="00131ECD"/>
    <w:rsid w:val="00133E2D"/>
    <w:rsid w:val="0014442F"/>
    <w:rsid w:val="0015391D"/>
    <w:rsid w:val="001549AE"/>
    <w:rsid w:val="00162775"/>
    <w:rsid w:val="001820BF"/>
    <w:rsid w:val="00184DEE"/>
    <w:rsid w:val="00187C3F"/>
    <w:rsid w:val="00193112"/>
    <w:rsid w:val="001962E6"/>
    <w:rsid w:val="001A0153"/>
    <w:rsid w:val="001A0239"/>
    <w:rsid w:val="001A3794"/>
    <w:rsid w:val="001A639B"/>
    <w:rsid w:val="001C2D30"/>
    <w:rsid w:val="001C3EFD"/>
    <w:rsid w:val="001D70FB"/>
    <w:rsid w:val="001E027E"/>
    <w:rsid w:val="001E0384"/>
    <w:rsid w:val="001E150E"/>
    <w:rsid w:val="001E4291"/>
    <w:rsid w:val="001F0CD4"/>
    <w:rsid w:val="001F32FF"/>
    <w:rsid w:val="001F49AB"/>
    <w:rsid w:val="002075E1"/>
    <w:rsid w:val="0022196D"/>
    <w:rsid w:val="0022231D"/>
    <w:rsid w:val="002223BB"/>
    <w:rsid w:val="00225D71"/>
    <w:rsid w:val="00230481"/>
    <w:rsid w:val="0023697A"/>
    <w:rsid w:val="00242B40"/>
    <w:rsid w:val="00242E7A"/>
    <w:rsid w:val="00244315"/>
    <w:rsid w:val="002458FE"/>
    <w:rsid w:val="002505DA"/>
    <w:rsid w:val="00250B75"/>
    <w:rsid w:val="0026214A"/>
    <w:rsid w:val="00262F10"/>
    <w:rsid w:val="00267424"/>
    <w:rsid w:val="0027238A"/>
    <w:rsid w:val="002761BF"/>
    <w:rsid w:val="00280860"/>
    <w:rsid w:val="002868A2"/>
    <w:rsid w:val="00290481"/>
    <w:rsid w:val="0029265D"/>
    <w:rsid w:val="002A2B17"/>
    <w:rsid w:val="002A652C"/>
    <w:rsid w:val="002B4865"/>
    <w:rsid w:val="002B5772"/>
    <w:rsid w:val="002C6A1B"/>
    <w:rsid w:val="002D316E"/>
    <w:rsid w:val="002E61D9"/>
    <w:rsid w:val="002F0280"/>
    <w:rsid w:val="002F2F77"/>
    <w:rsid w:val="002F41AE"/>
    <w:rsid w:val="00304174"/>
    <w:rsid w:val="0031194E"/>
    <w:rsid w:val="003121ED"/>
    <w:rsid w:val="0031247D"/>
    <w:rsid w:val="00317263"/>
    <w:rsid w:val="00324CBD"/>
    <w:rsid w:val="003320F0"/>
    <w:rsid w:val="0033452F"/>
    <w:rsid w:val="003379BD"/>
    <w:rsid w:val="0036479E"/>
    <w:rsid w:val="00366903"/>
    <w:rsid w:val="00366950"/>
    <w:rsid w:val="003729D7"/>
    <w:rsid w:val="0037499B"/>
    <w:rsid w:val="00376725"/>
    <w:rsid w:val="003837C5"/>
    <w:rsid w:val="00384AD7"/>
    <w:rsid w:val="00385813"/>
    <w:rsid w:val="003B13DA"/>
    <w:rsid w:val="003B2C3C"/>
    <w:rsid w:val="003B466E"/>
    <w:rsid w:val="003B4F97"/>
    <w:rsid w:val="003C412E"/>
    <w:rsid w:val="003C6894"/>
    <w:rsid w:val="003D25B5"/>
    <w:rsid w:val="003D5B57"/>
    <w:rsid w:val="003E68FB"/>
    <w:rsid w:val="003F429B"/>
    <w:rsid w:val="003F4A78"/>
    <w:rsid w:val="004001E3"/>
    <w:rsid w:val="00410310"/>
    <w:rsid w:val="00412D6D"/>
    <w:rsid w:val="004152B0"/>
    <w:rsid w:val="0041530B"/>
    <w:rsid w:val="0041546D"/>
    <w:rsid w:val="0042323A"/>
    <w:rsid w:val="00426877"/>
    <w:rsid w:val="00432F5E"/>
    <w:rsid w:val="004453EA"/>
    <w:rsid w:val="004513B9"/>
    <w:rsid w:val="00453719"/>
    <w:rsid w:val="00461372"/>
    <w:rsid w:val="00465B7C"/>
    <w:rsid w:val="00466E61"/>
    <w:rsid w:val="00480079"/>
    <w:rsid w:val="00482325"/>
    <w:rsid w:val="0048762C"/>
    <w:rsid w:val="004924CF"/>
    <w:rsid w:val="004A1E6B"/>
    <w:rsid w:val="004A4167"/>
    <w:rsid w:val="004A6F50"/>
    <w:rsid w:val="004B2F91"/>
    <w:rsid w:val="004B3980"/>
    <w:rsid w:val="004C51E1"/>
    <w:rsid w:val="004D56AC"/>
    <w:rsid w:val="004E54E4"/>
    <w:rsid w:val="004F1FB0"/>
    <w:rsid w:val="004F2553"/>
    <w:rsid w:val="004F29A8"/>
    <w:rsid w:val="004F720D"/>
    <w:rsid w:val="005019F3"/>
    <w:rsid w:val="005023D3"/>
    <w:rsid w:val="00503743"/>
    <w:rsid w:val="00516A4C"/>
    <w:rsid w:val="00522E1E"/>
    <w:rsid w:val="005231D6"/>
    <w:rsid w:val="005342FC"/>
    <w:rsid w:val="00535983"/>
    <w:rsid w:val="00541514"/>
    <w:rsid w:val="00551964"/>
    <w:rsid w:val="005536E8"/>
    <w:rsid w:val="00567719"/>
    <w:rsid w:val="0058092B"/>
    <w:rsid w:val="0058303B"/>
    <w:rsid w:val="00594F4D"/>
    <w:rsid w:val="005A022F"/>
    <w:rsid w:val="005A3713"/>
    <w:rsid w:val="005B70EB"/>
    <w:rsid w:val="005B7288"/>
    <w:rsid w:val="005C4364"/>
    <w:rsid w:val="005C4584"/>
    <w:rsid w:val="005D2CD4"/>
    <w:rsid w:val="005D7091"/>
    <w:rsid w:val="005E016E"/>
    <w:rsid w:val="005E2012"/>
    <w:rsid w:val="005E68D8"/>
    <w:rsid w:val="005F7E17"/>
    <w:rsid w:val="00602FB2"/>
    <w:rsid w:val="00611B49"/>
    <w:rsid w:val="006160D4"/>
    <w:rsid w:val="00617A1E"/>
    <w:rsid w:val="00622853"/>
    <w:rsid w:val="0064606B"/>
    <w:rsid w:val="00652763"/>
    <w:rsid w:val="00654BFB"/>
    <w:rsid w:val="006644BE"/>
    <w:rsid w:val="00666E70"/>
    <w:rsid w:val="006777BF"/>
    <w:rsid w:val="00680C2E"/>
    <w:rsid w:val="00683E63"/>
    <w:rsid w:val="00693458"/>
    <w:rsid w:val="006A2F66"/>
    <w:rsid w:val="006A5445"/>
    <w:rsid w:val="006B0F26"/>
    <w:rsid w:val="006B257A"/>
    <w:rsid w:val="006C2A70"/>
    <w:rsid w:val="006C6526"/>
    <w:rsid w:val="006D35D6"/>
    <w:rsid w:val="006D4B45"/>
    <w:rsid w:val="006E7134"/>
    <w:rsid w:val="006F627E"/>
    <w:rsid w:val="006F7325"/>
    <w:rsid w:val="007043C4"/>
    <w:rsid w:val="00706568"/>
    <w:rsid w:val="0071145D"/>
    <w:rsid w:val="0071177C"/>
    <w:rsid w:val="007154BB"/>
    <w:rsid w:val="00717B65"/>
    <w:rsid w:val="007324DF"/>
    <w:rsid w:val="00736E39"/>
    <w:rsid w:val="00742ED3"/>
    <w:rsid w:val="007438E1"/>
    <w:rsid w:val="00744F62"/>
    <w:rsid w:val="00745C18"/>
    <w:rsid w:val="00746D7D"/>
    <w:rsid w:val="00760458"/>
    <w:rsid w:val="007723C5"/>
    <w:rsid w:val="00775E75"/>
    <w:rsid w:val="00784841"/>
    <w:rsid w:val="00787A9E"/>
    <w:rsid w:val="007927A0"/>
    <w:rsid w:val="0079676D"/>
    <w:rsid w:val="007A4273"/>
    <w:rsid w:val="007B3055"/>
    <w:rsid w:val="007C0490"/>
    <w:rsid w:val="007D2AC4"/>
    <w:rsid w:val="007E24A3"/>
    <w:rsid w:val="007E3C84"/>
    <w:rsid w:val="007E4877"/>
    <w:rsid w:val="007E7C3E"/>
    <w:rsid w:val="007F7D02"/>
    <w:rsid w:val="00803777"/>
    <w:rsid w:val="0081298F"/>
    <w:rsid w:val="00822DBB"/>
    <w:rsid w:val="00827161"/>
    <w:rsid w:val="00836DE9"/>
    <w:rsid w:val="00842B0D"/>
    <w:rsid w:val="008453F5"/>
    <w:rsid w:val="00846024"/>
    <w:rsid w:val="00850616"/>
    <w:rsid w:val="008602FF"/>
    <w:rsid w:val="00882559"/>
    <w:rsid w:val="00884841"/>
    <w:rsid w:val="0088527D"/>
    <w:rsid w:val="00885C92"/>
    <w:rsid w:val="008915D7"/>
    <w:rsid w:val="00892B66"/>
    <w:rsid w:val="00897383"/>
    <w:rsid w:val="008A434A"/>
    <w:rsid w:val="008B5005"/>
    <w:rsid w:val="008B6284"/>
    <w:rsid w:val="008C149D"/>
    <w:rsid w:val="008D1998"/>
    <w:rsid w:val="008D5BC8"/>
    <w:rsid w:val="008F6A96"/>
    <w:rsid w:val="00900BD0"/>
    <w:rsid w:val="00905AF1"/>
    <w:rsid w:val="0091055B"/>
    <w:rsid w:val="00913600"/>
    <w:rsid w:val="00917B11"/>
    <w:rsid w:val="00917FF9"/>
    <w:rsid w:val="00922554"/>
    <w:rsid w:val="00933E93"/>
    <w:rsid w:val="009370A2"/>
    <w:rsid w:val="00941968"/>
    <w:rsid w:val="00944A1C"/>
    <w:rsid w:val="0094505F"/>
    <w:rsid w:val="00963269"/>
    <w:rsid w:val="009673F3"/>
    <w:rsid w:val="0097718C"/>
    <w:rsid w:val="00977B10"/>
    <w:rsid w:val="00980A37"/>
    <w:rsid w:val="0098327C"/>
    <w:rsid w:val="00987A23"/>
    <w:rsid w:val="009912D3"/>
    <w:rsid w:val="0099564E"/>
    <w:rsid w:val="009A105A"/>
    <w:rsid w:val="009A270D"/>
    <w:rsid w:val="009A2D57"/>
    <w:rsid w:val="009A642A"/>
    <w:rsid w:val="009C0F01"/>
    <w:rsid w:val="009D21FB"/>
    <w:rsid w:val="009D7303"/>
    <w:rsid w:val="009D75F0"/>
    <w:rsid w:val="009E4159"/>
    <w:rsid w:val="009E59CE"/>
    <w:rsid w:val="009E72DC"/>
    <w:rsid w:val="00A0005F"/>
    <w:rsid w:val="00A046EE"/>
    <w:rsid w:val="00A16B7D"/>
    <w:rsid w:val="00A206E1"/>
    <w:rsid w:val="00A25382"/>
    <w:rsid w:val="00A25B04"/>
    <w:rsid w:val="00A261A2"/>
    <w:rsid w:val="00A268C8"/>
    <w:rsid w:val="00A2701F"/>
    <w:rsid w:val="00A31EF8"/>
    <w:rsid w:val="00A35BFE"/>
    <w:rsid w:val="00A447E4"/>
    <w:rsid w:val="00A46FB1"/>
    <w:rsid w:val="00A57949"/>
    <w:rsid w:val="00A7449C"/>
    <w:rsid w:val="00A77BA1"/>
    <w:rsid w:val="00A97AD4"/>
    <w:rsid w:val="00AA615B"/>
    <w:rsid w:val="00AB36A8"/>
    <w:rsid w:val="00AC0D98"/>
    <w:rsid w:val="00AC11CF"/>
    <w:rsid w:val="00AC30E9"/>
    <w:rsid w:val="00AC3519"/>
    <w:rsid w:val="00AC3BEB"/>
    <w:rsid w:val="00AC779F"/>
    <w:rsid w:val="00AD3B4A"/>
    <w:rsid w:val="00AD6754"/>
    <w:rsid w:val="00AE20D3"/>
    <w:rsid w:val="00B16342"/>
    <w:rsid w:val="00B170BF"/>
    <w:rsid w:val="00B170D7"/>
    <w:rsid w:val="00B23046"/>
    <w:rsid w:val="00B24215"/>
    <w:rsid w:val="00B24819"/>
    <w:rsid w:val="00B25B29"/>
    <w:rsid w:val="00B35453"/>
    <w:rsid w:val="00B415E8"/>
    <w:rsid w:val="00B423FD"/>
    <w:rsid w:val="00B45E96"/>
    <w:rsid w:val="00B475D2"/>
    <w:rsid w:val="00B54493"/>
    <w:rsid w:val="00B55F02"/>
    <w:rsid w:val="00B576A2"/>
    <w:rsid w:val="00B64B59"/>
    <w:rsid w:val="00B67BE2"/>
    <w:rsid w:val="00B757AD"/>
    <w:rsid w:val="00B77989"/>
    <w:rsid w:val="00B9045E"/>
    <w:rsid w:val="00B90571"/>
    <w:rsid w:val="00B93FB6"/>
    <w:rsid w:val="00BB0B6F"/>
    <w:rsid w:val="00BB37A2"/>
    <w:rsid w:val="00BB3F2F"/>
    <w:rsid w:val="00BB593D"/>
    <w:rsid w:val="00BC1E58"/>
    <w:rsid w:val="00BC4906"/>
    <w:rsid w:val="00BC5123"/>
    <w:rsid w:val="00BD3A55"/>
    <w:rsid w:val="00BD415A"/>
    <w:rsid w:val="00BD51DB"/>
    <w:rsid w:val="00BD5344"/>
    <w:rsid w:val="00BD7920"/>
    <w:rsid w:val="00BE3F3A"/>
    <w:rsid w:val="00C1051E"/>
    <w:rsid w:val="00C2244B"/>
    <w:rsid w:val="00C234E2"/>
    <w:rsid w:val="00C270A5"/>
    <w:rsid w:val="00C31256"/>
    <w:rsid w:val="00C4312D"/>
    <w:rsid w:val="00C4392D"/>
    <w:rsid w:val="00C53A8D"/>
    <w:rsid w:val="00C55D96"/>
    <w:rsid w:val="00C567BB"/>
    <w:rsid w:val="00C6100D"/>
    <w:rsid w:val="00C76F9B"/>
    <w:rsid w:val="00C77275"/>
    <w:rsid w:val="00C80AFC"/>
    <w:rsid w:val="00CA1E50"/>
    <w:rsid w:val="00CB3CA9"/>
    <w:rsid w:val="00CB764E"/>
    <w:rsid w:val="00CC0295"/>
    <w:rsid w:val="00CC18A4"/>
    <w:rsid w:val="00CC3DB3"/>
    <w:rsid w:val="00CC5BDC"/>
    <w:rsid w:val="00CD1C65"/>
    <w:rsid w:val="00CD361C"/>
    <w:rsid w:val="00CE1491"/>
    <w:rsid w:val="00CE3BAA"/>
    <w:rsid w:val="00CE4EB5"/>
    <w:rsid w:val="00CE632F"/>
    <w:rsid w:val="00CF3BC7"/>
    <w:rsid w:val="00CF5363"/>
    <w:rsid w:val="00CF5BA8"/>
    <w:rsid w:val="00CF641A"/>
    <w:rsid w:val="00CF6FFC"/>
    <w:rsid w:val="00D0069E"/>
    <w:rsid w:val="00D14909"/>
    <w:rsid w:val="00D1525A"/>
    <w:rsid w:val="00D15C73"/>
    <w:rsid w:val="00D17099"/>
    <w:rsid w:val="00D17486"/>
    <w:rsid w:val="00D2332A"/>
    <w:rsid w:val="00D33A75"/>
    <w:rsid w:val="00D3416E"/>
    <w:rsid w:val="00D344E6"/>
    <w:rsid w:val="00D36156"/>
    <w:rsid w:val="00D40853"/>
    <w:rsid w:val="00D45489"/>
    <w:rsid w:val="00D660F8"/>
    <w:rsid w:val="00D660FD"/>
    <w:rsid w:val="00D709A0"/>
    <w:rsid w:val="00D71409"/>
    <w:rsid w:val="00D752CE"/>
    <w:rsid w:val="00D755A7"/>
    <w:rsid w:val="00D82AF6"/>
    <w:rsid w:val="00D85B3F"/>
    <w:rsid w:val="00D87542"/>
    <w:rsid w:val="00D90992"/>
    <w:rsid w:val="00D94F39"/>
    <w:rsid w:val="00DA1F99"/>
    <w:rsid w:val="00DA23A1"/>
    <w:rsid w:val="00DB3859"/>
    <w:rsid w:val="00DC2725"/>
    <w:rsid w:val="00DC2E59"/>
    <w:rsid w:val="00DC3132"/>
    <w:rsid w:val="00DC368D"/>
    <w:rsid w:val="00DC78B4"/>
    <w:rsid w:val="00DD5EA1"/>
    <w:rsid w:val="00DF0AAB"/>
    <w:rsid w:val="00E17DDC"/>
    <w:rsid w:val="00E21D69"/>
    <w:rsid w:val="00E314B1"/>
    <w:rsid w:val="00E37A89"/>
    <w:rsid w:val="00E46ED4"/>
    <w:rsid w:val="00E50C1D"/>
    <w:rsid w:val="00E51CBC"/>
    <w:rsid w:val="00E7430E"/>
    <w:rsid w:val="00E87935"/>
    <w:rsid w:val="00E97370"/>
    <w:rsid w:val="00E977F8"/>
    <w:rsid w:val="00E97EC7"/>
    <w:rsid w:val="00EB773D"/>
    <w:rsid w:val="00EB7D59"/>
    <w:rsid w:val="00ED2D18"/>
    <w:rsid w:val="00ED304B"/>
    <w:rsid w:val="00EE7AA7"/>
    <w:rsid w:val="00EF3897"/>
    <w:rsid w:val="00EF4B87"/>
    <w:rsid w:val="00EF4BBB"/>
    <w:rsid w:val="00EF6E66"/>
    <w:rsid w:val="00F023E5"/>
    <w:rsid w:val="00F0667C"/>
    <w:rsid w:val="00F07851"/>
    <w:rsid w:val="00F07D41"/>
    <w:rsid w:val="00F311B1"/>
    <w:rsid w:val="00F3160D"/>
    <w:rsid w:val="00F35FA6"/>
    <w:rsid w:val="00F37538"/>
    <w:rsid w:val="00F42A03"/>
    <w:rsid w:val="00F53F4F"/>
    <w:rsid w:val="00F617C0"/>
    <w:rsid w:val="00F63B0B"/>
    <w:rsid w:val="00F6502E"/>
    <w:rsid w:val="00F874BC"/>
    <w:rsid w:val="00F8755C"/>
    <w:rsid w:val="00FA04AC"/>
    <w:rsid w:val="00FA2C08"/>
    <w:rsid w:val="00FA6F4C"/>
    <w:rsid w:val="00FB3427"/>
    <w:rsid w:val="00FC43C8"/>
    <w:rsid w:val="00FC4EEF"/>
    <w:rsid w:val="00FC6B36"/>
    <w:rsid w:val="00FD0BA8"/>
    <w:rsid w:val="00FD1DEF"/>
    <w:rsid w:val="00FE1A87"/>
    <w:rsid w:val="00FE2345"/>
    <w:rsid w:val="00FF0010"/>
    <w:rsid w:val="00FF0C36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3D1C"/>
  <w15:chartTrackingRefBased/>
  <w15:docId w15:val="{7F9796A6-BCED-4FC5-8691-914A3FE3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  <w:style w:type="character" w:styleId="Sledovanodkaz">
    <w:name w:val="FollowedHyperlink"/>
    <w:rsid w:val="00987A23"/>
    <w:rPr>
      <w:color w:val="800080"/>
      <w:u w:val="single"/>
    </w:rPr>
  </w:style>
  <w:style w:type="character" w:styleId="Hypertextovodkaz">
    <w:name w:val="Hyperlink"/>
    <w:basedOn w:val="Standardnpsmoodstavce"/>
    <w:uiPriority w:val="99"/>
    <w:unhideWhenUsed/>
    <w:rsid w:val="0048007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87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ntStyle29">
    <w:name w:val="Font Style29"/>
    <w:basedOn w:val="Standardnpsmoodstavce"/>
    <w:qFormat/>
    <w:rsid w:val="00B77989"/>
    <w:rPr>
      <w:rFonts w:ascii="Times New Roman" w:hAnsi="Times New Roman" w:cs="Times New Roman"/>
      <w:sz w:val="20"/>
      <w:szCs w:val="20"/>
    </w:rPr>
  </w:style>
  <w:style w:type="paragraph" w:customStyle="1" w:styleId="StylZM">
    <w:name w:val="Styl ZM"/>
    <w:basedOn w:val="Normln"/>
    <w:link w:val="StylZMChar"/>
    <w:qFormat/>
    <w:rsid w:val="00B77989"/>
    <w:pPr>
      <w:numPr>
        <w:numId w:val="2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B7798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AD67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3">
    <w:name w:val="l3"/>
    <w:basedOn w:val="Normln"/>
    <w:rsid w:val="00FC4EEF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FC4EEF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FC4E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1751D-3955-4185-9715-0EB62FC12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1B1E0-F73F-494F-977A-9E163E9EBD3D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FBDAEB0-8B52-4163-8192-7F400AC3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B88EA-42DD-40B3-A2B0-223592577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1435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Libuše Szokolaiová</cp:lastModifiedBy>
  <cp:revision>23</cp:revision>
  <cp:lastPrinted>2024-11-28T06:27:00Z</cp:lastPrinted>
  <dcterms:created xsi:type="dcterms:W3CDTF">2024-11-24T15:17:00Z</dcterms:created>
  <dcterms:modified xsi:type="dcterms:W3CDTF">2024-12-19T11:45:00Z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