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E773D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proofErr w:type="gramStart"/>
      <w:r w:rsidRPr="00E773D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KUPNÍ  SMLOUVA</w:t>
      </w:r>
      <w:proofErr w:type="gramEnd"/>
      <w:r w:rsidR="008C54E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č. 1/01/029/24</w:t>
      </w:r>
    </w:p>
    <w:p w:rsidR="00963A45" w:rsidRPr="00E773D5" w:rsidRDefault="00E17FF1" w:rsidP="00E773D5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</w:t>
      </w:r>
      <w:r w:rsidR="00E773D5">
        <w:t>l</w:t>
      </w:r>
      <w:r>
        <w:t>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6945FE" w:rsidRDefault="008C54EE" w:rsidP="00963A45">
      <w:pPr>
        <w:spacing w:line="360" w:lineRule="auto"/>
        <w:ind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VUJO </w:t>
      </w:r>
      <w:r w:rsidRPr="008C54E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.r.o.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8C54EE">
        <w:rPr>
          <w:sz w:val="22"/>
          <w:szCs w:val="22"/>
        </w:rPr>
        <w:tab/>
      </w:r>
      <w:r w:rsidR="008C54EE">
        <w:rPr>
          <w:sz w:val="22"/>
          <w:szCs w:val="22"/>
        </w:rPr>
        <w:tab/>
        <w:t>Křížová 116, 35601 Sokolov</w:t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 w:rsidR="008C54EE">
        <w:rPr>
          <w:sz w:val="22"/>
          <w:szCs w:val="22"/>
        </w:rPr>
        <w:tab/>
      </w:r>
      <w:r w:rsidR="008C54EE">
        <w:rPr>
          <w:sz w:val="22"/>
          <w:szCs w:val="22"/>
        </w:rPr>
        <w:tab/>
      </w:r>
      <w:r w:rsidR="008C54EE">
        <w:rPr>
          <w:sz w:val="22"/>
          <w:szCs w:val="22"/>
        </w:rPr>
        <w:tab/>
        <w:t>64830713</w:t>
      </w:r>
      <w:r>
        <w:rPr>
          <w:sz w:val="22"/>
          <w:szCs w:val="22"/>
        </w:rPr>
        <w:t xml:space="preserve">                   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</w:t>
      </w:r>
      <w:r w:rsidR="008C54EE">
        <w:rPr>
          <w:sz w:val="22"/>
          <w:szCs w:val="22"/>
        </w:rPr>
        <w:tab/>
        <w:t>CZ64830713</w:t>
      </w:r>
      <w:r>
        <w:rPr>
          <w:sz w:val="22"/>
          <w:szCs w:val="22"/>
        </w:rPr>
        <w:t xml:space="preserve">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8C54EE">
        <w:rPr>
          <w:sz w:val="22"/>
          <w:szCs w:val="22"/>
        </w:rPr>
        <w:tab/>
      </w:r>
      <w:r w:rsidR="008C54EE">
        <w:rPr>
          <w:sz w:val="22"/>
          <w:szCs w:val="22"/>
        </w:rPr>
        <w:tab/>
        <w:t>Krajský soud v Plzni, C7234</w:t>
      </w:r>
    </w:p>
    <w:p w:rsidR="003E5D65" w:rsidRPr="00D9739B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D9739B">
        <w:rPr>
          <w:sz w:val="22"/>
          <w:szCs w:val="22"/>
        </w:rPr>
        <w:t>zastoupen</w:t>
      </w:r>
      <w:r w:rsidRPr="00D9739B">
        <w:rPr>
          <w:sz w:val="22"/>
          <w:szCs w:val="22"/>
        </w:rPr>
        <w:t>a:</w:t>
      </w:r>
      <w:r w:rsidR="00963A45" w:rsidRPr="00D9739B">
        <w:rPr>
          <w:sz w:val="22"/>
          <w:szCs w:val="22"/>
        </w:rPr>
        <w:tab/>
      </w:r>
      <w:r w:rsidR="00963A45" w:rsidRPr="00D9739B">
        <w:rPr>
          <w:sz w:val="22"/>
          <w:szCs w:val="22"/>
        </w:rPr>
        <w:tab/>
      </w:r>
      <w:r w:rsidR="008C54EE">
        <w:rPr>
          <w:sz w:val="22"/>
          <w:szCs w:val="22"/>
        </w:rPr>
        <w:t xml:space="preserve">Ing. Josef </w:t>
      </w:r>
      <w:proofErr w:type="spellStart"/>
      <w:r w:rsidR="008C54EE">
        <w:rPr>
          <w:sz w:val="22"/>
          <w:szCs w:val="22"/>
        </w:rPr>
        <w:t>Vůjtěch</w:t>
      </w:r>
      <w:proofErr w:type="spellEnd"/>
      <w:r w:rsidR="008C54EE">
        <w:rPr>
          <w:sz w:val="22"/>
          <w:szCs w:val="22"/>
        </w:rPr>
        <w:t>, jednatel</w:t>
      </w:r>
    </w:p>
    <w:p w:rsidR="003E5D65" w:rsidRPr="00D9739B" w:rsidRDefault="00FC362D" w:rsidP="003E5D65">
      <w:pPr>
        <w:rPr>
          <w:sz w:val="22"/>
          <w:szCs w:val="22"/>
        </w:rPr>
      </w:pPr>
      <w:r w:rsidRPr="00D9739B">
        <w:rPr>
          <w:sz w:val="22"/>
          <w:szCs w:val="22"/>
        </w:rPr>
        <w:t xml:space="preserve">        </w:t>
      </w:r>
      <w:r w:rsidR="00963A45" w:rsidRPr="00D9739B">
        <w:rPr>
          <w:sz w:val="22"/>
          <w:szCs w:val="22"/>
        </w:rPr>
        <w:t>(dále jen „</w:t>
      </w:r>
      <w:r w:rsidR="003E5D65" w:rsidRPr="00D9739B">
        <w:rPr>
          <w:b/>
          <w:i/>
          <w:sz w:val="22"/>
          <w:szCs w:val="22"/>
        </w:rPr>
        <w:t>prodávající</w:t>
      </w:r>
      <w:r w:rsidR="00963A45" w:rsidRPr="00D9739B">
        <w:rPr>
          <w:sz w:val="22"/>
          <w:szCs w:val="22"/>
        </w:rPr>
        <w:t>“)</w:t>
      </w:r>
    </w:p>
    <w:p w:rsidR="00963A45" w:rsidRPr="00D9739B" w:rsidRDefault="00963A45" w:rsidP="00E773D5">
      <w:pPr>
        <w:rPr>
          <w:b/>
          <w:bCs/>
          <w:sz w:val="22"/>
          <w:szCs w:val="22"/>
        </w:rPr>
      </w:pPr>
      <w:r w:rsidRPr="00D9739B">
        <w:rPr>
          <w:b/>
          <w:bCs/>
          <w:sz w:val="22"/>
          <w:szCs w:val="22"/>
        </w:rPr>
        <w:t>a</w:t>
      </w:r>
    </w:p>
    <w:p w:rsidR="00963A45" w:rsidRPr="00D9739B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D9739B" w:rsidRDefault="00963A45" w:rsidP="00963A45">
      <w:pPr>
        <w:ind w:left="426" w:hanging="426"/>
        <w:rPr>
          <w:b/>
          <w:bCs/>
          <w:sz w:val="22"/>
          <w:szCs w:val="22"/>
        </w:rPr>
      </w:pPr>
      <w:r w:rsidRPr="00D9739B">
        <w:rPr>
          <w:b/>
          <w:bCs/>
          <w:sz w:val="22"/>
          <w:szCs w:val="22"/>
        </w:rPr>
        <w:t>Údržba silnic Karlovarského kraje, a.s.</w:t>
      </w:r>
    </w:p>
    <w:p w:rsidR="00963A45" w:rsidRPr="00D9739B" w:rsidRDefault="00963A45" w:rsidP="00963A45">
      <w:pPr>
        <w:ind w:left="426"/>
        <w:rPr>
          <w:sz w:val="22"/>
          <w:szCs w:val="22"/>
        </w:rPr>
      </w:pPr>
      <w:r w:rsidRPr="00D9739B">
        <w:rPr>
          <w:sz w:val="22"/>
          <w:szCs w:val="22"/>
        </w:rPr>
        <w:t>se sídlem:</w:t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  <w:t>Na Vlečce 177, Otovice, PSČ 360 01</w:t>
      </w:r>
    </w:p>
    <w:p w:rsidR="00963A45" w:rsidRPr="00D9739B" w:rsidRDefault="00963A45" w:rsidP="00963A45">
      <w:pPr>
        <w:ind w:left="426"/>
        <w:rPr>
          <w:sz w:val="22"/>
          <w:szCs w:val="22"/>
        </w:rPr>
      </w:pPr>
      <w:r w:rsidRPr="00D9739B">
        <w:rPr>
          <w:sz w:val="22"/>
          <w:szCs w:val="22"/>
        </w:rPr>
        <w:t xml:space="preserve">IČO: </w:t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  <w:t>26402068</w:t>
      </w:r>
    </w:p>
    <w:p w:rsidR="00963A45" w:rsidRPr="00D9739B" w:rsidRDefault="00963A45" w:rsidP="00963A45">
      <w:pPr>
        <w:ind w:left="426"/>
        <w:rPr>
          <w:sz w:val="22"/>
          <w:szCs w:val="22"/>
        </w:rPr>
      </w:pPr>
      <w:r w:rsidRPr="00D9739B">
        <w:rPr>
          <w:sz w:val="22"/>
          <w:szCs w:val="22"/>
        </w:rPr>
        <w:t>DIČ:</w:t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  <w:t>CZ 26402068</w:t>
      </w:r>
    </w:p>
    <w:p w:rsidR="00963A45" w:rsidRPr="00D9739B" w:rsidRDefault="00DC1C64" w:rsidP="00963A45">
      <w:pPr>
        <w:ind w:left="426"/>
        <w:rPr>
          <w:sz w:val="22"/>
          <w:szCs w:val="22"/>
        </w:rPr>
      </w:pPr>
      <w:r w:rsidRPr="00D9739B">
        <w:rPr>
          <w:sz w:val="22"/>
          <w:szCs w:val="22"/>
        </w:rPr>
        <w:t>zápis v OR:</w:t>
      </w:r>
      <w:r w:rsidRPr="00D9739B">
        <w:rPr>
          <w:sz w:val="22"/>
          <w:szCs w:val="22"/>
        </w:rPr>
        <w:tab/>
      </w:r>
      <w:r w:rsidRPr="00D9739B">
        <w:rPr>
          <w:sz w:val="22"/>
          <w:szCs w:val="22"/>
        </w:rPr>
        <w:tab/>
        <w:t>KS v Plzni, oddíl</w:t>
      </w:r>
      <w:r w:rsidR="00963A45" w:rsidRPr="00D9739B">
        <w:rPr>
          <w:sz w:val="22"/>
          <w:szCs w:val="22"/>
        </w:rPr>
        <w:t xml:space="preserve"> B, vložka 1197</w:t>
      </w:r>
    </w:p>
    <w:p w:rsidR="00FC362D" w:rsidRPr="00D9739B" w:rsidDel="00FC362D" w:rsidRDefault="00DC1C64" w:rsidP="00FC362D">
      <w:pPr>
        <w:ind w:left="426"/>
        <w:rPr>
          <w:sz w:val="22"/>
          <w:szCs w:val="22"/>
        </w:rPr>
      </w:pPr>
      <w:r w:rsidRPr="00D9739B">
        <w:rPr>
          <w:sz w:val="22"/>
          <w:szCs w:val="22"/>
        </w:rPr>
        <w:t>z</w:t>
      </w:r>
      <w:r w:rsidR="00963A45" w:rsidRPr="00D9739B">
        <w:rPr>
          <w:sz w:val="22"/>
          <w:szCs w:val="22"/>
        </w:rPr>
        <w:t>astoupen</w:t>
      </w:r>
      <w:r w:rsidRPr="00D9739B">
        <w:rPr>
          <w:sz w:val="22"/>
          <w:szCs w:val="22"/>
        </w:rPr>
        <w:t>a</w:t>
      </w:r>
      <w:r w:rsidR="00FC362D" w:rsidRPr="00D9739B">
        <w:rPr>
          <w:sz w:val="22"/>
          <w:szCs w:val="22"/>
        </w:rPr>
        <w:t>:</w:t>
      </w:r>
      <w:r w:rsidR="00FC362D" w:rsidRPr="00D9739B">
        <w:rPr>
          <w:sz w:val="22"/>
          <w:szCs w:val="22"/>
        </w:rPr>
        <w:tab/>
      </w:r>
      <w:r w:rsidR="00FC362D" w:rsidRPr="00D9739B">
        <w:rPr>
          <w:sz w:val="22"/>
          <w:szCs w:val="22"/>
        </w:rPr>
        <w:tab/>
      </w:r>
      <w:r w:rsidR="002D08F9" w:rsidRPr="00D9739B">
        <w:rPr>
          <w:sz w:val="22"/>
          <w:szCs w:val="22"/>
        </w:rPr>
        <w:t>Ing</w:t>
      </w:r>
      <w:r w:rsidR="006945FE" w:rsidRPr="00D9739B">
        <w:rPr>
          <w:sz w:val="22"/>
          <w:szCs w:val="22"/>
        </w:rPr>
        <w:t xml:space="preserve">. Martinem </w:t>
      </w:r>
      <w:proofErr w:type="spellStart"/>
      <w:r w:rsidR="006945FE" w:rsidRPr="00D9739B">
        <w:rPr>
          <w:sz w:val="22"/>
          <w:szCs w:val="22"/>
        </w:rPr>
        <w:t>Leichterem</w:t>
      </w:r>
      <w:proofErr w:type="spellEnd"/>
      <w:r w:rsidR="006945FE" w:rsidRPr="00D9739B">
        <w:rPr>
          <w:sz w:val="22"/>
          <w:szCs w:val="22"/>
        </w:rPr>
        <w:t>, MBA, předsedou</w:t>
      </w:r>
      <w:r w:rsidR="00FC362D" w:rsidRPr="00D9739B">
        <w:rPr>
          <w:sz w:val="22"/>
          <w:szCs w:val="22"/>
        </w:rPr>
        <w:t xml:space="preserve"> představenstva</w:t>
      </w:r>
      <w:r w:rsidRPr="00D9739B">
        <w:rPr>
          <w:sz w:val="22"/>
          <w:szCs w:val="22"/>
        </w:rPr>
        <w:t xml:space="preserve"> a</w:t>
      </w:r>
    </w:p>
    <w:p w:rsidR="003E5D65" w:rsidRDefault="00C665A2" w:rsidP="003E5D65">
      <w:pPr>
        <w:ind w:left="2836"/>
        <w:rPr>
          <w:sz w:val="22"/>
          <w:szCs w:val="22"/>
        </w:rPr>
      </w:pPr>
      <w:r w:rsidRPr="00D9739B">
        <w:rPr>
          <w:sz w:val="22"/>
          <w:szCs w:val="22"/>
        </w:rPr>
        <w:t xml:space="preserve">Mgr. Davidem </w:t>
      </w:r>
      <w:proofErr w:type="spellStart"/>
      <w:r w:rsidRPr="00D9739B">
        <w:rPr>
          <w:sz w:val="22"/>
          <w:szCs w:val="22"/>
        </w:rPr>
        <w:t>Bracháčkem</w:t>
      </w:r>
      <w:proofErr w:type="spellEnd"/>
      <w:r w:rsidRPr="00D9739B">
        <w:rPr>
          <w:sz w:val="22"/>
          <w:szCs w:val="22"/>
        </w:rPr>
        <w:t>, místopředsedou</w:t>
      </w:r>
      <w:r w:rsidR="00DC1C64" w:rsidRPr="00D9739B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345735">
        <w:rPr>
          <w:b/>
          <w:sz w:val="22"/>
          <w:szCs w:val="22"/>
        </w:rPr>
        <w:t>Dodání 96 ks kamer do automobilů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E773D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345735">
        <w:rPr>
          <w:b/>
          <w:sz w:val="22"/>
          <w:szCs w:val="22"/>
        </w:rPr>
        <w:t xml:space="preserve"> 6 ks kamery zn. </w:t>
      </w:r>
      <w:r w:rsidR="00E773D5" w:rsidRPr="00E773D5">
        <w:rPr>
          <w:b/>
          <w:sz w:val="22"/>
          <w:szCs w:val="22"/>
        </w:rPr>
        <w:t xml:space="preserve">MIO </w:t>
      </w:r>
      <w:proofErr w:type="spellStart"/>
      <w:r w:rsidR="00E773D5" w:rsidRPr="00E773D5">
        <w:rPr>
          <w:b/>
          <w:sz w:val="22"/>
          <w:szCs w:val="22"/>
        </w:rPr>
        <w:t>MiVue</w:t>
      </w:r>
      <w:proofErr w:type="spellEnd"/>
      <w:r w:rsidR="00E773D5" w:rsidRPr="00E773D5">
        <w:rPr>
          <w:b/>
          <w:sz w:val="22"/>
          <w:szCs w:val="22"/>
        </w:rPr>
        <w:t xml:space="preserve"> </w:t>
      </w:r>
      <w:proofErr w:type="gramStart"/>
      <w:r w:rsidR="00E773D5" w:rsidRPr="00E773D5">
        <w:rPr>
          <w:b/>
          <w:sz w:val="22"/>
          <w:szCs w:val="22"/>
        </w:rPr>
        <w:t>955W</w:t>
      </w:r>
      <w:proofErr w:type="gramEnd"/>
      <w:r w:rsidR="00E773D5" w:rsidRPr="00E773D5">
        <w:rPr>
          <w:b/>
          <w:sz w:val="22"/>
          <w:szCs w:val="22"/>
        </w:rPr>
        <w:t xml:space="preserve"> 4K </w:t>
      </w:r>
      <w:proofErr w:type="spellStart"/>
      <w:r w:rsidR="00E773D5" w:rsidRPr="00E773D5">
        <w:rPr>
          <w:b/>
          <w:sz w:val="22"/>
          <w:szCs w:val="22"/>
        </w:rPr>
        <w:t>Dual</w:t>
      </w:r>
      <w:proofErr w:type="spellEnd"/>
      <w:r w:rsidR="00E773D5">
        <w:rPr>
          <w:b/>
          <w:sz w:val="22"/>
          <w:szCs w:val="22"/>
        </w:rPr>
        <w:t xml:space="preserve">, </w:t>
      </w:r>
      <w:r w:rsidR="00E773D5" w:rsidRPr="00E773D5">
        <w:rPr>
          <w:b/>
          <w:sz w:val="22"/>
          <w:szCs w:val="22"/>
        </w:rPr>
        <w:t xml:space="preserve">25 ks </w:t>
      </w:r>
      <w:r w:rsidR="00E773D5">
        <w:rPr>
          <w:b/>
          <w:sz w:val="22"/>
          <w:szCs w:val="22"/>
        </w:rPr>
        <w:t xml:space="preserve">zn. </w:t>
      </w:r>
      <w:r w:rsidR="00E773D5" w:rsidRPr="00E773D5">
        <w:rPr>
          <w:b/>
          <w:sz w:val="22"/>
          <w:szCs w:val="22"/>
        </w:rPr>
        <w:t xml:space="preserve">MIO </w:t>
      </w:r>
      <w:proofErr w:type="spellStart"/>
      <w:r w:rsidR="00E773D5" w:rsidRPr="00E773D5">
        <w:rPr>
          <w:b/>
          <w:sz w:val="22"/>
          <w:szCs w:val="22"/>
        </w:rPr>
        <w:t>MiVue</w:t>
      </w:r>
      <w:proofErr w:type="spellEnd"/>
      <w:r w:rsidR="00E773D5" w:rsidRPr="00E773D5">
        <w:rPr>
          <w:b/>
          <w:sz w:val="22"/>
          <w:szCs w:val="22"/>
        </w:rPr>
        <w:t xml:space="preserve"> 955W </w:t>
      </w:r>
      <w:r w:rsidR="00E773D5">
        <w:rPr>
          <w:b/>
          <w:sz w:val="22"/>
          <w:szCs w:val="22"/>
        </w:rPr>
        <w:t xml:space="preserve">a </w:t>
      </w:r>
      <w:r w:rsidR="00E773D5" w:rsidRPr="00E773D5">
        <w:rPr>
          <w:b/>
          <w:sz w:val="22"/>
          <w:szCs w:val="22"/>
        </w:rPr>
        <w:t xml:space="preserve">65 ks MIO </w:t>
      </w:r>
      <w:proofErr w:type="spellStart"/>
      <w:r w:rsidR="00E773D5" w:rsidRPr="00E773D5">
        <w:rPr>
          <w:b/>
          <w:sz w:val="22"/>
          <w:szCs w:val="22"/>
        </w:rPr>
        <w:t>MiVue</w:t>
      </w:r>
      <w:proofErr w:type="spellEnd"/>
      <w:r w:rsidR="00E773D5" w:rsidRPr="00E773D5">
        <w:rPr>
          <w:b/>
          <w:sz w:val="22"/>
          <w:szCs w:val="22"/>
        </w:rPr>
        <w:t xml:space="preserve"> 935W 4K </w:t>
      </w:r>
      <w:r w:rsidR="00000D22">
        <w:rPr>
          <w:sz w:val="22"/>
          <w:szCs w:val="22"/>
        </w:rPr>
        <w:t>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4A659B" w:rsidP="003E5D65">
      <w:pPr>
        <w:pStyle w:val="Nadpis1"/>
      </w:pPr>
      <w:r w:rsidRPr="004A659B">
        <w:t>Vlastnické právo</w:t>
      </w:r>
    </w:p>
    <w:p w:rsidR="00963A45" w:rsidRPr="00E773D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037A90" w:rsidRDefault="00963A45" w:rsidP="00963A45">
      <w:pPr>
        <w:pStyle w:val="Nadpis1"/>
      </w:pPr>
      <w:r w:rsidRPr="007A4CDF">
        <w:t>Ce</w:t>
      </w:r>
      <w:r w:rsidR="00E773D5">
        <w:t>n</w:t>
      </w:r>
      <w:r w:rsidRPr="007A4CDF">
        <w:t>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215C52" w:rsidRDefault="00215C52" w:rsidP="00963A45">
      <w:pPr>
        <w:tabs>
          <w:tab w:val="left" w:pos="284"/>
        </w:tabs>
        <w:rPr>
          <w:sz w:val="22"/>
          <w:szCs w:val="22"/>
        </w:rPr>
      </w:pPr>
      <w:r w:rsidRPr="00215C52">
        <w:rPr>
          <w:sz w:val="22"/>
          <w:szCs w:val="22"/>
        </w:rPr>
        <w:t>283</w:t>
      </w:r>
      <w:r>
        <w:rPr>
          <w:sz w:val="22"/>
          <w:szCs w:val="22"/>
        </w:rPr>
        <w:t xml:space="preserve"> </w:t>
      </w:r>
      <w:r w:rsidRPr="00215C52">
        <w:rPr>
          <w:sz w:val="22"/>
          <w:szCs w:val="22"/>
        </w:rPr>
        <w:t>449</w:t>
      </w:r>
      <w:r w:rsidR="003E5D65" w:rsidRPr="00215C52">
        <w:rPr>
          <w:sz w:val="22"/>
          <w:szCs w:val="22"/>
        </w:rPr>
        <w:t xml:space="preserve"> </w:t>
      </w:r>
      <w:proofErr w:type="gramStart"/>
      <w:r w:rsidR="003E5D65" w:rsidRPr="00215C52">
        <w:rPr>
          <w:sz w:val="22"/>
          <w:szCs w:val="22"/>
        </w:rPr>
        <w:t>Kč  bez</w:t>
      </w:r>
      <w:proofErr w:type="gramEnd"/>
      <w:r w:rsidR="003E5D65" w:rsidRPr="00215C52">
        <w:rPr>
          <w:sz w:val="22"/>
          <w:szCs w:val="22"/>
        </w:rPr>
        <w:t xml:space="preserve"> DPH</w:t>
      </w:r>
    </w:p>
    <w:p w:rsidR="00963A45" w:rsidRPr="00215C52" w:rsidRDefault="00215C52" w:rsidP="00963A45">
      <w:pPr>
        <w:tabs>
          <w:tab w:val="left" w:pos="284"/>
        </w:tabs>
        <w:rPr>
          <w:sz w:val="22"/>
          <w:szCs w:val="22"/>
        </w:rPr>
      </w:pPr>
      <w:r w:rsidRPr="00215C52">
        <w:rPr>
          <w:sz w:val="22"/>
          <w:szCs w:val="22"/>
        </w:rPr>
        <w:t>59</w:t>
      </w:r>
      <w:r>
        <w:rPr>
          <w:sz w:val="22"/>
          <w:szCs w:val="22"/>
        </w:rPr>
        <w:t xml:space="preserve"> </w:t>
      </w:r>
      <w:r w:rsidRPr="00215C52">
        <w:rPr>
          <w:sz w:val="22"/>
          <w:szCs w:val="22"/>
        </w:rPr>
        <w:t xml:space="preserve">524,29 </w:t>
      </w:r>
      <w:r w:rsidR="003E5D65" w:rsidRPr="00215C52">
        <w:rPr>
          <w:sz w:val="22"/>
          <w:szCs w:val="22"/>
        </w:rPr>
        <w:t>Kč DPH</w:t>
      </w:r>
    </w:p>
    <w:p w:rsidR="00963A45" w:rsidRPr="003C3A16" w:rsidRDefault="00215C52" w:rsidP="00E773D5">
      <w:pPr>
        <w:tabs>
          <w:tab w:val="left" w:pos="284"/>
        </w:tabs>
        <w:rPr>
          <w:sz w:val="22"/>
          <w:szCs w:val="22"/>
        </w:rPr>
      </w:pPr>
      <w:r w:rsidRPr="00215C52">
        <w:rPr>
          <w:sz w:val="22"/>
          <w:szCs w:val="22"/>
        </w:rPr>
        <w:t>342</w:t>
      </w:r>
      <w:r>
        <w:rPr>
          <w:sz w:val="22"/>
          <w:szCs w:val="22"/>
        </w:rPr>
        <w:t xml:space="preserve"> </w:t>
      </w:r>
      <w:r w:rsidRPr="00215C52">
        <w:rPr>
          <w:sz w:val="22"/>
          <w:szCs w:val="22"/>
        </w:rPr>
        <w:t xml:space="preserve">973,29 </w:t>
      </w:r>
      <w:r w:rsidR="003E5D65" w:rsidRPr="00215C52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3E5D65" w:rsidRPr="00E773D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BA2A48" w:rsidP="003E5D65">
      <w:pPr>
        <w:pStyle w:val="Nadpis1"/>
      </w:pPr>
      <w:r>
        <w:t>Místo dodání</w:t>
      </w:r>
    </w:p>
    <w:p w:rsidR="00345735" w:rsidRPr="00E773D5" w:rsidRDefault="003E5D65" w:rsidP="0034573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345735">
        <w:rPr>
          <w:sz w:val="22"/>
          <w:szCs w:val="22"/>
        </w:rPr>
        <w:t>na adrese kupujícího.</w:t>
      </w:r>
    </w:p>
    <w:p w:rsidR="00BB5067" w:rsidRPr="00E773D5" w:rsidRDefault="00BB5067" w:rsidP="00BB5067">
      <w:pPr>
        <w:pStyle w:val="Nadpis1"/>
      </w:pPr>
      <w:r w:rsidRPr="00926656">
        <w:t>Termín dodání a převzetí zboží</w:t>
      </w:r>
    </w:p>
    <w:p w:rsidR="00B26D16" w:rsidRPr="009B7207" w:rsidRDefault="00BB5067" w:rsidP="009B720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  <w:highlight w:val="cyan"/>
        </w:rPr>
      </w:pPr>
      <w:r w:rsidRPr="00BB5067">
        <w:rPr>
          <w:bCs w:val="0"/>
          <w:sz w:val="22"/>
          <w:szCs w:val="22"/>
        </w:rPr>
        <w:t>7.1.</w:t>
      </w:r>
      <w:r w:rsidRPr="00BB5067">
        <w:rPr>
          <w:bCs w:val="0"/>
          <w:sz w:val="22"/>
          <w:szCs w:val="22"/>
        </w:rPr>
        <w:tab/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9B7207">
        <w:rPr>
          <w:bCs w:val="0"/>
          <w:sz w:val="22"/>
          <w:szCs w:val="22"/>
        </w:rPr>
        <w:t>nejpozději do</w:t>
      </w:r>
      <w:r w:rsidR="005B6725">
        <w:rPr>
          <w:bCs w:val="0"/>
          <w:sz w:val="22"/>
          <w:szCs w:val="22"/>
        </w:rPr>
        <w:t xml:space="preserve"> </w:t>
      </w:r>
      <w:r w:rsidR="005B6725" w:rsidRPr="005B6725">
        <w:rPr>
          <w:bCs w:val="0"/>
          <w:sz w:val="22"/>
          <w:szCs w:val="22"/>
        </w:rPr>
        <w:t>31.1.2025.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lastRenderedPageBreak/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9B7207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E30529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</w:t>
      </w:r>
      <w:r w:rsidR="00DA51F6">
        <w:rPr>
          <w:sz w:val="22"/>
          <w:szCs w:val="22"/>
        </w:rPr>
        <w:t>prodávající</w:t>
      </w:r>
      <w:r w:rsidR="00D445A2">
        <w:rPr>
          <w:sz w:val="22"/>
          <w:szCs w:val="22"/>
        </w:rPr>
        <w:t xml:space="preserve"> 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9B7207" w:rsidRPr="00E773D5" w:rsidRDefault="003E5D65" w:rsidP="009B720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9354A7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</w:t>
      </w:r>
      <w:r w:rsidR="009354A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      </w:t>
      </w:r>
      <w:r w:rsidR="003E5D65" w:rsidRPr="003E5D65">
        <w:rPr>
          <w:sz w:val="22"/>
          <w:szCs w:val="22"/>
        </w:rPr>
        <w:t>Pokud faktura nebude vystavena v souladu s platebními podmínkami stanovenými smlouvou</w:t>
      </w:r>
      <w:r>
        <w:rPr>
          <w:sz w:val="22"/>
          <w:szCs w:val="22"/>
        </w:rPr>
        <w:t xml:space="preserve"> </w:t>
      </w:r>
      <w:r w:rsidR="003E5D65" w:rsidRPr="003E5D65">
        <w:rPr>
          <w:sz w:val="22"/>
          <w:szCs w:val="22"/>
        </w:rPr>
        <w:t xml:space="preserve">nebo nebude splňovat požadované zákonné náležitosti, je </w:t>
      </w:r>
      <w:r w:rsidR="003E5D65" w:rsidRPr="00433D4E">
        <w:rPr>
          <w:sz w:val="22"/>
          <w:szCs w:val="22"/>
        </w:rPr>
        <w:t>kupující oprávněn</w:t>
      </w:r>
      <w:r w:rsidR="003E5D65" w:rsidRPr="003E5D65">
        <w:rPr>
          <w:sz w:val="22"/>
          <w:szCs w:val="22"/>
        </w:rPr>
        <w:t xml:space="preserve"> daňový </w:t>
      </w:r>
      <w:proofErr w:type="gramStart"/>
      <w:r w:rsidR="003E5D65" w:rsidRPr="003E5D65">
        <w:rPr>
          <w:sz w:val="22"/>
          <w:szCs w:val="22"/>
        </w:rPr>
        <w:t>doklad - fakturu</w:t>
      </w:r>
      <w:proofErr w:type="gramEnd"/>
      <w:r w:rsidR="003E5D65" w:rsidRPr="003E5D65">
        <w:rPr>
          <w:sz w:val="22"/>
          <w:szCs w:val="22"/>
        </w:rPr>
        <w:t xml:space="preserve"> prodávajícímu </w:t>
      </w:r>
      <w:r w:rsidR="0037488F">
        <w:rPr>
          <w:sz w:val="22"/>
          <w:szCs w:val="22"/>
        </w:rPr>
        <w:t xml:space="preserve">do data splatnosti </w:t>
      </w:r>
      <w:r w:rsidR="003E5D65"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3E5D65" w:rsidRPr="003E5D65">
        <w:rPr>
          <w:sz w:val="22"/>
          <w:szCs w:val="22"/>
        </w:rPr>
        <w:t>dokladu - faktury</w:t>
      </w:r>
      <w:proofErr w:type="gramEnd"/>
      <w:r w:rsidR="003E5D65" w:rsidRPr="003E5D65">
        <w:rPr>
          <w:sz w:val="22"/>
          <w:szCs w:val="22"/>
        </w:rPr>
        <w:t xml:space="preserve"> kupujícímu. 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      </w:t>
      </w:r>
      <w:r w:rsidR="003E5D65"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="003E5D65"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</w:t>
      </w:r>
      <w:proofErr w:type="gramStart"/>
      <w:r w:rsidR="00B517DE">
        <w:rPr>
          <w:sz w:val="22"/>
          <w:szCs w:val="22"/>
        </w:rPr>
        <w:t xml:space="preserve">- </w:t>
      </w:r>
      <w:r w:rsidR="003E5D65"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>Doplňující</w:t>
      </w:r>
      <w:proofErr w:type="gramEnd"/>
      <w:r w:rsidR="00B517DE" w:rsidRPr="00B517DE">
        <w:rPr>
          <w:rFonts w:eastAsia="Arial Unicode MS"/>
          <w:sz w:val="22"/>
          <w:szCs w:val="22"/>
        </w:rPr>
        <w:t xml:space="preserve"> kontaktní údaje </w:t>
      </w:r>
      <w:r w:rsidR="003E5D65"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    </w:t>
      </w:r>
      <w:r w:rsidR="004A659B"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</w:t>
      </w:r>
      <w:proofErr w:type="gramStart"/>
      <w:r w:rsidR="00000D22" w:rsidRPr="00433D4E">
        <w:rPr>
          <w:sz w:val="22"/>
          <w:szCs w:val="22"/>
        </w:rPr>
        <w:t xml:space="preserve">dokladu - </w:t>
      </w:r>
      <w:r w:rsidR="00414B25" w:rsidRPr="00433D4E">
        <w:rPr>
          <w:sz w:val="22"/>
          <w:szCs w:val="22"/>
        </w:rPr>
        <w:t>faktuře</w:t>
      </w:r>
      <w:proofErr w:type="gramEnd"/>
      <w:r w:rsidR="00414B25" w:rsidRPr="00433D4E">
        <w:rPr>
          <w:sz w:val="22"/>
          <w:szCs w:val="22"/>
        </w:rPr>
        <w:t xml:space="preserve">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lastRenderedPageBreak/>
        <w:t>v registru plátců. V případě, že účet nebude zveřejněn po uplynutí lhůty stanovené kupujícím, bude DPH uhrazeno místně příslušnému správci daně prodávajícího.</w:t>
      </w:r>
    </w:p>
    <w:p w:rsidR="003E5D65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9.9.    </w:t>
      </w:r>
      <w:r w:rsidR="004A659B"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DC1E05">
        <w:rPr>
          <w:sz w:val="22"/>
          <w:szCs w:val="22"/>
        </w:rPr>
        <w:t>5</w:t>
      </w:r>
      <w:r w:rsidR="00526CD6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DC1E05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FA4F31" w:rsidRPr="00E773D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E773D5" w:rsidRPr="00E773D5" w:rsidRDefault="006E243C" w:rsidP="00E773D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E773D5" w:rsidRDefault="00E773D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E773D5">
        <w:rPr>
          <w:sz w:val="22"/>
          <w:szCs w:val="22"/>
        </w:rPr>
        <w:t>Smluvní strany uzavírají tuto smlouvu v souladu 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údajů)."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</w:t>
      </w:r>
      <w:proofErr w:type="gramStart"/>
      <w:r w:rsidRPr="003E5D65">
        <w:rPr>
          <w:sz w:val="22"/>
          <w:szCs w:val="22"/>
        </w:rPr>
        <w:t>ve  smlouvě</w:t>
      </w:r>
      <w:proofErr w:type="gramEnd"/>
      <w:r w:rsidRPr="003E5D65">
        <w:rPr>
          <w:sz w:val="22"/>
          <w:szCs w:val="22"/>
        </w:rPr>
        <w:t xml:space="preserve">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E17FF1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497F37" w:rsidRPr="00497F37" w:rsidRDefault="00497F37" w:rsidP="00497F37"/>
    <w:p w:rsidR="00963A45" w:rsidRPr="001911CB" w:rsidRDefault="00963A45" w:rsidP="00963A45">
      <w:pPr>
        <w:pStyle w:val="Nadpis1"/>
      </w:pPr>
      <w:r w:rsidRPr="007A4CDF">
        <w:lastRenderedPageBreak/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5406B" w:rsidRPr="009B7207" w:rsidRDefault="00E17FF1" w:rsidP="00037A90">
      <w:pPr>
        <w:jc w:val="both"/>
        <w:rPr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903287">
        <w:rPr>
          <w:sz w:val="22"/>
          <w:szCs w:val="22"/>
        </w:rPr>
        <w:t> Sokolově dne 17.12.2024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</w:t>
      </w:r>
      <w:r w:rsidR="00903287">
        <w:rPr>
          <w:sz w:val="22"/>
          <w:szCs w:val="22"/>
        </w:rPr>
        <w:t xml:space="preserve"> Ing.</w:t>
      </w:r>
      <w:proofErr w:type="gramEnd"/>
      <w:r w:rsidR="00903287">
        <w:rPr>
          <w:sz w:val="22"/>
          <w:szCs w:val="22"/>
        </w:rPr>
        <w:t xml:space="preserve"> Josef </w:t>
      </w:r>
      <w:proofErr w:type="spellStart"/>
      <w:r w:rsidR="00903287">
        <w:rPr>
          <w:sz w:val="22"/>
          <w:szCs w:val="22"/>
        </w:rPr>
        <w:t>Vůjtěch</w:t>
      </w:r>
      <w:proofErr w:type="spellEnd"/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03287">
        <w:rPr>
          <w:sz w:val="22"/>
          <w:szCs w:val="22"/>
        </w:rPr>
        <w:t>jednatel</w:t>
      </w:r>
      <w:r>
        <w:rPr>
          <w:sz w:val="22"/>
          <w:szCs w:val="22"/>
        </w:rPr>
        <w:t xml:space="preserve">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34573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Mgr. David Bracháček</w:t>
      </w:r>
    </w:p>
    <w:p w:rsidR="001A052C" w:rsidRPr="009B7207" w:rsidRDefault="00345735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místopředseda</w:t>
      </w:r>
      <w:r w:rsidR="002F353C">
        <w:rPr>
          <w:rFonts w:eastAsia="Arial Unicode MS"/>
          <w:sz w:val="22"/>
          <w:szCs w:val="22"/>
        </w:rPr>
        <w:t xml:space="preserve"> představens</w:t>
      </w:r>
      <w:r w:rsidR="009B7207">
        <w:rPr>
          <w:rFonts w:eastAsia="Arial Unicode MS"/>
          <w:sz w:val="22"/>
          <w:szCs w:val="22"/>
        </w:rPr>
        <w:t>tva</w:t>
      </w:r>
    </w:p>
    <w:p w:rsidR="001A052C" w:rsidRDefault="001A052C" w:rsidP="003E5D65"/>
    <w:p w:rsidR="003E5D65" w:rsidRDefault="001911CB" w:rsidP="003E5D65">
      <w:r>
        <w:lastRenderedPageBreak/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E3780">
        <w:rPr>
          <w:sz w:val="22"/>
          <w:szCs w:val="22"/>
        </w:rPr>
        <w:t xml:space="preserve"> Komerční banka, a.s.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Komerční banka, a.s.</w:t>
      </w:r>
    </w:p>
    <w:p w:rsid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8E3780" w:rsidRPr="00D50351" w:rsidRDefault="008E3780" w:rsidP="008E3780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9739B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9739B">
        <w:rPr>
          <w:sz w:val="22"/>
          <w:szCs w:val="22"/>
        </w:rPr>
        <w:t xml:space="preserve">jméno a příjmení, funkce: </w:t>
      </w:r>
    </w:p>
    <w:p w:rsidR="00D50351" w:rsidRPr="00D9739B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9739B">
        <w:rPr>
          <w:sz w:val="22"/>
          <w:szCs w:val="22"/>
        </w:rPr>
        <w:t>telefon:</w:t>
      </w:r>
      <w:r w:rsidR="00883B19" w:rsidRPr="00D9739B">
        <w:rPr>
          <w:sz w:val="22"/>
          <w:szCs w:val="22"/>
        </w:rPr>
        <w:t xml:space="preserve"> </w:t>
      </w:r>
    </w:p>
    <w:p w:rsidR="00D50351" w:rsidRPr="00D9739B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9739B">
        <w:rPr>
          <w:sz w:val="22"/>
          <w:szCs w:val="22"/>
        </w:rPr>
        <w:t>e-mail:</w:t>
      </w:r>
      <w:r w:rsidR="00883B19" w:rsidRPr="00D9739B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E773D5" w:rsidRDefault="00E773D5" w:rsidP="00FC362D">
      <w:pPr>
        <w:ind w:left="426"/>
        <w:rPr>
          <w:rFonts w:eastAsia="Arial Unicode MS"/>
          <w:sz w:val="22"/>
          <w:szCs w:val="22"/>
        </w:rPr>
      </w:pPr>
    </w:p>
    <w:p w:rsidR="00E773D5" w:rsidRDefault="00E773D5" w:rsidP="00FC362D">
      <w:pPr>
        <w:ind w:left="426"/>
        <w:rPr>
          <w:rFonts w:eastAsia="Arial Unicode MS"/>
          <w:sz w:val="22"/>
          <w:szCs w:val="22"/>
        </w:rPr>
      </w:pPr>
    </w:p>
    <w:p w:rsidR="00E773D5" w:rsidRDefault="00E773D5" w:rsidP="00FC362D">
      <w:pPr>
        <w:ind w:left="426"/>
        <w:rPr>
          <w:rFonts w:eastAsia="Arial Unicode MS"/>
          <w:sz w:val="22"/>
          <w:szCs w:val="22"/>
        </w:rPr>
      </w:pPr>
    </w:p>
    <w:p w:rsidR="00E773D5" w:rsidRDefault="00E773D5" w:rsidP="00FC362D">
      <w:pPr>
        <w:ind w:left="426"/>
        <w:rPr>
          <w:rFonts w:eastAsia="Arial Unicode MS"/>
          <w:sz w:val="22"/>
          <w:szCs w:val="22"/>
        </w:rPr>
      </w:pPr>
    </w:p>
    <w:p w:rsidR="00E773D5" w:rsidRDefault="00E773D5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E773D5">
      <w:pPr>
        <w:rPr>
          <w:rFonts w:eastAsia="Arial Unicode MS"/>
          <w:sz w:val="22"/>
          <w:szCs w:val="22"/>
        </w:rPr>
      </w:pPr>
    </w:p>
    <w:p w:rsidR="00771D4E" w:rsidRDefault="00771D4E" w:rsidP="00771D4E">
      <w:r>
        <w:lastRenderedPageBreak/>
        <w:t>Příloha č. 2</w:t>
      </w:r>
    </w:p>
    <w:p w:rsidR="00E5406B" w:rsidRDefault="00E5406B" w:rsidP="00771D4E"/>
    <w:p w:rsidR="00345735" w:rsidRPr="00E326AE" w:rsidRDefault="00345735" w:rsidP="00345735">
      <w:pPr>
        <w:pStyle w:val="Nadpis3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E326AE">
        <w:rPr>
          <w:sz w:val="22"/>
          <w:szCs w:val="22"/>
        </w:rPr>
        <w:t>Krycí list nabídky</w:t>
      </w:r>
    </w:p>
    <w:p w:rsidR="00345735" w:rsidRDefault="00345735" w:rsidP="00345735">
      <w:pPr>
        <w:jc w:val="center"/>
        <w:rPr>
          <w:sz w:val="22"/>
          <w:szCs w:val="22"/>
        </w:rPr>
      </w:pPr>
      <w:r w:rsidRPr="00E326AE">
        <w:rPr>
          <w:sz w:val="22"/>
          <w:szCs w:val="22"/>
        </w:rPr>
        <w:t xml:space="preserve">na zakázku  </w:t>
      </w:r>
    </w:p>
    <w:p w:rsidR="00345735" w:rsidRPr="00E326AE" w:rsidRDefault="00345735" w:rsidP="00345735">
      <w:pPr>
        <w:jc w:val="center"/>
        <w:rPr>
          <w:b/>
          <w:sz w:val="22"/>
          <w:szCs w:val="22"/>
        </w:rPr>
      </w:pPr>
      <w:r w:rsidRPr="00E326AE">
        <w:rPr>
          <w:b/>
          <w:bCs/>
          <w:sz w:val="22"/>
          <w:szCs w:val="22"/>
        </w:rPr>
        <w:t>„</w:t>
      </w:r>
      <w:r w:rsidRPr="00E326AE">
        <w:rPr>
          <w:b/>
          <w:sz w:val="22"/>
          <w:szCs w:val="22"/>
        </w:rPr>
        <w:t>Dodání 96 ks kamer do automobilů</w:t>
      </w:r>
      <w:r w:rsidRPr="00E326AE">
        <w:rPr>
          <w:b/>
          <w:bCs/>
          <w:sz w:val="22"/>
          <w:szCs w:val="22"/>
        </w:rPr>
        <w:t>“</w:t>
      </w:r>
    </w:p>
    <w:p w:rsidR="00345735" w:rsidRPr="00E326AE" w:rsidRDefault="00345735" w:rsidP="00345735">
      <w:pPr>
        <w:pStyle w:val="Nadpis1"/>
        <w:numPr>
          <w:ilvl w:val="0"/>
          <w:numId w:val="0"/>
        </w:numPr>
        <w:ind w:left="1134"/>
        <w:rPr>
          <w:rFonts w:cs="Times New Roman"/>
          <w:sz w:val="22"/>
          <w:szCs w:val="22"/>
          <w:u w:val="single"/>
        </w:rPr>
      </w:pPr>
      <w:r w:rsidRPr="00E326AE">
        <w:rPr>
          <w:rFonts w:cs="Times New Roman"/>
          <w:sz w:val="22"/>
          <w:szCs w:val="22"/>
          <w:u w:val="single"/>
        </w:rPr>
        <w:t xml:space="preserve">Údaje o uchazeči </w:t>
      </w:r>
    </w:p>
    <w:p w:rsidR="00345735" w:rsidRPr="00E326AE" w:rsidRDefault="00345735" w:rsidP="00345735">
      <w:pPr>
        <w:rPr>
          <w:sz w:val="22"/>
          <w:szCs w:val="22"/>
        </w:rPr>
      </w:pPr>
    </w:p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4192"/>
      </w:tblGrid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Obchodní firma nebo název</w:t>
            </w:r>
            <w:r>
              <w:rPr>
                <w:sz w:val="22"/>
                <w:szCs w:val="22"/>
              </w:rPr>
              <w:t xml:space="preserve"> </w:t>
            </w: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(jedná-li se o právnickou osobu)</w:t>
            </w: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Obchodní firma nebo jméno a příjmení</w:t>
            </w:r>
          </w:p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(jedná-li se o fyzickou osobu)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5735" w:rsidRPr="00E326AE" w:rsidRDefault="008E3780" w:rsidP="003E4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VUJO s.r.o.</w:t>
            </w: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Sídlo</w:t>
            </w:r>
            <w:r>
              <w:rPr>
                <w:sz w:val="22"/>
                <w:szCs w:val="22"/>
              </w:rPr>
              <w:t xml:space="preserve"> </w:t>
            </w:r>
            <w:r w:rsidRPr="00E326AE">
              <w:rPr>
                <w:sz w:val="22"/>
                <w:szCs w:val="22"/>
              </w:rPr>
              <w:t>(jedná-li se o právnickou osobu)</w:t>
            </w: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 xml:space="preserve">Místo </w:t>
            </w:r>
            <w:proofErr w:type="gramStart"/>
            <w:r w:rsidRPr="00E326AE">
              <w:rPr>
                <w:sz w:val="22"/>
                <w:szCs w:val="22"/>
              </w:rPr>
              <w:t>podnikání</w:t>
            </w:r>
            <w:proofErr w:type="gramEnd"/>
            <w:r w:rsidRPr="00E326AE">
              <w:rPr>
                <w:sz w:val="22"/>
                <w:szCs w:val="22"/>
              </w:rPr>
              <w:t xml:space="preserve"> popř. místo trvalého pobytu</w:t>
            </w:r>
          </w:p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(jedná-li se o fyzickou osobu)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5735" w:rsidRPr="00E326AE" w:rsidRDefault="008E3780" w:rsidP="003E4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Křížová 116, 35601 Sokolov</w:t>
            </w: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Právní forma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5735" w:rsidRPr="00E326AE" w:rsidRDefault="008E3780" w:rsidP="003E4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Společnost s ručením omezeným</w:t>
            </w: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IČ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45735" w:rsidRPr="00E326AE" w:rsidRDefault="008E3780" w:rsidP="003E4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64830713</w:t>
            </w: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Telefon</w:t>
            </w:r>
          </w:p>
        </w:tc>
        <w:tc>
          <w:tcPr>
            <w:tcW w:w="419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E-mail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45735" w:rsidRPr="00E326AE" w:rsidRDefault="00345735" w:rsidP="003E47BD">
            <w:pPr>
              <w:jc w:val="both"/>
              <w:rPr>
                <w:sz w:val="22"/>
                <w:szCs w:val="22"/>
              </w:rPr>
            </w:pPr>
          </w:p>
        </w:tc>
      </w:tr>
      <w:tr w:rsidR="00345735" w:rsidRPr="00E326AE" w:rsidTr="003E47BD">
        <w:trPr>
          <w:trHeight w:val="397"/>
        </w:trPr>
        <w:tc>
          <w:tcPr>
            <w:tcW w:w="50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Kontaktní osoba pro</w:t>
            </w:r>
            <w:r>
              <w:rPr>
                <w:sz w:val="22"/>
                <w:szCs w:val="22"/>
              </w:rPr>
              <w:t xml:space="preserve"> </w:t>
            </w:r>
            <w:r w:rsidRPr="00E326AE">
              <w:rPr>
                <w:sz w:val="22"/>
                <w:szCs w:val="22"/>
              </w:rPr>
              <w:t>jednání ve věci nabídky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735" w:rsidRPr="00E326AE" w:rsidRDefault="00804783" w:rsidP="003E4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Josef </w:t>
            </w:r>
            <w:proofErr w:type="spellStart"/>
            <w:r>
              <w:rPr>
                <w:sz w:val="22"/>
                <w:szCs w:val="22"/>
              </w:rPr>
              <w:t>Vůjtěch</w:t>
            </w:r>
            <w:proofErr w:type="spellEnd"/>
          </w:p>
        </w:tc>
      </w:tr>
    </w:tbl>
    <w:p w:rsidR="00345735" w:rsidRPr="00E326AE" w:rsidRDefault="00345735" w:rsidP="00345735">
      <w:pPr>
        <w:rPr>
          <w:b/>
          <w:color w:val="000000"/>
          <w:sz w:val="22"/>
          <w:szCs w:val="22"/>
        </w:rPr>
      </w:pPr>
    </w:p>
    <w:p w:rsidR="00345735" w:rsidRPr="00E326AE" w:rsidRDefault="00345735" w:rsidP="00345735">
      <w:pPr>
        <w:jc w:val="both"/>
        <w:rPr>
          <w:b/>
          <w:sz w:val="22"/>
          <w:szCs w:val="22"/>
        </w:rPr>
      </w:pPr>
      <w:r w:rsidRPr="00E326AE">
        <w:rPr>
          <w:b/>
          <w:sz w:val="22"/>
          <w:szCs w:val="22"/>
        </w:rPr>
        <w:t xml:space="preserve">Termín </w:t>
      </w:r>
      <w:proofErr w:type="gramStart"/>
      <w:r w:rsidRPr="00E326AE">
        <w:rPr>
          <w:b/>
          <w:sz w:val="22"/>
          <w:szCs w:val="22"/>
        </w:rPr>
        <w:t>dodání:  nejpozději</w:t>
      </w:r>
      <w:proofErr w:type="gramEnd"/>
      <w:r w:rsidRPr="00E326AE">
        <w:rPr>
          <w:b/>
          <w:sz w:val="22"/>
          <w:szCs w:val="22"/>
        </w:rPr>
        <w:t xml:space="preserve"> do 31. 1. 202</w:t>
      </w:r>
      <w:r w:rsidR="00FE71FC">
        <w:rPr>
          <w:b/>
          <w:sz w:val="22"/>
          <w:szCs w:val="22"/>
        </w:rPr>
        <w:t>5</w:t>
      </w:r>
      <w:r w:rsidRPr="00E326AE">
        <w:rPr>
          <w:b/>
          <w:sz w:val="22"/>
          <w:szCs w:val="22"/>
        </w:rPr>
        <w:t xml:space="preserve"> (možno i dříve)</w:t>
      </w:r>
    </w:p>
    <w:p w:rsidR="00345735" w:rsidRPr="00E326AE" w:rsidRDefault="00345735" w:rsidP="00345735">
      <w:pPr>
        <w:rPr>
          <w:sz w:val="22"/>
          <w:szCs w:val="22"/>
        </w:rPr>
      </w:pPr>
    </w:p>
    <w:p w:rsidR="00345735" w:rsidRPr="00E326AE" w:rsidRDefault="00345735" w:rsidP="00345735">
      <w:pPr>
        <w:rPr>
          <w:b/>
          <w:sz w:val="22"/>
          <w:szCs w:val="22"/>
        </w:rPr>
      </w:pPr>
      <w:r w:rsidRPr="00E326AE">
        <w:rPr>
          <w:b/>
          <w:sz w:val="22"/>
          <w:szCs w:val="22"/>
        </w:rPr>
        <w:t xml:space="preserve">Záruka: </w:t>
      </w:r>
      <w:r w:rsidR="00522AA8">
        <w:rPr>
          <w:b/>
          <w:sz w:val="22"/>
          <w:szCs w:val="22"/>
        </w:rPr>
        <w:t>24. měsíců</w:t>
      </w:r>
    </w:p>
    <w:p w:rsidR="00345735" w:rsidRPr="00E326AE" w:rsidRDefault="00345735" w:rsidP="00345735">
      <w:pPr>
        <w:rPr>
          <w:b/>
          <w:sz w:val="22"/>
          <w:szCs w:val="22"/>
        </w:rPr>
      </w:pPr>
    </w:p>
    <w:p w:rsidR="00345735" w:rsidRDefault="00345735" w:rsidP="00345735">
      <w:pPr>
        <w:rPr>
          <w:sz w:val="22"/>
          <w:szCs w:val="22"/>
          <w:u w:val="single"/>
        </w:rPr>
      </w:pPr>
      <w:r w:rsidRPr="00E326AE">
        <w:rPr>
          <w:sz w:val="22"/>
          <w:szCs w:val="22"/>
          <w:u w:val="single"/>
        </w:rPr>
        <w:t>Nabídková cena kamer</w:t>
      </w:r>
    </w:p>
    <w:p w:rsidR="00345735" w:rsidRPr="00E326AE" w:rsidRDefault="00345735" w:rsidP="00345735">
      <w:pPr>
        <w:rPr>
          <w:sz w:val="22"/>
          <w:szCs w:val="22"/>
          <w:u w:val="single"/>
        </w:rPr>
      </w:pPr>
    </w:p>
    <w:tbl>
      <w:tblPr>
        <w:tblStyle w:val="Mkatabulky"/>
        <w:tblW w:w="8647" w:type="dxa"/>
        <w:tblInd w:w="137" w:type="dxa"/>
        <w:tblLook w:val="04A0" w:firstRow="1" w:lastRow="0" w:firstColumn="1" w:lastColumn="0" w:noHBand="0" w:noVBand="1"/>
      </w:tblPr>
      <w:tblGrid>
        <w:gridCol w:w="2977"/>
        <w:gridCol w:w="2826"/>
        <w:gridCol w:w="1187"/>
        <w:gridCol w:w="1657"/>
      </w:tblGrid>
      <w:tr w:rsidR="00345735" w:rsidRPr="00E326AE" w:rsidTr="003E47BD">
        <w:tc>
          <w:tcPr>
            <w:tcW w:w="2977" w:type="dxa"/>
          </w:tcPr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Typ kamer</w:t>
            </w: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</w:tcPr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Nabídková cena za 1</w:t>
            </w:r>
            <w:r>
              <w:rPr>
                <w:sz w:val="22"/>
                <w:szCs w:val="22"/>
              </w:rPr>
              <w:t xml:space="preserve"> </w:t>
            </w:r>
            <w:r w:rsidRPr="00E326AE">
              <w:rPr>
                <w:sz w:val="22"/>
                <w:szCs w:val="22"/>
              </w:rPr>
              <w:t>kus v Kč bez DPH</w:t>
            </w:r>
          </w:p>
        </w:tc>
        <w:tc>
          <w:tcPr>
            <w:tcW w:w="1187" w:type="dxa"/>
          </w:tcPr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DPH v Kč</w:t>
            </w:r>
          </w:p>
        </w:tc>
        <w:tc>
          <w:tcPr>
            <w:tcW w:w="1657" w:type="dxa"/>
          </w:tcPr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jc w:val="center"/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Nabídková cena v Kč vč. DPH</w:t>
            </w:r>
          </w:p>
        </w:tc>
      </w:tr>
      <w:tr w:rsidR="00345735" w:rsidRPr="00E326AE" w:rsidTr="003E47BD">
        <w:tc>
          <w:tcPr>
            <w:tcW w:w="2977" w:type="dxa"/>
          </w:tcPr>
          <w:p w:rsidR="00345735" w:rsidRDefault="00345735" w:rsidP="003E47BD">
            <w:pPr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 xml:space="preserve">MIO </w:t>
            </w:r>
            <w:proofErr w:type="spellStart"/>
            <w:r w:rsidRPr="00E326AE">
              <w:rPr>
                <w:sz w:val="22"/>
                <w:szCs w:val="22"/>
              </w:rPr>
              <w:t>MiVue</w:t>
            </w:r>
            <w:proofErr w:type="spellEnd"/>
            <w:r w:rsidRPr="00E326AE">
              <w:rPr>
                <w:sz w:val="22"/>
                <w:szCs w:val="22"/>
              </w:rPr>
              <w:t xml:space="preserve"> </w:t>
            </w:r>
            <w:proofErr w:type="gramStart"/>
            <w:r w:rsidRPr="00E326AE">
              <w:rPr>
                <w:sz w:val="22"/>
                <w:szCs w:val="22"/>
              </w:rPr>
              <w:t>955W</w:t>
            </w:r>
            <w:proofErr w:type="gramEnd"/>
            <w:r w:rsidRPr="00E326AE">
              <w:rPr>
                <w:sz w:val="22"/>
                <w:szCs w:val="22"/>
              </w:rPr>
              <w:t xml:space="preserve"> 4K </w:t>
            </w:r>
            <w:proofErr w:type="spellStart"/>
            <w:r w:rsidRPr="00E326AE">
              <w:rPr>
                <w:sz w:val="22"/>
                <w:szCs w:val="22"/>
              </w:rPr>
              <w:t>Dual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6" w:type="dxa"/>
          </w:tcPr>
          <w:p w:rsidR="00345735" w:rsidRPr="00E326AE" w:rsidRDefault="00522AA8" w:rsidP="00522AA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5054 ,</w:t>
            </w:r>
            <w:proofErr w:type="gram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1061,34</w:t>
            </w:r>
          </w:p>
        </w:tc>
        <w:tc>
          <w:tcPr>
            <w:tcW w:w="165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6115,34</w:t>
            </w:r>
          </w:p>
        </w:tc>
      </w:tr>
      <w:tr w:rsidR="00345735" w:rsidRPr="00E326AE" w:rsidTr="003E47BD">
        <w:tc>
          <w:tcPr>
            <w:tcW w:w="2977" w:type="dxa"/>
          </w:tcPr>
          <w:p w:rsidR="00345735" w:rsidRDefault="00345735" w:rsidP="003E47BD">
            <w:pPr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064007">
              <w:rPr>
                <w:sz w:val="22"/>
                <w:szCs w:val="22"/>
              </w:rPr>
              <w:t xml:space="preserve">MIO </w:t>
            </w:r>
            <w:proofErr w:type="spellStart"/>
            <w:r w:rsidRPr="00064007">
              <w:rPr>
                <w:sz w:val="22"/>
                <w:szCs w:val="22"/>
              </w:rPr>
              <w:t>MiVue</w:t>
            </w:r>
            <w:proofErr w:type="spellEnd"/>
            <w:r w:rsidRPr="00064007">
              <w:rPr>
                <w:sz w:val="22"/>
                <w:szCs w:val="22"/>
              </w:rPr>
              <w:t xml:space="preserve"> </w:t>
            </w:r>
            <w:proofErr w:type="gramStart"/>
            <w:r w:rsidRPr="00064007">
              <w:rPr>
                <w:sz w:val="22"/>
                <w:szCs w:val="22"/>
              </w:rPr>
              <w:t>955W</w:t>
            </w:r>
            <w:proofErr w:type="gramEnd"/>
          </w:p>
        </w:tc>
        <w:tc>
          <w:tcPr>
            <w:tcW w:w="2826" w:type="dxa"/>
          </w:tcPr>
          <w:p w:rsidR="00345735" w:rsidRPr="00E326AE" w:rsidRDefault="00522AA8" w:rsidP="0052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</w:t>
            </w:r>
          </w:p>
        </w:tc>
        <w:tc>
          <w:tcPr>
            <w:tcW w:w="118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761,25</w:t>
            </w:r>
          </w:p>
        </w:tc>
        <w:tc>
          <w:tcPr>
            <w:tcW w:w="165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4386,25</w:t>
            </w:r>
          </w:p>
        </w:tc>
      </w:tr>
      <w:tr w:rsidR="00345735" w:rsidRPr="00E326AE" w:rsidTr="003E47BD">
        <w:tc>
          <w:tcPr>
            <w:tcW w:w="2977" w:type="dxa"/>
          </w:tcPr>
          <w:p w:rsidR="00345735" w:rsidRDefault="00345735" w:rsidP="003E47BD">
            <w:pPr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064007">
              <w:rPr>
                <w:sz w:val="22"/>
                <w:szCs w:val="22"/>
              </w:rPr>
              <w:t xml:space="preserve">MIO </w:t>
            </w:r>
            <w:proofErr w:type="spellStart"/>
            <w:r w:rsidRPr="00064007">
              <w:rPr>
                <w:sz w:val="22"/>
                <w:szCs w:val="22"/>
              </w:rPr>
              <w:t>MiVue</w:t>
            </w:r>
            <w:proofErr w:type="spellEnd"/>
            <w:r w:rsidRPr="00064007">
              <w:rPr>
                <w:sz w:val="22"/>
                <w:szCs w:val="22"/>
              </w:rPr>
              <w:t xml:space="preserve"> </w:t>
            </w:r>
            <w:proofErr w:type="gramStart"/>
            <w:r w:rsidRPr="00064007">
              <w:rPr>
                <w:sz w:val="22"/>
                <w:szCs w:val="22"/>
              </w:rPr>
              <w:t>935W</w:t>
            </w:r>
            <w:proofErr w:type="gramEnd"/>
            <w:r w:rsidRPr="00064007">
              <w:rPr>
                <w:sz w:val="22"/>
                <w:szCs w:val="22"/>
              </w:rPr>
              <w:t xml:space="preserve"> 4K</w:t>
            </w:r>
          </w:p>
        </w:tc>
        <w:tc>
          <w:tcPr>
            <w:tcW w:w="2826" w:type="dxa"/>
          </w:tcPr>
          <w:p w:rsidR="00345735" w:rsidRPr="00E326AE" w:rsidRDefault="00522AA8" w:rsidP="0052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8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657" w:type="dxa"/>
          </w:tcPr>
          <w:p w:rsidR="00345735" w:rsidRPr="00E326AE" w:rsidRDefault="00522AA8" w:rsidP="003E4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3025</w:t>
            </w:r>
          </w:p>
        </w:tc>
      </w:tr>
    </w:tbl>
    <w:p w:rsidR="00345735" w:rsidRPr="00E326AE" w:rsidRDefault="00345735" w:rsidP="00345735">
      <w:pPr>
        <w:rPr>
          <w:b/>
          <w:sz w:val="22"/>
          <w:szCs w:val="22"/>
        </w:rPr>
      </w:pPr>
    </w:p>
    <w:p w:rsidR="00345735" w:rsidRPr="00E326AE" w:rsidRDefault="00345735" w:rsidP="00345735">
      <w:pPr>
        <w:pStyle w:val="Nadpis1"/>
        <w:rPr>
          <w:rFonts w:cs="Times New Roman"/>
          <w:b w:val="0"/>
          <w:sz w:val="22"/>
          <w:szCs w:val="22"/>
          <w:u w:val="single"/>
        </w:rPr>
      </w:pPr>
      <w:r w:rsidRPr="00E326AE">
        <w:rPr>
          <w:rFonts w:cs="Times New Roman"/>
          <w:b w:val="0"/>
          <w:sz w:val="22"/>
          <w:szCs w:val="22"/>
          <w:u w:val="single"/>
        </w:rPr>
        <w:t xml:space="preserve">Celková nabídková cena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776"/>
      </w:tblGrid>
      <w:tr w:rsidR="00345735" w:rsidRPr="00E326AE" w:rsidTr="003E47BD">
        <w:trPr>
          <w:cantSplit/>
          <w:trHeight w:val="397"/>
        </w:trPr>
        <w:tc>
          <w:tcPr>
            <w:tcW w:w="4689" w:type="dxa"/>
            <w:shd w:val="clear" w:color="auto" w:fill="FFFFFF"/>
          </w:tcPr>
          <w:p w:rsidR="00345735" w:rsidRPr="00E326AE" w:rsidRDefault="00345735" w:rsidP="003E47BD">
            <w:pPr>
              <w:rPr>
                <w:b/>
                <w:sz w:val="22"/>
                <w:szCs w:val="22"/>
              </w:rPr>
            </w:pPr>
          </w:p>
          <w:p w:rsidR="00345735" w:rsidRPr="00E326AE" w:rsidRDefault="00345735" w:rsidP="003E47BD">
            <w:pPr>
              <w:rPr>
                <w:b/>
                <w:sz w:val="22"/>
                <w:szCs w:val="22"/>
              </w:rPr>
            </w:pPr>
            <w:r w:rsidRPr="00E326AE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3249" w:type="dxa"/>
            <w:vAlign w:val="center"/>
          </w:tcPr>
          <w:p w:rsidR="00345735" w:rsidRPr="00E326AE" w:rsidRDefault="00C10D8F" w:rsidP="003E4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283 449,-</w:t>
            </w:r>
          </w:p>
        </w:tc>
        <w:tc>
          <w:tcPr>
            <w:tcW w:w="776" w:type="dxa"/>
          </w:tcPr>
          <w:p w:rsidR="00345735" w:rsidRPr="00E326AE" w:rsidRDefault="00345735" w:rsidP="003E47BD">
            <w:pPr>
              <w:pStyle w:val="Nadpis8"/>
              <w:jc w:val="center"/>
              <w:rPr>
                <w:b/>
                <w:i/>
                <w:sz w:val="22"/>
                <w:szCs w:val="22"/>
              </w:rPr>
            </w:pPr>
            <w:r w:rsidRPr="00E326AE">
              <w:rPr>
                <w:b/>
                <w:sz w:val="22"/>
                <w:szCs w:val="22"/>
              </w:rPr>
              <w:t>Kč</w:t>
            </w:r>
          </w:p>
        </w:tc>
      </w:tr>
      <w:tr w:rsidR="00345735" w:rsidRPr="00E326AE" w:rsidTr="003E47BD">
        <w:trPr>
          <w:cantSplit/>
          <w:trHeight w:val="397"/>
        </w:trPr>
        <w:tc>
          <w:tcPr>
            <w:tcW w:w="4689" w:type="dxa"/>
            <w:shd w:val="clear" w:color="auto" w:fill="FFFFFF"/>
          </w:tcPr>
          <w:p w:rsidR="00345735" w:rsidRPr="00E326AE" w:rsidRDefault="00345735" w:rsidP="003E47BD">
            <w:pPr>
              <w:pStyle w:val="Nadpis4"/>
              <w:rPr>
                <w:b/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 xml:space="preserve">Celkem 21 % DPH </w:t>
            </w:r>
          </w:p>
        </w:tc>
        <w:tc>
          <w:tcPr>
            <w:tcW w:w="3249" w:type="dxa"/>
            <w:vAlign w:val="center"/>
          </w:tcPr>
          <w:p w:rsidR="00345735" w:rsidRPr="00E326AE" w:rsidRDefault="00C10D8F" w:rsidP="003E4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59 524,29</w:t>
            </w:r>
          </w:p>
        </w:tc>
        <w:tc>
          <w:tcPr>
            <w:tcW w:w="776" w:type="dxa"/>
          </w:tcPr>
          <w:p w:rsidR="00345735" w:rsidRPr="00E326AE" w:rsidRDefault="00345735" w:rsidP="003E47BD">
            <w:pPr>
              <w:pStyle w:val="Nadpis5"/>
              <w:jc w:val="center"/>
              <w:rPr>
                <w:b/>
                <w:i/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Kč</w:t>
            </w:r>
          </w:p>
        </w:tc>
      </w:tr>
      <w:tr w:rsidR="00345735" w:rsidRPr="00E326AE" w:rsidTr="003E47BD">
        <w:trPr>
          <w:cantSplit/>
          <w:trHeight w:val="502"/>
        </w:trPr>
        <w:tc>
          <w:tcPr>
            <w:tcW w:w="4689" w:type="dxa"/>
            <w:shd w:val="clear" w:color="auto" w:fill="FFFFFF"/>
          </w:tcPr>
          <w:p w:rsidR="00345735" w:rsidRDefault="00345735" w:rsidP="003E47BD">
            <w:pPr>
              <w:rPr>
                <w:sz w:val="22"/>
                <w:szCs w:val="22"/>
              </w:rPr>
            </w:pPr>
          </w:p>
          <w:p w:rsidR="00345735" w:rsidRPr="00E326AE" w:rsidRDefault="00345735" w:rsidP="003E47BD">
            <w:pPr>
              <w:rPr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3249" w:type="dxa"/>
            <w:vAlign w:val="center"/>
          </w:tcPr>
          <w:p w:rsidR="00345735" w:rsidRPr="00E326AE" w:rsidRDefault="00C10D8F" w:rsidP="003E4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342 973,29</w:t>
            </w:r>
          </w:p>
        </w:tc>
        <w:tc>
          <w:tcPr>
            <w:tcW w:w="776" w:type="dxa"/>
          </w:tcPr>
          <w:p w:rsidR="00345735" w:rsidRPr="00E326AE" w:rsidRDefault="00345735" w:rsidP="003E47BD">
            <w:pPr>
              <w:pStyle w:val="Nadpis5"/>
              <w:rPr>
                <w:b/>
                <w:i/>
                <w:sz w:val="22"/>
                <w:szCs w:val="22"/>
              </w:rPr>
            </w:pPr>
            <w:r w:rsidRPr="00E326AE">
              <w:rPr>
                <w:sz w:val="22"/>
                <w:szCs w:val="22"/>
              </w:rPr>
              <w:t>Kč</w:t>
            </w:r>
          </w:p>
        </w:tc>
      </w:tr>
    </w:tbl>
    <w:p w:rsidR="00345735" w:rsidRPr="00E326AE" w:rsidRDefault="00345735" w:rsidP="00345735">
      <w:pPr>
        <w:rPr>
          <w:sz w:val="22"/>
          <w:szCs w:val="22"/>
        </w:rPr>
      </w:pPr>
      <w:r w:rsidRPr="00E326AE">
        <w:rPr>
          <w:sz w:val="22"/>
          <w:szCs w:val="22"/>
        </w:rPr>
        <w:tab/>
      </w:r>
    </w:p>
    <w:p w:rsidR="00345735" w:rsidRPr="00E326AE" w:rsidRDefault="00345735" w:rsidP="00345735">
      <w:pPr>
        <w:rPr>
          <w:sz w:val="22"/>
          <w:szCs w:val="22"/>
        </w:rPr>
      </w:pP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  <w:r w:rsidRPr="00E326AE">
        <w:rPr>
          <w:sz w:val="22"/>
          <w:szCs w:val="22"/>
        </w:rPr>
        <w:tab/>
      </w:r>
    </w:p>
    <w:p w:rsidR="00345735" w:rsidRPr="00E326AE" w:rsidRDefault="00345735" w:rsidP="00345735">
      <w:pPr>
        <w:rPr>
          <w:sz w:val="22"/>
          <w:szCs w:val="22"/>
        </w:rPr>
      </w:pPr>
      <w:r w:rsidRPr="00E326AE">
        <w:rPr>
          <w:sz w:val="22"/>
          <w:szCs w:val="22"/>
        </w:rPr>
        <w:t>V</w:t>
      </w:r>
      <w:r w:rsidR="00E83BBA">
        <w:rPr>
          <w:sz w:val="22"/>
          <w:szCs w:val="22"/>
        </w:rPr>
        <w:t> Sokolově dne 10.12.2024</w:t>
      </w:r>
    </w:p>
    <w:p w:rsidR="00345735" w:rsidRPr="00E326AE" w:rsidRDefault="00345735" w:rsidP="00345735">
      <w:pPr>
        <w:pBdr>
          <w:bottom w:val="single" w:sz="12" w:space="1" w:color="auto"/>
        </w:pBdr>
        <w:tabs>
          <w:tab w:val="center" w:pos="6804"/>
        </w:tabs>
        <w:ind w:left="4956"/>
        <w:rPr>
          <w:sz w:val="22"/>
          <w:szCs w:val="22"/>
        </w:rPr>
      </w:pPr>
    </w:p>
    <w:p w:rsidR="00345735" w:rsidRDefault="00345735" w:rsidP="00345735">
      <w:pPr>
        <w:tabs>
          <w:tab w:val="center" w:pos="6804"/>
        </w:tabs>
        <w:ind w:left="4956"/>
        <w:rPr>
          <w:sz w:val="22"/>
          <w:szCs w:val="22"/>
        </w:rPr>
      </w:pPr>
      <w:r w:rsidRPr="00E326AE">
        <w:rPr>
          <w:sz w:val="22"/>
          <w:szCs w:val="22"/>
        </w:rPr>
        <w:t xml:space="preserve">             </w:t>
      </w:r>
      <w:r w:rsidR="00E83BBA">
        <w:rPr>
          <w:sz w:val="22"/>
          <w:szCs w:val="22"/>
        </w:rPr>
        <w:t xml:space="preserve">Ing. Josef </w:t>
      </w:r>
      <w:proofErr w:type="spellStart"/>
      <w:r w:rsidR="00E83BBA">
        <w:rPr>
          <w:sz w:val="22"/>
          <w:szCs w:val="22"/>
        </w:rPr>
        <w:t>Vůjtěch</w:t>
      </w:r>
      <w:proofErr w:type="spellEnd"/>
    </w:p>
    <w:p w:rsidR="00E83BBA" w:rsidRPr="00E326AE" w:rsidRDefault="00E83BBA" w:rsidP="00345735">
      <w:pPr>
        <w:tabs>
          <w:tab w:val="center" w:pos="6804"/>
        </w:tabs>
        <w:ind w:left="4956"/>
        <w:rPr>
          <w:sz w:val="22"/>
          <w:szCs w:val="22"/>
        </w:rPr>
      </w:pPr>
      <w:r>
        <w:rPr>
          <w:sz w:val="22"/>
          <w:szCs w:val="22"/>
        </w:rPr>
        <w:tab/>
        <w:t>jednatel</w:t>
      </w:r>
      <w:bookmarkStart w:id="0" w:name="_GoBack"/>
      <w:bookmarkEnd w:id="0"/>
    </w:p>
    <w:p w:rsidR="00345735" w:rsidRPr="00E326AE" w:rsidRDefault="00345735" w:rsidP="00345735">
      <w:pPr>
        <w:tabs>
          <w:tab w:val="center" w:pos="6804"/>
        </w:tabs>
        <w:ind w:firstLine="708"/>
        <w:rPr>
          <w:i/>
          <w:sz w:val="22"/>
          <w:szCs w:val="22"/>
        </w:rPr>
      </w:pPr>
      <w:r w:rsidRPr="00E326AE">
        <w:rPr>
          <w:sz w:val="22"/>
          <w:szCs w:val="22"/>
        </w:rPr>
        <w:tab/>
      </w:r>
    </w:p>
    <w:p w:rsidR="00A3057D" w:rsidRPr="000E4FE6" w:rsidRDefault="00A3057D" w:rsidP="000E4FE6">
      <w:pPr>
        <w:rPr>
          <w:sz w:val="20"/>
          <w:szCs w:val="20"/>
        </w:rPr>
      </w:pPr>
    </w:p>
    <w:sectPr w:rsidR="00A3057D" w:rsidRPr="000E4FE6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1B0" w:rsidRDefault="006811B0">
      <w:r>
        <w:separator/>
      </w:r>
    </w:p>
  </w:endnote>
  <w:endnote w:type="continuationSeparator" w:id="0">
    <w:p w:rsidR="006811B0" w:rsidRDefault="006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1B0" w:rsidRDefault="006811B0">
      <w:r>
        <w:separator/>
      </w:r>
    </w:p>
  </w:footnote>
  <w:footnote w:type="continuationSeparator" w:id="0">
    <w:p w:rsidR="006811B0" w:rsidRDefault="0068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 w:rsidR="00B13206">
      <w:t xml:space="preserve">                                                                 </w:t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5"/>
  </w:num>
  <w:num w:numId="14">
    <w:abstractNumId w:val="22"/>
  </w:num>
  <w:num w:numId="15">
    <w:abstractNumId w:val="15"/>
  </w:num>
  <w:num w:numId="16">
    <w:abstractNumId w:val="10"/>
  </w:num>
  <w:num w:numId="17">
    <w:abstractNumId w:val="41"/>
  </w:num>
  <w:num w:numId="18">
    <w:abstractNumId w:val="39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8"/>
  </w:num>
  <w:num w:numId="26">
    <w:abstractNumId w:val="37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0"/>
  </w:num>
  <w:num w:numId="54">
    <w:abstractNumId w:val="36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4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547E"/>
    <w:rsid w:val="00050F13"/>
    <w:rsid w:val="00053B71"/>
    <w:rsid w:val="00060F5A"/>
    <w:rsid w:val="000616F8"/>
    <w:rsid w:val="00065A88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0F475C"/>
    <w:rsid w:val="00104434"/>
    <w:rsid w:val="00105289"/>
    <w:rsid w:val="001067B0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7F50"/>
    <w:rsid w:val="001E2636"/>
    <w:rsid w:val="001F310E"/>
    <w:rsid w:val="001F5CDF"/>
    <w:rsid w:val="00204F3B"/>
    <w:rsid w:val="00206557"/>
    <w:rsid w:val="00215188"/>
    <w:rsid w:val="00215545"/>
    <w:rsid w:val="00215C52"/>
    <w:rsid w:val="00232738"/>
    <w:rsid w:val="00235649"/>
    <w:rsid w:val="00236FBA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77731"/>
    <w:rsid w:val="002806EB"/>
    <w:rsid w:val="00294664"/>
    <w:rsid w:val="002A02EF"/>
    <w:rsid w:val="002A2B24"/>
    <w:rsid w:val="002A4F2E"/>
    <w:rsid w:val="002B53C4"/>
    <w:rsid w:val="002C074C"/>
    <w:rsid w:val="002D08F9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34D1"/>
    <w:rsid w:val="003248E3"/>
    <w:rsid w:val="003308B2"/>
    <w:rsid w:val="00330DEF"/>
    <w:rsid w:val="003344C4"/>
    <w:rsid w:val="00336280"/>
    <w:rsid w:val="00336331"/>
    <w:rsid w:val="00345735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C3A16"/>
    <w:rsid w:val="003C709D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73EC9"/>
    <w:rsid w:val="004846A2"/>
    <w:rsid w:val="00497F37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3DD0"/>
    <w:rsid w:val="00515DE7"/>
    <w:rsid w:val="0051769C"/>
    <w:rsid w:val="00522AA8"/>
    <w:rsid w:val="005262B2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725"/>
    <w:rsid w:val="005B6D5C"/>
    <w:rsid w:val="005C210E"/>
    <w:rsid w:val="005C2AAD"/>
    <w:rsid w:val="005C53AF"/>
    <w:rsid w:val="005D24AD"/>
    <w:rsid w:val="005E00B0"/>
    <w:rsid w:val="005E0ECD"/>
    <w:rsid w:val="005E7670"/>
    <w:rsid w:val="005F2E06"/>
    <w:rsid w:val="005F78D4"/>
    <w:rsid w:val="0060385E"/>
    <w:rsid w:val="0060508B"/>
    <w:rsid w:val="00605E37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11B0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58C2"/>
    <w:rsid w:val="00777887"/>
    <w:rsid w:val="007816A5"/>
    <w:rsid w:val="00782CAE"/>
    <w:rsid w:val="00792DDE"/>
    <w:rsid w:val="0079729D"/>
    <w:rsid w:val="00797CD5"/>
    <w:rsid w:val="007A476A"/>
    <w:rsid w:val="007B412B"/>
    <w:rsid w:val="007B5DAA"/>
    <w:rsid w:val="007C3FBE"/>
    <w:rsid w:val="007D0A13"/>
    <w:rsid w:val="007E3019"/>
    <w:rsid w:val="007F5CEB"/>
    <w:rsid w:val="007F7D2E"/>
    <w:rsid w:val="00804783"/>
    <w:rsid w:val="008130FF"/>
    <w:rsid w:val="00815D5B"/>
    <w:rsid w:val="0083041A"/>
    <w:rsid w:val="00841BD3"/>
    <w:rsid w:val="00841C97"/>
    <w:rsid w:val="008459CC"/>
    <w:rsid w:val="008465D7"/>
    <w:rsid w:val="0084767E"/>
    <w:rsid w:val="00856019"/>
    <w:rsid w:val="00860FB7"/>
    <w:rsid w:val="008618EE"/>
    <w:rsid w:val="00861CEC"/>
    <w:rsid w:val="0086532C"/>
    <w:rsid w:val="00873FA7"/>
    <w:rsid w:val="00883B19"/>
    <w:rsid w:val="00885890"/>
    <w:rsid w:val="00897288"/>
    <w:rsid w:val="00897781"/>
    <w:rsid w:val="008B0BCE"/>
    <w:rsid w:val="008B1A1B"/>
    <w:rsid w:val="008C54EE"/>
    <w:rsid w:val="008E3780"/>
    <w:rsid w:val="008E44E9"/>
    <w:rsid w:val="008F0271"/>
    <w:rsid w:val="008F24E4"/>
    <w:rsid w:val="008F3EB3"/>
    <w:rsid w:val="008F76A1"/>
    <w:rsid w:val="009001AB"/>
    <w:rsid w:val="00902188"/>
    <w:rsid w:val="00902C3C"/>
    <w:rsid w:val="00903287"/>
    <w:rsid w:val="009120C4"/>
    <w:rsid w:val="00923CE1"/>
    <w:rsid w:val="009270CC"/>
    <w:rsid w:val="009354A7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B7207"/>
    <w:rsid w:val="009D1850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44CFB"/>
    <w:rsid w:val="00A51F93"/>
    <w:rsid w:val="00A6370B"/>
    <w:rsid w:val="00A6664B"/>
    <w:rsid w:val="00A75FD7"/>
    <w:rsid w:val="00A84F6C"/>
    <w:rsid w:val="00AC11E5"/>
    <w:rsid w:val="00AC7A30"/>
    <w:rsid w:val="00B00B91"/>
    <w:rsid w:val="00B06C5C"/>
    <w:rsid w:val="00B1205F"/>
    <w:rsid w:val="00B13206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5067"/>
    <w:rsid w:val="00BB52F5"/>
    <w:rsid w:val="00BB75E7"/>
    <w:rsid w:val="00BC2820"/>
    <w:rsid w:val="00BD0209"/>
    <w:rsid w:val="00BD4115"/>
    <w:rsid w:val="00BE0F3F"/>
    <w:rsid w:val="00BF629B"/>
    <w:rsid w:val="00BF698A"/>
    <w:rsid w:val="00C00B62"/>
    <w:rsid w:val="00C01A51"/>
    <w:rsid w:val="00C02B0B"/>
    <w:rsid w:val="00C10D8F"/>
    <w:rsid w:val="00C111EB"/>
    <w:rsid w:val="00C118FD"/>
    <w:rsid w:val="00C12981"/>
    <w:rsid w:val="00C13129"/>
    <w:rsid w:val="00C22C58"/>
    <w:rsid w:val="00C359D7"/>
    <w:rsid w:val="00C572F6"/>
    <w:rsid w:val="00C605C6"/>
    <w:rsid w:val="00C61F60"/>
    <w:rsid w:val="00C62118"/>
    <w:rsid w:val="00C659F8"/>
    <w:rsid w:val="00C665A2"/>
    <w:rsid w:val="00C7211B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C163F"/>
    <w:rsid w:val="00CC61A9"/>
    <w:rsid w:val="00CD1F9A"/>
    <w:rsid w:val="00CD295C"/>
    <w:rsid w:val="00CE3B16"/>
    <w:rsid w:val="00CF12D0"/>
    <w:rsid w:val="00CF35A1"/>
    <w:rsid w:val="00CF4694"/>
    <w:rsid w:val="00CF5AB3"/>
    <w:rsid w:val="00D01DEA"/>
    <w:rsid w:val="00D10614"/>
    <w:rsid w:val="00D10F2C"/>
    <w:rsid w:val="00D1601C"/>
    <w:rsid w:val="00D21739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9739B"/>
    <w:rsid w:val="00DA51F6"/>
    <w:rsid w:val="00DA7D60"/>
    <w:rsid w:val="00DB0617"/>
    <w:rsid w:val="00DB3EDE"/>
    <w:rsid w:val="00DB4725"/>
    <w:rsid w:val="00DB522B"/>
    <w:rsid w:val="00DC1155"/>
    <w:rsid w:val="00DC137C"/>
    <w:rsid w:val="00DC1A1C"/>
    <w:rsid w:val="00DC1C64"/>
    <w:rsid w:val="00DC1E05"/>
    <w:rsid w:val="00DC2981"/>
    <w:rsid w:val="00DE47B8"/>
    <w:rsid w:val="00E018C5"/>
    <w:rsid w:val="00E03235"/>
    <w:rsid w:val="00E07237"/>
    <w:rsid w:val="00E10FD4"/>
    <w:rsid w:val="00E11807"/>
    <w:rsid w:val="00E12574"/>
    <w:rsid w:val="00E17FF1"/>
    <w:rsid w:val="00E23498"/>
    <w:rsid w:val="00E2600C"/>
    <w:rsid w:val="00E30529"/>
    <w:rsid w:val="00E40FFE"/>
    <w:rsid w:val="00E44595"/>
    <w:rsid w:val="00E52408"/>
    <w:rsid w:val="00E5406B"/>
    <w:rsid w:val="00E55CC3"/>
    <w:rsid w:val="00E57469"/>
    <w:rsid w:val="00E57702"/>
    <w:rsid w:val="00E57F70"/>
    <w:rsid w:val="00E605CF"/>
    <w:rsid w:val="00E646B4"/>
    <w:rsid w:val="00E6535F"/>
    <w:rsid w:val="00E7665D"/>
    <w:rsid w:val="00E773D5"/>
    <w:rsid w:val="00E774B4"/>
    <w:rsid w:val="00E80337"/>
    <w:rsid w:val="00E821F8"/>
    <w:rsid w:val="00E83BBA"/>
    <w:rsid w:val="00E8596E"/>
    <w:rsid w:val="00E9159E"/>
    <w:rsid w:val="00E9440D"/>
    <w:rsid w:val="00E9510B"/>
    <w:rsid w:val="00E97192"/>
    <w:rsid w:val="00EB5F22"/>
    <w:rsid w:val="00EC25CA"/>
    <w:rsid w:val="00ED320A"/>
    <w:rsid w:val="00EF42F6"/>
    <w:rsid w:val="00EF74FC"/>
    <w:rsid w:val="00F048F5"/>
    <w:rsid w:val="00F049D1"/>
    <w:rsid w:val="00F131C4"/>
    <w:rsid w:val="00F14D3A"/>
    <w:rsid w:val="00F15793"/>
    <w:rsid w:val="00F25470"/>
    <w:rsid w:val="00F377AB"/>
    <w:rsid w:val="00F404DA"/>
    <w:rsid w:val="00F40DDF"/>
    <w:rsid w:val="00F46201"/>
    <w:rsid w:val="00F54638"/>
    <w:rsid w:val="00F700AF"/>
    <w:rsid w:val="00F815B4"/>
    <w:rsid w:val="00F834A1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E71F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3AD3B6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457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457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457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34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34573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3457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3F9A-121A-4DB3-9898-967A98F0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49</TotalTime>
  <Pages>9</Pages>
  <Words>2713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27</cp:revision>
  <cp:lastPrinted>2024-12-06T08:26:00Z</cp:lastPrinted>
  <dcterms:created xsi:type="dcterms:W3CDTF">2024-09-09T13:31:00Z</dcterms:created>
  <dcterms:modified xsi:type="dcterms:W3CDTF">2024-12-18T13:04:00Z</dcterms:modified>
</cp:coreProperties>
</file>