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43C7" w14:textId="77777777" w:rsidR="001B10DD" w:rsidRDefault="00A5303C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DODATEK Č. 1 k SMLOUVĚ</w:t>
      </w:r>
      <w:bookmarkEnd w:id="0"/>
      <w:bookmarkEnd w:id="1"/>
    </w:p>
    <w:p w14:paraId="38A418B6" w14:textId="77777777" w:rsidR="001B10DD" w:rsidRDefault="00A5303C">
      <w:pPr>
        <w:pStyle w:val="Zkladntext1"/>
        <w:shd w:val="clear" w:color="auto" w:fill="auto"/>
        <w:jc w:val="center"/>
      </w:pPr>
      <w:r>
        <w:rPr>
          <w:b/>
          <w:bCs/>
        </w:rPr>
        <w:t>o zajištění výkonu technického dozoru stavebníka</w:t>
      </w:r>
    </w:p>
    <w:p w14:paraId="0A54DBDB" w14:textId="77777777" w:rsidR="001B10DD" w:rsidRDefault="00A5303C">
      <w:pPr>
        <w:pStyle w:val="Zkladntext1"/>
        <w:shd w:val="clear" w:color="auto" w:fill="auto"/>
        <w:spacing w:after="660"/>
        <w:jc w:val="center"/>
      </w:pPr>
      <w:r>
        <w:rPr>
          <w:b/>
          <w:bCs/>
        </w:rPr>
        <w:t>na staveništi „II/523 Jihlava, ul. Jiráskova most ev. č. 523-001“, ze dne 10. 4. 2024</w:t>
      </w:r>
    </w:p>
    <w:p w14:paraId="74831CF3" w14:textId="77777777" w:rsidR="001B10DD" w:rsidRDefault="00A5303C">
      <w:pPr>
        <w:pStyle w:val="Titulektabulky0"/>
        <w:shd w:val="clear" w:color="auto" w:fill="auto"/>
        <w:spacing w:line="240" w:lineRule="auto"/>
        <w:ind w:left="5083"/>
      </w:pPr>
      <w:r>
        <w:rPr>
          <w:b/>
          <w:bCs/>
        </w:rPr>
        <w:t>Článek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8472"/>
      </w:tblGrid>
      <w:tr w:rsidR="001B10DD" w14:paraId="7C4ACFC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67" w:type="dxa"/>
            <w:shd w:val="clear" w:color="auto" w:fill="FFFFFF"/>
          </w:tcPr>
          <w:p w14:paraId="64FA7F8D" w14:textId="77777777" w:rsidR="001B10DD" w:rsidRDefault="001B10DD">
            <w:pPr>
              <w:rPr>
                <w:sz w:val="10"/>
                <w:szCs w:val="10"/>
              </w:rPr>
            </w:pPr>
          </w:p>
        </w:tc>
        <w:tc>
          <w:tcPr>
            <w:tcW w:w="8472" w:type="dxa"/>
            <w:shd w:val="clear" w:color="auto" w:fill="FFFFFF"/>
            <w:vAlign w:val="bottom"/>
          </w:tcPr>
          <w:p w14:paraId="78FC2600" w14:textId="77777777" w:rsidR="001B10DD" w:rsidRDefault="00A5303C">
            <w:pPr>
              <w:pStyle w:val="Jin0"/>
              <w:shd w:val="clear" w:color="auto" w:fill="auto"/>
              <w:spacing w:after="0"/>
              <w:ind w:left="2920"/>
            </w:pPr>
            <w:r>
              <w:rPr>
                <w:b/>
                <w:bCs/>
              </w:rPr>
              <w:t>Smluvní strany</w:t>
            </w:r>
          </w:p>
        </w:tc>
      </w:tr>
      <w:tr w:rsidR="001B10DD" w14:paraId="5EDD56B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5D11CFD8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0F5F877C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Krajská správa a údržba silnic Vysočiny, </w:t>
            </w:r>
            <w:r>
              <w:rPr>
                <w:b/>
                <w:bCs/>
              </w:rPr>
              <w:t>příspěvková organizace</w:t>
            </w:r>
          </w:p>
        </w:tc>
      </w:tr>
      <w:tr w:rsidR="001B10DD" w14:paraId="470405F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6C55A7CA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2D12D862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 01 Jihlava</w:t>
            </w:r>
          </w:p>
        </w:tc>
      </w:tr>
      <w:tr w:rsidR="001B10DD" w14:paraId="1C6756F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006495F8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2DD9ED0A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43807B7A" w14:textId="77777777" w:rsidR="001B10DD" w:rsidRDefault="00A5303C">
      <w:pPr>
        <w:pStyle w:val="Titulektabulky0"/>
        <w:shd w:val="clear" w:color="auto" w:fill="auto"/>
      </w:pPr>
      <w:r>
        <w:t>Osoby pověřené jednat jménem objednatele ve věcech smluvních: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8472"/>
      </w:tblGrid>
      <w:tr w:rsidR="001B10DD" w14:paraId="4C1ED8F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330DDC2D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35C4708E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1B10DD" w14:paraId="6C571F3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56776735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3DBF3B6A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</w:tbl>
    <w:p w14:paraId="65551BF4" w14:textId="77777777" w:rsidR="001B10DD" w:rsidRDefault="00A5303C">
      <w:pPr>
        <w:pStyle w:val="Titulektabulky0"/>
        <w:shd w:val="clear" w:color="auto" w:fill="auto"/>
        <w:spacing w:line="240" w:lineRule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8472"/>
      </w:tblGrid>
      <w:tr w:rsidR="001B10DD" w14:paraId="63C7379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0D1E4878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t>E-mail: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5DCEDB7D" w14:textId="77777777" w:rsidR="001B10DD" w:rsidRDefault="00A5303C">
            <w:pPr>
              <w:pStyle w:val="Jin0"/>
              <w:shd w:val="clear" w:color="auto" w:fill="auto"/>
              <w:spacing w:after="0"/>
              <w:ind w:firstLine="760"/>
            </w:pPr>
            <w:r>
              <w:t>@ksusv.cz</w:t>
            </w:r>
          </w:p>
        </w:tc>
      </w:tr>
      <w:tr w:rsidR="001B10DD" w14:paraId="110BC53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6CAC1B8E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21A9FAEB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0B9A9406" w14:textId="77777777" w:rsidR="001B10DD" w:rsidRDefault="00A5303C">
      <w:pPr>
        <w:pStyle w:val="Titulektabulky0"/>
        <w:shd w:val="clear" w:color="auto" w:fill="auto"/>
        <w:spacing w:line="492" w:lineRule="auto"/>
      </w:pPr>
      <w:r>
        <w:t>(dále jen „</w:t>
      </w:r>
      <w:r>
        <w:rPr>
          <w:b/>
          <w:bCs/>
        </w:rPr>
        <w:t>Objednatel“</w:t>
      </w:r>
      <w:r>
        <w:t xml:space="preserve">) </w:t>
      </w: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8472"/>
      </w:tblGrid>
      <w:tr w:rsidR="001B10DD" w14:paraId="09E3043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442D5C02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1B2F8A8D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CS road construction s.r.o.</w:t>
            </w:r>
          </w:p>
        </w:tc>
      </w:tr>
      <w:tr w:rsidR="001B10DD" w14:paraId="6389499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65246B6B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4139DABD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t>Bělehradská 858/23, Praha 2 Vinohrady</w:t>
            </w:r>
          </w:p>
        </w:tc>
      </w:tr>
      <w:tr w:rsidR="001B10DD" w14:paraId="6504AB8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24D92A41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3A36D7E1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Danielem Ballou DiS, jednatelem společnosti</w:t>
            </w:r>
          </w:p>
        </w:tc>
      </w:tr>
    </w:tbl>
    <w:p w14:paraId="7F353D3F" w14:textId="424F206D" w:rsidR="001B10DD" w:rsidRDefault="00A5303C">
      <w:pPr>
        <w:pStyle w:val="Titulektabulky0"/>
        <w:shd w:val="clear" w:color="auto" w:fill="auto"/>
      </w:pPr>
      <w:r>
        <w:t xml:space="preserve">zapsán v obchodním rejstříku vedeném městským </w:t>
      </w:r>
      <w:r>
        <w:t xml:space="preserve">soudem v Praze, oddíl C, vložka C216815/MSPH                        </w:t>
      </w:r>
      <w:r>
        <w:t>Osoby pověřené jednat jménem zhotovitele ve věcech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8472"/>
      </w:tblGrid>
      <w:tr w:rsidR="001B10DD" w14:paraId="2AB32B5F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387B869C" w14:textId="77777777" w:rsidR="001B10DD" w:rsidRDefault="00A5303C">
            <w:pPr>
              <w:pStyle w:val="Jin0"/>
              <w:shd w:val="clear" w:color="auto" w:fill="auto"/>
              <w:spacing w:after="40"/>
            </w:pPr>
            <w:r>
              <w:t>smluvních</w:t>
            </w:r>
          </w:p>
          <w:p w14:paraId="75E7D7B9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5A4BD83B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t>02217791</w:t>
            </w:r>
          </w:p>
        </w:tc>
      </w:tr>
      <w:tr w:rsidR="001B10DD" w14:paraId="4CF67FA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3693B07B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5AE637C6" w14:textId="77777777" w:rsidR="001B10DD" w:rsidRDefault="00A5303C">
            <w:pPr>
              <w:pStyle w:val="Jin0"/>
              <w:shd w:val="clear" w:color="auto" w:fill="auto"/>
              <w:spacing w:after="0"/>
              <w:ind w:firstLine="260"/>
            </w:pPr>
            <w:r>
              <w:t>CZ02217791</w:t>
            </w:r>
          </w:p>
        </w:tc>
      </w:tr>
      <w:tr w:rsidR="001B10DD" w14:paraId="24A7692B" w14:textId="77777777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1867" w:type="dxa"/>
            <w:shd w:val="clear" w:color="auto" w:fill="FFFFFF"/>
          </w:tcPr>
          <w:p w14:paraId="278BB92E" w14:textId="77777777" w:rsidR="001B10DD" w:rsidRDefault="00A5303C">
            <w:pPr>
              <w:pStyle w:val="Jin0"/>
              <w:shd w:val="clear" w:color="auto" w:fill="auto"/>
              <w:spacing w:after="40"/>
            </w:pPr>
            <w:r>
              <w:t>(dále jen „</w:t>
            </w:r>
            <w:r>
              <w:rPr>
                <w:b/>
                <w:bCs/>
              </w:rPr>
              <w:t>TDS“)</w:t>
            </w:r>
          </w:p>
          <w:p w14:paraId="364BE431" w14:textId="77777777" w:rsidR="001B10DD" w:rsidRDefault="00A5303C">
            <w:pPr>
              <w:pStyle w:val="Jin0"/>
              <w:shd w:val="clear" w:color="auto" w:fill="auto"/>
              <w:spacing w:after="0"/>
            </w:pPr>
            <w:r>
              <w:t>(společně také jako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187DF469" w14:textId="77777777" w:rsidR="001B10DD" w:rsidRDefault="00A5303C">
            <w:pPr>
              <w:pStyle w:val="Jin0"/>
              <w:shd w:val="clear" w:color="auto" w:fill="auto"/>
              <w:spacing w:after="460"/>
            </w:pPr>
            <w:r>
              <w:t>„</w:t>
            </w:r>
            <w:r>
              <w:rPr>
                <w:b/>
                <w:bCs/>
                <w:i/>
                <w:iCs/>
              </w:rPr>
              <w:t>Smluvní strany</w:t>
            </w:r>
            <w:r>
              <w:t>“ nebo jednotlivě „</w:t>
            </w:r>
            <w:r>
              <w:rPr>
                <w:b/>
                <w:bCs/>
                <w:i/>
                <w:iCs/>
              </w:rPr>
              <w:t>Smluvní strana</w:t>
            </w:r>
            <w:r>
              <w:t>“)</w:t>
            </w:r>
          </w:p>
          <w:p w14:paraId="331613FF" w14:textId="77777777" w:rsidR="001B10DD" w:rsidRDefault="00A5303C">
            <w:pPr>
              <w:pStyle w:val="Jin0"/>
              <w:shd w:val="clear" w:color="auto" w:fill="auto"/>
              <w:spacing w:after="0"/>
              <w:ind w:left="2860"/>
            </w:pPr>
            <w:r>
              <w:rPr>
                <w:b/>
                <w:bCs/>
              </w:rPr>
              <w:t>Článek 2</w:t>
            </w:r>
          </w:p>
          <w:p w14:paraId="7109EBC9" w14:textId="77777777" w:rsidR="001B10DD" w:rsidRDefault="00A5303C">
            <w:pPr>
              <w:pStyle w:val="Jin0"/>
              <w:shd w:val="clear" w:color="auto" w:fill="auto"/>
              <w:spacing w:after="0"/>
              <w:ind w:left="1940"/>
            </w:pPr>
            <w:r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smluvních podmínek</w:t>
            </w:r>
          </w:p>
        </w:tc>
      </w:tr>
    </w:tbl>
    <w:p w14:paraId="457A66DF" w14:textId="77777777" w:rsidR="001B10DD" w:rsidRDefault="001B10DD">
      <w:pPr>
        <w:spacing w:after="99" w:line="1" w:lineRule="exact"/>
      </w:pPr>
    </w:p>
    <w:p w14:paraId="03C94119" w14:textId="77777777" w:rsidR="001B10DD" w:rsidRDefault="00A5303C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>Smluvní strany se dohodly na tomto Dodatku č. 1 z důvodu provádění sanací spodní stavby při příznivějších klimatických podmínkách, nutnost většího počtu návštěv TDS na staveništi a s tím spojeného zpracování dokumentace v kanceláři oproti předpokládanému rozsahu hodin dle Kalkulace odměny TDS uvedené v Příloze č. 1 Smlouvy o zajištění výkonu technického dozoru stavebníka na staveništi č. objednatele 094/2024-KSÚSV ze dne 10. 4. 2024.</w:t>
      </w:r>
    </w:p>
    <w:p w14:paraId="5AD30584" w14:textId="77777777" w:rsidR="001B10DD" w:rsidRDefault="00A5303C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  <w:jc w:val="both"/>
      </w:pPr>
      <w:r>
        <w:t xml:space="preserve">V této souvislosti se navyšuje počet hodin TDS </w:t>
      </w:r>
      <w:r>
        <w:t>takto:</w:t>
      </w:r>
    </w:p>
    <w:p w14:paraId="6C8783F3" w14:textId="77777777" w:rsidR="001B10DD" w:rsidRDefault="00A5303C">
      <w:pPr>
        <w:pStyle w:val="Zkladntext1"/>
        <w:shd w:val="clear" w:color="auto" w:fill="auto"/>
        <w:tabs>
          <w:tab w:val="left" w:pos="7757"/>
        </w:tabs>
        <w:spacing w:after="0"/>
        <w:jc w:val="center"/>
      </w:pPr>
      <w:r>
        <w:t>a) Práce spojené s výkonem TDS v kanceláři (bez nároku na cestovné)</w:t>
      </w:r>
      <w:r>
        <w:tab/>
        <w:t>+ 8 hodin</w:t>
      </w:r>
    </w:p>
    <w:p w14:paraId="25DDE9CE" w14:textId="77777777" w:rsidR="001B10DD" w:rsidRDefault="00A5303C">
      <w:pPr>
        <w:pStyle w:val="Zkladntext1"/>
        <w:shd w:val="clear" w:color="auto" w:fill="auto"/>
        <w:tabs>
          <w:tab w:val="left" w:pos="7757"/>
        </w:tabs>
        <w:spacing w:after="240"/>
        <w:jc w:val="center"/>
      </w:pPr>
      <w:r>
        <w:t>b) Práce spojené s výkonem TDS na staveništi (včetně cestovného)</w:t>
      </w:r>
      <w:r>
        <w:tab/>
        <w:t>+ 27 hodin</w:t>
      </w:r>
    </w:p>
    <w:p w14:paraId="4D5F464C" w14:textId="77777777" w:rsidR="001B10DD" w:rsidRDefault="00A5303C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jc w:val="both"/>
      </w:pPr>
      <w:r>
        <w:t>V souvislosti s navýšením počtu hodin výkonu TDS dochází k navýšení celkové ceny díla dle cen uvedených</w:t>
      </w:r>
      <w:r>
        <w:br w:type="page"/>
      </w:r>
      <w:r>
        <w:lastRenderedPageBreak/>
        <w:t>v odst. 5.1. b) Výkon TDS - práce spojené s prováděním stavby, takto:</w:t>
      </w:r>
    </w:p>
    <w:p w14:paraId="5B18AFDE" w14:textId="77777777" w:rsidR="001B10DD" w:rsidRDefault="00A5303C">
      <w:pPr>
        <w:pStyle w:val="Zkladntext1"/>
        <w:shd w:val="clear" w:color="auto" w:fill="auto"/>
        <w:ind w:firstLine="740"/>
        <w:jc w:val="both"/>
      </w:pPr>
      <w:r>
        <w:rPr>
          <w:b/>
          <w:bCs/>
        </w:rPr>
        <w:t>Původní cena díla bez DPH 165 760,00 Kč</w:t>
      </w:r>
    </w:p>
    <w:p w14:paraId="5D1FC4D1" w14:textId="77777777" w:rsidR="001B10DD" w:rsidRDefault="00A5303C">
      <w:pPr>
        <w:pStyle w:val="Zkladntext1"/>
        <w:shd w:val="clear" w:color="auto" w:fill="auto"/>
        <w:tabs>
          <w:tab w:val="left" w:pos="7315"/>
        </w:tabs>
        <w:ind w:firstLine="740"/>
        <w:jc w:val="both"/>
      </w:pPr>
      <w:r>
        <w:t>Vícepráce: a) práce spojené s výkonem TDS v kanceláři</w:t>
      </w:r>
      <w:r>
        <w:tab/>
        <w:t>5 920,00 Kč</w:t>
      </w:r>
    </w:p>
    <w:p w14:paraId="26CE78B8" w14:textId="77777777" w:rsidR="001B10DD" w:rsidRDefault="00A5303C">
      <w:pPr>
        <w:pStyle w:val="Zkladntext1"/>
        <w:shd w:val="clear" w:color="auto" w:fill="auto"/>
        <w:tabs>
          <w:tab w:val="left" w:leader="underscore" w:pos="7315"/>
        </w:tabs>
        <w:ind w:firstLine="740"/>
        <w:jc w:val="both"/>
      </w:pPr>
      <w:r>
        <w:rPr>
          <w:u w:val="single"/>
        </w:rPr>
        <w:t>Vícepráce: b) práce spojené s výkonem TDS na staveništi</w:t>
      </w:r>
      <w:r>
        <w:rPr>
          <w:u w:val="single"/>
        </w:rPr>
        <w:tab/>
        <w:t>19 980,00 Kč</w:t>
      </w:r>
    </w:p>
    <w:p w14:paraId="59F9E8CF" w14:textId="77777777" w:rsidR="001B10DD" w:rsidRDefault="00A5303C">
      <w:pPr>
        <w:pStyle w:val="Zkladntext1"/>
        <w:shd w:val="clear" w:color="auto" w:fill="auto"/>
        <w:tabs>
          <w:tab w:val="left" w:pos="7315"/>
        </w:tabs>
        <w:ind w:firstLine="740"/>
        <w:jc w:val="both"/>
      </w:pPr>
      <w:r>
        <w:rPr>
          <w:b/>
          <w:bCs/>
        </w:rPr>
        <w:t>Nově sjednaná cena dle Dodatku č. 1 bez DPH</w:t>
      </w:r>
      <w:r>
        <w:rPr>
          <w:b/>
          <w:bCs/>
        </w:rPr>
        <w:tab/>
        <w:t>191 660,00 Kč</w:t>
      </w:r>
    </w:p>
    <w:p w14:paraId="63652F5A" w14:textId="77777777" w:rsidR="001B10DD" w:rsidRDefault="00A5303C">
      <w:pPr>
        <w:pStyle w:val="Zkladntext1"/>
        <w:shd w:val="clear" w:color="auto" w:fill="auto"/>
        <w:tabs>
          <w:tab w:val="left" w:pos="7315"/>
        </w:tabs>
        <w:ind w:firstLine="740"/>
        <w:jc w:val="both"/>
      </w:pPr>
      <w:r>
        <w:t>DPH 21%</w:t>
      </w:r>
      <w:r>
        <w:tab/>
        <w:t>40 248,60 Kč</w:t>
      </w:r>
    </w:p>
    <w:p w14:paraId="3BD68DF3" w14:textId="77777777" w:rsidR="001B10DD" w:rsidRDefault="00A5303C">
      <w:pPr>
        <w:pStyle w:val="Zkladntext1"/>
        <w:shd w:val="clear" w:color="auto" w:fill="auto"/>
        <w:tabs>
          <w:tab w:val="left" w:pos="7315"/>
        </w:tabs>
        <w:spacing w:after="220"/>
        <w:ind w:firstLine="740"/>
        <w:jc w:val="both"/>
      </w:pPr>
      <w:r>
        <w:rPr>
          <w:b/>
          <w:bCs/>
        </w:rPr>
        <w:t>Nově sjednaná cena včetně DPH</w:t>
      </w:r>
      <w:r>
        <w:rPr>
          <w:b/>
          <w:bCs/>
        </w:rPr>
        <w:tab/>
        <w:t>231 908,60 Kč</w:t>
      </w:r>
    </w:p>
    <w:p w14:paraId="31107F97" w14:textId="77777777" w:rsidR="001B10DD" w:rsidRDefault="00A5303C">
      <w:pPr>
        <w:pStyle w:val="Zkladntext1"/>
        <w:numPr>
          <w:ilvl w:val="0"/>
          <w:numId w:val="1"/>
        </w:numPr>
        <w:shd w:val="clear" w:color="auto" w:fill="auto"/>
        <w:tabs>
          <w:tab w:val="left" w:pos="721"/>
        </w:tabs>
        <w:spacing w:after="560"/>
      </w:pPr>
      <w:r>
        <w:t xml:space="preserve">Ostatní ujednání Smlouvy nedotčené </w:t>
      </w:r>
      <w:r>
        <w:rPr>
          <w:b/>
          <w:bCs/>
        </w:rPr>
        <w:t xml:space="preserve">Dodatkem č. 1 </w:t>
      </w:r>
      <w:r>
        <w:t>zůstávají v platnosti v původním znění.</w:t>
      </w:r>
    </w:p>
    <w:p w14:paraId="60FB954D" w14:textId="77777777" w:rsidR="001B10DD" w:rsidRDefault="00A5303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2E9B95D2" w14:textId="77777777" w:rsidR="001B10DD" w:rsidRDefault="00A5303C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21CF73E1" w14:textId="77777777" w:rsidR="001B10DD" w:rsidRDefault="00A5303C">
      <w:pPr>
        <w:pStyle w:val="Zkladntext1"/>
        <w:numPr>
          <w:ilvl w:val="0"/>
          <w:numId w:val="2"/>
        </w:numPr>
        <w:shd w:val="clear" w:color="auto" w:fill="auto"/>
        <w:tabs>
          <w:tab w:val="left" w:pos="721"/>
        </w:tabs>
        <w:jc w:val="both"/>
      </w:pPr>
      <w:r>
        <w:t xml:space="preserve">Dodatek č. 1 je </w:t>
      </w:r>
      <w:r>
        <w:t>nedílnou součástí stávající smlouvy.</w:t>
      </w:r>
    </w:p>
    <w:p w14:paraId="2E9D495E" w14:textId="77777777" w:rsidR="001B10DD" w:rsidRDefault="00A5303C">
      <w:pPr>
        <w:pStyle w:val="Zkladntext1"/>
        <w:numPr>
          <w:ilvl w:val="0"/>
          <w:numId w:val="2"/>
        </w:numPr>
        <w:shd w:val="clear" w:color="auto" w:fill="auto"/>
        <w:tabs>
          <w:tab w:val="left" w:pos="721"/>
        </w:tabs>
        <w:jc w:val="both"/>
      </w:pPr>
      <w:r>
        <w:t>Dodatek č. 1 je vyhotoven v elektronické podobě, přičemž obě smluvní strany obdrží její elektronický originál.</w:t>
      </w:r>
    </w:p>
    <w:p w14:paraId="631471B0" w14:textId="77777777" w:rsidR="001B10DD" w:rsidRDefault="00A5303C">
      <w:pPr>
        <w:pStyle w:val="Zkladntext1"/>
        <w:numPr>
          <w:ilvl w:val="0"/>
          <w:numId w:val="2"/>
        </w:numPr>
        <w:shd w:val="clear" w:color="auto" w:fill="auto"/>
        <w:tabs>
          <w:tab w:val="left" w:pos="721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platného uznávaného elektronického podpisu dle zákona č. </w:t>
      </w:r>
      <w:r>
        <w:t>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225A6546" w14:textId="77777777" w:rsidR="001B10DD" w:rsidRDefault="00A5303C">
      <w:pPr>
        <w:pStyle w:val="Zkladntext1"/>
        <w:numPr>
          <w:ilvl w:val="0"/>
          <w:numId w:val="2"/>
        </w:numPr>
        <w:shd w:val="clear" w:color="auto" w:fill="auto"/>
        <w:tabs>
          <w:tab w:val="left" w:pos="721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jejího uveřejnění v registru smluv.</w:t>
      </w:r>
    </w:p>
    <w:p w14:paraId="00EBFD55" w14:textId="77777777" w:rsidR="001B10DD" w:rsidRDefault="00A5303C">
      <w:pPr>
        <w:pStyle w:val="Zkladntext1"/>
        <w:numPr>
          <w:ilvl w:val="0"/>
          <w:numId w:val="2"/>
        </w:numPr>
        <w:shd w:val="clear" w:color="auto" w:fill="auto"/>
        <w:tabs>
          <w:tab w:val="left" w:pos="721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7862639E" w14:textId="77777777" w:rsidR="001B10DD" w:rsidRDefault="00A5303C">
      <w:pPr>
        <w:pStyle w:val="Zkladntext1"/>
        <w:numPr>
          <w:ilvl w:val="0"/>
          <w:numId w:val="2"/>
        </w:numPr>
        <w:shd w:val="clear" w:color="auto" w:fill="auto"/>
        <w:tabs>
          <w:tab w:val="left" w:pos="721"/>
        </w:tabs>
        <w:spacing w:after="46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71949803" w14:textId="77777777" w:rsidR="001B10DD" w:rsidRDefault="00A5303C">
      <w:pPr>
        <w:pStyle w:val="Zkladntext1"/>
        <w:shd w:val="clear" w:color="auto" w:fill="auto"/>
        <w:spacing w:after="0"/>
        <w:jc w:val="both"/>
        <w:sectPr w:rsidR="001B10DD">
          <w:headerReference w:type="default" r:id="rId7"/>
          <w:footerReference w:type="default" r:id="rId8"/>
          <w:pgSz w:w="12240" w:h="15840"/>
          <w:pgMar w:top="1968" w:right="721" w:bottom="1296" w:left="1146" w:header="0" w:footer="3" w:gutter="0"/>
          <w:pgNumType w:start="1"/>
          <w:cols w:space="720"/>
          <w:noEndnote/>
          <w:docGrid w:linePitch="360"/>
        </w:sectPr>
      </w:pPr>
      <w:r>
        <w:t xml:space="preserve">NA DŮKAZ SVÉHO SOUHLASU S OBSAHEM TOHOTO DODATKU K NĚMU </w:t>
      </w:r>
      <w:r>
        <w:t>SMLUVNÍ STRANY PŘIPOJILY SVÉ UZNÁVANÉ ELEKTRONICKÉ PODPISY DLE ZÁKONA Č. 297/2016 SB., O SLUŽBÁCH VYTVÁŘEJÍCÍCH DŮVĚRU PRO ELEKTRONICKÉ TRANSAKCE, VE ZNĚNÍ POZDĚJŠÍCH PŘEDPISŮ.</w:t>
      </w:r>
    </w:p>
    <w:p w14:paraId="6C989AF5" w14:textId="77777777" w:rsidR="001B10DD" w:rsidRDefault="001B10DD">
      <w:pPr>
        <w:spacing w:before="48" w:after="48" w:line="240" w:lineRule="exact"/>
        <w:rPr>
          <w:sz w:val="19"/>
          <w:szCs w:val="19"/>
        </w:rPr>
      </w:pPr>
    </w:p>
    <w:p w14:paraId="357D8A30" w14:textId="77777777" w:rsidR="001B10DD" w:rsidRDefault="001B10DD">
      <w:pPr>
        <w:spacing w:line="1" w:lineRule="exact"/>
        <w:sectPr w:rsidR="001B10DD">
          <w:type w:val="continuous"/>
          <w:pgSz w:w="12240" w:h="15840"/>
          <w:pgMar w:top="1968" w:right="0" w:bottom="2136" w:left="0" w:header="0" w:footer="3" w:gutter="0"/>
          <w:cols w:space="720"/>
          <w:noEndnote/>
          <w:docGrid w:linePitch="360"/>
        </w:sectPr>
      </w:pPr>
    </w:p>
    <w:p w14:paraId="2C2B1D8B" w14:textId="77777777" w:rsidR="001B10DD" w:rsidRDefault="00A5303C">
      <w:pPr>
        <w:pStyle w:val="Zkladntext1"/>
        <w:shd w:val="clear" w:color="auto" w:fill="auto"/>
        <w:spacing w:after="0"/>
      </w:pPr>
      <w:r>
        <w:t>V Praze, dne: viz podpis</w:t>
      </w:r>
    </w:p>
    <w:p w14:paraId="0D1929A0" w14:textId="77777777" w:rsidR="001B10DD" w:rsidRDefault="00A5303C">
      <w:pPr>
        <w:pStyle w:val="Zkladntext1"/>
        <w:shd w:val="clear" w:color="auto" w:fill="auto"/>
        <w:spacing w:after="0"/>
        <w:sectPr w:rsidR="001B10DD">
          <w:type w:val="continuous"/>
          <w:pgSz w:w="12240" w:h="15840"/>
          <w:pgMar w:top="1968" w:right="3149" w:bottom="2136" w:left="1997" w:header="0" w:footer="3" w:gutter="0"/>
          <w:cols w:num="2" w:space="2467"/>
          <w:noEndnote/>
          <w:docGrid w:linePitch="360"/>
        </w:sectPr>
      </w:pPr>
      <w:r>
        <w:t>V Jihlavě, dne: viz podpis</w:t>
      </w:r>
    </w:p>
    <w:p w14:paraId="195EA795" w14:textId="77777777" w:rsidR="001B10DD" w:rsidRDefault="001B10DD">
      <w:pPr>
        <w:spacing w:line="240" w:lineRule="exact"/>
        <w:rPr>
          <w:sz w:val="19"/>
          <w:szCs w:val="19"/>
        </w:rPr>
      </w:pPr>
    </w:p>
    <w:p w14:paraId="5F4FCB68" w14:textId="77777777" w:rsidR="001B10DD" w:rsidRDefault="001B10DD">
      <w:pPr>
        <w:spacing w:before="9" w:after="9" w:line="240" w:lineRule="exact"/>
        <w:rPr>
          <w:sz w:val="19"/>
          <w:szCs w:val="19"/>
        </w:rPr>
      </w:pPr>
    </w:p>
    <w:p w14:paraId="133B2B2D" w14:textId="77777777" w:rsidR="001B10DD" w:rsidRDefault="001B10DD">
      <w:pPr>
        <w:spacing w:line="1" w:lineRule="exact"/>
        <w:sectPr w:rsidR="001B10DD">
          <w:type w:val="continuous"/>
          <w:pgSz w:w="12240" w:h="15840"/>
          <w:pgMar w:top="1674" w:right="0" w:bottom="1064" w:left="0" w:header="0" w:footer="3" w:gutter="0"/>
          <w:cols w:space="720"/>
          <w:noEndnote/>
          <w:docGrid w:linePitch="360"/>
        </w:sectPr>
      </w:pPr>
    </w:p>
    <w:p w14:paraId="5FF42162" w14:textId="4150D8CE" w:rsidR="001B10DD" w:rsidRDefault="00A5303C">
      <w:pPr>
        <w:pStyle w:val="Zkladntext1"/>
        <w:framePr w:w="3350" w:h="998" w:wrap="none" w:vAnchor="text" w:hAnchor="page" w:x="1843" w:y="35"/>
        <w:shd w:val="clear" w:color="auto" w:fill="auto"/>
        <w:tabs>
          <w:tab w:val="left" w:pos="1277"/>
        </w:tabs>
        <w:spacing w:after="0"/>
        <w:rPr>
          <w:sz w:val="19"/>
          <w:szCs w:val="19"/>
        </w:rPr>
      </w:pPr>
      <w:r>
        <w:rPr>
          <w:i/>
          <w:iCs/>
          <w:sz w:val="12"/>
          <w:szCs w:val="12"/>
        </w:rPr>
        <w:tab/>
        <w:t>•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Digitálně podepsal</w:t>
      </w:r>
    </w:p>
    <w:p w14:paraId="33B183BF" w14:textId="22B2D2E1" w:rsidR="001B10DD" w:rsidRDefault="00A5303C">
      <w:pPr>
        <w:pStyle w:val="Nadpis10"/>
        <w:keepNext/>
        <w:keepLines/>
        <w:framePr w:w="3350" w:h="998" w:wrap="none" w:vAnchor="text" w:hAnchor="page" w:x="1843" w:y="35"/>
        <w:shd w:val="clear" w:color="auto" w:fill="auto"/>
        <w:rPr>
          <w:sz w:val="20"/>
          <w:szCs w:val="20"/>
        </w:rPr>
      </w:pPr>
      <w:bookmarkStart w:id="2" w:name="bookmark2"/>
      <w:bookmarkStart w:id="3" w:name="bookmark3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vertAlign w:val="subscript"/>
        </w:rPr>
        <w:t>Danie</w:t>
      </w:r>
      <w:r>
        <w:rPr>
          <w:sz w:val="20"/>
          <w:szCs w:val="20"/>
        </w:rPr>
        <w:t>i Baiia</w:t>
      </w:r>
      <w:bookmarkEnd w:id="2"/>
      <w:bookmarkEnd w:id="3"/>
    </w:p>
    <w:p w14:paraId="3C17F361" w14:textId="50BED046" w:rsidR="001B10DD" w:rsidRDefault="00A5303C">
      <w:pPr>
        <w:pStyle w:val="Zkladntext1"/>
        <w:framePr w:w="3350" w:h="998" w:wrap="none" w:vAnchor="text" w:hAnchor="page" w:x="1843" w:y="35"/>
        <w:shd w:val="clear" w:color="auto" w:fill="auto"/>
        <w:tabs>
          <w:tab w:val="left" w:pos="1618"/>
        </w:tabs>
        <w:spacing w:after="0"/>
        <w:rPr>
          <w:sz w:val="19"/>
          <w:szCs w:val="19"/>
        </w:rPr>
      </w:pPr>
      <w:r>
        <w:rPr>
          <w:b/>
          <w:bCs/>
          <w:sz w:val="16"/>
          <w:szCs w:val="16"/>
        </w:rPr>
        <w:tab/>
      </w:r>
      <w:r>
        <w:rPr>
          <w:sz w:val="19"/>
          <w:szCs w:val="19"/>
        </w:rPr>
        <w:t>Datum: 2024.12.19</w:t>
      </w:r>
    </w:p>
    <w:p w14:paraId="7DE0A487" w14:textId="4348E565" w:rsidR="001B10DD" w:rsidRDefault="00A5303C">
      <w:pPr>
        <w:pStyle w:val="Zkladntext1"/>
        <w:framePr w:w="3350" w:h="998" w:wrap="none" w:vAnchor="text" w:hAnchor="page" w:x="1843" w:y="35"/>
        <w:shd w:val="clear" w:color="auto" w:fill="auto"/>
        <w:tabs>
          <w:tab w:val="left" w:pos="1618"/>
        </w:tabs>
        <w:spacing w:after="0"/>
        <w:rPr>
          <w:sz w:val="19"/>
          <w:szCs w:val="19"/>
        </w:rPr>
      </w:pPr>
      <w:r>
        <w:rPr>
          <w:sz w:val="19"/>
          <w:szCs w:val="19"/>
        </w:rPr>
        <w:tab/>
        <w:t>08:04:09+01'00'</w:t>
      </w:r>
    </w:p>
    <w:p w14:paraId="715C3EAA" w14:textId="77777777" w:rsidR="001B10DD" w:rsidRDefault="00A5303C">
      <w:pPr>
        <w:pStyle w:val="Zkladntext1"/>
        <w:framePr w:w="1834" w:h="1118" w:wrap="none" w:vAnchor="text" w:hAnchor="page" w:x="8553" w:y="21"/>
        <w:shd w:val="clear" w:color="auto" w:fill="auto"/>
        <w:spacing w:after="0" w:line="283" w:lineRule="auto"/>
      </w:pPr>
      <w:r>
        <w:t xml:space="preserve">Digitálně podepsal Ing. Radovan Necid Datum: 2024.12.19 </w:t>
      </w:r>
      <w:r>
        <w:t>10:14:29+01'00'</w:t>
      </w:r>
    </w:p>
    <w:p w14:paraId="7ADCFEFC" w14:textId="77777777" w:rsidR="001B10DD" w:rsidRDefault="00A5303C">
      <w:pPr>
        <w:pStyle w:val="Zkladntext20"/>
        <w:framePr w:w="1478" w:h="418" w:wrap="none" w:vAnchor="text" w:hAnchor="page" w:x="1997" w:y="1249"/>
        <w:shd w:val="clear" w:color="auto" w:fill="auto"/>
      </w:pPr>
      <w:r>
        <w:t>Daniel Balla DiS jednatel společnosti</w:t>
      </w:r>
    </w:p>
    <w:p w14:paraId="0B2EF3E0" w14:textId="77777777" w:rsidR="001B10DD" w:rsidRDefault="00A5303C">
      <w:pPr>
        <w:pStyle w:val="Zkladntext20"/>
        <w:framePr w:w="3826" w:h="600" w:wrap="none" w:vAnchor="text" w:hAnchor="page" w:x="6782" w:y="1249"/>
        <w:shd w:val="clear" w:color="auto" w:fill="auto"/>
      </w:pPr>
      <w:r>
        <w:t>Ing. Radovan Necid, ředitel organizace</w:t>
      </w:r>
    </w:p>
    <w:p w14:paraId="234E8243" w14:textId="77777777" w:rsidR="001B10DD" w:rsidRDefault="00A5303C">
      <w:pPr>
        <w:pStyle w:val="Zkladntext20"/>
        <w:framePr w:w="3826" w:h="600" w:wrap="none" w:vAnchor="text" w:hAnchor="page" w:x="6782" w:y="1249"/>
        <w:shd w:val="clear" w:color="auto" w:fill="auto"/>
      </w:pPr>
      <w:r>
        <w:t>Krajská správa a údržba silnic Vysočiny, příspěvková organizace</w:t>
      </w:r>
    </w:p>
    <w:p w14:paraId="15E80C6C" w14:textId="559A3339" w:rsidR="001B10DD" w:rsidRDefault="001B10DD">
      <w:pPr>
        <w:spacing w:line="360" w:lineRule="exact"/>
      </w:pPr>
    </w:p>
    <w:p w14:paraId="02315B09" w14:textId="77777777" w:rsidR="001B10DD" w:rsidRDefault="001B10DD">
      <w:pPr>
        <w:spacing w:line="360" w:lineRule="exact"/>
      </w:pPr>
    </w:p>
    <w:p w14:paraId="3A7E2CE8" w14:textId="77777777" w:rsidR="001B10DD" w:rsidRDefault="001B10DD">
      <w:pPr>
        <w:spacing w:line="360" w:lineRule="exact"/>
      </w:pPr>
    </w:p>
    <w:p w14:paraId="158D8273" w14:textId="77777777" w:rsidR="001B10DD" w:rsidRDefault="001B10DD">
      <w:pPr>
        <w:spacing w:line="360" w:lineRule="exact"/>
      </w:pPr>
    </w:p>
    <w:p w14:paraId="70D228CD" w14:textId="77777777" w:rsidR="001B10DD" w:rsidRDefault="001B10DD">
      <w:pPr>
        <w:spacing w:after="407" w:line="1" w:lineRule="exact"/>
      </w:pPr>
    </w:p>
    <w:p w14:paraId="49743510" w14:textId="77777777" w:rsidR="001B10DD" w:rsidRDefault="001B10DD">
      <w:pPr>
        <w:spacing w:line="1" w:lineRule="exact"/>
        <w:sectPr w:rsidR="001B10DD">
          <w:type w:val="continuous"/>
          <w:pgSz w:w="12240" w:h="15840"/>
          <w:pgMar w:top="1674" w:right="724" w:bottom="1064" w:left="1142" w:header="0" w:footer="3" w:gutter="0"/>
          <w:cols w:space="720"/>
          <w:noEndnote/>
          <w:docGrid w:linePitch="360"/>
        </w:sectPr>
      </w:pPr>
    </w:p>
    <w:p w14:paraId="0A247292" w14:textId="77777777" w:rsidR="001B10DD" w:rsidRDefault="00A5303C">
      <w:pPr>
        <w:pStyle w:val="Zkladntext1"/>
        <w:shd w:val="clear" w:color="auto" w:fill="auto"/>
        <w:spacing w:after="0"/>
      </w:pPr>
      <w:r>
        <w:lastRenderedPageBreak/>
        <w:t>Smlouva</w:t>
      </w:r>
    </w:p>
    <w:p w14:paraId="334BF0A7" w14:textId="77777777" w:rsidR="001B10DD" w:rsidRDefault="00A5303C">
      <w:pPr>
        <w:pStyle w:val="Zkladntext1"/>
        <w:shd w:val="clear" w:color="auto" w:fill="auto"/>
        <w:spacing w:after="0"/>
      </w:pPr>
      <w:r>
        <w:t>Kancelář 56 hod. á 740,- = 41 440,-</w:t>
      </w:r>
    </w:p>
    <w:p w14:paraId="035C178E" w14:textId="77777777" w:rsidR="001B10DD" w:rsidRDefault="00A5303C">
      <w:pPr>
        <w:pStyle w:val="Zkladntext1"/>
        <w:shd w:val="clear" w:color="auto" w:fill="auto"/>
        <w:spacing w:after="0"/>
      </w:pPr>
      <w:r>
        <w:t xml:space="preserve">Faktura: </w:t>
      </w:r>
      <w:r>
        <w:t>8+8+8+8+10+8+1 (červen - prosinec)</w:t>
      </w:r>
    </w:p>
    <w:p w14:paraId="7F0050BD" w14:textId="77777777" w:rsidR="001B10DD" w:rsidRDefault="00A5303C">
      <w:pPr>
        <w:pStyle w:val="Zkladntext1"/>
        <w:shd w:val="clear" w:color="auto" w:fill="auto"/>
        <w:spacing w:after="460"/>
      </w:pPr>
      <w:r>
        <w:t>Celkem 51 hodin v kanceláři</w:t>
      </w:r>
    </w:p>
    <w:p w14:paraId="4A265EAB" w14:textId="77777777" w:rsidR="001B10DD" w:rsidRDefault="00A5303C">
      <w:pPr>
        <w:pStyle w:val="Zkladntext1"/>
        <w:shd w:val="clear" w:color="auto" w:fill="auto"/>
        <w:spacing w:after="0"/>
      </w:pPr>
      <w:r>
        <w:t>Staveniště 168 hod. á 740 = 124 320,-</w:t>
      </w:r>
    </w:p>
    <w:p w14:paraId="3D0A9146" w14:textId="77777777" w:rsidR="001B10DD" w:rsidRDefault="00A5303C">
      <w:pPr>
        <w:pStyle w:val="Zkladntext1"/>
        <w:shd w:val="clear" w:color="auto" w:fill="auto"/>
        <w:spacing w:after="0"/>
      </w:pPr>
      <w:r>
        <w:t>Faktura: 21+30+30+18+30+42+5 (červen - prosinec)</w:t>
      </w:r>
    </w:p>
    <w:p w14:paraId="59740B63" w14:textId="77777777" w:rsidR="001B10DD" w:rsidRDefault="00A5303C">
      <w:pPr>
        <w:pStyle w:val="Zkladntext1"/>
        <w:shd w:val="clear" w:color="auto" w:fill="auto"/>
        <w:spacing w:after="220"/>
      </w:pPr>
      <w:r>
        <w:t>Celkem 176 hodin na staveništi</w:t>
      </w:r>
    </w:p>
    <w:p w14:paraId="53E5B074" w14:textId="77777777" w:rsidR="001B10DD" w:rsidRDefault="00A5303C">
      <w:pPr>
        <w:pStyle w:val="Zkladntext1"/>
        <w:shd w:val="clear" w:color="auto" w:fill="auto"/>
        <w:spacing w:after="0"/>
      </w:pPr>
      <w:r>
        <w:t>Faktury:</w:t>
      </w:r>
    </w:p>
    <w:p w14:paraId="2DAF23AA" w14:textId="77777777" w:rsidR="001B10DD" w:rsidRDefault="00A5303C">
      <w:pPr>
        <w:pStyle w:val="Obsah0"/>
        <w:numPr>
          <w:ilvl w:val="0"/>
          <w:numId w:val="3"/>
        </w:numPr>
        <w:shd w:val="clear" w:color="auto" w:fill="auto"/>
        <w:tabs>
          <w:tab w:val="center" w:pos="600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:</w:t>
      </w:r>
    </w:p>
    <w:p w14:paraId="32F7FC36" w14:textId="77777777" w:rsidR="001B10DD" w:rsidRDefault="00A5303C">
      <w:pPr>
        <w:pStyle w:val="Obsah0"/>
        <w:numPr>
          <w:ilvl w:val="0"/>
          <w:numId w:val="3"/>
        </w:numPr>
        <w:shd w:val="clear" w:color="auto" w:fill="auto"/>
        <w:tabs>
          <w:tab w:val="center" w:pos="600"/>
        </w:tabs>
      </w:pPr>
      <w:r>
        <w:t>:</w:t>
      </w:r>
    </w:p>
    <w:p w14:paraId="6E937A15" w14:textId="77777777" w:rsidR="001B10DD" w:rsidRDefault="00A5303C">
      <w:pPr>
        <w:pStyle w:val="Obsah0"/>
        <w:numPr>
          <w:ilvl w:val="0"/>
          <w:numId w:val="3"/>
        </w:numPr>
        <w:shd w:val="clear" w:color="auto" w:fill="auto"/>
        <w:tabs>
          <w:tab w:val="center" w:pos="600"/>
        </w:tabs>
      </w:pPr>
      <w:r>
        <w:t>:</w:t>
      </w:r>
    </w:p>
    <w:p w14:paraId="2ABF68FF" w14:textId="77777777" w:rsidR="001B10DD" w:rsidRDefault="00A5303C">
      <w:pPr>
        <w:pStyle w:val="Obsah0"/>
        <w:numPr>
          <w:ilvl w:val="0"/>
          <w:numId w:val="3"/>
        </w:numPr>
        <w:shd w:val="clear" w:color="auto" w:fill="auto"/>
        <w:tabs>
          <w:tab w:val="center" w:pos="600"/>
        </w:tabs>
      </w:pPr>
      <w:r>
        <w:t>:</w:t>
      </w:r>
    </w:p>
    <w:p w14:paraId="0C2BD1BC" w14:textId="77777777" w:rsidR="001B10DD" w:rsidRDefault="00A5303C">
      <w:pPr>
        <w:pStyle w:val="Obsah0"/>
        <w:numPr>
          <w:ilvl w:val="0"/>
          <w:numId w:val="3"/>
        </w:numPr>
        <w:shd w:val="clear" w:color="auto" w:fill="auto"/>
        <w:tabs>
          <w:tab w:val="center" w:pos="600"/>
        </w:tabs>
      </w:pPr>
      <w:r>
        <w:t>:</w:t>
      </w:r>
      <w:r>
        <w:fldChar w:fldCharType="end"/>
      </w:r>
    </w:p>
    <w:p w14:paraId="0819DDA3" w14:textId="77777777" w:rsidR="001B10DD" w:rsidRDefault="00A5303C">
      <w:pPr>
        <w:pStyle w:val="Zkladntext1"/>
        <w:shd w:val="clear" w:color="auto" w:fill="auto"/>
        <w:spacing w:after="220"/>
      </w:pPr>
      <w:r>
        <w:t>11+12:</w:t>
      </w:r>
    </w:p>
    <w:p w14:paraId="63585C80" w14:textId="77777777" w:rsidR="001B10DD" w:rsidRDefault="00A5303C">
      <w:pPr>
        <w:pStyle w:val="Zkladntext1"/>
        <w:shd w:val="clear" w:color="auto" w:fill="auto"/>
        <w:spacing w:after="220"/>
      </w:pPr>
      <w:r>
        <w:t>Celkem: 175 980,-</w:t>
      </w:r>
    </w:p>
    <w:p w14:paraId="4FE193BC" w14:textId="77777777" w:rsidR="001B10DD" w:rsidRDefault="00A5303C">
      <w:pPr>
        <w:pStyle w:val="Zkladntext1"/>
        <w:shd w:val="clear" w:color="auto" w:fill="auto"/>
        <w:spacing w:after="0"/>
      </w:pPr>
      <w:r>
        <w:t>Cena bez práce před započetím stavby 51 x 740 =</w:t>
      </w:r>
    </w:p>
    <w:p w14:paraId="1BED6918" w14:textId="77777777" w:rsidR="001B10DD" w:rsidRDefault="00A5303C">
      <w:pPr>
        <w:pStyle w:val="Zkladntext1"/>
        <w:shd w:val="clear" w:color="auto" w:fill="auto"/>
        <w:spacing w:after="0"/>
      </w:pPr>
      <w:r>
        <w:t>176x740 =</w:t>
      </w:r>
    </w:p>
    <w:p w14:paraId="7DE5705E" w14:textId="77777777" w:rsidR="001B10DD" w:rsidRDefault="00A5303C">
      <w:pPr>
        <w:pStyle w:val="Zkladntext1"/>
        <w:shd w:val="clear" w:color="auto" w:fill="auto"/>
        <w:spacing w:after="220"/>
      </w:pPr>
      <w:r>
        <w:t>Celkem =</w:t>
      </w:r>
    </w:p>
    <w:p w14:paraId="6614BE42" w14:textId="77777777" w:rsidR="001B10DD" w:rsidRDefault="00A5303C">
      <w:pPr>
        <w:pStyle w:val="Zkladntext1"/>
        <w:shd w:val="clear" w:color="auto" w:fill="auto"/>
        <w:spacing w:after="220"/>
      </w:pPr>
      <w:r>
        <w:t>Rozdíl: 167 980 - 165 760 = 2 200,-</w:t>
      </w:r>
    </w:p>
    <w:p w14:paraId="44D3CA69" w14:textId="77777777" w:rsidR="001B10DD" w:rsidRDefault="00A5303C">
      <w:pPr>
        <w:pStyle w:val="Zkladntext1"/>
        <w:shd w:val="clear" w:color="auto" w:fill="auto"/>
        <w:spacing w:after="220"/>
      </w:pPr>
      <w:r>
        <w:t>Celkem vícepráce: 25 900,- bez DPH</w:t>
      </w:r>
    </w:p>
    <w:sectPr w:rsidR="001B10DD">
      <w:pgSz w:w="12240" w:h="15840"/>
      <w:pgMar w:top="2198" w:right="3043" w:bottom="2198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9147" w14:textId="77777777" w:rsidR="00A5303C" w:rsidRDefault="00A5303C">
      <w:r>
        <w:separator/>
      </w:r>
    </w:p>
  </w:endnote>
  <w:endnote w:type="continuationSeparator" w:id="0">
    <w:p w14:paraId="0782DA03" w14:textId="77777777" w:rsidR="00A5303C" w:rsidRDefault="00A5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709B" w14:textId="77777777" w:rsidR="001B10DD" w:rsidRDefault="00A530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511AA511" wp14:editId="063B6DB9">
              <wp:simplePos x="0" y="0"/>
              <wp:positionH relativeFrom="page">
                <wp:posOffset>3722370</wp:posOffset>
              </wp:positionH>
              <wp:positionV relativeFrom="page">
                <wp:posOffset>9445625</wp:posOffset>
              </wp:positionV>
              <wp:extent cx="60071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B20778" w14:textId="77777777" w:rsidR="001B10DD" w:rsidRDefault="00A530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AA511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293.1pt;margin-top:743.75pt;width:47.3pt;height:7.2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" filled="f" stroked="f">
              <v:textbox style="mso-fit-shape-to-text:t" inset="0,0,0,0">
                <w:txbxContent>
                  <w:p w14:paraId="3EB20778" w14:textId="77777777" w:rsidR="001B10DD" w:rsidRDefault="00A530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0ECFEF1" wp14:editId="0EFD27E4">
              <wp:simplePos x="0" y="0"/>
              <wp:positionH relativeFrom="page">
                <wp:posOffset>732155</wp:posOffset>
              </wp:positionH>
              <wp:positionV relativeFrom="page">
                <wp:posOffset>9407525</wp:posOffset>
              </wp:positionV>
              <wp:extent cx="657733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649999999999999pt;margin-top:740.7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4BCC" w14:textId="77777777" w:rsidR="001B10DD" w:rsidRDefault="001B10DD"/>
  </w:footnote>
  <w:footnote w:type="continuationSeparator" w:id="0">
    <w:p w14:paraId="0A54E51F" w14:textId="77777777" w:rsidR="001B10DD" w:rsidRDefault="001B1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E194" w14:textId="77777777" w:rsidR="001B10DD" w:rsidRDefault="00A530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B76DB7F" wp14:editId="49CF87C1">
              <wp:simplePos x="0" y="0"/>
              <wp:positionH relativeFrom="page">
                <wp:posOffset>772160</wp:posOffset>
              </wp:positionH>
              <wp:positionV relativeFrom="page">
                <wp:posOffset>164465</wp:posOffset>
              </wp:positionV>
              <wp:extent cx="227711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FFC1E" w14:textId="77777777" w:rsidR="001B10DD" w:rsidRDefault="00A5303C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8"/>
                              <w:sz w:val="30"/>
                              <w:szCs w:val="30"/>
                            </w:rPr>
                            <w:t>Krajská správa •</w:t>
                          </w:r>
                        </w:p>
                        <w:p w14:paraId="31A7DDC5" w14:textId="74A31B9F" w:rsidR="001B10DD" w:rsidRDefault="00A5303C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8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8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6DB7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0.8pt;margin-top:12.95pt;width:179.3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NXoydtwAAAAKAQAADwAAAGRycy9kb3du&#10;cmV2LnhtbEyPy07DMBBF90j8gzVI7KhdC0oIcSpUiQ07SoXEzo2ncYQfke2myd8zrGB5dY/unGm2&#10;s3dswpSHGBSsVwIYhi6aIfQKDh+vdxWwXHQw2sWAChbMsG2vrxpdm3gJ7zjtS89oJORaK7CljDXn&#10;ubPodV7FEQN1p5i8LhRTz03SFxr3jkshNtzrIdAFq0fcWey+92ev4HH+jDhm3OHXaeqSHZbKvS1K&#10;3d7ML8/ACs7lD4ZffVKHlpyO8RxMZo6yXG8IVSAfnoARcF8JCexIjZASeNvw/y+0PwA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A1ejJ23AAAAAoBAAAPAAAAAAAAAAAAAAAAANwDAABk&#10;cnMvZG93bnJldi54bWxQSwUGAAAAAAQABADzAAAA5QQAAAAA&#10;" filled="f" stroked="f">
              <v:textbox style="mso-fit-shape-to-text:t" inset="0,0,0,0">
                <w:txbxContent>
                  <w:p w14:paraId="20EFFC1E" w14:textId="77777777" w:rsidR="001B10DD" w:rsidRDefault="00A5303C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8"/>
                        <w:sz w:val="30"/>
                        <w:szCs w:val="30"/>
                      </w:rPr>
                      <w:t>Krajská správa •</w:t>
                    </w:r>
                  </w:p>
                  <w:p w14:paraId="31A7DDC5" w14:textId="74A31B9F" w:rsidR="001B10DD" w:rsidRDefault="00A5303C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8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D58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997D141" wp14:editId="104371CC">
              <wp:simplePos x="0" y="0"/>
              <wp:positionH relativeFrom="page">
                <wp:posOffset>3853180</wp:posOffset>
              </wp:positionH>
              <wp:positionV relativeFrom="page">
                <wp:posOffset>222250</wp:posOffset>
              </wp:positionV>
              <wp:extent cx="877570" cy="2438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53671" w14:textId="77777777" w:rsidR="001B10DD" w:rsidRDefault="00A5303C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1D3865"/>
                              <w:sz w:val="38"/>
                              <w:szCs w:val="38"/>
                            </w:rPr>
                            <w:t>Q sfdi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7D141" id="Shape 3" o:spid="_x0000_s1027" type="#_x0000_t202" style="position:absolute;margin-left:303.4pt;margin-top:17.5pt;width:69.1pt;height:19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" filled="f" stroked="f">
              <v:textbox style="mso-fit-shape-to-text:t" inset="0,0,0,0">
                <w:txbxContent>
                  <w:p w14:paraId="10F53671" w14:textId="77777777" w:rsidR="001B10DD" w:rsidRDefault="00A5303C">
                    <w:pPr>
                      <w:pStyle w:val="Zhlavnebozpat20"/>
                      <w:shd w:val="clear" w:color="auto" w:fill="auto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1D3865"/>
                        <w:sz w:val="38"/>
                        <w:szCs w:val="38"/>
                      </w:rPr>
                      <w:t>Q sfdi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6716805" wp14:editId="47B0312D">
              <wp:simplePos x="0" y="0"/>
              <wp:positionH relativeFrom="page">
                <wp:posOffset>4255770</wp:posOffset>
              </wp:positionH>
              <wp:positionV relativeFrom="page">
                <wp:posOffset>496570</wp:posOffset>
              </wp:positionV>
              <wp:extent cx="490855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FDAAE" w14:textId="77777777" w:rsidR="001B10DD" w:rsidRDefault="00A5303C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28A92"/>
                              <w:sz w:val="8"/>
                              <w:szCs w:val="8"/>
                            </w:rPr>
                            <w:t>STATNI FOND ĎOPH</w:t>
                          </w:r>
                        </w:p>
                        <w:p w14:paraId="4A1535AE" w14:textId="77777777" w:rsidR="001B10DD" w:rsidRDefault="00A5303C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28A92"/>
                              <w:sz w:val="8"/>
                              <w:szCs w:val="8"/>
                            </w:rPr>
                            <w:t>iKFRAStAuKTUffV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16805" id="Shape 5" o:spid="_x0000_s1028" type="#_x0000_t202" style="position:absolute;margin-left:335.1pt;margin-top:39.1pt;width:38.65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" filled="f" stroked="f">
              <v:textbox style="mso-fit-shape-to-text:t" inset="0,0,0,0">
                <w:txbxContent>
                  <w:p w14:paraId="7D1FDAAE" w14:textId="77777777" w:rsidR="001B10DD" w:rsidRDefault="00A5303C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28A92"/>
                        <w:sz w:val="8"/>
                        <w:szCs w:val="8"/>
                      </w:rPr>
                      <w:t>STATNI FOND ĎOPH</w:t>
                    </w:r>
                  </w:p>
                  <w:p w14:paraId="4A1535AE" w14:textId="77777777" w:rsidR="001B10DD" w:rsidRDefault="00A5303C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28A92"/>
                        <w:sz w:val="8"/>
                        <w:szCs w:val="8"/>
                      </w:rPr>
                      <w:t>iKFRAStAuKTUffV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D5B6F60" wp14:editId="47CCA285">
              <wp:simplePos x="0" y="0"/>
              <wp:positionH relativeFrom="page">
                <wp:posOffset>823595</wp:posOffset>
              </wp:positionH>
              <wp:positionV relativeFrom="page">
                <wp:posOffset>786130</wp:posOffset>
              </wp:positionV>
              <wp:extent cx="2978150" cy="2133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D51EF" w14:textId="77777777" w:rsidR="001B10DD" w:rsidRDefault="00A530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Zajištění výkonu technického dozoru stavebníka na staveništi</w:t>
                          </w:r>
                        </w:p>
                        <w:p w14:paraId="4EDD05FB" w14:textId="77777777" w:rsidR="001B10DD" w:rsidRDefault="00A530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akce: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II/523 Jihlava, ul. Jiráskova most ev. č. 523-001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5B6F60" id="Shape 7" o:spid="_x0000_s1029" type="#_x0000_t202" style="position:absolute;margin-left:64.85pt;margin-top:61.9pt;width:234.5pt;height:16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" filled="f" stroked="f">
              <v:textbox style="mso-fit-shape-to-text:t" inset="0,0,0,0">
                <w:txbxContent>
                  <w:p w14:paraId="1B1D51EF" w14:textId="77777777" w:rsidR="001B10DD" w:rsidRDefault="00A530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Zajištění výkonu technického dozoru stavebníka na staveništi</w:t>
                    </w:r>
                  </w:p>
                  <w:p w14:paraId="4EDD05FB" w14:textId="77777777" w:rsidR="001B10DD" w:rsidRDefault="00A530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akce: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II/523 Jihlava, ul. Jiráskova most ev. č. 523-001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083B0B2" wp14:editId="271E511E">
              <wp:simplePos x="0" y="0"/>
              <wp:positionH relativeFrom="page">
                <wp:posOffset>4603115</wp:posOffset>
              </wp:positionH>
              <wp:positionV relativeFrom="page">
                <wp:posOffset>786130</wp:posOffset>
              </wp:positionV>
              <wp:extent cx="2155190" cy="21336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519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10527" w14:textId="77777777" w:rsidR="001B10DD" w:rsidRDefault="00A530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094/2024-KSÚSV</w:t>
                          </w:r>
                        </w:p>
                        <w:p w14:paraId="09BF9212" w14:textId="77777777" w:rsidR="001B10DD" w:rsidRDefault="00A530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83B0B2" id="Shape 9" o:spid="_x0000_s1030" type="#_x0000_t202" style="position:absolute;margin-left:362.45pt;margin-top:61.9pt;width:169.7pt;height:16.8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" filled="f" stroked="f">
              <v:textbox style="mso-fit-shape-to-text:t" inset="0,0,0,0">
                <w:txbxContent>
                  <w:p w14:paraId="4CD10527" w14:textId="77777777" w:rsidR="001B10DD" w:rsidRDefault="00A530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094/2024-KSÚSV</w:t>
                    </w:r>
                  </w:p>
                  <w:p w14:paraId="09BF9212" w14:textId="77777777" w:rsidR="001B10DD" w:rsidRDefault="00A530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6B0B"/>
    <w:multiLevelType w:val="multilevel"/>
    <w:tmpl w:val="AD2886A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87D36"/>
    <w:multiLevelType w:val="multilevel"/>
    <w:tmpl w:val="AC3CE6EC"/>
    <w:lvl w:ilvl="0">
      <w:start w:val="6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CA0F65"/>
    <w:multiLevelType w:val="multilevel"/>
    <w:tmpl w:val="920A0836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1943890">
    <w:abstractNumId w:val="0"/>
  </w:num>
  <w:num w:numId="2" w16cid:durableId="104428582">
    <w:abstractNumId w:val="2"/>
  </w:num>
  <w:num w:numId="3" w16cid:durableId="66481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DD"/>
    <w:rsid w:val="001B10DD"/>
    <w:rsid w:val="00A5303C"/>
    <w:rsid w:val="00E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D527E"/>
  <w15:docId w15:val="{F82D85C0-420A-476D-924A-55BF6307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7416F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0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180" w:lineRule="auto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34" w:lineRule="auto"/>
    </w:pPr>
    <w:rPr>
      <w:rFonts w:ascii="Arial" w:eastAsia="Arial" w:hAnsi="Arial" w:cs="Arial"/>
      <w:b/>
      <w:bCs/>
      <w:color w:val="37416F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53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03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53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30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2024-12-19T09:42:00Z</dcterms:created>
  <dcterms:modified xsi:type="dcterms:W3CDTF">2024-12-19T09:44:00Z</dcterms:modified>
</cp:coreProperties>
</file>