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NPU1002458033</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NPU-420/113250/2024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NPU1002458033</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NPU-420/113250/2024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E1C3CDA" w14:textId="77777777" w:rsidR="00A515C0" w:rsidRDefault="00A515C0" w:rsidP="00A515C0">
      <w:pPr>
        <w:pStyle w:val="Nzev"/>
        <w:spacing w:after="80" w:line="240" w:lineRule="atLeast"/>
        <w:rPr>
          <w:rFonts w:ascii="Calibri" w:hAnsi="Calibri" w:cs="Calibri"/>
          <w:smallCaps/>
          <w:szCs w:val="22"/>
        </w:rPr>
      </w:pPr>
      <w:r>
        <w:rPr>
          <w:rFonts w:ascii="Calibri" w:hAnsi="Calibri" w:cs="Calibri"/>
          <w:smallCaps/>
          <w:szCs w:val="22"/>
        </w:rPr>
        <w:t>smlouva o poskytování služeb fyzické ostrahy</w:t>
      </w:r>
    </w:p>
    <w:p w14:paraId="2C574712" w14:textId="77777777" w:rsidR="00A515C0" w:rsidRDefault="00A515C0" w:rsidP="00A515C0">
      <w:pPr>
        <w:spacing w:after="80" w:line="240" w:lineRule="atLeast"/>
        <w:ind w:left="360"/>
        <w:jc w:val="center"/>
        <w:rPr>
          <w:rFonts w:ascii="Calibri" w:hAnsi="Calibri" w:cs="Calibri"/>
          <w:b/>
          <w:szCs w:val="22"/>
        </w:rPr>
      </w:pPr>
      <w:r>
        <w:rPr>
          <w:rFonts w:ascii="Calibri" w:hAnsi="Calibri" w:cs="Calibri"/>
          <w:szCs w:val="22"/>
        </w:rPr>
        <w:t xml:space="preserve">uzavřená dle </w:t>
      </w:r>
      <w:proofErr w:type="spellStart"/>
      <w:r>
        <w:rPr>
          <w:rFonts w:ascii="Calibri" w:hAnsi="Calibri" w:cs="Calibri"/>
          <w:szCs w:val="22"/>
        </w:rPr>
        <w:t>ust</w:t>
      </w:r>
      <w:proofErr w:type="spellEnd"/>
      <w:r>
        <w:rPr>
          <w:rFonts w:ascii="Calibri" w:hAnsi="Calibri" w:cs="Calibri"/>
          <w:szCs w:val="22"/>
        </w:rPr>
        <w:t>. §</w:t>
      </w:r>
      <w:r>
        <w:rPr>
          <w:rFonts w:ascii="Calibri" w:hAnsi="Calibri" w:cs="Calibri"/>
          <w:noProof/>
          <w:szCs w:val="22"/>
        </w:rPr>
        <w:t xml:space="preserve"> 1746 </w:t>
      </w:r>
      <w:r>
        <w:rPr>
          <w:rFonts w:ascii="Calibri" w:hAnsi="Calibri" w:cs="Calibri"/>
          <w:szCs w:val="22"/>
        </w:rPr>
        <w:t>odst.</w:t>
      </w:r>
      <w:r>
        <w:rPr>
          <w:rFonts w:ascii="Calibri" w:hAnsi="Calibri" w:cs="Calibri"/>
          <w:noProof/>
          <w:szCs w:val="22"/>
        </w:rPr>
        <w:t xml:space="preserve"> 2</w:t>
      </w:r>
      <w:r>
        <w:rPr>
          <w:rFonts w:ascii="Calibri" w:hAnsi="Calibri" w:cs="Calibri"/>
          <w:szCs w:val="22"/>
        </w:rPr>
        <w:t xml:space="preserve"> zákona č. 89/2012 Sb., občanský zákoník (dále jen "občanský zákoník")</w:t>
      </w:r>
    </w:p>
    <w:p w14:paraId="2B4E4925" w14:textId="77777777" w:rsidR="00A515C0" w:rsidRDefault="00A515C0" w:rsidP="00A515C0">
      <w:pPr>
        <w:spacing w:after="80" w:line="240" w:lineRule="atLeast"/>
        <w:ind w:left="360"/>
        <w:rPr>
          <w:rFonts w:ascii="Calibri" w:hAnsi="Calibri" w:cs="Calibri"/>
          <w:b/>
          <w:szCs w:val="22"/>
        </w:rPr>
      </w:pPr>
    </w:p>
    <w:p w14:paraId="7558CE7B" w14:textId="77777777" w:rsidR="00A515C0" w:rsidRDefault="00A515C0" w:rsidP="00A515C0">
      <w:pPr>
        <w:spacing w:after="80" w:line="240" w:lineRule="atLeast"/>
        <w:ind w:left="567"/>
        <w:rPr>
          <w:rFonts w:ascii="Calibri" w:hAnsi="Calibri" w:cs="Calibri"/>
          <w:b/>
          <w:szCs w:val="22"/>
        </w:rPr>
      </w:pPr>
      <w:r>
        <w:rPr>
          <w:rFonts w:ascii="Calibri" w:hAnsi="Calibri" w:cs="Calibri"/>
          <w:b/>
          <w:szCs w:val="22"/>
        </w:rPr>
        <w:t>Národní památkový ústav</w:t>
      </w:r>
      <w:r>
        <w:rPr>
          <w:rFonts w:ascii="Calibri" w:hAnsi="Calibri" w:cs="Calibri"/>
          <w:szCs w:val="22"/>
        </w:rPr>
        <w:t>, státní příspěvková organizace</w:t>
      </w:r>
    </w:p>
    <w:p w14:paraId="6AF62DCE" w14:textId="77777777" w:rsidR="00A515C0" w:rsidRDefault="00A515C0" w:rsidP="00A515C0">
      <w:pPr>
        <w:spacing w:after="80" w:line="240" w:lineRule="atLeast"/>
        <w:ind w:left="567"/>
        <w:rPr>
          <w:rFonts w:ascii="Calibri" w:hAnsi="Calibri" w:cs="Calibri"/>
          <w:szCs w:val="22"/>
        </w:rPr>
      </w:pPr>
      <w:r>
        <w:rPr>
          <w:rFonts w:ascii="Calibri" w:hAnsi="Calibri" w:cs="Calibri"/>
          <w:szCs w:val="22"/>
        </w:rPr>
        <w:t>se sídlem: Valdštejnské náměstí 162/3, 118 00 Praha 1 - Malá Strana</w:t>
      </w:r>
    </w:p>
    <w:p w14:paraId="0148320C" w14:textId="77777777" w:rsidR="00A515C0" w:rsidRDefault="00A515C0" w:rsidP="00A515C0">
      <w:pPr>
        <w:spacing w:after="80" w:line="240" w:lineRule="atLeast"/>
        <w:ind w:left="567"/>
        <w:rPr>
          <w:rFonts w:ascii="Calibri" w:hAnsi="Calibri" w:cs="Calibri"/>
          <w:szCs w:val="22"/>
        </w:rPr>
      </w:pPr>
      <w:r>
        <w:rPr>
          <w:rFonts w:ascii="Calibri" w:hAnsi="Calibri" w:cs="Calibri"/>
          <w:szCs w:val="22"/>
        </w:rPr>
        <w:t>IČO: 75032333</w:t>
      </w:r>
    </w:p>
    <w:p w14:paraId="49B4B3BA" w14:textId="77777777" w:rsidR="00A515C0" w:rsidRDefault="00A515C0" w:rsidP="00A515C0">
      <w:pPr>
        <w:spacing w:after="80" w:line="240" w:lineRule="atLeast"/>
        <w:ind w:left="567"/>
        <w:rPr>
          <w:rStyle w:val="platne"/>
        </w:rPr>
      </w:pPr>
      <w:r>
        <w:rPr>
          <w:rFonts w:ascii="Calibri" w:hAnsi="Calibri" w:cs="Calibri"/>
          <w:szCs w:val="22"/>
        </w:rPr>
        <w:t>DIČ: CZ75032333</w:t>
      </w:r>
    </w:p>
    <w:p w14:paraId="345FB758" w14:textId="77777777" w:rsidR="00A515C0" w:rsidRDefault="00A515C0" w:rsidP="00A515C0">
      <w:pPr>
        <w:spacing w:after="80" w:line="240" w:lineRule="atLeast"/>
        <w:ind w:left="567"/>
      </w:pPr>
      <w:r>
        <w:rPr>
          <w:rFonts w:ascii="Calibri" w:hAnsi="Calibri" w:cs="Calibri"/>
          <w:szCs w:val="22"/>
        </w:rPr>
        <w:t>zastoupen: PhDr. Petr Hrubý, ředitel územní památkové správy v Ústí nad Labem</w:t>
      </w:r>
      <w:r>
        <w:rPr>
          <w:rFonts w:ascii="Calibri" w:hAnsi="Calibri" w:cs="Calibri"/>
          <w:szCs w:val="22"/>
          <w:highlight w:val="yellow"/>
        </w:rPr>
        <w:t xml:space="preserve"> </w:t>
      </w:r>
    </w:p>
    <w:p w14:paraId="570988EE" w14:textId="77777777" w:rsidR="00A515C0" w:rsidRDefault="00A515C0" w:rsidP="00A515C0">
      <w:pPr>
        <w:spacing w:after="80" w:line="240" w:lineRule="atLeast"/>
        <w:ind w:left="567"/>
        <w:rPr>
          <w:rFonts w:ascii="Calibri" w:hAnsi="Calibri" w:cs="Calibri"/>
          <w:szCs w:val="22"/>
        </w:rPr>
      </w:pPr>
      <w:r>
        <w:rPr>
          <w:rFonts w:ascii="Calibri" w:hAnsi="Calibri" w:cs="Calibri"/>
          <w:szCs w:val="22"/>
        </w:rPr>
        <w:t xml:space="preserve">osoba pro věcná jednání: </w:t>
      </w:r>
    </w:p>
    <w:p w14:paraId="23D6E3C3" w14:textId="3FBC9983" w:rsidR="00A515C0" w:rsidRDefault="00A515C0" w:rsidP="00A515C0">
      <w:pPr>
        <w:spacing w:after="80" w:line="240" w:lineRule="atLeast"/>
        <w:ind w:left="2694"/>
        <w:rPr>
          <w:rFonts w:asciiTheme="minorHAnsi" w:hAnsiTheme="minorHAnsi" w:cs="Calibri"/>
          <w:szCs w:val="22"/>
          <w:highlight w:val="yellow"/>
        </w:rPr>
      </w:pPr>
      <w:r>
        <w:rPr>
          <w:rFonts w:asciiTheme="minorHAnsi" w:hAnsiTheme="minorHAnsi" w:cs="Calibri"/>
          <w:szCs w:val="22"/>
        </w:rPr>
        <w:t xml:space="preserve">Mgr. Jana Sedláčková, kastelánka SZ Konopiště, tel: </w:t>
      </w:r>
      <w:proofErr w:type="spellStart"/>
      <w:r w:rsidR="00781BAE">
        <w:rPr>
          <w:rFonts w:asciiTheme="minorHAnsi" w:hAnsiTheme="minorHAnsi" w:cs="Calibri"/>
          <w:szCs w:val="22"/>
        </w:rPr>
        <w:t>xxx</w:t>
      </w:r>
      <w:proofErr w:type="spellEnd"/>
      <w:r>
        <w:rPr>
          <w:rFonts w:asciiTheme="minorHAnsi" w:hAnsiTheme="minorHAnsi" w:cs="Calibri"/>
          <w:szCs w:val="22"/>
        </w:rPr>
        <w:t xml:space="preserve"> mail: </w:t>
      </w:r>
      <w:proofErr w:type="spellStart"/>
      <w:r w:rsidR="00781BAE">
        <w:rPr>
          <w:rFonts w:asciiTheme="minorHAnsi" w:hAnsiTheme="minorHAnsi"/>
        </w:rPr>
        <w:t>xxx</w:t>
      </w:r>
      <w:proofErr w:type="spellEnd"/>
    </w:p>
    <w:p w14:paraId="05EC6664" w14:textId="77777777" w:rsidR="00A515C0" w:rsidRDefault="00A515C0" w:rsidP="00A515C0">
      <w:pPr>
        <w:spacing w:after="80" w:line="240" w:lineRule="atLeast"/>
        <w:ind w:left="1985" w:firstLine="709"/>
        <w:rPr>
          <w:rFonts w:ascii="Calibri" w:hAnsi="Calibri" w:cs="Calibri"/>
          <w:szCs w:val="22"/>
        </w:rPr>
      </w:pPr>
      <w:r>
        <w:rPr>
          <w:rFonts w:ascii="Calibri" w:hAnsi="Calibri" w:cs="Calibri"/>
          <w:szCs w:val="22"/>
        </w:rPr>
        <w:t>(dále jen „</w:t>
      </w:r>
      <w:r>
        <w:rPr>
          <w:rFonts w:ascii="Calibri" w:hAnsi="Calibri" w:cs="Calibri"/>
          <w:b/>
          <w:szCs w:val="22"/>
        </w:rPr>
        <w:t>Zástupce objednatele</w:t>
      </w:r>
      <w:r>
        <w:rPr>
          <w:rFonts w:ascii="Calibri" w:hAnsi="Calibri" w:cs="Calibri"/>
          <w:szCs w:val="22"/>
        </w:rPr>
        <w:t>“)</w:t>
      </w:r>
    </w:p>
    <w:p w14:paraId="5920C6CB" w14:textId="77777777" w:rsidR="00A515C0" w:rsidRDefault="00A515C0" w:rsidP="00A515C0">
      <w:pPr>
        <w:spacing w:after="80" w:line="240" w:lineRule="atLeast"/>
        <w:ind w:left="2410" w:hanging="1843"/>
        <w:rPr>
          <w:rFonts w:ascii="Calibri" w:hAnsi="Calibri" w:cs="Calibri"/>
          <w:szCs w:val="22"/>
        </w:rPr>
      </w:pPr>
      <w:r>
        <w:rPr>
          <w:rFonts w:ascii="Calibri" w:hAnsi="Calibri" w:cs="Calibri"/>
          <w:szCs w:val="22"/>
        </w:rPr>
        <w:t>Doručovací adresa:</w:t>
      </w:r>
      <w:r>
        <w:rPr>
          <w:rFonts w:ascii="Calibri" w:hAnsi="Calibri" w:cs="Calibri"/>
          <w:szCs w:val="22"/>
        </w:rPr>
        <w:tab/>
        <w:t>Národní památkový ústav, územní památková správa v Ústí nad Labem, Podmokelská 1/15, 400 07 Ústí nad Labem</w:t>
      </w:r>
    </w:p>
    <w:p w14:paraId="597749FD" w14:textId="77777777" w:rsidR="00A515C0" w:rsidRDefault="00A515C0" w:rsidP="00A515C0">
      <w:pPr>
        <w:spacing w:after="80" w:line="240" w:lineRule="atLeast"/>
        <w:ind w:left="567"/>
        <w:rPr>
          <w:rFonts w:ascii="Calibri" w:hAnsi="Calibri" w:cs="Calibri"/>
          <w:szCs w:val="22"/>
        </w:rPr>
      </w:pPr>
      <w:r>
        <w:rPr>
          <w:rFonts w:ascii="Calibri" w:hAnsi="Calibri" w:cs="Calibri"/>
          <w:szCs w:val="22"/>
        </w:rPr>
        <w:t xml:space="preserve">(dále jen </w:t>
      </w:r>
      <w:r>
        <w:rPr>
          <w:rFonts w:ascii="Calibri" w:hAnsi="Calibri" w:cs="Calibri"/>
          <w:b/>
          <w:szCs w:val="22"/>
        </w:rPr>
        <w:t>„Objednatel“</w:t>
      </w:r>
      <w:r>
        <w:rPr>
          <w:rFonts w:ascii="Calibri" w:hAnsi="Calibri" w:cs="Calibri"/>
          <w:szCs w:val="22"/>
        </w:rPr>
        <w:t>)</w:t>
      </w:r>
    </w:p>
    <w:p w14:paraId="505E4C7F" w14:textId="77777777" w:rsidR="00A515C0" w:rsidRDefault="00A515C0" w:rsidP="00A515C0">
      <w:pPr>
        <w:spacing w:after="80" w:line="240" w:lineRule="atLeast"/>
        <w:ind w:left="567"/>
        <w:rPr>
          <w:rFonts w:ascii="Calibri" w:hAnsi="Calibri" w:cs="Calibri"/>
          <w:szCs w:val="22"/>
        </w:rPr>
      </w:pPr>
    </w:p>
    <w:p w14:paraId="4CA978F5" w14:textId="77777777" w:rsidR="00A515C0" w:rsidRDefault="00A515C0" w:rsidP="00A515C0">
      <w:pPr>
        <w:spacing w:after="80" w:line="240" w:lineRule="atLeast"/>
        <w:rPr>
          <w:rFonts w:ascii="Calibri" w:hAnsi="Calibri" w:cs="Calibri"/>
          <w:szCs w:val="22"/>
        </w:rPr>
      </w:pPr>
    </w:p>
    <w:p w14:paraId="1C921A29" w14:textId="77777777" w:rsidR="00A515C0" w:rsidRDefault="00A515C0" w:rsidP="00A515C0">
      <w:pPr>
        <w:spacing w:after="80" w:line="240" w:lineRule="atLeast"/>
        <w:ind w:left="567"/>
        <w:rPr>
          <w:rFonts w:ascii="Calibri" w:hAnsi="Calibri" w:cs="Calibri"/>
          <w:szCs w:val="22"/>
        </w:rPr>
      </w:pPr>
      <w:r>
        <w:rPr>
          <w:rFonts w:ascii="Calibri" w:hAnsi="Calibri" w:cs="Calibri"/>
          <w:szCs w:val="22"/>
        </w:rPr>
        <w:t>a</w:t>
      </w:r>
    </w:p>
    <w:p w14:paraId="2C02517D" w14:textId="77777777" w:rsidR="00A515C0" w:rsidRDefault="00A515C0" w:rsidP="00A515C0">
      <w:pPr>
        <w:spacing w:after="80" w:line="240" w:lineRule="atLeast"/>
        <w:ind w:left="567"/>
        <w:rPr>
          <w:rFonts w:ascii="Calibri" w:hAnsi="Calibri" w:cs="Calibri"/>
          <w:szCs w:val="22"/>
        </w:rPr>
      </w:pPr>
    </w:p>
    <w:p w14:paraId="040B6EE0" w14:textId="77777777" w:rsidR="00A515C0" w:rsidRDefault="00A515C0" w:rsidP="00A515C0">
      <w:pPr>
        <w:pStyle w:val="Textlnkuslovan"/>
        <w:numPr>
          <w:ilvl w:val="0"/>
          <w:numId w:val="0"/>
        </w:numPr>
        <w:tabs>
          <w:tab w:val="left" w:pos="708"/>
        </w:tabs>
        <w:spacing w:after="80" w:line="240" w:lineRule="exact"/>
        <w:ind w:left="567"/>
        <w:rPr>
          <w:rFonts w:asciiTheme="minorHAnsi" w:hAnsiTheme="minorHAnsi" w:cstheme="minorHAnsi"/>
          <w:b/>
          <w:bCs/>
          <w:sz w:val="22"/>
          <w:szCs w:val="22"/>
        </w:rPr>
      </w:pPr>
      <w:r>
        <w:rPr>
          <w:rFonts w:asciiTheme="minorHAnsi" w:hAnsiTheme="minorHAnsi" w:cstheme="minorHAnsi"/>
          <w:b/>
          <w:bCs/>
          <w:sz w:val="22"/>
          <w:szCs w:val="22"/>
        </w:rPr>
        <w:t xml:space="preserve">SAIZRO s.r.o. </w:t>
      </w:r>
    </w:p>
    <w:p w14:paraId="45A93DC6" w14:textId="77777777" w:rsidR="00A515C0" w:rsidRDefault="00A515C0" w:rsidP="00A515C0">
      <w:pPr>
        <w:spacing w:after="80" w:line="240" w:lineRule="atLeast"/>
        <w:ind w:firstLine="567"/>
        <w:rPr>
          <w:rFonts w:asciiTheme="minorHAnsi" w:hAnsiTheme="minorHAnsi" w:cstheme="minorHAnsi"/>
          <w:sz w:val="22"/>
          <w:szCs w:val="22"/>
        </w:rPr>
      </w:pPr>
      <w:r>
        <w:rPr>
          <w:rFonts w:asciiTheme="minorHAnsi" w:hAnsiTheme="minorHAnsi" w:cstheme="minorHAnsi"/>
          <w:szCs w:val="22"/>
        </w:rPr>
        <w:t xml:space="preserve">se sídlem: nám. Republiky 147, 362 51 Jáchymov </w:t>
      </w:r>
    </w:p>
    <w:p w14:paraId="08B3A9D4" w14:textId="77777777" w:rsidR="00A515C0" w:rsidRDefault="00A515C0" w:rsidP="00A515C0">
      <w:pPr>
        <w:spacing w:after="80" w:line="240" w:lineRule="atLeast"/>
        <w:ind w:left="567"/>
        <w:rPr>
          <w:rFonts w:asciiTheme="minorHAnsi" w:hAnsiTheme="minorHAnsi" w:cstheme="minorHAnsi"/>
          <w:szCs w:val="22"/>
        </w:rPr>
      </w:pPr>
      <w:r>
        <w:rPr>
          <w:rFonts w:asciiTheme="minorHAnsi" w:hAnsiTheme="minorHAnsi" w:cstheme="minorHAnsi"/>
          <w:szCs w:val="22"/>
        </w:rPr>
        <w:t>zapsaný v obchodní rejstříku vedeném Krajským soudem v Plzni, oddíl C, vložka 13416</w:t>
      </w:r>
    </w:p>
    <w:p w14:paraId="6F86D5C5" w14:textId="77777777" w:rsidR="00A515C0" w:rsidRDefault="00A515C0" w:rsidP="00A515C0">
      <w:pPr>
        <w:spacing w:after="80" w:line="240" w:lineRule="atLeast"/>
        <w:ind w:left="567"/>
        <w:rPr>
          <w:rFonts w:asciiTheme="minorHAnsi" w:hAnsiTheme="minorHAnsi" w:cstheme="minorHAnsi"/>
          <w:szCs w:val="22"/>
        </w:rPr>
      </w:pPr>
      <w:r>
        <w:rPr>
          <w:rFonts w:asciiTheme="minorHAnsi" w:hAnsiTheme="minorHAnsi" w:cstheme="minorHAnsi"/>
          <w:szCs w:val="22"/>
        </w:rPr>
        <w:t>IČO: 26325497</w:t>
      </w:r>
    </w:p>
    <w:p w14:paraId="22C3E9C5" w14:textId="77777777" w:rsidR="00A515C0" w:rsidRDefault="00A515C0" w:rsidP="00A515C0">
      <w:pPr>
        <w:spacing w:after="80" w:line="240" w:lineRule="atLeast"/>
        <w:ind w:left="567"/>
        <w:rPr>
          <w:rFonts w:asciiTheme="minorHAnsi" w:hAnsiTheme="minorHAnsi" w:cstheme="minorHAnsi"/>
          <w:szCs w:val="22"/>
        </w:rPr>
      </w:pPr>
      <w:r>
        <w:rPr>
          <w:rFonts w:asciiTheme="minorHAnsi" w:hAnsiTheme="minorHAnsi" w:cstheme="minorHAnsi"/>
          <w:szCs w:val="22"/>
        </w:rPr>
        <w:t>DIČ: CZ26325497</w:t>
      </w:r>
    </w:p>
    <w:p w14:paraId="50EBE024" w14:textId="77777777" w:rsidR="00A515C0" w:rsidRDefault="00A515C0" w:rsidP="00A515C0">
      <w:pPr>
        <w:spacing w:after="80" w:line="240" w:lineRule="atLeast"/>
        <w:ind w:left="567"/>
        <w:rPr>
          <w:rFonts w:asciiTheme="minorHAnsi" w:hAnsiTheme="minorHAnsi" w:cstheme="minorHAnsi"/>
          <w:szCs w:val="22"/>
        </w:rPr>
      </w:pPr>
      <w:r>
        <w:rPr>
          <w:rFonts w:asciiTheme="minorHAnsi" w:hAnsiTheme="minorHAnsi" w:cstheme="minorHAnsi"/>
          <w:szCs w:val="22"/>
        </w:rPr>
        <w:t xml:space="preserve">zastoupen: Marcel </w:t>
      </w:r>
      <w:proofErr w:type="spellStart"/>
      <w:r>
        <w:rPr>
          <w:rFonts w:asciiTheme="minorHAnsi" w:hAnsiTheme="minorHAnsi" w:cstheme="minorHAnsi"/>
          <w:szCs w:val="22"/>
        </w:rPr>
        <w:t>Brtek</w:t>
      </w:r>
      <w:proofErr w:type="spellEnd"/>
    </w:p>
    <w:p w14:paraId="04029A0D" w14:textId="116CC439" w:rsidR="00A515C0" w:rsidRDefault="00A515C0" w:rsidP="00A515C0">
      <w:pPr>
        <w:spacing w:after="80" w:line="240" w:lineRule="atLeast"/>
        <w:ind w:left="567"/>
        <w:rPr>
          <w:rFonts w:asciiTheme="minorHAnsi" w:hAnsiTheme="minorHAnsi" w:cstheme="minorHAnsi"/>
          <w:szCs w:val="22"/>
        </w:rPr>
      </w:pPr>
      <w:r>
        <w:rPr>
          <w:rFonts w:asciiTheme="minorHAnsi" w:hAnsiTheme="minorHAnsi" w:cstheme="minorHAnsi"/>
          <w:szCs w:val="22"/>
        </w:rPr>
        <w:t xml:space="preserve">bankovní spojení: </w:t>
      </w:r>
      <w:proofErr w:type="spellStart"/>
      <w:r>
        <w:rPr>
          <w:rFonts w:asciiTheme="minorHAnsi" w:hAnsiTheme="minorHAnsi" w:cstheme="minorHAnsi"/>
          <w:szCs w:val="22"/>
        </w:rPr>
        <w:t>Fio</w:t>
      </w:r>
      <w:proofErr w:type="spellEnd"/>
      <w:r>
        <w:rPr>
          <w:rFonts w:asciiTheme="minorHAnsi" w:hAnsiTheme="minorHAnsi" w:cstheme="minorHAnsi"/>
          <w:szCs w:val="22"/>
        </w:rPr>
        <w:t xml:space="preserve"> Banka, číslo účtu: </w:t>
      </w:r>
      <w:r w:rsidR="00781BAE">
        <w:rPr>
          <w:rFonts w:asciiTheme="minorHAnsi" w:hAnsiTheme="minorHAnsi" w:cstheme="minorHAnsi"/>
          <w:szCs w:val="22"/>
        </w:rPr>
        <w:t>xxx</w:t>
      </w:r>
      <w:bookmarkStart w:id="0" w:name="_GoBack"/>
      <w:bookmarkEnd w:id="0"/>
    </w:p>
    <w:p w14:paraId="72DC9772" w14:textId="77777777" w:rsidR="00A515C0" w:rsidRPr="008A31B5" w:rsidRDefault="00A515C0" w:rsidP="00A515C0">
      <w:pPr>
        <w:spacing w:after="80" w:line="240" w:lineRule="atLeast"/>
        <w:ind w:left="567"/>
        <w:rPr>
          <w:rFonts w:asciiTheme="minorHAnsi" w:hAnsiTheme="minorHAnsi" w:cstheme="minorHAnsi"/>
          <w:bCs/>
          <w:szCs w:val="22"/>
        </w:rPr>
      </w:pPr>
      <w:r>
        <w:rPr>
          <w:rFonts w:asciiTheme="minorHAnsi" w:hAnsiTheme="minorHAnsi" w:cstheme="minorHAnsi"/>
          <w:szCs w:val="22"/>
        </w:rPr>
        <w:t xml:space="preserve">osoba pro věcná jednání: </w:t>
      </w:r>
      <w:r>
        <w:rPr>
          <w:rFonts w:asciiTheme="minorHAnsi" w:hAnsiTheme="minorHAnsi" w:cstheme="minorHAnsi"/>
          <w:bCs/>
          <w:szCs w:val="22"/>
        </w:rPr>
        <w:t xml:space="preserve">Ladislava Medeiová     </w:t>
      </w:r>
      <w:proofErr w:type="gramStart"/>
      <w:r>
        <w:rPr>
          <w:rFonts w:asciiTheme="minorHAnsi" w:hAnsiTheme="minorHAnsi" w:cstheme="minorHAnsi"/>
          <w:bCs/>
          <w:szCs w:val="22"/>
        </w:rPr>
        <w:t xml:space="preserve">   </w:t>
      </w:r>
      <w:r>
        <w:rPr>
          <w:rFonts w:asciiTheme="minorHAnsi" w:hAnsiTheme="minorHAnsi" w:cstheme="minorHAnsi"/>
          <w:szCs w:val="22"/>
        </w:rPr>
        <w:t>(</w:t>
      </w:r>
      <w:proofErr w:type="gramEnd"/>
      <w:r>
        <w:rPr>
          <w:rFonts w:asciiTheme="minorHAnsi" w:hAnsiTheme="minorHAnsi" w:cstheme="minorHAnsi"/>
          <w:szCs w:val="22"/>
        </w:rPr>
        <w:t>dále jen „</w:t>
      </w:r>
      <w:r>
        <w:rPr>
          <w:rFonts w:asciiTheme="minorHAnsi" w:hAnsiTheme="minorHAnsi" w:cstheme="minorHAnsi"/>
          <w:b/>
          <w:szCs w:val="22"/>
        </w:rPr>
        <w:t>Zástupce dodavatele</w:t>
      </w:r>
      <w:r>
        <w:rPr>
          <w:rFonts w:asciiTheme="minorHAnsi" w:hAnsiTheme="minorHAnsi" w:cstheme="minorHAnsi"/>
          <w:szCs w:val="22"/>
        </w:rPr>
        <w:t>“)</w:t>
      </w:r>
    </w:p>
    <w:p w14:paraId="13AAEF7F" w14:textId="77777777" w:rsidR="00A515C0" w:rsidRPr="002C2888" w:rsidRDefault="00A515C0" w:rsidP="00A515C0">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„Dodavatel“</w:t>
      </w:r>
      <w:r w:rsidRPr="002C2888">
        <w:rPr>
          <w:rFonts w:ascii="Calibri" w:hAnsi="Calibri" w:cs="Calibri"/>
          <w:szCs w:val="22"/>
        </w:rPr>
        <w:t>)</w:t>
      </w:r>
    </w:p>
    <w:p w14:paraId="5F21FD66" w14:textId="77777777" w:rsidR="00A515C0" w:rsidRDefault="00A515C0" w:rsidP="00A515C0">
      <w:pPr>
        <w:spacing w:after="80" w:line="240" w:lineRule="atLeast"/>
        <w:ind w:left="567"/>
        <w:rPr>
          <w:rFonts w:ascii="Calibri" w:hAnsi="Calibri" w:cs="Calibri"/>
          <w:szCs w:val="22"/>
        </w:rPr>
      </w:pPr>
    </w:p>
    <w:p w14:paraId="36032752" w14:textId="77777777" w:rsidR="00A515C0" w:rsidRDefault="00A515C0" w:rsidP="00A515C0">
      <w:pPr>
        <w:spacing w:after="80" w:line="240" w:lineRule="atLeast"/>
        <w:ind w:left="567"/>
        <w:rPr>
          <w:rFonts w:ascii="Calibri" w:hAnsi="Calibri" w:cs="Calibri"/>
          <w:szCs w:val="22"/>
        </w:rPr>
      </w:pPr>
      <w:r>
        <w:rPr>
          <w:rFonts w:ascii="Calibri" w:hAnsi="Calibri" w:cs="Calibri"/>
          <w:bCs/>
          <w:szCs w:val="22"/>
        </w:rPr>
        <w:t>(společně také jen „</w:t>
      </w:r>
      <w:r>
        <w:rPr>
          <w:rFonts w:ascii="Calibri" w:hAnsi="Calibri" w:cs="Calibri"/>
          <w:b/>
          <w:bCs/>
          <w:szCs w:val="22"/>
        </w:rPr>
        <w:t>smluvní strany“)</w:t>
      </w:r>
    </w:p>
    <w:p w14:paraId="32083288" w14:textId="77777777" w:rsidR="00A515C0" w:rsidRDefault="00A515C0" w:rsidP="00A515C0">
      <w:pPr>
        <w:spacing w:after="80" w:line="240" w:lineRule="atLeast"/>
        <w:jc w:val="center"/>
        <w:rPr>
          <w:rFonts w:ascii="Calibri" w:hAnsi="Calibri" w:cs="Calibri"/>
          <w:b/>
          <w:szCs w:val="22"/>
        </w:rPr>
      </w:pPr>
      <w:r>
        <w:rPr>
          <w:rFonts w:ascii="Calibri" w:hAnsi="Calibri" w:cs="Calibri"/>
          <w:b/>
          <w:szCs w:val="22"/>
        </w:rPr>
        <w:br w:type="page"/>
      </w:r>
      <w:r>
        <w:rPr>
          <w:rFonts w:ascii="Calibri" w:hAnsi="Calibri" w:cs="Calibri"/>
          <w:b/>
          <w:szCs w:val="22"/>
        </w:rPr>
        <w:lastRenderedPageBreak/>
        <w:t>Preambule</w:t>
      </w:r>
    </w:p>
    <w:p w14:paraId="7F8758A7" w14:textId="77777777" w:rsidR="00A515C0" w:rsidRDefault="00A515C0" w:rsidP="00A515C0">
      <w:pPr>
        <w:numPr>
          <w:ilvl w:val="0"/>
          <w:numId w:val="4"/>
        </w:numPr>
        <w:spacing w:after="80" w:line="240" w:lineRule="atLeast"/>
        <w:ind w:left="567" w:hanging="567"/>
        <w:jc w:val="both"/>
        <w:rPr>
          <w:rFonts w:ascii="Calibri" w:hAnsi="Calibri" w:cs="Calibri"/>
          <w:szCs w:val="22"/>
        </w:rPr>
      </w:pPr>
      <w:r>
        <w:rPr>
          <w:rFonts w:ascii="Calibri" w:hAnsi="Calibri" w:cs="Calibri"/>
          <w:szCs w:val="22"/>
        </w:rPr>
        <w:t xml:space="preserve">Tato smlouva je uzavírána na základě výsledku zadávacího řízení k veřejné zakázce zadávané v rámci zavedeného dynamického nákupního systému: </w:t>
      </w:r>
      <w:r>
        <w:rPr>
          <w:rFonts w:ascii="Calibri" w:hAnsi="Calibri" w:cs="Calibri"/>
          <w:b/>
          <w:szCs w:val="22"/>
        </w:rPr>
        <w:t>24DNS003 - Dynamický nákupní systém na nákup služeb fyzické ostrahy objektů ve správě NPÚ</w:t>
      </w:r>
      <w:r>
        <w:rPr>
          <w:rFonts w:ascii="Calibri" w:hAnsi="Calibri" w:cs="Calibri"/>
          <w:szCs w:val="22"/>
        </w:rPr>
        <w:t xml:space="preserve"> dle </w:t>
      </w:r>
      <w:proofErr w:type="spellStart"/>
      <w:r>
        <w:rPr>
          <w:rFonts w:ascii="Calibri" w:hAnsi="Calibri" w:cs="Calibri"/>
          <w:szCs w:val="22"/>
        </w:rPr>
        <w:t>ust</w:t>
      </w:r>
      <w:proofErr w:type="spellEnd"/>
      <w:r>
        <w:rPr>
          <w:rFonts w:ascii="Calibri" w:hAnsi="Calibri" w:cs="Calibri"/>
          <w:szCs w:val="22"/>
        </w:rPr>
        <w:t>. § 141 zákona č. 134/2016 Sb., o zadávání veřejných zakázek, ve znění pozdějších předpisů (dále jen „ZZVZ“), pod názvem SZ Konopiště – Zajištění služeb fyzické ostrahy areálu, ev. č. NEN: N006/24/V00037698 (dále jen „Veřejná zakázka“).</w:t>
      </w:r>
    </w:p>
    <w:p w14:paraId="0661094A" w14:textId="77777777" w:rsidR="00A515C0" w:rsidRDefault="00A515C0" w:rsidP="00A515C0">
      <w:pPr>
        <w:numPr>
          <w:ilvl w:val="0"/>
          <w:numId w:val="4"/>
        </w:numPr>
        <w:spacing w:after="80" w:line="240" w:lineRule="atLeast"/>
        <w:ind w:left="567" w:hanging="567"/>
        <w:jc w:val="both"/>
        <w:rPr>
          <w:rFonts w:ascii="Calibri" w:hAnsi="Calibri" w:cs="Calibri"/>
          <w:szCs w:val="22"/>
        </w:rPr>
      </w:pPr>
      <w:r>
        <w:rPr>
          <w:rFonts w:ascii="Calibri" w:hAnsi="Calibri" w:cs="Calibri"/>
          <w:szCs w:val="22"/>
        </w:rPr>
        <w:t xml:space="preserve">Dodavatel prohlašuje, že splňuje veškeré podmínky a požadavky v této smlouvě stanovené a je oprávněn tuto smlouvu uzavřít a řádně plnit závazky v ní obsažené. </w:t>
      </w:r>
    </w:p>
    <w:p w14:paraId="53AE10DB" w14:textId="77777777" w:rsidR="00A515C0" w:rsidRDefault="00A515C0" w:rsidP="00A515C0">
      <w:pPr>
        <w:numPr>
          <w:ilvl w:val="0"/>
          <w:numId w:val="4"/>
        </w:numPr>
        <w:spacing w:after="80" w:line="240" w:lineRule="atLeast"/>
        <w:ind w:left="567" w:hanging="567"/>
        <w:jc w:val="both"/>
        <w:rPr>
          <w:rFonts w:ascii="Calibri" w:hAnsi="Calibri" w:cs="Calibri"/>
          <w:szCs w:val="22"/>
        </w:rPr>
      </w:pPr>
      <w:r>
        <w:rPr>
          <w:rFonts w:ascii="Calibri" w:hAnsi="Calibri" w:cs="Calibri"/>
          <w:szCs w:val="22"/>
        </w:rPr>
        <w:t xml:space="preserve">Dodavatel prohlašuje, že je na základě platného </w:t>
      </w:r>
      <w:r>
        <w:rPr>
          <w:rFonts w:ascii="Calibri" w:hAnsi="Calibri" w:cs="Calibri"/>
          <w:noProof/>
          <w:szCs w:val="22"/>
        </w:rPr>
        <w:t xml:space="preserve">živnostenského oprávnění </w:t>
      </w:r>
      <w:r>
        <w:rPr>
          <w:rFonts w:ascii="Calibri" w:hAnsi="Calibri" w:cs="Calibri"/>
          <w:szCs w:val="22"/>
        </w:rPr>
        <w:t xml:space="preserve">oprávněn vykonávat koncesovanou činnost v rámci zajišťování ostrahy majetku a osob.     </w:t>
      </w:r>
    </w:p>
    <w:p w14:paraId="57C98B82" w14:textId="77777777" w:rsidR="00A515C0" w:rsidRDefault="00A515C0" w:rsidP="00A515C0">
      <w:pPr>
        <w:spacing w:after="80" w:line="240" w:lineRule="atLeast"/>
        <w:ind w:left="567"/>
        <w:rPr>
          <w:rFonts w:ascii="Calibri" w:hAnsi="Calibri" w:cs="Calibri"/>
          <w:szCs w:val="22"/>
        </w:rPr>
      </w:pPr>
    </w:p>
    <w:p w14:paraId="69F9CDEB" w14:textId="77777777" w:rsidR="00A515C0" w:rsidRDefault="00A515C0" w:rsidP="00A515C0">
      <w:pPr>
        <w:numPr>
          <w:ilvl w:val="0"/>
          <w:numId w:val="5"/>
        </w:numPr>
        <w:spacing w:after="80" w:line="240" w:lineRule="atLeast"/>
        <w:jc w:val="center"/>
        <w:rPr>
          <w:rFonts w:ascii="Calibri" w:hAnsi="Calibri" w:cs="Calibri"/>
          <w:b/>
          <w:szCs w:val="22"/>
        </w:rPr>
      </w:pPr>
      <w:r>
        <w:rPr>
          <w:rFonts w:ascii="Calibri" w:hAnsi="Calibri" w:cs="Calibri"/>
          <w:b/>
          <w:szCs w:val="22"/>
        </w:rPr>
        <w:t>Předmět smlouvy</w:t>
      </w:r>
    </w:p>
    <w:p w14:paraId="2F5DAC74" w14:textId="77777777" w:rsidR="00A515C0" w:rsidRDefault="00A515C0" w:rsidP="00A515C0">
      <w:pPr>
        <w:numPr>
          <w:ilvl w:val="1"/>
          <w:numId w:val="5"/>
        </w:numPr>
        <w:spacing w:after="80" w:line="240" w:lineRule="atLeast"/>
        <w:ind w:left="567" w:hanging="567"/>
        <w:jc w:val="both"/>
        <w:rPr>
          <w:rFonts w:ascii="Calibri" w:hAnsi="Calibri" w:cs="Calibri"/>
          <w:b/>
          <w:szCs w:val="22"/>
        </w:rPr>
      </w:pPr>
      <w:r>
        <w:rPr>
          <w:rFonts w:ascii="Calibri" w:hAnsi="Calibri" w:cs="Calibri"/>
          <w:szCs w:val="22"/>
        </w:rPr>
        <w:t>Předmětem této smlouvy je závazek Dodavatele poskytovat pro Objednatele služby fyzické ostrahy v objektu: SZ Konopiště (dále jednotlivě „</w:t>
      </w:r>
      <w:r>
        <w:rPr>
          <w:rFonts w:ascii="Calibri" w:hAnsi="Calibri" w:cs="Calibri"/>
          <w:b/>
          <w:szCs w:val="22"/>
        </w:rPr>
        <w:t>Objekt</w:t>
      </w:r>
      <w:r>
        <w:rPr>
          <w:rFonts w:ascii="Calibri" w:hAnsi="Calibri" w:cs="Calibri"/>
          <w:szCs w:val="22"/>
        </w:rPr>
        <w:t>“ nebo společně „</w:t>
      </w:r>
      <w:r>
        <w:rPr>
          <w:rFonts w:ascii="Calibri" w:hAnsi="Calibri" w:cs="Calibri"/>
          <w:b/>
          <w:szCs w:val="22"/>
        </w:rPr>
        <w:t>Objekty</w:t>
      </w:r>
      <w:r>
        <w:rPr>
          <w:rFonts w:ascii="Calibri" w:hAnsi="Calibri" w:cs="Calibri"/>
          <w:szCs w:val="22"/>
        </w:rPr>
        <w:t>“), přičemž službou fyzické ostrahy se rozumí:</w:t>
      </w:r>
    </w:p>
    <w:p w14:paraId="37ADB030" w14:textId="77777777" w:rsidR="00A515C0" w:rsidRDefault="00A515C0" w:rsidP="00A515C0">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ochrana Objektů a jejich bezprostředního okolí (zahrnující zejména vnější ochranu perimetru Objektů z hlediska možného porušení, poškození a přípravy k jeho překonání a prostor před vchody a vjezdy do Objektů), ochrana vnitřních prostor Objektů a movitých věcí nacházejících se v Objektech,</w:t>
      </w:r>
    </w:p>
    <w:p w14:paraId="1D4CF74F" w14:textId="77777777" w:rsidR="00A515C0" w:rsidRDefault="00A515C0" w:rsidP="00A515C0">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 xml:space="preserve">ochrana zdraví a života zaměstnanců Objednatele a ostatních osob přítomných v Objektech, </w:t>
      </w:r>
    </w:p>
    <w:p w14:paraId="2CB84B52" w14:textId="77777777" w:rsidR="00A515C0" w:rsidRDefault="00A515C0" w:rsidP="00A515C0">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dozor nad instalovanými bezpečnostními prvky technické a režimové ochrany, ve stanoveném režimu, kontrola funkčnosti vybraných technických zařízení (EPS, PZTS)</w:t>
      </w:r>
    </w:p>
    <w:p w14:paraId="352E566A" w14:textId="77777777" w:rsidR="00A515C0" w:rsidRDefault="00A515C0" w:rsidP="00A515C0">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monitorování střežených prostor, evidence pohybu osob a vozidel v Objektech,</w:t>
      </w:r>
    </w:p>
    <w:p w14:paraId="4DB6013D" w14:textId="77777777" w:rsidR="00A515C0" w:rsidRDefault="00A515C0" w:rsidP="00A515C0">
      <w:pPr>
        <w:pStyle w:val="lneksmlouvy"/>
        <w:keepNext w:val="0"/>
        <w:numPr>
          <w:ilvl w:val="0"/>
          <w:numId w:val="0"/>
        </w:numPr>
        <w:tabs>
          <w:tab w:val="left" w:pos="708"/>
        </w:tabs>
        <w:spacing w:before="0" w:after="80" w:line="240" w:lineRule="exact"/>
        <w:ind w:left="737" w:hanging="170"/>
        <w:rPr>
          <w:rFonts w:ascii="Calibri" w:hAnsi="Calibri" w:cs="Calibri"/>
          <w:sz w:val="22"/>
          <w:szCs w:val="22"/>
        </w:rPr>
      </w:pPr>
      <w:r>
        <w:rPr>
          <w:rFonts w:ascii="Calibri" w:hAnsi="Calibri" w:cs="Calibri"/>
          <w:b w:val="0"/>
          <w:sz w:val="22"/>
          <w:szCs w:val="22"/>
        </w:rPr>
        <w:t>s tím, že bližší popis a rozsah služeb je uveden v příloze č. 1 této smlouvy</w:t>
      </w:r>
      <w:r>
        <w:rPr>
          <w:rFonts w:ascii="Calibri" w:hAnsi="Calibri" w:cs="Calibri"/>
          <w:sz w:val="22"/>
          <w:szCs w:val="22"/>
        </w:rPr>
        <w:t xml:space="preserve"> </w:t>
      </w:r>
      <w:r>
        <w:rPr>
          <w:rFonts w:ascii="Calibri" w:hAnsi="Calibri" w:cs="Calibri"/>
          <w:b w:val="0"/>
          <w:sz w:val="22"/>
          <w:szCs w:val="22"/>
        </w:rPr>
        <w:t>(dále jen „</w:t>
      </w:r>
      <w:r>
        <w:rPr>
          <w:rFonts w:ascii="Calibri" w:hAnsi="Calibri" w:cs="Calibri"/>
          <w:sz w:val="22"/>
          <w:szCs w:val="22"/>
        </w:rPr>
        <w:t>služby</w:t>
      </w:r>
      <w:r>
        <w:rPr>
          <w:rFonts w:ascii="Calibri" w:hAnsi="Calibri" w:cs="Calibri"/>
          <w:b w:val="0"/>
          <w:sz w:val="22"/>
          <w:szCs w:val="22"/>
        </w:rPr>
        <w:t>“).</w:t>
      </w:r>
    </w:p>
    <w:p w14:paraId="5A5A6E1B" w14:textId="77777777" w:rsidR="00A515C0" w:rsidRDefault="00A515C0" w:rsidP="00A515C0">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Služby dle této smlouvy budou poskytovány Dodavatelem v souladu s následujícími dokumenty:</w:t>
      </w:r>
    </w:p>
    <w:p w14:paraId="5A3EDFB1" w14:textId="77777777" w:rsidR="00A515C0" w:rsidRDefault="00A515C0" w:rsidP="00A515C0">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s přílohou č. 1 této smlouvy: Bližší popis a rozsah služeb,</w:t>
      </w:r>
    </w:p>
    <w:p w14:paraId="391879FE" w14:textId="77777777" w:rsidR="00A515C0" w:rsidRDefault="00A515C0" w:rsidP="00A515C0">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 xml:space="preserve">se Směrnicí pro výkon fyzické ostrahy, Požární směrnicí, Návštěvním řádem, Manuály EPS, PZTS, CCTV, přičemž tyto dokumenty budou předány Dodavateli ihned po nabytí účinnosti této smlouvy v elektronické podobě, o čemž bude sepsán písemný zápis podepsaný Zástupcem objednatele a Zástupcem dodavatele; písemně budou uloženy v prostorech zařízených Objednatelem pro výkon fyzické ostrahy. </w:t>
      </w:r>
    </w:p>
    <w:p w14:paraId="7B0CE64D" w14:textId="77777777" w:rsidR="00A515C0" w:rsidRDefault="00A515C0" w:rsidP="00A515C0">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Objednatel se zavazuje za řádné poskytování služeb fyzické ostrahy dle této smlouvy Dodavateli zaplatit sjednanou odměnu.</w:t>
      </w:r>
    </w:p>
    <w:p w14:paraId="38EC20CB" w14:textId="77777777" w:rsidR="00A515C0" w:rsidRDefault="00A515C0" w:rsidP="00A515C0">
      <w:pPr>
        <w:spacing w:after="80" w:line="240" w:lineRule="atLeast"/>
        <w:jc w:val="center"/>
        <w:rPr>
          <w:rFonts w:ascii="Calibri" w:hAnsi="Calibri" w:cs="Calibri"/>
          <w:b/>
          <w:szCs w:val="22"/>
        </w:rPr>
      </w:pPr>
    </w:p>
    <w:p w14:paraId="55B2D94C" w14:textId="77777777" w:rsidR="00A515C0" w:rsidRDefault="00A515C0" w:rsidP="00A515C0">
      <w:pPr>
        <w:numPr>
          <w:ilvl w:val="0"/>
          <w:numId w:val="5"/>
        </w:numPr>
        <w:spacing w:after="80" w:line="240" w:lineRule="atLeast"/>
        <w:jc w:val="center"/>
        <w:rPr>
          <w:rFonts w:ascii="Calibri" w:hAnsi="Calibri" w:cs="Calibri"/>
          <w:b/>
          <w:szCs w:val="22"/>
        </w:rPr>
      </w:pPr>
      <w:r>
        <w:rPr>
          <w:rFonts w:ascii="Calibri" w:hAnsi="Calibri" w:cs="Calibri"/>
          <w:b/>
          <w:szCs w:val="22"/>
        </w:rPr>
        <w:t>Cena a platební podmínky</w:t>
      </w:r>
    </w:p>
    <w:p w14:paraId="49471260"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Smluvní odměna za poskytování služeb dle této smlouvy je stanovena na základě nabídky Dodavatele ve Veřejné zakázce takto:</w:t>
      </w:r>
    </w:p>
    <w:p w14:paraId="4698B794" w14:textId="0C40343A" w:rsidR="00A515C0" w:rsidRPr="00A515C0" w:rsidRDefault="00A515C0" w:rsidP="00A515C0">
      <w:pPr>
        <w:spacing w:after="80" w:line="240" w:lineRule="atLeast"/>
        <w:ind w:left="567"/>
        <w:rPr>
          <w:rFonts w:ascii="Calibri" w:hAnsi="Calibri" w:cs="Calibri"/>
          <w:szCs w:val="22"/>
        </w:rPr>
      </w:pPr>
      <w:r w:rsidRPr="00A515C0">
        <w:rPr>
          <w:rFonts w:ascii="Calibri" w:hAnsi="Calibri" w:cs="Calibri"/>
          <w:szCs w:val="22"/>
        </w:rPr>
        <w:t xml:space="preserve">odměna za služby – hodinová sazba ve </w:t>
      </w:r>
      <w:proofErr w:type="gramStart"/>
      <w:r w:rsidRPr="00A515C0">
        <w:rPr>
          <w:rFonts w:ascii="Calibri" w:hAnsi="Calibri" w:cs="Calibri"/>
          <w:szCs w:val="22"/>
        </w:rPr>
        <w:t>výši  139</w:t>
      </w:r>
      <w:proofErr w:type="gramEnd"/>
      <w:r w:rsidRPr="00A515C0">
        <w:rPr>
          <w:rFonts w:ascii="Calibri" w:hAnsi="Calibri" w:cs="Calibri"/>
          <w:szCs w:val="22"/>
        </w:rPr>
        <w:t>, - Kč bez DPH</w:t>
      </w:r>
    </w:p>
    <w:p w14:paraId="6BC78646"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Ke smluvní odměně bude připočtena DPH v legislativní sazbě DPH ke dni zdanitelného plnění. </w:t>
      </w:r>
    </w:p>
    <w:p w14:paraId="60771FA4"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lastRenderedPageBreak/>
        <w:t>Smluvní odměna, resp. jednotkové sazby odměn, jsou maximální a nepřekročitelné a závazné po celou dobu trvání této smlouvy, s těmito výjimkami:</w:t>
      </w:r>
    </w:p>
    <w:p w14:paraId="5505CC4A" w14:textId="77777777" w:rsidR="00A515C0" w:rsidRDefault="00A515C0" w:rsidP="00A515C0">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lang w:eastAsia="cs-CZ"/>
        </w:rPr>
      </w:pPr>
      <w:r>
        <w:rPr>
          <w:rFonts w:ascii="Calibri" w:hAnsi="Calibri" w:cs="Calibri"/>
          <w:b w:val="0"/>
          <w:sz w:val="22"/>
          <w:szCs w:val="22"/>
          <w:lang w:eastAsia="cs-CZ"/>
        </w:rPr>
        <w:t>v případě uplatnění vyhrazených změn závazku z této smlouvy,</w:t>
      </w:r>
    </w:p>
    <w:p w14:paraId="5A7B1A6F" w14:textId="77777777" w:rsidR="00A515C0" w:rsidRDefault="00A515C0" w:rsidP="00A515C0">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lang w:eastAsia="cs-CZ"/>
        </w:rPr>
      </w:pPr>
      <w:r>
        <w:rPr>
          <w:rFonts w:ascii="Calibri" w:hAnsi="Calibri" w:cs="Calibri"/>
          <w:b w:val="0"/>
          <w:sz w:val="22"/>
          <w:szCs w:val="22"/>
          <w:lang w:eastAsia="cs-CZ"/>
        </w:rPr>
        <w:t>v případě nepodstatných změn závazku ze smlouvy provedených v souladu s </w:t>
      </w:r>
      <w:proofErr w:type="spellStart"/>
      <w:r>
        <w:rPr>
          <w:rFonts w:ascii="Calibri" w:hAnsi="Calibri" w:cs="Calibri"/>
          <w:b w:val="0"/>
          <w:sz w:val="22"/>
          <w:szCs w:val="22"/>
          <w:lang w:eastAsia="cs-CZ"/>
        </w:rPr>
        <w:t>ust</w:t>
      </w:r>
      <w:proofErr w:type="spellEnd"/>
      <w:r>
        <w:rPr>
          <w:rFonts w:ascii="Calibri" w:hAnsi="Calibri" w:cs="Calibri"/>
          <w:b w:val="0"/>
          <w:sz w:val="22"/>
          <w:szCs w:val="22"/>
          <w:lang w:eastAsia="cs-CZ"/>
        </w:rPr>
        <w:t xml:space="preserve">. § 222 ZZVZ na základě dohody smluvních stran. </w:t>
      </w:r>
    </w:p>
    <w:p w14:paraId="3FB1EF36" w14:textId="77777777" w:rsidR="00A515C0" w:rsidRDefault="00A515C0" w:rsidP="00A515C0">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 xml:space="preserve">Průběžná platba odměn za poskytnuté služby dle této smlouvy bude splatná na základě Dodavatelem vystavené faktury – daňového dokladu. Faktura musí mít náležitosti daňového dokladu podle příslušných právních předpisů, zejména pak zákona o dani z přidané hodnoty a zákona o účetnictví v účinném znění. </w:t>
      </w:r>
    </w:p>
    <w:p w14:paraId="2832D11F"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Objednatel neposkytuje zálohu na úhradu smluvní odměny. </w:t>
      </w:r>
    </w:p>
    <w:p w14:paraId="408D5852"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Odměna Dodavatele za služby bude hrazena průběžnými měsíčními platbami, a to vždy za příslušný měsíc provádění Služeb zpětně. Nedílnou součástí faktury bude výkaz hodin odpracovaných Bezpečnostními pracovníky za příslušný kalendářní měsíc; tento výkaz zašle Dodavatel Zástupci objednatele k odsouhlasení nejpozději do 5 pracovních dnů po skončení příslušného kalendářního měsíce s tím, že Zástupce objednatele se zavazuje tento výkaz odsouhlasit či zaslat zpět Dodavateli zpět s připomínkami k přepracování, a to do 5 pracovních dnů od jeho obdržení.</w:t>
      </w:r>
    </w:p>
    <w:p w14:paraId="09821543" w14:textId="77777777" w:rsidR="00A515C0" w:rsidRDefault="00A515C0" w:rsidP="00A515C0">
      <w:pPr>
        <w:spacing w:after="80" w:line="240" w:lineRule="atLeast"/>
        <w:ind w:left="567"/>
        <w:rPr>
          <w:rFonts w:ascii="Calibri" w:hAnsi="Calibri" w:cs="Calibri"/>
          <w:szCs w:val="22"/>
        </w:rPr>
      </w:pPr>
      <w:r>
        <w:rPr>
          <w:rFonts w:ascii="Calibri" w:hAnsi="Calibri" w:cs="Calibri"/>
          <w:szCs w:val="22"/>
        </w:rPr>
        <w:t>Odměna Dodavatele za doplňkové služby při mimořádných událostech bude hrazena po provedené doplňkové službě vyžádané na základě písemné výzvy Zástupce objednatele a na základě skutečného rozsahu hodin doplňkových služeb, ev. dalších činností. Nedílnou součástí faktury bude výkaz hodin odpracovaných Bezpečnostními pracovníky za vyžádanou doplňkovou službu; tento výkaz zašle Dodavatel Zástupci objednatele k odsouhlasení nejpozději do 5 pracovních dnů po skončení měsíce, v němž došlo k poskytnutí doplňkové služby, s tím, že Zástupce objednatele se zavazuje tento výkaz odsouhlasit či zaslat zpět Dodavateli zpět s připomínkami k přepracování, a to do 5 pracovních dnů od jeho obdržení.</w:t>
      </w:r>
    </w:p>
    <w:p w14:paraId="5E766C27"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Splatnost faktury je třicet (30) kalendářních dnů ode dne jejího doručení Objednateli. Platba se považuje za uhrazenou dnem odepsání příslušné částky z bankovního účtu Objednatele ve prospěch účtu Dodavatele.</w:t>
      </w:r>
    </w:p>
    <w:p w14:paraId="001FF295"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Pokud faktura nebude obsahovat všechny zákonem a smlouvou stanovené náležitosti, nebo nebude odpovídat skutečnému rozsahu poskytovaných služeb, je Objednatel oprávněn ji do data splatnosti vrátit s tím, že Dodavatel je poté povinen vystavit novou fakturu s novým termínem splatnosti. V takovém případě není Objednatel v prodlení s úhradou průběžné platby odměny.</w:t>
      </w:r>
    </w:p>
    <w:p w14:paraId="64A9EC82"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je oprávněn jednostranně započíst svou pohledávku (i nesplatnou) vyplývající z této smlouvy vůči pohledávce Dodavatele vyplývající z této smlouvy.</w:t>
      </w:r>
    </w:p>
    <w:p w14:paraId="65E321C6"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Dodavatel prohlašuje, že ke dni podpisu této smlouvy není nespolehlivým plátcem DPH dle § 106a zákona č. 235/2004 Sb., o dani z přidané hodnoty, v platném znění, a není veden v registru nespolehlivých plátců DPH. Dodavatel se dále zavazuje uvádět pro účely bezhotovostního převodu pouze účet či účty, které jsou správcem daně zveřejněny způsobem umožňujícím dálkový přístup dle zákona č. 235/2004 Sb., o dani z přidané hodnoty, v platném znění. V případě, že se Dodavatel stane nespolehlivým plátcem DPH, je povinen tuto skutečnost oznámit Objednateli nejpozději do 5 </w:t>
      </w:r>
      <w:r>
        <w:rPr>
          <w:rFonts w:ascii="Calibri" w:hAnsi="Calibri" w:cs="Calibri"/>
          <w:szCs w:val="22"/>
        </w:rPr>
        <w:lastRenderedPageBreak/>
        <w:t xml:space="preserve">pracovních dnů ode dne, kdy tato skutečnost nastala, přičemž oznámením se rozumí den, kdy Objednatel předmětnou informaci prokazatelně obdržel. Dodavatel dále souhlasí s tím, aby Objednatel provedl zajišťovací úhradu DPH přímo na účet jeho správce daně, jestliže Dodavatel bude ke dni uskutečnění zdanitelného plnění veden v registru nespolehlivých plátců DPH.    </w:t>
      </w:r>
    </w:p>
    <w:p w14:paraId="55939C65"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Smluvní strany se tímto dohodly na vyhrazené změně závazku ve smyslu </w:t>
      </w:r>
      <w:proofErr w:type="spellStart"/>
      <w:r>
        <w:rPr>
          <w:rFonts w:ascii="Calibri" w:hAnsi="Calibri" w:cs="Calibri"/>
          <w:szCs w:val="22"/>
        </w:rPr>
        <w:t>ust</w:t>
      </w:r>
      <w:proofErr w:type="spellEnd"/>
      <w:r>
        <w:rPr>
          <w:rFonts w:ascii="Calibri" w:hAnsi="Calibri" w:cs="Calibri"/>
          <w:szCs w:val="22"/>
        </w:rPr>
        <w:t>. § 100 odst. 1 ZZVZ. Dodavatel je oprávněn zvýšit výši sjednané odměny z důvodu inflace za podmínek dále uvedených:</w:t>
      </w:r>
    </w:p>
    <w:p w14:paraId="1AE3A503" w14:textId="77777777" w:rsidR="00A515C0" w:rsidRDefault="00A515C0" w:rsidP="00A515C0">
      <w:pPr>
        <w:pStyle w:val="Odstavecodsazen"/>
        <w:numPr>
          <w:ilvl w:val="0"/>
          <w:numId w:val="7"/>
        </w:numPr>
        <w:tabs>
          <w:tab w:val="left" w:pos="1134"/>
          <w:tab w:val="left" w:pos="1276"/>
        </w:tabs>
        <w:spacing w:after="120" w:line="240" w:lineRule="auto"/>
        <w:ind w:left="1134"/>
        <w:rPr>
          <w:rFonts w:ascii="Calibri" w:hAnsi="Calibri" w:cs="Times New Roman"/>
          <w:sz w:val="22"/>
          <w:szCs w:val="22"/>
          <w:lang w:val="cs-CZ"/>
        </w:rPr>
      </w:pPr>
      <w:r>
        <w:rPr>
          <w:rFonts w:ascii="Calibri" w:hAnsi="Calibri"/>
          <w:sz w:val="22"/>
          <w:szCs w:val="22"/>
          <w:lang w:val="cs-CZ"/>
        </w:rPr>
        <w:t>Dodavatel je oprávněn zvýšit výši sjednané odměny, resp. jednotkové sazby odměn, z důvodu inflace vyjádřené přírůstkem průměrného ročního indexu spotřebitelských cen za uplynulý kalendářní rok, vyhlášené Českým statistickým úřadem (dále jen „inflace“), za předpokladu, že míra inflace přesáhne hodnotu 2 %, a to o tolik procent, o kolik inflace přesáhne hranici 2 % s tím, že navýšení je omezeno hranicí 8 % míry inflace za příslušný rok,</w:t>
      </w:r>
    </w:p>
    <w:p w14:paraId="2A3E2128" w14:textId="77777777" w:rsidR="00A515C0" w:rsidRDefault="00A515C0" w:rsidP="00A515C0">
      <w:pPr>
        <w:pStyle w:val="Odstavecodsazen"/>
        <w:numPr>
          <w:ilvl w:val="0"/>
          <w:numId w:val="7"/>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 xml:space="preserve">navýšení odměny za služby je možné s účinností od prvního dne měsíce, v němž došlo k doručení písemného oznámení o uplatnění této inflační doložky Objednateli, nejdříve však od 1. 1. 2027, </w:t>
      </w:r>
    </w:p>
    <w:p w14:paraId="2C8AD6CC" w14:textId="77777777" w:rsidR="00A515C0" w:rsidRDefault="00A515C0" w:rsidP="00A515C0">
      <w:pPr>
        <w:pStyle w:val="Odstavecodsazen"/>
        <w:numPr>
          <w:ilvl w:val="0"/>
          <w:numId w:val="7"/>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v případě záporné inflace se výše odměny pro daný rok neupravuje;</w:t>
      </w:r>
    </w:p>
    <w:p w14:paraId="655F0CB9" w14:textId="77777777" w:rsidR="00A515C0" w:rsidRDefault="00A515C0" w:rsidP="00A515C0">
      <w:pPr>
        <w:pStyle w:val="Odstavecodsazen"/>
        <w:numPr>
          <w:ilvl w:val="0"/>
          <w:numId w:val="7"/>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odměna, resp. jednotkové výše odměn zvýšené z důvodu inflace se považují za sjednanou odměnu za služby dle této smlouvy,</w:t>
      </w:r>
    </w:p>
    <w:p w14:paraId="0A781364" w14:textId="77777777" w:rsidR="00A515C0" w:rsidRDefault="00A515C0" w:rsidP="00A515C0">
      <w:pPr>
        <w:pStyle w:val="Odstavecodsazen"/>
        <w:numPr>
          <w:ilvl w:val="0"/>
          <w:numId w:val="7"/>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 xml:space="preserve">z důvodu transparentnosti a právní jistoty uzavřou smluvní strany o uplatnění inflační doložky a navýšení smluvních odměn dodatek k této smlouvě. </w:t>
      </w:r>
    </w:p>
    <w:p w14:paraId="3B8C924F" w14:textId="77777777" w:rsidR="00A515C0" w:rsidRDefault="00A515C0" w:rsidP="00A515C0">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 xml:space="preserve">Smluvní strany se tímto dohodly na vyhrazené změně závazku ve smyslu </w:t>
      </w:r>
      <w:proofErr w:type="spellStart"/>
      <w:r>
        <w:rPr>
          <w:rFonts w:ascii="Calibri" w:hAnsi="Calibri" w:cs="Calibri"/>
          <w:szCs w:val="22"/>
        </w:rPr>
        <w:t>ust</w:t>
      </w:r>
      <w:proofErr w:type="spellEnd"/>
      <w:r>
        <w:rPr>
          <w:rFonts w:ascii="Calibri" w:hAnsi="Calibri" w:cs="Calibri"/>
          <w:szCs w:val="22"/>
        </w:rPr>
        <w:t>. § 100 odst. 1 ZZVZ. Dodavatel je oprávněn zvýšit výši sjednané odměny za podmínek dále uvedených:</w:t>
      </w:r>
    </w:p>
    <w:p w14:paraId="1AD5B645" w14:textId="77777777" w:rsidR="00A515C0" w:rsidRDefault="00A515C0" w:rsidP="00A515C0">
      <w:pPr>
        <w:pStyle w:val="Odstavecodsazen"/>
        <w:numPr>
          <w:ilvl w:val="0"/>
          <w:numId w:val="8"/>
        </w:numPr>
        <w:tabs>
          <w:tab w:val="left" w:pos="1134"/>
          <w:tab w:val="left" w:pos="1276"/>
        </w:tabs>
        <w:spacing w:after="120" w:line="240" w:lineRule="auto"/>
        <w:ind w:left="1134"/>
        <w:rPr>
          <w:rFonts w:ascii="Calibri" w:hAnsi="Calibri" w:cs="Times New Roman"/>
          <w:sz w:val="22"/>
          <w:szCs w:val="22"/>
          <w:lang w:val="cs-CZ"/>
        </w:rPr>
      </w:pPr>
      <w:r>
        <w:rPr>
          <w:rFonts w:ascii="Calibri" w:hAnsi="Calibri"/>
          <w:sz w:val="22"/>
          <w:szCs w:val="22"/>
          <w:lang w:val="cs-CZ"/>
        </w:rPr>
        <w:t xml:space="preserve">Dodavatel je oprávněn zvýšit výši sjednané odměny, resp. jednotkové sazby odměn, v případě, kdy změnou příslušného právního předpisu upravujícího minimální mzdu dojde během trvání této smlouvy k navýšení základní sazby minimální mzdy, </w:t>
      </w:r>
    </w:p>
    <w:p w14:paraId="13BE392E" w14:textId="77777777" w:rsidR="00A515C0" w:rsidRDefault="00A515C0" w:rsidP="00A515C0">
      <w:pPr>
        <w:pStyle w:val="Odstavecodsazen"/>
        <w:numPr>
          <w:ilvl w:val="0"/>
          <w:numId w:val="8"/>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 xml:space="preserve">navýšení odměny Dodavatele (hodinové sazby) bude odpovídat výši rozdílu mezi výší sjednané odměny připadající na 1 hodinu a příslušnou hodinovou minimální mzdou dle právních předpisů, </w:t>
      </w:r>
    </w:p>
    <w:p w14:paraId="03A45176" w14:textId="77777777" w:rsidR="00A515C0" w:rsidRDefault="00A515C0" w:rsidP="00A515C0">
      <w:pPr>
        <w:pStyle w:val="Odstavecodsazen"/>
        <w:numPr>
          <w:ilvl w:val="0"/>
          <w:numId w:val="8"/>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Objednatel je oprávněn pro ověření navýšení odměny nahlédnout do mzdových listů Bezpečnostních pracovníků Dodavatele,</w:t>
      </w:r>
    </w:p>
    <w:p w14:paraId="51D5D4BD" w14:textId="77777777" w:rsidR="00A515C0" w:rsidRDefault="00A515C0" w:rsidP="00A515C0">
      <w:pPr>
        <w:pStyle w:val="Odstavecodsazen"/>
        <w:numPr>
          <w:ilvl w:val="0"/>
          <w:numId w:val="8"/>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navýšení odměny za služby je možné s účinností od 1. dne měsíce, v němž bylo doručeno písemné oznámení dodavatele o uplatnění mzdové doložky Objednateli, nejdříve však s účinností od 1. dne měsíce, ve kterém nabylo účinnosti zvýšení minimální mzdy Bezpečnostního pracovníka,</w:t>
      </w:r>
    </w:p>
    <w:p w14:paraId="134F2B55" w14:textId="77777777" w:rsidR="00A515C0" w:rsidRDefault="00A515C0" w:rsidP="00A515C0">
      <w:pPr>
        <w:pStyle w:val="Odstavecodsazen"/>
        <w:numPr>
          <w:ilvl w:val="0"/>
          <w:numId w:val="8"/>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odměna, resp. jednotkové výše odměn zvýšené z důvodu mzdové doložky se považují za sjednané odměny za služby dle této smlouvy,</w:t>
      </w:r>
    </w:p>
    <w:p w14:paraId="5F3E1918" w14:textId="77777777" w:rsidR="00A515C0" w:rsidRDefault="00A515C0" w:rsidP="00A515C0">
      <w:pPr>
        <w:pStyle w:val="Odstavecodsazen"/>
        <w:numPr>
          <w:ilvl w:val="0"/>
          <w:numId w:val="8"/>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 xml:space="preserve">z důvodu transparentnosti a právní jistoty uzavřou smluvní strany o uplatnění mzdové doložky a navýšení smluvních odměn dodatek k této smlouvě. </w:t>
      </w:r>
    </w:p>
    <w:p w14:paraId="6C5596EA" w14:textId="77777777" w:rsidR="00A515C0" w:rsidRDefault="00A515C0" w:rsidP="00A515C0">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 xml:space="preserve">Z důvodu vyloučení pochybností platí, že nelze kombinovat uplatnění inflační doložky dle čl. 2.11. a </w:t>
      </w:r>
      <w:r>
        <w:rPr>
          <w:rFonts w:ascii="Calibri" w:hAnsi="Calibri"/>
          <w:szCs w:val="22"/>
        </w:rPr>
        <w:t>mzdové</w:t>
      </w:r>
      <w:r>
        <w:rPr>
          <w:rFonts w:ascii="Calibri" w:hAnsi="Calibri" w:cs="Calibri"/>
          <w:szCs w:val="22"/>
        </w:rPr>
        <w:t xml:space="preserve"> doložky dle čl. 2.12. této smlouvy v témže kalendářním roce. </w:t>
      </w:r>
    </w:p>
    <w:p w14:paraId="2A8B901C" w14:textId="77777777" w:rsidR="00A515C0" w:rsidRDefault="00A515C0" w:rsidP="00A515C0">
      <w:pPr>
        <w:spacing w:after="80" w:line="240" w:lineRule="atLeast"/>
        <w:ind w:left="567"/>
        <w:rPr>
          <w:rFonts w:ascii="Calibri" w:hAnsi="Calibri" w:cs="Calibri"/>
          <w:szCs w:val="22"/>
        </w:rPr>
      </w:pPr>
    </w:p>
    <w:p w14:paraId="47245AD0" w14:textId="77777777" w:rsidR="00A515C0" w:rsidRDefault="00A515C0" w:rsidP="00A515C0">
      <w:pPr>
        <w:numPr>
          <w:ilvl w:val="0"/>
          <w:numId w:val="5"/>
        </w:numPr>
        <w:spacing w:after="80" w:line="240" w:lineRule="atLeast"/>
        <w:jc w:val="center"/>
        <w:rPr>
          <w:rFonts w:ascii="Calibri" w:hAnsi="Calibri" w:cs="Calibri"/>
          <w:b/>
          <w:szCs w:val="22"/>
        </w:rPr>
      </w:pPr>
      <w:r>
        <w:rPr>
          <w:rFonts w:ascii="Calibri" w:hAnsi="Calibri" w:cs="Calibri"/>
          <w:b/>
          <w:szCs w:val="22"/>
        </w:rPr>
        <w:t>Povinnosti Dodavatele</w:t>
      </w:r>
    </w:p>
    <w:p w14:paraId="58BCB2D4"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se zavazuje, že bude provádět veškeré poskytované služby dle této smlouvy s řádnou odbornou péčí v souladu s podmínkami této smlouvy a jejích příloh, dále v souladu s obecně závaznými právními předpisy a dle pokynů Zástupce objednatele. Řádnou odbornou péčí je provádění činnosti způsobem odborným, pečlivým, poctivým a na základě potřebných schopností, které lze očekávat od osoby se zkušenostmi na plnění obdobného rozsahu, povahy a složitosti.</w:t>
      </w:r>
    </w:p>
    <w:p w14:paraId="5A2563FA"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rPr>
        <w:t xml:space="preserve">Dodavatel odpovídá za to, že disponuje dostatečným technickým vybavením a dostatečným personálním zázemím pro zajištění všech služeb poskytovaných dle této smlouvy. Dodavatel je povinen předat Zástupci objednatele před zahájením poskytování služeb seznam pracovníků, kteří budou pověřeni poskytováním služeb dle této smlouvy </w:t>
      </w:r>
      <w:r>
        <w:rPr>
          <w:rFonts w:ascii="Calibri" w:hAnsi="Calibri" w:cs="Calibri"/>
          <w:szCs w:val="22"/>
        </w:rPr>
        <w:t>(dále jednotlivě „</w:t>
      </w:r>
      <w:r>
        <w:rPr>
          <w:rFonts w:ascii="Calibri" w:hAnsi="Calibri" w:cs="Calibri"/>
          <w:b/>
          <w:szCs w:val="22"/>
        </w:rPr>
        <w:t>Bezpečnostní pracovník</w:t>
      </w:r>
      <w:r>
        <w:rPr>
          <w:rFonts w:ascii="Calibri" w:hAnsi="Calibri" w:cs="Calibri"/>
          <w:szCs w:val="22"/>
        </w:rPr>
        <w:t>“ nebo společně jako „</w:t>
      </w:r>
      <w:r>
        <w:rPr>
          <w:rFonts w:ascii="Calibri" w:hAnsi="Calibri" w:cs="Calibri"/>
          <w:b/>
          <w:szCs w:val="22"/>
        </w:rPr>
        <w:t>Bezpečnostní pracovníci</w:t>
      </w:r>
      <w:r>
        <w:rPr>
          <w:rFonts w:ascii="Calibri" w:hAnsi="Calibri" w:cs="Calibri"/>
          <w:szCs w:val="22"/>
        </w:rPr>
        <w:t>“), a o změnách ve složení týmu Zástupce dodavatele informovat formou aktualizovaného seznamu Bezpečnostních pracovníků nejpozději do 1 týdne ode dne, kdy ke změně došlo.</w:t>
      </w:r>
      <w:r>
        <w:rPr>
          <w:rFonts w:ascii="Calibri" w:hAnsi="Calibri"/>
        </w:rPr>
        <w:t xml:space="preserve"> </w:t>
      </w:r>
    </w:p>
    <w:p w14:paraId="67795C6A"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rPr>
        <w:t>S ohledem na skutečnost, že Objednatel má zájem na zajištění co nejvyšší stability týmu Bezpečnostních pracovníků, zavazuje se Dodavatel zajišťovat služby fyzické ostrahy stálým týmem Bezpečnostních pracovníků, přičemž za častou změnu týmu Bezpečnostních pracovníků se považuje pro účely této smlouvy změna Bezpečnostního pracovníka v intervalu 3 měsíce a kratší (dále jen „</w:t>
      </w:r>
      <w:r>
        <w:rPr>
          <w:rFonts w:ascii="Calibri" w:hAnsi="Calibri"/>
          <w:b/>
        </w:rPr>
        <w:t>Fluktuace</w:t>
      </w:r>
      <w:r>
        <w:rPr>
          <w:rFonts w:ascii="Calibri" w:hAnsi="Calibri"/>
        </w:rPr>
        <w:t xml:space="preserve">“). </w:t>
      </w:r>
    </w:p>
    <w:p w14:paraId="35DB2C3E" w14:textId="77777777" w:rsidR="00A515C0" w:rsidRDefault="00A515C0" w:rsidP="00A515C0">
      <w:pPr>
        <w:keepNext/>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je povinen:</w:t>
      </w:r>
    </w:p>
    <w:p w14:paraId="343D2948" w14:textId="77777777" w:rsidR="00A515C0" w:rsidRDefault="00A515C0" w:rsidP="00A515C0">
      <w:pPr>
        <w:keepNext/>
        <w:numPr>
          <w:ilvl w:val="2"/>
          <w:numId w:val="5"/>
        </w:numPr>
        <w:ind w:left="1276" w:hanging="567"/>
        <w:jc w:val="both"/>
        <w:rPr>
          <w:rFonts w:ascii="Calibri" w:hAnsi="Calibri" w:cs="Calibri"/>
          <w:szCs w:val="22"/>
        </w:rPr>
      </w:pPr>
      <w:r>
        <w:rPr>
          <w:rFonts w:ascii="Calibri" w:hAnsi="Calibri" w:cs="Calibri"/>
          <w:szCs w:val="22"/>
        </w:rPr>
        <w:t>zajistit poskytování veškerých služeb dle této smlouvy Bezpečnostními pracovníci, kteří jsou fyzicky způsobilí</w:t>
      </w:r>
      <w:r>
        <w:rPr>
          <w:rStyle w:val="Znakapoznpodarou"/>
          <w:rFonts w:ascii="Calibri" w:hAnsi="Calibri" w:cs="Calibri"/>
          <w:szCs w:val="22"/>
        </w:rPr>
        <w:footnoteReference w:id="1"/>
      </w:r>
      <w:r>
        <w:rPr>
          <w:rFonts w:ascii="Calibri" w:hAnsi="Calibri" w:cs="Calibri"/>
          <w:szCs w:val="22"/>
        </w:rPr>
        <w:t xml:space="preserve"> k provádění služeb dle této smlouvy, jsou držiteli platného osvědčení dílčí kvalifikace Strážný/strážná (kód: 68-008-E), ovládají český jazyk na komunikační úrovni, mají znalosti výpočetní techniky minimálně na uživatelské úrovni, umějí ovládat systém Elektronické požární signalizace, systém Elektronické zabezpečovací signalizace a kamerové a bezpečnostní CCTV systémy, mobilní telefon, fotoaparát; a jsou znalí zákonných postupů a pravomocí občana a pracovníka civilní bezpečnostní služby, včetně pravomoci zadržet osobu, případu nouze a nutné obrany,</w:t>
      </w:r>
    </w:p>
    <w:p w14:paraId="29657212"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výkon Služeb fyzické ostrahy Bezpečnostními pracovníky, kteří jsou bezúhonní</w:t>
      </w:r>
      <w:r>
        <w:rPr>
          <w:rStyle w:val="Znakapoznpodarou"/>
          <w:rFonts w:ascii="Calibri" w:hAnsi="Calibri" w:cs="Calibri"/>
          <w:szCs w:val="22"/>
        </w:rPr>
        <w:footnoteReference w:id="2"/>
      </w:r>
      <w:r>
        <w:rPr>
          <w:rFonts w:ascii="Calibri" w:hAnsi="Calibri" w:cs="Calibri"/>
          <w:szCs w:val="22"/>
        </w:rPr>
        <w:t xml:space="preserve">, </w:t>
      </w:r>
    </w:p>
    <w:p w14:paraId="33D5D7E2"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lastRenderedPageBreak/>
        <w:t>zajistit, aby se Bezpečnostní pracovníci v průběhu výkonu Služby zdrželi zejména následujících činností: četba v průběhu výkonu služby jiného textu vyjma služební dokumentace nebo jednorázových pokynů Zástupce objednatele, spaní při výkonu fyzické ostrahy, neprovedení kontrolní obchůzky, neprovedení kontroly zavazadel zaměstnanců Objednatele v prostoru personálního vstupu při jejich odchodu, je-li tak stanoveno v pravidlech pro výkon fyzické ostrahy (Směrnice pro výkon fyzické ostrahy), pobývání na místech, které Zástupce objednatele označí jako nevhodná pro přítomnost Bezpečnostního pracovníka, neodůvodněné opuštění místa výkonu fyzické ostrahy, ztráta klíčů od Objektu, požití alkoholu nebo jiné návykové látky,</w:t>
      </w:r>
    </w:p>
    <w:p w14:paraId="2DC7CD8C"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aby se Bezpečnostní pracovníci podrobili na vyzvání Zástupce objednatele dechové zkoušce nebo lékařskému vyšetření ke zjištění přítomnosti alkoholu nebo jiných návykových látek v organizmu; přitom jsou povinni spolupracovat s oprávněnými zaměstnanci Objednatele a řídit se jejich pokyny,</w:t>
      </w:r>
    </w:p>
    <w:p w14:paraId="65254288"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aby Zástupce dodavatele proškolil všechny Bezpečnostní pracovníky Dodavatele z právních předpisů týkajících se bezpečnosti práce a požární ochrany v daném Objektu a prováděl periodická (roční) školení těchto Bezpečnostních pracovníků, a na vyzvání Zástupce objednatele doložil, že byli proškoleni,</w:t>
      </w:r>
    </w:p>
    <w:p w14:paraId="617650F8"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aby Bezpečnostní pracovníci Dodavatele dodržovali platné právní předpisy k zajištění bezpečnosti práce a požární ochrany, včetně místních bezpečnostních předpisů (vnitřních norem Objednatele), s nimiž byli řádně seznámeni, a zajistit, aby Bezpečnostní pracovníci ve všech prováděných činnostech aktivně prosazovali pravidla ochrany životního prostředí,</w:t>
      </w:r>
    </w:p>
    <w:p w14:paraId="130D13B6"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 xml:space="preserve">Bezpečnostní pracovníky vystrojit služebním stejnokrojem, zřetelně označeným nápisem či logem Dodavatele, identifikační kartou s fotografií a osobním číslem Bezpečnostního pracovníka, jakož je vybavit pepřovým sprejem, </w:t>
      </w:r>
      <w:proofErr w:type="spellStart"/>
      <w:r>
        <w:rPr>
          <w:rFonts w:ascii="Calibri" w:hAnsi="Calibri" w:cs="Calibri"/>
          <w:szCs w:val="22"/>
        </w:rPr>
        <w:t>taserem</w:t>
      </w:r>
      <w:proofErr w:type="spellEnd"/>
      <w:r>
        <w:rPr>
          <w:rFonts w:ascii="Calibri" w:hAnsi="Calibri" w:cs="Calibri"/>
          <w:szCs w:val="22"/>
        </w:rPr>
        <w:t>, výkonnou svítilnou, mobilním telefonem s GPS a s fotoaparátem,</w:t>
      </w:r>
    </w:p>
    <w:p w14:paraId="77B9E9E2"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na své náklady v potřebném rozsahu elektronická fonická (dorozumívací) zařízení (mobilní telefon nebo radiostanice) pro Bezpečnostní pracovníky ostrahy,</w:t>
      </w:r>
    </w:p>
    <w:p w14:paraId="324E68DB"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vystřídání Bezpečnostního pracovníka do 1 hodiny od vyžádání ze strany Zástupce objednatele, a to na základě zjištění nedostatků ve výkonu služby, např. požití nebo vliv alkoholu nebo jiných návykových látek bezpečnostním pracovníkem na směně nebo před jejím nástupem, hrubé chování k zaměstnancům Objednatele, k návštěvám nebo k veřejnosti; neprovedení obchůzky nebo nedůsledné provádění výkonu fyzické ostrahy, porušování předpisů k zajištění bezpečnosti práce a požární ochrany, aj.,</w:t>
      </w:r>
    </w:p>
    <w:p w14:paraId="051966D0"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nepravidelné a nárazové zvýšení počtu Bezpečnostních pracovníků na základě písemné výzvy Zástupce objednatele obdržené nejpozději 3 pracovní dny před zahájením služby,</w:t>
      </w:r>
    </w:p>
    <w:p w14:paraId="3A89F774"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lastRenderedPageBreak/>
        <w:t>zajistit snížení počtu Bezpečnostních pracovníků nejpozději do 1 týdne po písemném oznámení Zástupce objednatele o takové změně na základě aktuálního stavu Objektu, který umožňuje snížení počtu bezpečnostních pracovníků bez zvýšení bezpečnostního rizika (např. instalace systému technické ochrany, případně částečné nebo úplné opuštění prostor Objednatelem apod.,</w:t>
      </w:r>
    </w:p>
    <w:p w14:paraId="59E6F854"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odpovídá za ochranu zdraví a bezpečnost Bezpečnostních pracovníků Dodavatele.</w:t>
      </w:r>
    </w:p>
    <w:p w14:paraId="0CD18A88"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je povinen dnem zahájení provádění služeb fyzické ostrahy zavést Knihu služeb a tuto vést po celou dobu trvání této smlouvy. Do Knihy služeb budou zapisovány všechny skutečnosti a zjištění podstatné pro výkon služby, například jména Bezpečnostních pracovníků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 Knihu služeb předkládá vedoucí ostrahy Objektu Zástupci objednatele nebo jí určené osobě ke kontrole, na vyžádání bezodkladně a v případě mimořádné události bezodkladně sám předložení iniciuje.</w:t>
      </w:r>
    </w:p>
    <w:p w14:paraId="5DBC38FA"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je dále zejména povinen:</w:t>
      </w:r>
    </w:p>
    <w:p w14:paraId="18E2CA28"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poskytovat služby fyzické ostrahy Objektů v rámci Stanoveného režimu ostrahy,</w:t>
      </w:r>
    </w:p>
    <w:p w14:paraId="4F721342"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 xml:space="preserve">zajistit ochranu Objektů, jeho bezprostředního okolí, movitých věcí a majetku Objednatele, majetku třetích osob (např. nájemců), majetku zaměstnanců a externích spolupracovníků, nacházejících se v Objektech, </w:t>
      </w:r>
    </w:p>
    <w:p w14:paraId="6659A3B1"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počínat si tak, aby nedocházelo ke škodám na zdraví osob, majetku nebo k neoprávněnému prospěchu na úkor Objednatele a upozornit Objednatele na potenciální rizika vzniku škod,</w:t>
      </w:r>
    </w:p>
    <w:p w14:paraId="17E9998A"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 xml:space="preserve">neprodleně oznámit písemnou formou Objednateli překážky, které mu brání v poskytování služeb a k výkonu dalších činností souvisejících s výkonem ostrahy; </w:t>
      </w:r>
    </w:p>
    <w:p w14:paraId="77B40D9C"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oznámit zahájení střežení Objektu místně příslušným oddělením Policie ČR a/nebo Městské policie před zahájením střežení a dohodnout si součinnost pro řešení případných mimořádných událostí;</w:t>
      </w:r>
    </w:p>
    <w:p w14:paraId="517B08A4"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podrobit se externímu bezpečnostnímu auditu auditora, který se prokáže plnou mocí Objednatele, umožnit auditorovi kontrolu dokumentace pro výkon fyzické ostrahy a praktického výkonu služby,</w:t>
      </w:r>
    </w:p>
    <w:p w14:paraId="780755DD"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plnit stanovená opatření při vzniku mimořádných událostí jako je havárie vody, záplavy, výpadky elektrické energie apod.,</w:t>
      </w:r>
    </w:p>
    <w:p w14:paraId="4C75FAC4"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 xml:space="preserve">provádět činnosti spojené s provozem „řídícího bezpečnostního pracoviště Objektu“ případně vrátnice, tj. činnosti dohledového a řídícího centra bezpečnostní směny na Objektu s obsluhou systémů technické ochrany (tj. </w:t>
      </w:r>
      <w:r>
        <w:rPr>
          <w:rFonts w:ascii="Calibri" w:hAnsi="Calibri" w:cs="Calibri"/>
          <w:szCs w:val="22"/>
        </w:rPr>
        <w:lastRenderedPageBreak/>
        <w:t>mechanických zábranných prostředků, poplachového zabezpečovacího a tísňového systému, kamerového systému a systému kontroly vstupů),</w:t>
      </w:r>
    </w:p>
    <w:p w14:paraId="6522183A"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14:paraId="68085FE8"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 xml:space="preserve">zajišťovat vybrané činnosti na úseku požární ochrany, tj. zabezpečení požární ochrany v době sníženého provozu a v mimopracovní době v souladu se zákonem č. 133/1985 Sb., o požární ochraně, v platném znění. Rozsah těchto činností je upraven ve Směrnici pro výkon fyzické ostrahy;  </w:t>
      </w:r>
    </w:p>
    <w:p w14:paraId="24542445"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evidovat závady a požadovat jejich odstranění prostřednictvím Zástupce objednatele,</w:t>
      </w:r>
    </w:p>
    <w:p w14:paraId="4B002E80"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vést písemnou evidenci o průběhu služby dle Směrnice pro výkon fyzické ostrahy,</w:t>
      </w:r>
    </w:p>
    <w:p w14:paraId="6104D09F"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držení pohotovosti zásahového vozidla, jakož i v případě potřeby a pokynu Objednatele výjezd zásahového vozidla.</w:t>
      </w:r>
    </w:p>
    <w:p w14:paraId="10C441BA"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je povinen provádět kontrolu výkonu služeb fyzické ostrahy, a to nepravidelně, u každého stanoviště fyzické ostrahy nejméně 1x týdně; záznam o kontrole, včetně zjištění zapíše do Knihy služeb.</w:t>
      </w:r>
    </w:p>
    <w:p w14:paraId="541A2781"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se zavazuje zajistit po celou dobu trvání této smlouvy:</w:t>
      </w:r>
    </w:p>
    <w:p w14:paraId="0A6A5CC7"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2D75FAC3"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sjednání a dodržování smluvních podmínek se svými poddodavateli srovnatelných s podmínkami sjednanými ve smlouvě na plnění veřejné zakázky, a to v rozsahu výše smluvních pokut a délky záruční doby,</w:t>
      </w:r>
    </w:p>
    <w:p w14:paraId="2221D4B9" w14:textId="77777777" w:rsidR="00A515C0" w:rsidRDefault="00A515C0" w:rsidP="00A515C0">
      <w:pPr>
        <w:numPr>
          <w:ilvl w:val="2"/>
          <w:numId w:val="5"/>
        </w:numPr>
        <w:spacing w:after="80" w:line="240" w:lineRule="atLeast"/>
        <w:ind w:left="1276" w:hanging="709"/>
        <w:jc w:val="both"/>
        <w:rPr>
          <w:rFonts w:ascii="Calibri" w:hAnsi="Calibri" w:cs="Calibri"/>
          <w:szCs w:val="22"/>
        </w:rPr>
      </w:pPr>
      <w:r>
        <w:rPr>
          <w:rFonts w:ascii="Calibri" w:hAnsi="Calibri" w:cs="Calibri"/>
          <w:szCs w:val="22"/>
        </w:rPr>
        <w:t>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06EA746F" w14:textId="77777777" w:rsidR="00A515C0" w:rsidRDefault="00A515C0" w:rsidP="00A515C0">
      <w:pPr>
        <w:spacing w:after="80" w:line="240" w:lineRule="atLeast"/>
        <w:jc w:val="center"/>
        <w:rPr>
          <w:rFonts w:ascii="Calibri" w:hAnsi="Calibri" w:cs="Calibri"/>
          <w:b/>
          <w:szCs w:val="22"/>
        </w:rPr>
      </w:pPr>
    </w:p>
    <w:p w14:paraId="6B8174C7" w14:textId="77777777" w:rsidR="00A515C0" w:rsidRDefault="00A515C0" w:rsidP="00A515C0">
      <w:pPr>
        <w:keepNext/>
        <w:numPr>
          <w:ilvl w:val="0"/>
          <w:numId w:val="5"/>
        </w:numPr>
        <w:spacing w:after="80" w:line="240" w:lineRule="atLeast"/>
        <w:jc w:val="center"/>
        <w:rPr>
          <w:rFonts w:ascii="Calibri" w:hAnsi="Calibri" w:cs="Calibri"/>
          <w:b/>
          <w:szCs w:val="22"/>
        </w:rPr>
      </w:pPr>
      <w:r>
        <w:rPr>
          <w:rFonts w:ascii="Calibri" w:hAnsi="Calibri" w:cs="Calibri"/>
          <w:b/>
          <w:szCs w:val="22"/>
        </w:rPr>
        <w:t>Práva a povinnosti Objednatele</w:t>
      </w:r>
    </w:p>
    <w:p w14:paraId="6069E7CF" w14:textId="77777777" w:rsidR="00A515C0" w:rsidRDefault="00A515C0" w:rsidP="00A515C0">
      <w:pPr>
        <w:keepNext/>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Objednatel se zavazuje zaplatit Dodavateli za řádně poskytnuté služby dohodnutou odměnu. </w:t>
      </w:r>
    </w:p>
    <w:p w14:paraId="59EED13B"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Objednatel se zavazuje poskytnout pro Bezpečnostní pracovníky Dodavatele prostory zařízené pro výkon fyzické ostrahy včetně příslušného sociálního zázemí. </w:t>
      </w:r>
    </w:p>
    <w:p w14:paraId="39DDA6E4"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se zavazuje zajistit Dodavateli telefonní spojení na Zástupce objednatele, případně další kontaktní odpovědné osoby Objednatele a dále na Policii ČR, hasiče a zdravotnickou.</w:t>
      </w:r>
    </w:p>
    <w:p w14:paraId="0758463C"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lastRenderedPageBreak/>
        <w:t>Objednatel je povinen poskytovat ke splnění smluvních závazků Dodavateli potřebnou součinnost, zejména tím, že Zástupce dodavatele bude včas informovat o všech organizačních změnách, poznatcích z kontrolní činnosti, podnětech vlastních zaměstnanců a dalších skutečnostech významných pro plnění předmětu smlouvy.</w:t>
      </w:r>
    </w:p>
    <w:p w14:paraId="608B1142"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Objednatel je oprávněn provádět kontrolu výkonu fyzické ostrahy; záznam o kontrole, včetně zjištění o případných nedostatcích zapíše do Knihy služeb. </w:t>
      </w:r>
    </w:p>
    <w:p w14:paraId="52220A49"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se zavazuje poskytnout Dodavateli veškeré informace o střežených Objektech, o specifikacích či zvláštnostech, které mohou mít vliv na řádné plnění předmětu smlouvy.</w:t>
      </w:r>
    </w:p>
    <w:p w14:paraId="7EF16F47"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je povinen včas a řádně dle svých možností provést taková opatření, která sníží nebo zcela vyloučí rizika, na která upozornil Dodavatel dle čl. 3 této smlouvy.</w:t>
      </w:r>
    </w:p>
    <w:p w14:paraId="0F46F20E"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má právo samostatně posoudit a přezkoušet Bezpečnostní pracovníky, zda splňují požadavky bezúhonnosti, fyzické způsobilosti, praktické znalosti práva pro výkon strážní služby a v případě, že Bezpečnostní pracovník tyto požadavky nesplňuje je Objednatel oprávněn jej odmítnout, nebo stanovit lhůtu k odstranění nedostatků.</w:t>
      </w:r>
    </w:p>
    <w:p w14:paraId="2FC0AEEC" w14:textId="77777777" w:rsidR="00A515C0" w:rsidRDefault="00A515C0" w:rsidP="00A515C0">
      <w:pPr>
        <w:spacing w:after="80" w:line="240" w:lineRule="atLeast"/>
        <w:ind w:left="567"/>
        <w:rPr>
          <w:rFonts w:ascii="Calibri" w:hAnsi="Calibri" w:cs="Calibri"/>
          <w:szCs w:val="22"/>
        </w:rPr>
      </w:pPr>
    </w:p>
    <w:p w14:paraId="0E03512E" w14:textId="77777777" w:rsidR="00A515C0" w:rsidRDefault="00A515C0" w:rsidP="00A515C0">
      <w:pPr>
        <w:spacing w:after="80" w:line="240" w:lineRule="atLeast"/>
        <w:ind w:left="567"/>
        <w:rPr>
          <w:rFonts w:ascii="Calibri" w:hAnsi="Calibri" w:cs="Calibri"/>
          <w:szCs w:val="22"/>
        </w:rPr>
      </w:pPr>
    </w:p>
    <w:p w14:paraId="304E0317" w14:textId="77777777" w:rsidR="00A515C0" w:rsidRDefault="00A515C0" w:rsidP="00A515C0">
      <w:pPr>
        <w:keepNext/>
        <w:spacing w:after="80" w:line="240" w:lineRule="atLeast"/>
        <w:rPr>
          <w:rFonts w:ascii="Calibri" w:hAnsi="Calibri" w:cs="Calibri"/>
          <w:b/>
          <w:szCs w:val="22"/>
        </w:rPr>
      </w:pPr>
    </w:p>
    <w:p w14:paraId="3BD957BB" w14:textId="77777777" w:rsidR="00A515C0" w:rsidRDefault="00A515C0" w:rsidP="00A515C0">
      <w:pPr>
        <w:keepNext/>
        <w:numPr>
          <w:ilvl w:val="0"/>
          <w:numId w:val="5"/>
        </w:numPr>
        <w:spacing w:after="80" w:line="240" w:lineRule="atLeast"/>
        <w:jc w:val="center"/>
        <w:rPr>
          <w:rFonts w:ascii="Calibri" w:hAnsi="Calibri" w:cs="Calibri"/>
          <w:b/>
          <w:szCs w:val="22"/>
        </w:rPr>
      </w:pPr>
      <w:r>
        <w:rPr>
          <w:rFonts w:ascii="Calibri" w:hAnsi="Calibri" w:cs="Calibri"/>
          <w:b/>
          <w:szCs w:val="22"/>
        </w:rPr>
        <w:t>Odpovědnost za škodu</w:t>
      </w:r>
    </w:p>
    <w:p w14:paraId="1C077AA0" w14:textId="77777777" w:rsidR="00A515C0" w:rsidRDefault="00A515C0" w:rsidP="00A515C0">
      <w:pPr>
        <w:keepNext/>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a Objednatel odpovídají za škodu, jež vznikla druhé smluvní straně porušením jejích povinností stanovených touto smlouvou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14:paraId="65F80FDC"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ve výši 100 mil. Kč za jednu škodnou událost. Objednatel požaduje předložení pojistné smlouvy dle předchozí věty kdykoliv po dobu jejího trvání do 5 pracovních dní ode dne doručení výzvy Dodavateli.</w:t>
      </w:r>
    </w:p>
    <w:p w14:paraId="78854C8D"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V případě změn v pojištění je Dodavatel povinen bezodkladně předložit Objednateli originál nebo ověřenou kopii dokladu o uzavření nové pojistné smlouvy, případně jejího dodatku.</w:t>
      </w:r>
    </w:p>
    <w:p w14:paraId="2CD6B110"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Porušení povinnosti dle čl. 5.2. nebo 5.3. této smlouvy se považuje za podstatné porušení smlouvy na straně Dodavatele.</w:t>
      </w:r>
    </w:p>
    <w:p w14:paraId="435385C2"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Náklady na pojištění nese Dodavatel a má je zahrnuty ve sjednané odměně za splnění předmětu smlouvy.</w:t>
      </w:r>
    </w:p>
    <w:p w14:paraId="763F403C"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se zavazuje uplatnit veškeré pojistné události související s poskytováním plnění dle této smlouvy u pojišťovny bez zbytečného odkladu.</w:t>
      </w:r>
    </w:p>
    <w:p w14:paraId="7390390D" w14:textId="77777777" w:rsidR="00A515C0" w:rsidRDefault="00A515C0" w:rsidP="00A515C0">
      <w:pPr>
        <w:tabs>
          <w:tab w:val="left" w:pos="709"/>
        </w:tabs>
        <w:spacing w:after="80" w:line="240" w:lineRule="atLeast"/>
        <w:jc w:val="center"/>
        <w:rPr>
          <w:rFonts w:ascii="Calibri" w:hAnsi="Calibri" w:cs="Calibri"/>
          <w:b/>
          <w:szCs w:val="22"/>
        </w:rPr>
      </w:pPr>
    </w:p>
    <w:p w14:paraId="7EE9A047" w14:textId="77777777" w:rsidR="00A515C0" w:rsidRDefault="00A515C0" w:rsidP="00A515C0">
      <w:pPr>
        <w:numPr>
          <w:ilvl w:val="0"/>
          <w:numId w:val="5"/>
        </w:numPr>
        <w:spacing w:after="80" w:line="240" w:lineRule="atLeast"/>
        <w:jc w:val="center"/>
        <w:rPr>
          <w:rFonts w:ascii="Calibri" w:hAnsi="Calibri" w:cs="Calibri"/>
          <w:b/>
          <w:szCs w:val="22"/>
        </w:rPr>
      </w:pPr>
      <w:r>
        <w:rPr>
          <w:rFonts w:ascii="Calibri" w:hAnsi="Calibri" w:cs="Calibri"/>
          <w:b/>
          <w:szCs w:val="22"/>
        </w:rPr>
        <w:lastRenderedPageBreak/>
        <w:t xml:space="preserve">Ochrana důvěrných informací </w:t>
      </w:r>
    </w:p>
    <w:p w14:paraId="63B6CE09"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w:t>
      </w:r>
      <w:proofErr w:type="gramStart"/>
      <w:r>
        <w:rPr>
          <w:rFonts w:ascii="Calibri" w:hAnsi="Calibri" w:cs="Calibri"/>
          <w:szCs w:val="22"/>
        </w:rPr>
        <w:t>nakládání</w:t>
      </w:r>
      <w:proofErr w:type="gramEnd"/>
      <w:r>
        <w:rPr>
          <w:rFonts w:ascii="Calibri" w:hAnsi="Calibri" w:cs="Calibri"/>
          <w:szCs w:val="22"/>
        </w:rPr>
        <w:t xml:space="preserve"> s nimiž je stanoven právními předpisy zvláštní režim ochrany (např. Směrnice pro výkon ostrahy, bezpečnostní kódy od systému EZS, EPS, a plány objektu zabezpečení EZS apod.). Jestliže si smluvní strany vzájemně poskytnou důvěrné informace, nesmí je smluvní strana, které byly tyto důvěrné informace poskytnuty, zpřístupnit třetí osobě ani je použít v rozporu s jejich účelem pro své potřeby.</w:t>
      </w:r>
    </w:p>
    <w:p w14:paraId="770B0E0D"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14:paraId="7E27004E"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Závazek ochrany a utajení důvěrných informací trvá i po ukončení trvání této smlouvy. </w:t>
      </w:r>
    </w:p>
    <w:p w14:paraId="3943ACA5"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Stejným způsobem budou smluvní strany chránit skutečnosti tvořící důvěrné informace třetí osoby, které mají být chráněny a utajovány a které byly touto třetí osobou některé ze smluvních stran poskytnuty se svolením jejich dalšího použití.</w:t>
      </w:r>
    </w:p>
    <w:p w14:paraId="7442F69A" w14:textId="77777777" w:rsidR="00A515C0" w:rsidRDefault="00A515C0" w:rsidP="00A515C0">
      <w:pPr>
        <w:spacing w:after="80" w:line="240" w:lineRule="atLeast"/>
        <w:ind w:left="567"/>
        <w:rPr>
          <w:rFonts w:ascii="Calibri" w:hAnsi="Calibri" w:cs="Calibri"/>
          <w:szCs w:val="22"/>
        </w:rPr>
      </w:pPr>
    </w:p>
    <w:p w14:paraId="47FB68C8" w14:textId="77777777" w:rsidR="00A515C0" w:rsidRDefault="00A515C0" w:rsidP="00A515C0">
      <w:pPr>
        <w:keepNext/>
        <w:numPr>
          <w:ilvl w:val="0"/>
          <w:numId w:val="5"/>
        </w:numPr>
        <w:spacing w:after="80" w:line="240" w:lineRule="atLeast"/>
        <w:jc w:val="center"/>
        <w:rPr>
          <w:rFonts w:ascii="Calibri" w:hAnsi="Calibri" w:cs="Calibri"/>
          <w:b/>
          <w:szCs w:val="22"/>
        </w:rPr>
      </w:pPr>
      <w:r>
        <w:rPr>
          <w:rFonts w:ascii="Calibri" w:hAnsi="Calibri" w:cs="Calibri"/>
          <w:b/>
          <w:szCs w:val="22"/>
        </w:rPr>
        <w:t>Smluvní pokuty</w:t>
      </w:r>
    </w:p>
    <w:p w14:paraId="12EF9DCC" w14:textId="77777777" w:rsidR="00A515C0" w:rsidRDefault="00A515C0" w:rsidP="00A515C0">
      <w:pPr>
        <w:keepNext/>
        <w:numPr>
          <w:ilvl w:val="1"/>
          <w:numId w:val="5"/>
        </w:numPr>
        <w:spacing w:after="80" w:line="240" w:lineRule="atLeast"/>
        <w:ind w:left="567" w:hanging="567"/>
        <w:jc w:val="both"/>
        <w:rPr>
          <w:rFonts w:ascii="Calibri" w:hAnsi="Calibri" w:cs="Calibri"/>
          <w:szCs w:val="22"/>
        </w:rPr>
      </w:pPr>
      <w:r>
        <w:rPr>
          <w:rFonts w:ascii="Calibri" w:hAnsi="Calibri" w:cs="Calibri"/>
          <w:szCs w:val="22"/>
        </w:rPr>
        <w:t>V případě, že Dodavatel poruší povinnost dle čl. 3.2. této smlouvy (nepředloží Zástupci objednatele seznam Bezpečnostních pracovníků či nepředloží aktualizovaný seznam), má Objednatel právo na zaplacení smluvní pokuty a Dodavatel je povinen zaplatit smluvní pokutu ve výši 2.000,- Kč za každý započatý den trvání prodlení.</w:t>
      </w:r>
    </w:p>
    <w:p w14:paraId="0D85461F"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V případě, že Dodavatel poruší povinnost dle čl. 3.3. této smlouvy (bude docházet k Fluktuaci Bezpečnostních pracovníků v intervalu 3 měsíců a kratší), má Objednatel právo na zaplacení smluvní pokuty a Dodavatel je povinen zaplatit smluvní pokutu ve výši 10.000,- Kč za každý případ Fluktuace. </w:t>
      </w:r>
    </w:p>
    <w:p w14:paraId="4CDFD0C7"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V případě, že Dodavatel poruší některou z povinností dle čl. 3.4. této smlouvy, má Objednatel právo na zaplacení následujících smluvních pokut a Dodavatel je povinen zaplatit smluvní pokutu ve výši:</w:t>
      </w:r>
    </w:p>
    <w:p w14:paraId="41594101" w14:textId="77777777" w:rsidR="00A515C0" w:rsidRDefault="00A515C0" w:rsidP="00A515C0">
      <w:pPr>
        <w:numPr>
          <w:ilvl w:val="0"/>
          <w:numId w:val="6"/>
        </w:numPr>
        <w:spacing w:after="80" w:line="240" w:lineRule="atLeast"/>
        <w:ind w:left="1134"/>
        <w:jc w:val="both"/>
        <w:rPr>
          <w:rFonts w:ascii="Calibri" w:hAnsi="Calibri" w:cs="Calibri"/>
          <w:szCs w:val="22"/>
        </w:rPr>
      </w:pPr>
      <w:r>
        <w:rPr>
          <w:rFonts w:ascii="Calibri" w:hAnsi="Calibri" w:cs="Calibri"/>
          <w:szCs w:val="22"/>
        </w:rPr>
        <w:t>10.000,- Kč za porušení povinnosti dle čl. 3.4.1. nebo 3.4.2 této smlouvy, a to za každý zjištěný případ,</w:t>
      </w:r>
    </w:p>
    <w:p w14:paraId="181F8D9F" w14:textId="77777777" w:rsidR="00A515C0" w:rsidRDefault="00A515C0" w:rsidP="00A515C0">
      <w:pPr>
        <w:numPr>
          <w:ilvl w:val="0"/>
          <w:numId w:val="6"/>
        </w:numPr>
        <w:spacing w:after="80" w:line="240" w:lineRule="atLeast"/>
        <w:ind w:left="1134"/>
        <w:jc w:val="both"/>
        <w:rPr>
          <w:rFonts w:ascii="Calibri" w:hAnsi="Calibri" w:cs="Calibri"/>
          <w:szCs w:val="22"/>
        </w:rPr>
      </w:pPr>
      <w:r>
        <w:rPr>
          <w:rFonts w:ascii="Calibri" w:hAnsi="Calibri" w:cs="Calibri"/>
          <w:szCs w:val="22"/>
        </w:rPr>
        <w:t xml:space="preserve">5.000,- Kč za každý zjištěný případ, bude-li zjištěno, že Bezpečnostní pracovník četl v průběhu výkonu služby jiný text, kromě služební dokumentace nebo jednorázových pokynů Zástupce objednatele, neprovedl kontrolní obchůzku, neodůvodněně opustil místa výkonu fyzické ostrahy, pobýval na místech, které </w:t>
      </w:r>
      <w:r>
        <w:rPr>
          <w:rFonts w:ascii="Calibri" w:hAnsi="Calibri" w:cs="Calibri"/>
          <w:szCs w:val="22"/>
        </w:rPr>
        <w:lastRenderedPageBreak/>
        <w:t xml:space="preserve">Zástupce objednatele označil jako nevhodná pro přítomnost Bezpečnostního pracovníka, </w:t>
      </w:r>
    </w:p>
    <w:p w14:paraId="0D88C077" w14:textId="77777777" w:rsidR="00A515C0" w:rsidRDefault="00A515C0" w:rsidP="00A515C0">
      <w:pPr>
        <w:numPr>
          <w:ilvl w:val="0"/>
          <w:numId w:val="6"/>
        </w:numPr>
        <w:spacing w:after="80" w:line="240" w:lineRule="atLeast"/>
        <w:ind w:left="1134"/>
        <w:jc w:val="both"/>
        <w:rPr>
          <w:rFonts w:ascii="Calibri" w:hAnsi="Calibri" w:cs="Calibri"/>
          <w:szCs w:val="22"/>
        </w:rPr>
      </w:pPr>
      <w:r>
        <w:rPr>
          <w:rFonts w:ascii="Calibri" w:hAnsi="Calibri" w:cs="Calibri"/>
          <w:szCs w:val="22"/>
        </w:rPr>
        <w:t>10.000,- Kč za každý zjištěný případ, bude-li zjištěno, že Bezpečnostní pracovník spal při výkonu fyzické ostrahy, neprovedl kontrolu zavazadel zaměstnanců Objednatele v prostoru personálního vstupu při jejich odchodu (je-li tak stanoveno), ztratil klíče od Objektu, požil alkohol nebo jinou návykovou látku, nebo se odmítl podrobit na vyzvání Zástupce objednatele dechové zkoušce nebo lékařskému vyšetření ke zjištění přítomnosti alkoholu nebo jiných návykových látek v organizmu, porušil stanovená pravidla obsluhy bezpečnostních systémů (EPS, PZTS, CCTV) – vypnutí nebo nezapnutí okruhů ve stanovený čas,</w:t>
      </w:r>
    </w:p>
    <w:p w14:paraId="524C5571" w14:textId="77777777" w:rsidR="00A515C0" w:rsidRDefault="00A515C0" w:rsidP="00A515C0">
      <w:pPr>
        <w:numPr>
          <w:ilvl w:val="0"/>
          <w:numId w:val="6"/>
        </w:numPr>
        <w:spacing w:after="80" w:line="240" w:lineRule="atLeast"/>
        <w:ind w:left="1134"/>
        <w:jc w:val="both"/>
        <w:rPr>
          <w:rFonts w:ascii="Calibri" w:hAnsi="Calibri" w:cs="Calibri"/>
          <w:szCs w:val="22"/>
        </w:rPr>
      </w:pPr>
      <w:r>
        <w:rPr>
          <w:rFonts w:ascii="Calibri" w:hAnsi="Calibri" w:cs="Calibri"/>
          <w:szCs w:val="22"/>
        </w:rPr>
        <w:t>5.000,- Kč za porušení povinnosti dle čl. 3.4.5., 3.4.6., 3.4.7. nebo 3.4.8. této smlouvy, a to za každý zjištěný případ,</w:t>
      </w:r>
    </w:p>
    <w:p w14:paraId="5576C370" w14:textId="77777777" w:rsidR="00A515C0" w:rsidRDefault="00A515C0" w:rsidP="00A515C0">
      <w:pPr>
        <w:numPr>
          <w:ilvl w:val="0"/>
          <w:numId w:val="6"/>
        </w:numPr>
        <w:spacing w:after="80" w:line="240" w:lineRule="atLeast"/>
        <w:ind w:left="1134"/>
        <w:jc w:val="both"/>
        <w:rPr>
          <w:rFonts w:ascii="Calibri" w:hAnsi="Calibri" w:cs="Calibri"/>
          <w:szCs w:val="22"/>
        </w:rPr>
      </w:pPr>
      <w:r>
        <w:rPr>
          <w:rFonts w:ascii="Calibri" w:hAnsi="Calibri" w:cs="Calibri"/>
          <w:szCs w:val="22"/>
        </w:rPr>
        <w:t>2.000,- Kč za každou započatou hodinu prodlení oproti termínu dle čl. 3.4.9. této smlouvy stanoveného pro vystřídání Bezpečnostního pracovníka na základě výzvy Zástupce objednatele při zjištění nedostatků ve výkonu služby u Bezpečnostního pracovníka.</w:t>
      </w:r>
    </w:p>
    <w:p w14:paraId="48349566"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V případě, že Dodavatel poruší některou z povinností dle čl. 3.5. této smlouvy (vedení Knihy služeb a zápis a vedení relevantních údajů), má Objednatel právo na zaplacení smluvní pokuty a Dodavatel je povinen zaplatit smluvní pokutu ve výši 1.000,- Kč za každý započatý den trvání prodlení.</w:t>
      </w:r>
    </w:p>
    <w:p w14:paraId="2454519C"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V případě, že Dodavatel poruší některou z povinností dle čl. 3.6. této smlouvy, má Objednatel právo na zaplacení následujících smluvních pokut a Dodavatel je povinen zaplatit smluvní pokutu ve výši:</w:t>
      </w:r>
    </w:p>
    <w:p w14:paraId="51CB8232" w14:textId="77777777" w:rsidR="00A515C0" w:rsidRDefault="00A515C0" w:rsidP="00A515C0">
      <w:pPr>
        <w:numPr>
          <w:ilvl w:val="0"/>
          <w:numId w:val="6"/>
        </w:numPr>
        <w:spacing w:after="80" w:line="240" w:lineRule="atLeast"/>
        <w:ind w:left="1134"/>
        <w:jc w:val="both"/>
        <w:rPr>
          <w:rFonts w:ascii="Calibri" w:hAnsi="Calibri" w:cs="Calibri"/>
          <w:szCs w:val="22"/>
        </w:rPr>
      </w:pPr>
      <w:r>
        <w:rPr>
          <w:rFonts w:ascii="Calibri" w:hAnsi="Calibri" w:cs="Calibri"/>
          <w:szCs w:val="22"/>
        </w:rPr>
        <w:t>10.000,- Kč v případě, že nedojde k nástupu Bezpečnostního pracovníka na výkon služby fyzické ostrahy v rámci Stanoveného režimu ostrahy, a to za každý zjištěný případ; v takovém případě je Objednatel oprávněn zajistit výkon služeb fyzické ostrahy prostřednictvím třetí osoby nebo si ji zajišťovat sám s tím, že Dodavatel je povinen k náhradě nákladů za tento náhradní výkon fyzické ostrahy,</w:t>
      </w:r>
    </w:p>
    <w:p w14:paraId="074E9EAB" w14:textId="77777777" w:rsidR="00A515C0" w:rsidRDefault="00A515C0" w:rsidP="00A515C0">
      <w:pPr>
        <w:numPr>
          <w:ilvl w:val="0"/>
          <w:numId w:val="6"/>
        </w:numPr>
        <w:spacing w:after="80" w:line="240" w:lineRule="atLeast"/>
        <w:ind w:left="1134"/>
        <w:jc w:val="both"/>
        <w:rPr>
          <w:rFonts w:ascii="Calibri" w:hAnsi="Calibri" w:cs="Calibri"/>
          <w:szCs w:val="22"/>
        </w:rPr>
      </w:pPr>
      <w:r>
        <w:rPr>
          <w:rFonts w:ascii="Calibri" w:hAnsi="Calibri" w:cs="Calibri"/>
          <w:szCs w:val="22"/>
        </w:rPr>
        <w:t>3.000,- Kč v případě, že neprodleně neoznámí písemnou formou Objednateli překážky, které mu brání v poskytování služeb, nebo neoznámí zahájení střežení Objektu místně příslušným oddělením Policie ČR a/nebo Městské policie, neeviduje závady či nepožaduje jejich odstranění prostřednictvím Zástupce objednatele, či se odmítne podrobit externímu bezpečnostnímu auditu auditora, a to za každý zjištěný případ,</w:t>
      </w:r>
    </w:p>
    <w:p w14:paraId="6E29CC2D" w14:textId="77777777" w:rsidR="00A515C0" w:rsidRDefault="00A515C0" w:rsidP="00A515C0">
      <w:pPr>
        <w:numPr>
          <w:ilvl w:val="0"/>
          <w:numId w:val="6"/>
        </w:numPr>
        <w:spacing w:after="80" w:line="240" w:lineRule="atLeast"/>
        <w:ind w:left="1134"/>
        <w:jc w:val="both"/>
        <w:rPr>
          <w:rFonts w:ascii="Calibri" w:hAnsi="Calibri" w:cs="Calibri"/>
          <w:szCs w:val="22"/>
        </w:rPr>
      </w:pPr>
      <w:r>
        <w:rPr>
          <w:rFonts w:ascii="Calibri" w:hAnsi="Calibri" w:cs="Calibri"/>
          <w:szCs w:val="22"/>
        </w:rPr>
        <w:t>10.000,- Kč, pokud neprodleně nereaguje na poplachové signály poplachových systémů, nezajistí součinnost s pultem centralizované ochrany nebo součinnost se složkami integrovaného záchranného systému, či neprovede záznam o průběhu služby a ostatní požadované záznamy a evidence, nezajišťuje vybrané činnosti na úseku požární ochrany, nevede písemnou evidenci o průběhu služby dle Směrnice pro výkon fyzické ostrahy, nezajistí držení pohotovosti zásahového vozidla, a to za každý zjištěný případ.</w:t>
      </w:r>
    </w:p>
    <w:p w14:paraId="548AD42E"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lastRenderedPageBreak/>
        <w:t>V případě, že Dodavatel poruší některou z povinností dle čl. 6. této smlouvy (ochrana důvěrných informací), má Objednatel právo na zaplacení smluvní pokuty a Dodavatel je povinen zaplatit smluvní pokutu ve výši 20.000,- Kč za každý zjištěný případ.</w:t>
      </w:r>
    </w:p>
    <w:p w14:paraId="6CFAD009"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Nejsou-li shora uvedeny speciální smluvní pokuty, pak platí, že pokud Dodavatel poruší jinou povinnost stanovenou touto smlouvou nebo její přílohou nebo dokumenty dle čl. 1.2. této smlouvy a nezajistí nápravu ani v dodatečně přiměřené lhůtě stanovené Zástupcem objednatele, má Objednatel právo na zaplacení smluvní pokuty a Dodavatel je povinen zaplatit smluvní pokutu ve výši 3.000,- Kč za každý zjištěný případ. </w:t>
      </w:r>
    </w:p>
    <w:p w14:paraId="6D0BD59D"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Smluvní pokuty a vyúčtování úroku z prodlení jsou splatné do 21 dnů ode dne doručení výzvy k jejich zaplacení povinné straně.</w:t>
      </w:r>
    </w:p>
    <w:p w14:paraId="7A0EDB0C"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V případě prodlení Objednatele s úhradou platby smluvní odměny je Dodavatel oprávněn účtovat Dodavateli úrok z prodlení ve výši stanovené právními předpisy. </w:t>
      </w:r>
    </w:p>
    <w:p w14:paraId="26F654AC"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je oprávněn požadovat náhradu škody vzniklé z porušení povinnosti, ke které se smluvní pokuta vztahuje, a vylučují použití ustanovení § 2050 občanského zákoníku.</w:t>
      </w:r>
    </w:p>
    <w:p w14:paraId="531B00F5"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Odstoupením od smlouvy není dotčen nárok na zaplacení smluvní pokuty ani nároky na náhradu škody.</w:t>
      </w:r>
    </w:p>
    <w:p w14:paraId="4E0092DE" w14:textId="77777777" w:rsidR="00A515C0" w:rsidRDefault="00A515C0" w:rsidP="00A515C0">
      <w:pPr>
        <w:spacing w:after="80" w:line="240" w:lineRule="atLeast"/>
        <w:jc w:val="center"/>
        <w:rPr>
          <w:rFonts w:ascii="Calibri" w:hAnsi="Calibri" w:cs="Calibri"/>
          <w:b/>
          <w:szCs w:val="22"/>
        </w:rPr>
      </w:pPr>
    </w:p>
    <w:p w14:paraId="070F1CA7" w14:textId="77777777" w:rsidR="00A515C0" w:rsidRDefault="00A515C0" w:rsidP="00A515C0">
      <w:pPr>
        <w:spacing w:after="80" w:line="240" w:lineRule="atLeast"/>
        <w:ind w:left="4112" w:firstLine="142"/>
        <w:rPr>
          <w:rFonts w:ascii="Calibri" w:hAnsi="Calibri" w:cs="Calibri"/>
          <w:szCs w:val="22"/>
        </w:rPr>
      </w:pPr>
    </w:p>
    <w:p w14:paraId="69CAE983" w14:textId="77777777" w:rsidR="00A515C0" w:rsidRDefault="00A515C0" w:rsidP="00A515C0">
      <w:pPr>
        <w:numPr>
          <w:ilvl w:val="0"/>
          <w:numId w:val="5"/>
        </w:numPr>
        <w:spacing w:after="80" w:line="240" w:lineRule="atLeast"/>
        <w:jc w:val="center"/>
        <w:rPr>
          <w:rFonts w:ascii="Calibri" w:hAnsi="Calibri" w:cs="Calibri"/>
          <w:b/>
          <w:szCs w:val="22"/>
        </w:rPr>
      </w:pPr>
      <w:r>
        <w:rPr>
          <w:rFonts w:ascii="Calibri" w:hAnsi="Calibri" w:cs="Calibri"/>
          <w:b/>
          <w:szCs w:val="22"/>
        </w:rPr>
        <w:t>Doba trvání a ukončení smlouvy</w:t>
      </w:r>
    </w:p>
    <w:p w14:paraId="286D454C"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Tato smlouva se uzavírá na dobu určitou, a to s účinností </w:t>
      </w:r>
      <w:r>
        <w:rPr>
          <w:rFonts w:ascii="Calibri" w:hAnsi="Calibri" w:cs="Calibri"/>
          <w:b/>
          <w:szCs w:val="22"/>
        </w:rPr>
        <w:t>od 1. 1. 2025 do 31. 12. 2028</w:t>
      </w:r>
      <w:r>
        <w:rPr>
          <w:rFonts w:ascii="Calibri" w:hAnsi="Calibri" w:cs="Calibri"/>
          <w:szCs w:val="22"/>
        </w:rPr>
        <w:t xml:space="preserve">; účinnost smlouvy je vázána na uveřejnění smlouvy v registru smluv; v případě, že dojde k uveřejnění smlouvy v registru smluv po datu 1. 1. 2025, nabývá tato smlouva účinnosti dnem následujícím po uveřejnění v registru smluv. </w:t>
      </w:r>
    </w:p>
    <w:p w14:paraId="03082E02"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Tato smlouva může být ukončena:</w:t>
      </w:r>
    </w:p>
    <w:p w14:paraId="6BD9BB72"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dohodou smluvních stran,</w:t>
      </w:r>
    </w:p>
    <w:p w14:paraId="1AF8F184"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výpovědí,</w:t>
      </w:r>
    </w:p>
    <w:p w14:paraId="5B560B20"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odstoupením od smlouvy.</w:t>
      </w:r>
    </w:p>
    <w:p w14:paraId="0EF5B0FB"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Každá ze smluvních stran je oprávněna tuto smlouvu vypovědět i bez uvedení důvodu; výpovědní doba činí 3 měsíce a běží od posledního dne měsíce, v němž došlo k doručení výpovědi druhé smluvní straně. </w:t>
      </w:r>
    </w:p>
    <w:p w14:paraId="0293454F"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je oprávněn od této smlouvy odstoupit v případech stanovených právními předpisy, v případech stanovených touto smlouvou, jakož i v případě závažného porušení povinností Dodavatele vyplývajících z této smlouvy, za něž je považováno zejména (nikoliv však výlučně):</w:t>
      </w:r>
    </w:p>
    <w:p w14:paraId="66D69D0C"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 xml:space="preserve">v případě, že Dodavatel poruší povinnost dle čl. 3.6.1 této smlouvy (nedojde k nástupu Bezpečnostního pracovníka na výkon služby fyzické ostrahy v rámci Stanoveného režimu ostrahy) nebo poruší povinnost dle čl. 3.4.9. této smlouvy a Dodavatel nezajistí náhradu výkonu ostrahy jiným Bezpečnostním pracovníkem, a to ani do 3 hodin od okamžiku, kdy měl být zahájen řádný výkon služby, nebo od okamžiku, kdy byla Zástupcem objednatele oznámena </w:t>
      </w:r>
      <w:r>
        <w:rPr>
          <w:rFonts w:ascii="Calibri" w:hAnsi="Calibri" w:cs="Calibri"/>
          <w:szCs w:val="22"/>
        </w:rPr>
        <w:lastRenderedPageBreak/>
        <w:t xml:space="preserve">skutečnost bránící řádnému výkonu služby na straně Bezpečnostního pracovníka, </w:t>
      </w:r>
    </w:p>
    <w:p w14:paraId="5253BBCA"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 případě, že Dodavatel poruší povinnost dle čl. 3.2. této smlouvy (nepředloží Zástupci objednatele seznam Bezpečnostních pracovníků či nepředloží aktualizovaný seznam), a to ani v dodatečné lhůtě 1 týdne od výzvy Zástupce objednatele ke zjednání nápravy,</w:t>
      </w:r>
    </w:p>
    <w:p w14:paraId="71580A79"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 případě, že Dodavatel poruší povinnost dle čl. 3.3. této smlouvy a ke změně v týmu Bezpečnostních pracovníků dojde alespoň 6krát za období 12ti po sobě jdoucích měsíců,</w:t>
      </w:r>
    </w:p>
    <w:p w14:paraId="5996B8D8"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 případě, že Dodavatel poruší povinnosti dle čl. 3.4.1. nebo 3.4.2 této smlouvy (výkon služby bude provádět Bezpečnostní pracovník, který není fyzicky zdatný nebo není bezúhonný) a k takovému případu dojde alespoň 2krát za období 12ti po sobě jdoucích měsíců,</w:t>
      </w:r>
    </w:p>
    <w:p w14:paraId="063E1E19"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 případě, že dojde k porušení některé z povinností dle čl. 3.4.3. až 3.4.8., nebo čl. 3.4.10. až 3.4.12. této smlouvy a k takovému případu dojde alespoň 3krát za období 12ti po sobě jdoucích měsíců,</w:t>
      </w:r>
    </w:p>
    <w:p w14:paraId="18156094"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 případě, že dojde k porušení některé z povinností dle čl. 3.6.2. až 3.6.13. této smlouvy a k takovému případu dojde alespoň 3krát za období 12ti po sobě jdoucích měsíců,</w:t>
      </w:r>
    </w:p>
    <w:p w14:paraId="0726C9C9" w14:textId="77777777" w:rsidR="00A515C0" w:rsidRDefault="00A515C0" w:rsidP="00A515C0">
      <w:pPr>
        <w:numPr>
          <w:ilvl w:val="0"/>
          <w:numId w:val="6"/>
        </w:numPr>
        <w:spacing w:after="80" w:line="240" w:lineRule="atLeast"/>
        <w:ind w:left="1134" w:hanging="425"/>
        <w:jc w:val="both"/>
        <w:rPr>
          <w:rFonts w:ascii="Calibri" w:hAnsi="Calibri" w:cs="Calibri"/>
          <w:szCs w:val="22"/>
        </w:rPr>
      </w:pPr>
      <w:proofErr w:type="gramStart"/>
      <w:r>
        <w:rPr>
          <w:rFonts w:ascii="Calibri" w:hAnsi="Calibri" w:cs="Calibri"/>
          <w:szCs w:val="22"/>
        </w:rPr>
        <w:t>jiným</w:t>
      </w:r>
      <w:proofErr w:type="gramEnd"/>
      <w:r>
        <w:rPr>
          <w:rFonts w:ascii="Calibri" w:hAnsi="Calibri" w:cs="Calibri"/>
          <w:szCs w:val="22"/>
        </w:rPr>
        <w:t xml:space="preserve"> než shora uvedeným porušením neposkytuje služby fyzické ostrahy ve Stanoveném režimu ostrahy či jinak porušuje smlouvu nebo její přílohou nebo dokumenty dle čl. 1.2. této smlouvy a nezjedná nápravu ani v dodatečné přiměřené lhůtě stanovené Zástupcem objednatele. </w:t>
      </w:r>
    </w:p>
    <w:p w14:paraId="7617EA73"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je dále oprávněn od této smlouvy odstoupit v případech:</w:t>
      </w:r>
    </w:p>
    <w:p w14:paraId="0E8A3418"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je proti Dodavateli vydáno rozhodnutí o úpadku,</w:t>
      </w:r>
    </w:p>
    <w:p w14:paraId="66FD2900"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je proti Dodavatele zahájeno trestní stíhání,</w:t>
      </w:r>
    </w:p>
    <w:p w14:paraId="191ACC41"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Dodavatel vstoupí do likvidace.</w:t>
      </w:r>
    </w:p>
    <w:p w14:paraId="341A98A1"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14:paraId="7B5E291C"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je-li Objednatel v prodlení s úhradou průběžné platby odměny o více než 30 dní a nezjedná nápravu ani po písemném upozornění v dodatečné přiměřené lhůtě stanovené Dodavatelem,</w:t>
      </w:r>
    </w:p>
    <w:p w14:paraId="665C0218" w14:textId="77777777" w:rsidR="00A515C0" w:rsidRDefault="00A515C0" w:rsidP="00A515C0">
      <w:pPr>
        <w:numPr>
          <w:ilvl w:val="0"/>
          <w:numId w:val="6"/>
        </w:numPr>
        <w:spacing w:after="80" w:line="240" w:lineRule="atLeast"/>
        <w:ind w:left="1134" w:hanging="425"/>
        <w:jc w:val="both"/>
        <w:rPr>
          <w:rFonts w:ascii="Calibri" w:hAnsi="Calibri" w:cs="Calibri"/>
          <w:szCs w:val="22"/>
        </w:rPr>
      </w:pPr>
      <w:r>
        <w:rPr>
          <w:rFonts w:ascii="Calibri" w:hAnsi="Calibri" w:cs="Calibri"/>
          <w:szCs w:val="22"/>
        </w:rPr>
        <w:t>Objednatel neposkytuje Dodavateli potřebnou součinnost pro plnění povinností Dodavatele a nezjedná nápravu ani po písemném upozornění v dodatečné přiměřené lhůtě stanovené Dodavatelem.</w:t>
      </w:r>
    </w:p>
    <w:p w14:paraId="72C93459"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Odstoupení je účinné dnem následujícím po dni doručení písemného odstoupení druhé smluvní straně.</w:t>
      </w:r>
    </w:p>
    <w:p w14:paraId="2BEA2E2C" w14:textId="0693DBE2" w:rsidR="00A515C0" w:rsidRDefault="00A515C0" w:rsidP="00A515C0">
      <w:pPr>
        <w:spacing w:after="80" w:line="240" w:lineRule="atLeast"/>
        <w:jc w:val="center"/>
        <w:rPr>
          <w:rFonts w:ascii="Calibri" w:hAnsi="Calibri" w:cs="Calibri"/>
          <w:b/>
          <w:szCs w:val="22"/>
        </w:rPr>
      </w:pPr>
    </w:p>
    <w:p w14:paraId="71672D03" w14:textId="77777777" w:rsidR="00A515C0" w:rsidRDefault="00A515C0" w:rsidP="00A515C0">
      <w:pPr>
        <w:spacing w:after="80" w:line="240" w:lineRule="atLeast"/>
        <w:jc w:val="center"/>
        <w:rPr>
          <w:rFonts w:ascii="Calibri" w:hAnsi="Calibri" w:cs="Calibri"/>
          <w:b/>
          <w:szCs w:val="22"/>
        </w:rPr>
      </w:pPr>
    </w:p>
    <w:p w14:paraId="51FA20EE" w14:textId="77777777" w:rsidR="00A515C0" w:rsidRDefault="00A515C0" w:rsidP="00A515C0">
      <w:pPr>
        <w:numPr>
          <w:ilvl w:val="0"/>
          <w:numId w:val="5"/>
        </w:numPr>
        <w:spacing w:after="80" w:line="240" w:lineRule="atLeast"/>
        <w:jc w:val="center"/>
        <w:rPr>
          <w:rFonts w:ascii="Calibri" w:hAnsi="Calibri" w:cs="Calibri"/>
          <w:b/>
          <w:szCs w:val="22"/>
        </w:rPr>
      </w:pPr>
      <w:r>
        <w:rPr>
          <w:rFonts w:ascii="Calibri" w:hAnsi="Calibri" w:cs="Calibri"/>
          <w:b/>
          <w:szCs w:val="22"/>
        </w:rPr>
        <w:lastRenderedPageBreak/>
        <w:t>Závěrečná ustanovení</w:t>
      </w:r>
    </w:p>
    <w:p w14:paraId="03CE273A"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Tato smlouva nabývá platnosti dnem jejího podpisu oprávněnými zástupci obou smluvních stran.</w:t>
      </w:r>
    </w:p>
    <w:p w14:paraId="16C38A9B"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Tato smlouva podléhá uveřejnění dle zákona č. 340/2015 Sb., o zvláštních podmínkách účinnosti některých smluv, uveřejňování těchto smluv a o registru smluv (zákon o registru smluv); její uveřejnění zajistí Objednatel.  </w:t>
      </w:r>
    </w:p>
    <w:p w14:paraId="66A90811"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bere na vědomí, že Objednatel je povinným subjektem podle zákona č. 106/1999 Sb., o svobodném přístupu k informacím, ve znění pozdějších předpisů. Objednatel má tak povinnost poskytnout informaci o obsahu této smlouvy, to je zejména (nikoliv však pouze) informaci o ceně předmětu smlouvy a název a sídlo Dodavatele. Dodavatel prohlašuje, že je seznámen se skutečností, že poskytnutí těchto informací se dle citovaného zákona nepovažuje za porušení obchodního tajemství.</w:t>
      </w:r>
    </w:p>
    <w:p w14:paraId="7DA75102"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podpisem této smlouvy výslovně stvrzuje, že ho Objednatel seznámil s předpisy požární ochrany a bezpečnosti a ochrany zdraví při práci pro daný Objekt.</w:t>
      </w:r>
    </w:p>
    <w:p w14:paraId="16DBBBF4"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Tato smlouva je vyhotovena v elektronické podobě s připojenými uznávaný elektronickými podpisy oprávněných zástupců smluvních stran.</w:t>
      </w:r>
    </w:p>
    <w:p w14:paraId="06C64DCB" w14:textId="77777777" w:rsidR="00A515C0" w:rsidRDefault="00A515C0" w:rsidP="00A515C0">
      <w:pPr>
        <w:numPr>
          <w:ilvl w:val="1"/>
          <w:numId w:val="5"/>
        </w:numPr>
        <w:spacing w:after="80" w:line="240" w:lineRule="atLeast"/>
        <w:ind w:left="567" w:hanging="567"/>
        <w:jc w:val="both"/>
        <w:rPr>
          <w:rFonts w:ascii="Calibri" w:hAnsi="Calibri" w:cs="Calibri"/>
          <w:szCs w:val="22"/>
        </w:rPr>
      </w:pPr>
      <w:r>
        <w:rPr>
          <w:rFonts w:ascii="Calibri" w:hAnsi="Calibri" w:cs="Calibr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00A32989" w14:textId="77777777" w:rsidR="00A515C0" w:rsidRDefault="00A515C0" w:rsidP="00A515C0">
      <w:pPr>
        <w:pStyle w:val="Nzev"/>
        <w:numPr>
          <w:ilvl w:val="1"/>
          <w:numId w:val="5"/>
        </w:numPr>
        <w:spacing w:after="80" w:line="240" w:lineRule="atLeast"/>
        <w:ind w:left="567" w:hanging="567"/>
        <w:jc w:val="both"/>
        <w:rPr>
          <w:rFonts w:ascii="Calibri" w:hAnsi="Calibri" w:cs="Calibri"/>
          <w:b w:val="0"/>
          <w:sz w:val="22"/>
          <w:szCs w:val="22"/>
        </w:rPr>
      </w:pPr>
      <w:r>
        <w:rPr>
          <w:rFonts w:ascii="Calibri" w:hAnsi="Calibri" w:cs="Calibri"/>
          <w:b w:val="0"/>
          <w:sz w:val="22"/>
          <w:szCs w:val="22"/>
        </w:rPr>
        <w:t xml:space="preserve">Informace k ochraně osobních údajů jsou ze strany Objednatele uveřejněny na webových stránkách </w:t>
      </w:r>
      <w:hyperlink r:id="rId10" w:history="1">
        <w:r>
          <w:rPr>
            <w:rStyle w:val="Hypertextovodkaz"/>
            <w:rFonts w:ascii="Calibri" w:hAnsi="Calibri" w:cs="Calibri"/>
            <w:b w:val="0"/>
            <w:sz w:val="22"/>
            <w:szCs w:val="22"/>
          </w:rPr>
          <w:t>www.npu.cz</w:t>
        </w:r>
      </w:hyperlink>
      <w:r>
        <w:rPr>
          <w:rFonts w:ascii="Calibri" w:hAnsi="Calibri" w:cs="Calibri"/>
          <w:b w:val="0"/>
          <w:sz w:val="22"/>
          <w:szCs w:val="22"/>
        </w:rPr>
        <w:t xml:space="preserve"> v sekci „Ochrana osobních údajů“.</w:t>
      </w:r>
    </w:p>
    <w:p w14:paraId="0E7D1682" w14:textId="77777777" w:rsidR="00A515C0" w:rsidRDefault="00A515C0" w:rsidP="00A515C0">
      <w:pPr>
        <w:pStyle w:val="Nzev"/>
        <w:numPr>
          <w:ilvl w:val="1"/>
          <w:numId w:val="5"/>
        </w:numPr>
        <w:spacing w:after="80" w:line="240" w:lineRule="atLeast"/>
        <w:ind w:left="567" w:hanging="567"/>
        <w:jc w:val="both"/>
        <w:rPr>
          <w:rFonts w:ascii="Calibri" w:hAnsi="Calibri" w:cs="Calibri"/>
          <w:b w:val="0"/>
          <w:sz w:val="22"/>
          <w:szCs w:val="22"/>
        </w:rPr>
      </w:pPr>
      <w:r>
        <w:rPr>
          <w:rFonts w:ascii="Calibri" w:hAnsi="Calibri" w:cs="Calibri"/>
          <w:b w:val="0"/>
          <w:sz w:val="22"/>
          <w:szCs w:val="22"/>
        </w:rPr>
        <w:t xml:space="preserve">Smluvní strany prohlašují, že si tuto smlouvu o dílo řádně přečetly, s jejím obsahem souhlasí, že tato je projevem jejich úplné, určité, svobodné a vážné vůle. Na důkaz toho níže připojují své podpisy. </w:t>
      </w:r>
    </w:p>
    <w:p w14:paraId="6FD5335F" w14:textId="77777777" w:rsidR="00A515C0" w:rsidRDefault="00A515C0" w:rsidP="00A515C0">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Nedílnou součást Smlouvy tvoří tyto přílohy:</w:t>
      </w:r>
    </w:p>
    <w:p w14:paraId="6120A70D" w14:textId="77777777" w:rsidR="00A515C0" w:rsidRDefault="00A515C0" w:rsidP="00A515C0">
      <w:pPr>
        <w:pStyle w:val="odraky1"/>
        <w:numPr>
          <w:ilvl w:val="0"/>
          <w:numId w:val="9"/>
        </w:numPr>
        <w:spacing w:before="0" w:after="80" w:line="240" w:lineRule="atLeast"/>
        <w:rPr>
          <w:rFonts w:ascii="Calibri" w:hAnsi="Calibri" w:cs="Calibri"/>
          <w:szCs w:val="22"/>
        </w:rPr>
      </w:pPr>
      <w:r>
        <w:rPr>
          <w:rFonts w:ascii="Calibri" w:hAnsi="Calibri" w:cs="Calibri"/>
          <w:szCs w:val="22"/>
        </w:rPr>
        <w:t>Příloha č. 1: Bližší specifikace a rozsah služeb</w:t>
      </w:r>
    </w:p>
    <w:p w14:paraId="3CB596BB" w14:textId="77777777" w:rsidR="00A515C0" w:rsidRDefault="00A515C0" w:rsidP="00A515C0">
      <w:pPr>
        <w:pStyle w:val="odraky1"/>
        <w:spacing w:before="0" w:after="80" w:line="240" w:lineRule="atLeast"/>
        <w:ind w:left="1068"/>
        <w:rPr>
          <w:rFonts w:ascii="Calibri" w:hAnsi="Calibri" w:cs="Calibri"/>
          <w:szCs w:val="22"/>
        </w:rPr>
      </w:pPr>
    </w:p>
    <w:tbl>
      <w:tblPr>
        <w:tblW w:w="0" w:type="auto"/>
        <w:tblInd w:w="108" w:type="dxa"/>
        <w:shd w:val="clear" w:color="auto" w:fill="CED7E7"/>
        <w:tblLayout w:type="fixed"/>
        <w:tblLook w:val="04A0" w:firstRow="1" w:lastRow="0" w:firstColumn="1" w:lastColumn="0" w:noHBand="0" w:noVBand="1"/>
      </w:tblPr>
      <w:tblGrid>
        <w:gridCol w:w="4871"/>
        <w:gridCol w:w="4871"/>
      </w:tblGrid>
      <w:tr w:rsidR="00A515C0" w14:paraId="0A037B28" w14:textId="77777777" w:rsidTr="00A515C0">
        <w:trPr>
          <w:cantSplit/>
          <w:trHeight w:val="2160"/>
        </w:trPr>
        <w:tc>
          <w:tcPr>
            <w:tcW w:w="4871" w:type="dxa"/>
            <w:tcBorders>
              <w:top w:val="nil"/>
              <w:left w:val="nil"/>
              <w:bottom w:val="nil"/>
              <w:right w:val="nil"/>
            </w:tcBorders>
            <w:shd w:val="clear" w:color="auto" w:fill="auto"/>
            <w:tcMar>
              <w:top w:w="80" w:type="dxa"/>
              <w:left w:w="80" w:type="dxa"/>
              <w:bottom w:w="80" w:type="dxa"/>
              <w:right w:w="749" w:type="dxa"/>
            </w:tcMar>
          </w:tcPr>
          <w:p w14:paraId="1D646B30" w14:textId="77777777" w:rsidR="00A515C0" w:rsidRDefault="00A515C0">
            <w:pPr>
              <w:pStyle w:val="Normln2"/>
              <w:keepNext/>
              <w:keepLines/>
              <w:widowControl w:val="0"/>
              <w:spacing w:line="276" w:lineRule="auto"/>
              <w:ind w:right="669"/>
              <w:jc w:val="center"/>
              <w:rPr>
                <w:rStyle w:val="dn"/>
                <w:rFonts w:eastAsia="Calibri"/>
                <w:sz w:val="22"/>
                <w:lang w:val="cs-CZ"/>
              </w:rPr>
            </w:pPr>
            <w:r>
              <w:rPr>
                <w:rStyle w:val="dn"/>
                <w:rFonts w:ascii="Calibri" w:eastAsia="Calibri" w:hAnsi="Calibri" w:cs="Calibri"/>
                <w:sz w:val="22"/>
                <w:szCs w:val="22"/>
                <w:lang w:val="cs-CZ"/>
              </w:rPr>
              <w:t>V ……………</w:t>
            </w:r>
            <w:proofErr w:type="gramStart"/>
            <w:r>
              <w:rPr>
                <w:rStyle w:val="dn"/>
                <w:rFonts w:ascii="Calibri" w:eastAsia="Calibri" w:hAnsi="Calibri" w:cs="Calibri"/>
                <w:sz w:val="22"/>
                <w:szCs w:val="22"/>
                <w:lang w:val="cs-CZ"/>
              </w:rPr>
              <w:t>…….</w:t>
            </w:r>
            <w:proofErr w:type="gramEnd"/>
            <w:r>
              <w:rPr>
                <w:rStyle w:val="dn"/>
                <w:rFonts w:ascii="Calibri" w:eastAsia="Calibri" w:hAnsi="Calibri" w:cs="Calibri"/>
                <w:sz w:val="22"/>
                <w:szCs w:val="22"/>
                <w:lang w:val="cs-CZ"/>
              </w:rPr>
              <w:t>. dne …………………</w:t>
            </w:r>
          </w:p>
          <w:p w14:paraId="3070CF74" w14:textId="77777777"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p>
          <w:p w14:paraId="72D365C3" w14:textId="77777777" w:rsidR="00A515C0" w:rsidRDefault="00A515C0">
            <w:pPr>
              <w:pStyle w:val="Normln2"/>
              <w:keepNext/>
              <w:keepLines/>
              <w:widowControl w:val="0"/>
              <w:spacing w:line="276" w:lineRule="auto"/>
              <w:ind w:right="669"/>
              <w:jc w:val="center"/>
              <w:rPr>
                <w:rStyle w:val="dn"/>
                <w:rFonts w:ascii="Calibri" w:eastAsia="Calibri" w:hAnsi="Calibri" w:cs="Calibri"/>
                <w:b/>
                <w:bCs/>
                <w:sz w:val="22"/>
                <w:szCs w:val="22"/>
                <w:lang w:val="cs-CZ"/>
              </w:rPr>
            </w:pPr>
            <w:r>
              <w:rPr>
                <w:rStyle w:val="dn"/>
                <w:rFonts w:ascii="Calibri" w:eastAsia="Calibri" w:hAnsi="Calibri" w:cs="Calibri"/>
                <w:sz w:val="22"/>
                <w:szCs w:val="22"/>
                <w:lang w:val="cs-CZ"/>
              </w:rPr>
              <w:t>Objednatel</w:t>
            </w:r>
          </w:p>
          <w:p w14:paraId="32F3D4C3" w14:textId="52B3B3DC"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%PODPIS%</w:t>
            </w:r>
          </w:p>
          <w:p w14:paraId="311CA25B" w14:textId="77777777" w:rsidR="00A515C0" w:rsidRDefault="00A515C0" w:rsidP="00A515C0">
            <w:pPr>
              <w:pStyle w:val="Normln2"/>
              <w:keepNext/>
              <w:keepLines/>
              <w:widowControl w:val="0"/>
              <w:spacing w:line="276" w:lineRule="auto"/>
              <w:ind w:right="669"/>
              <w:rPr>
                <w:rStyle w:val="dn"/>
                <w:rFonts w:ascii="Calibri" w:eastAsia="Calibri" w:hAnsi="Calibri" w:cs="Calibri"/>
                <w:sz w:val="22"/>
                <w:szCs w:val="22"/>
                <w:lang w:val="cs-CZ"/>
              </w:rPr>
            </w:pPr>
          </w:p>
          <w:p w14:paraId="4F361E79" w14:textId="77777777"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p>
          <w:p w14:paraId="6A3BD56E" w14:textId="77777777"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w:t>
            </w:r>
          </w:p>
          <w:p w14:paraId="1477D61F" w14:textId="77777777"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Národní památkový ústav</w:t>
            </w:r>
          </w:p>
          <w:p w14:paraId="545E3216" w14:textId="77777777"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w:t>
            </w:r>
          </w:p>
          <w:p w14:paraId="3CB45321" w14:textId="77777777" w:rsidR="00A515C0" w:rsidRDefault="00A515C0">
            <w:pPr>
              <w:pStyle w:val="Normln2"/>
              <w:keepNext/>
              <w:keepLines/>
              <w:widowControl w:val="0"/>
              <w:spacing w:line="276" w:lineRule="auto"/>
              <w:ind w:right="669"/>
              <w:jc w:val="center"/>
            </w:pPr>
            <w:proofErr w:type="spellStart"/>
            <w:r>
              <w:rPr>
                <w:rFonts w:ascii="Calibri" w:hAnsi="Calibri" w:cs="Calibri"/>
                <w:szCs w:val="22"/>
              </w:rPr>
              <w:t>PhDr</w:t>
            </w:r>
            <w:proofErr w:type="spellEnd"/>
            <w:r>
              <w:rPr>
                <w:rFonts w:ascii="Calibri" w:hAnsi="Calibri" w:cs="Calibri"/>
                <w:szCs w:val="22"/>
              </w:rPr>
              <w:t>. Petr Hrubý</w:t>
            </w:r>
          </w:p>
          <w:p w14:paraId="6CE5EA5C" w14:textId="77777777" w:rsidR="00A515C0" w:rsidRDefault="00A515C0">
            <w:pPr>
              <w:pStyle w:val="Normln2"/>
              <w:keepNext/>
              <w:keepLines/>
              <w:widowControl w:val="0"/>
              <w:spacing w:line="276" w:lineRule="auto"/>
              <w:ind w:right="669"/>
              <w:jc w:val="center"/>
              <w:rPr>
                <w:rFonts w:ascii="Calibri" w:hAnsi="Calibri" w:cs="Calibri"/>
                <w:szCs w:val="22"/>
              </w:rPr>
            </w:pPr>
            <w:proofErr w:type="spellStart"/>
            <w:r>
              <w:rPr>
                <w:rFonts w:ascii="Calibri" w:hAnsi="Calibri" w:cs="Calibri"/>
                <w:szCs w:val="22"/>
              </w:rPr>
              <w:t>ředitel</w:t>
            </w:r>
            <w:proofErr w:type="spellEnd"/>
            <w:r>
              <w:rPr>
                <w:rFonts w:ascii="Calibri" w:hAnsi="Calibri" w:cs="Calibri"/>
                <w:szCs w:val="22"/>
              </w:rPr>
              <w:t xml:space="preserve"> </w:t>
            </w:r>
            <w:proofErr w:type="spellStart"/>
            <w:r>
              <w:rPr>
                <w:rFonts w:ascii="Calibri" w:hAnsi="Calibri" w:cs="Calibri"/>
                <w:szCs w:val="22"/>
              </w:rPr>
              <w:t>územní</w:t>
            </w:r>
            <w:proofErr w:type="spellEnd"/>
            <w:r>
              <w:rPr>
                <w:rFonts w:ascii="Calibri" w:hAnsi="Calibri" w:cs="Calibri"/>
                <w:szCs w:val="22"/>
              </w:rPr>
              <w:t xml:space="preserve"> </w:t>
            </w:r>
            <w:proofErr w:type="spellStart"/>
            <w:r>
              <w:rPr>
                <w:rFonts w:ascii="Calibri" w:hAnsi="Calibri" w:cs="Calibri"/>
                <w:szCs w:val="22"/>
              </w:rPr>
              <w:t>památkové</w:t>
            </w:r>
            <w:proofErr w:type="spellEnd"/>
            <w:r>
              <w:rPr>
                <w:rFonts w:ascii="Calibri" w:hAnsi="Calibri" w:cs="Calibri"/>
                <w:szCs w:val="22"/>
              </w:rPr>
              <w:t xml:space="preserve"> </w:t>
            </w:r>
            <w:proofErr w:type="spellStart"/>
            <w:r>
              <w:rPr>
                <w:rFonts w:ascii="Calibri" w:hAnsi="Calibri" w:cs="Calibri"/>
                <w:szCs w:val="22"/>
              </w:rPr>
              <w:t>správy</w:t>
            </w:r>
            <w:proofErr w:type="spellEnd"/>
            <w:r>
              <w:rPr>
                <w:rFonts w:ascii="Calibri" w:hAnsi="Calibri" w:cs="Calibri"/>
                <w:szCs w:val="22"/>
              </w:rPr>
              <w:t xml:space="preserve"> </w:t>
            </w:r>
          </w:p>
          <w:p w14:paraId="4B5CAF4D" w14:textId="77777777" w:rsidR="00A515C0" w:rsidRDefault="00A515C0">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Cs w:val="22"/>
              </w:rPr>
              <w:t xml:space="preserve">v </w:t>
            </w:r>
            <w:proofErr w:type="spellStart"/>
            <w:r>
              <w:rPr>
                <w:rFonts w:ascii="Calibri" w:hAnsi="Calibri" w:cs="Calibri"/>
                <w:szCs w:val="22"/>
              </w:rPr>
              <w:t>Ústí</w:t>
            </w:r>
            <w:proofErr w:type="spellEnd"/>
            <w:r>
              <w:rPr>
                <w:rFonts w:ascii="Calibri" w:hAnsi="Calibri" w:cs="Calibri"/>
                <w:szCs w:val="22"/>
              </w:rPr>
              <w:t xml:space="preserve"> </w:t>
            </w:r>
            <w:proofErr w:type="spellStart"/>
            <w:r>
              <w:rPr>
                <w:rFonts w:ascii="Calibri" w:hAnsi="Calibri" w:cs="Calibri"/>
                <w:szCs w:val="22"/>
              </w:rPr>
              <w:t>nad</w:t>
            </w:r>
            <w:proofErr w:type="spellEnd"/>
            <w:r>
              <w:rPr>
                <w:rFonts w:ascii="Calibri" w:hAnsi="Calibri" w:cs="Calibri"/>
                <w:szCs w:val="22"/>
              </w:rPr>
              <w:t xml:space="preserve"> Labem</w:t>
            </w:r>
          </w:p>
        </w:tc>
        <w:tc>
          <w:tcPr>
            <w:tcW w:w="4871" w:type="dxa"/>
            <w:tcBorders>
              <w:top w:val="nil"/>
              <w:left w:val="nil"/>
              <w:bottom w:val="nil"/>
              <w:right w:val="nil"/>
            </w:tcBorders>
            <w:shd w:val="clear" w:color="auto" w:fill="auto"/>
            <w:tcMar>
              <w:top w:w="80" w:type="dxa"/>
              <w:left w:w="80" w:type="dxa"/>
              <w:bottom w:w="80" w:type="dxa"/>
              <w:right w:w="749" w:type="dxa"/>
            </w:tcMar>
          </w:tcPr>
          <w:p w14:paraId="3DBDFBC2" w14:textId="77777777" w:rsidR="00A515C0" w:rsidRDefault="00A515C0">
            <w:pPr>
              <w:pStyle w:val="Normln2"/>
              <w:keepNext/>
              <w:keepLines/>
              <w:widowControl w:val="0"/>
              <w:spacing w:line="276" w:lineRule="auto"/>
              <w:ind w:right="669"/>
              <w:jc w:val="center"/>
              <w:rPr>
                <w:rStyle w:val="dn"/>
                <w:rFonts w:eastAsia="Calibri"/>
              </w:rPr>
            </w:pPr>
            <w:r>
              <w:rPr>
                <w:rStyle w:val="dn"/>
                <w:rFonts w:ascii="Calibri" w:eastAsia="Calibri" w:hAnsi="Calibri" w:cs="Calibri"/>
                <w:sz w:val="22"/>
                <w:szCs w:val="22"/>
                <w:lang w:val="cs-CZ"/>
              </w:rPr>
              <w:t>V ……………</w:t>
            </w:r>
            <w:proofErr w:type="gramStart"/>
            <w:r>
              <w:rPr>
                <w:rStyle w:val="dn"/>
                <w:rFonts w:ascii="Calibri" w:eastAsia="Calibri" w:hAnsi="Calibri" w:cs="Calibri"/>
                <w:sz w:val="22"/>
                <w:szCs w:val="22"/>
                <w:lang w:val="cs-CZ"/>
              </w:rPr>
              <w:t>…….</w:t>
            </w:r>
            <w:proofErr w:type="gramEnd"/>
            <w:r>
              <w:rPr>
                <w:rStyle w:val="dn"/>
                <w:rFonts w:ascii="Calibri" w:eastAsia="Calibri" w:hAnsi="Calibri" w:cs="Calibri"/>
                <w:sz w:val="22"/>
                <w:szCs w:val="22"/>
                <w:lang w:val="cs-CZ"/>
              </w:rPr>
              <w:t>. dne …………………</w:t>
            </w:r>
          </w:p>
          <w:p w14:paraId="3C7012B3" w14:textId="77777777"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p>
          <w:p w14:paraId="328A32F9" w14:textId="77777777"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Dodavatel</w:t>
            </w:r>
          </w:p>
          <w:p w14:paraId="7AD23B0B" w14:textId="77777777"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p>
          <w:p w14:paraId="6E3004DD" w14:textId="328D545A"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p>
          <w:p w14:paraId="3642F746" w14:textId="77777777" w:rsidR="00A515C0" w:rsidRDefault="00A515C0" w:rsidP="00A515C0">
            <w:pPr>
              <w:pStyle w:val="Normln2"/>
              <w:keepNext/>
              <w:keepLines/>
              <w:widowControl w:val="0"/>
              <w:spacing w:line="276" w:lineRule="auto"/>
              <w:ind w:right="669"/>
              <w:rPr>
                <w:rStyle w:val="dn"/>
                <w:rFonts w:ascii="Calibri" w:eastAsia="Calibri" w:hAnsi="Calibri" w:cs="Calibri"/>
                <w:sz w:val="22"/>
                <w:szCs w:val="22"/>
                <w:lang w:val="cs-CZ"/>
              </w:rPr>
            </w:pPr>
          </w:p>
          <w:p w14:paraId="43377378" w14:textId="77777777" w:rsidR="00A515C0" w:rsidRDefault="00A515C0">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w:t>
            </w:r>
          </w:p>
          <w:p w14:paraId="6874BB8D" w14:textId="77777777" w:rsidR="00A515C0" w:rsidRDefault="00A515C0">
            <w:pPr>
              <w:pStyle w:val="Normln2"/>
              <w:keepNext/>
              <w:keepLines/>
              <w:widowControl w:val="0"/>
              <w:spacing w:line="276" w:lineRule="auto"/>
              <w:ind w:right="669"/>
              <w:jc w:val="center"/>
            </w:pPr>
          </w:p>
          <w:p w14:paraId="3BFCCFD8" w14:textId="77777777" w:rsidR="00A515C0" w:rsidRDefault="00A515C0">
            <w:pPr>
              <w:pStyle w:val="Normln2"/>
              <w:keepNext/>
              <w:keepLines/>
              <w:widowControl w:val="0"/>
              <w:spacing w:line="276" w:lineRule="auto"/>
              <w:ind w:right="669"/>
              <w:jc w:val="center"/>
            </w:pPr>
          </w:p>
          <w:p w14:paraId="41558CB3" w14:textId="614C0230" w:rsidR="00A515C0" w:rsidRDefault="00A515C0">
            <w:pPr>
              <w:pStyle w:val="Normln2"/>
              <w:keepNext/>
              <w:keepLines/>
              <w:widowControl w:val="0"/>
              <w:spacing w:line="276" w:lineRule="auto"/>
              <w:ind w:right="669"/>
              <w:jc w:val="center"/>
            </w:pPr>
            <w:r>
              <w:t xml:space="preserve">Marcel </w:t>
            </w:r>
            <w:proofErr w:type="spellStart"/>
            <w:r>
              <w:t>Brtek</w:t>
            </w:r>
            <w:proofErr w:type="spellEnd"/>
          </w:p>
        </w:tc>
      </w:tr>
    </w:tbl>
    <w:p w14:paraId="02FC2A51" w14:textId="16551D02" w:rsidR="009C2538" w:rsidRPr="00A515C0" w:rsidRDefault="009C2538" w:rsidP="00A515C0">
      <w:pPr>
        <w:pStyle w:val="Zkladntext"/>
        <w:spacing w:after="80" w:line="240" w:lineRule="atLeast"/>
        <w:jc w:val="right"/>
        <w:rPr>
          <w:rFonts w:ascii="Calibri" w:hAnsi="Calibri" w:cs="Calibri"/>
          <w:b/>
          <w:szCs w:val="22"/>
        </w:rPr>
      </w:pPr>
    </w:p>
    <w:sectPr w:rsidR="009C2538" w:rsidRPr="00A515C0" w:rsidSect="004035F6">
      <w:footerReference w:type="default" r:id="rId11"/>
      <w:headerReference w:type="firs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7A337" w14:textId="77777777" w:rsidR="00BB00B9" w:rsidRDefault="00BB00B9">
      <w:r>
        <w:separator/>
      </w:r>
    </w:p>
  </w:endnote>
  <w:endnote w:type="continuationSeparator" w:id="0">
    <w:p w14:paraId="03E1F119" w14:textId="77777777" w:rsidR="00BB00B9" w:rsidRDefault="00BB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F1AAA" w14:textId="77777777" w:rsidR="00BB00B9" w:rsidRDefault="00BB00B9">
      <w:r>
        <w:separator/>
      </w:r>
    </w:p>
  </w:footnote>
  <w:footnote w:type="continuationSeparator" w:id="0">
    <w:p w14:paraId="22E50AE8" w14:textId="77777777" w:rsidR="00BB00B9" w:rsidRDefault="00BB00B9">
      <w:r>
        <w:continuationSeparator/>
      </w:r>
    </w:p>
  </w:footnote>
  <w:footnote w:id="1">
    <w:p w14:paraId="5EF1BE85" w14:textId="77777777" w:rsidR="00A515C0" w:rsidRDefault="00A515C0" w:rsidP="00A515C0">
      <w:pPr>
        <w:pStyle w:val="Textpoznpodarou"/>
        <w:rPr>
          <w:rFonts w:ascii="Calibri" w:hAnsi="Calibri" w:cs="Calibri"/>
          <w:sz w:val="18"/>
          <w:szCs w:val="18"/>
        </w:rPr>
      </w:pPr>
      <w:r>
        <w:rPr>
          <w:rStyle w:val="Znakapoznpodarou"/>
          <w:rFonts w:ascii="Calibri" w:hAnsi="Calibri" w:cs="Calibri"/>
          <w:sz w:val="18"/>
          <w:szCs w:val="18"/>
        </w:rPr>
        <w:footnoteRef/>
      </w:r>
      <w:r>
        <w:rPr>
          <w:rFonts w:ascii="Calibri" w:hAnsi="Calibri" w:cs="Calibri"/>
          <w:sz w:val="18"/>
          <w:szCs w:val="18"/>
        </w:rPr>
        <w:t xml:space="preserve"> Za fyzickou způsobilost se pro účely této smlouvy rozumí fyzická zdatnost výkonu činností s ohledem na to, že Objekt/Objekty se nacházejí v rozsáhlém areálu s nerovným terénem, což může být příčinou horší schůdnosti zejména v zimním období, areál není osvětlen běžným veřejným osvětlením, v Objektu/Objektech s velkým množstvím schodů,</w:t>
      </w:r>
      <w:r>
        <w:rPr>
          <w:rFonts w:ascii="Calibri" w:hAnsi="Calibri" w:cs="Calibri"/>
          <w:sz w:val="22"/>
          <w:szCs w:val="22"/>
        </w:rPr>
        <w:t xml:space="preserve"> </w:t>
      </w:r>
      <w:r>
        <w:rPr>
          <w:rFonts w:ascii="Calibri" w:hAnsi="Calibri" w:cs="Calibri"/>
          <w:sz w:val="18"/>
          <w:szCs w:val="18"/>
        </w:rPr>
        <w:t>a režim obchůzek předpokládá během jedné směny postupně ujít pěšky min. 10 km v časovém limitu 1 km / 10 min, přičemž všechny tyto podmínky přinášejí vyšší fyzické nároky na Bezpečnostního pracovníka. V případě pochybností je Dodavatel povinen předložit na výzvu Zástupce objednatele lékařské potvrzení o způsobilosti Bezpečnostního pracovníka vykonávat danou činnost, a to nejpozději do 5 pracovních dní od obdržení takové výzvy.</w:t>
      </w:r>
    </w:p>
    <w:p w14:paraId="7B26D38C" w14:textId="77777777" w:rsidR="00A515C0" w:rsidRDefault="00A515C0" w:rsidP="00A515C0">
      <w:pPr>
        <w:pStyle w:val="Textpoznpodarou"/>
        <w:rPr>
          <w:rFonts w:ascii="Calibri" w:hAnsi="Calibri" w:cs="Calibri"/>
          <w:sz w:val="18"/>
          <w:szCs w:val="18"/>
        </w:rPr>
      </w:pPr>
    </w:p>
  </w:footnote>
  <w:footnote w:id="2">
    <w:p w14:paraId="1B8E9CE5" w14:textId="77777777" w:rsidR="00A515C0" w:rsidRDefault="00A515C0" w:rsidP="00A515C0">
      <w:pPr>
        <w:pStyle w:val="Textpoznpodarou"/>
      </w:pPr>
      <w:r>
        <w:rPr>
          <w:rStyle w:val="Znakapoznpodarou"/>
          <w:rFonts w:ascii="Calibri" w:hAnsi="Calibri" w:cs="Calibri"/>
          <w:sz w:val="18"/>
          <w:szCs w:val="18"/>
        </w:rPr>
        <w:footnoteRef/>
      </w:r>
      <w:r>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trestné činy uvedené v zákoně č. 40/2009 Sb., trestní zákoník („TZ“), s výjimkou trestného činu dle § 196 TZ (zanedbání povinné výživy); o další výjimce z trestní bezúhonnosti může v odůvodněných případech rozhodnout Objednatel, ev. Zástupce objednatele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007" w:hanging="1080"/>
      </w:pPr>
    </w:lvl>
    <w:lvl w:ilvl="7">
      <w:start w:val="1"/>
      <w:numFmt w:val="decimal"/>
      <w:isLgl/>
      <w:lvlText w:val="%1.%2.%3.%4.%5.%6.%7.%8."/>
      <w:lvlJc w:val="left"/>
      <w:pPr>
        <w:ind w:left="2367" w:hanging="1440"/>
      </w:pPr>
    </w:lvl>
    <w:lvl w:ilvl="8">
      <w:start w:val="1"/>
      <w:numFmt w:val="decimal"/>
      <w:isLgl/>
      <w:lvlText w:val="%1.%2.%3.%4.%5.%6.%7.%8.%9."/>
      <w:lvlJc w:val="left"/>
      <w:pPr>
        <w:ind w:left="2367" w:hanging="1440"/>
      </w:pPr>
    </w:lvl>
  </w:abstractNum>
  <w:abstractNum w:abstractNumId="2"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lnkuslovan"/>
      <w:lvlText w:val="%1.%2"/>
      <w:lvlJc w:val="left"/>
      <w:pPr>
        <w:tabs>
          <w:tab w:val="num" w:pos="1474"/>
        </w:tabs>
        <w:ind w:left="1474" w:hanging="737"/>
      </w:pPr>
      <w:rPr>
        <w:rFonts w:cs="Times New Roman"/>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480B13F7"/>
    <w:multiLevelType w:val="hybridMultilevel"/>
    <w:tmpl w:val="94D8CB58"/>
    <w:lvl w:ilvl="0" w:tplc="30546B08">
      <w:start w:val="1"/>
      <w:numFmt w:val="lowerLetter"/>
      <w:lvlText w:val="%1)"/>
      <w:lvlJc w:val="left"/>
      <w:pPr>
        <w:ind w:left="846" w:hanging="42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52D2086C"/>
    <w:multiLevelType w:val="multilevel"/>
    <w:tmpl w:val="C8BE9A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55D10C70"/>
    <w:multiLevelType w:val="hybridMultilevel"/>
    <w:tmpl w:val="94D8CB58"/>
    <w:lvl w:ilvl="0" w:tplc="30546B08">
      <w:start w:val="1"/>
      <w:numFmt w:val="lowerLetter"/>
      <w:lvlText w:val="%1)"/>
      <w:lvlJc w:val="left"/>
      <w:pPr>
        <w:ind w:left="846" w:hanging="42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6F2653AA"/>
    <w:multiLevelType w:val="multilevel"/>
    <w:tmpl w:val="08A0526E"/>
    <w:lvl w:ilvl="0">
      <w:start w:val="1"/>
      <w:numFmt w:val="decimal"/>
      <w:pStyle w:val="Nadpis1slovan"/>
      <w:lvlText w:val="%1 "/>
      <w:lvlJc w:val="left"/>
      <w:pPr>
        <w:tabs>
          <w:tab w:val="num" w:pos="1134"/>
        </w:tabs>
        <w:ind w:left="1134" w:hanging="1134"/>
      </w:pPr>
    </w:lvl>
    <w:lvl w:ilvl="1">
      <w:start w:val="1"/>
      <w:numFmt w:val="decimal"/>
      <w:lvlText w:val="%1.%2 "/>
      <w:lvlJc w:val="left"/>
      <w:pPr>
        <w:tabs>
          <w:tab w:val="num" w:pos="1134"/>
        </w:tabs>
        <w:ind w:left="1134" w:hanging="1134"/>
      </w:pPr>
    </w:lvl>
    <w:lvl w:ilvl="2">
      <w:start w:val="1"/>
      <w:numFmt w:val="decimal"/>
      <w:pStyle w:val="Nadpis3"/>
      <w:lvlText w:val="%1.%2.%3 "/>
      <w:lvlJc w:val="left"/>
      <w:pPr>
        <w:tabs>
          <w:tab w:val="num" w:pos="1134"/>
        </w:tabs>
        <w:ind w:left="1134" w:hanging="1134"/>
      </w:pPr>
      <w:rPr>
        <w:b/>
        <w:i w:val="0"/>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3804"/>
        </w:tabs>
        <w:ind w:left="3444" w:hanging="1080"/>
      </w:pPr>
    </w:lvl>
    <w:lvl w:ilvl="7">
      <w:start w:val="1"/>
      <w:numFmt w:val="decimal"/>
      <w:lvlText w:val="%1.%2.%3.%4.%5.%6.%7.%8."/>
      <w:lvlJc w:val="left"/>
      <w:pPr>
        <w:tabs>
          <w:tab w:val="num" w:pos="4164"/>
        </w:tabs>
        <w:ind w:left="3948" w:hanging="1224"/>
      </w:pPr>
    </w:lvl>
    <w:lvl w:ilvl="8">
      <w:start w:val="1"/>
      <w:numFmt w:val="decimal"/>
      <w:lvlText w:val="%1.%2.%3.%4.%5.%6.%7.%8.%9."/>
      <w:lvlJc w:val="left"/>
      <w:pPr>
        <w:tabs>
          <w:tab w:val="num" w:pos="4884"/>
        </w:tabs>
        <w:ind w:left="4524" w:hanging="144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1BAE"/>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2538"/>
    <w:rsid w:val="009C3857"/>
    <w:rsid w:val="009F3EAE"/>
    <w:rsid w:val="00A049C9"/>
    <w:rsid w:val="00A21979"/>
    <w:rsid w:val="00A301D3"/>
    <w:rsid w:val="00A30413"/>
    <w:rsid w:val="00A34C79"/>
    <w:rsid w:val="00A50B62"/>
    <w:rsid w:val="00A515C0"/>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00B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uiPriority w:val="9"/>
    <w:qFormat/>
    <w:rsid w:val="00A515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aliases w:val="Nadpis 3 číslovaný"/>
    <w:basedOn w:val="Obsah3"/>
    <w:next w:val="Normln"/>
    <w:link w:val="Nadpis3Char"/>
    <w:unhideWhenUsed/>
    <w:qFormat/>
    <w:rsid w:val="00A515C0"/>
    <w:pPr>
      <w:keepNext/>
      <w:numPr>
        <w:ilvl w:val="2"/>
        <w:numId w:val="2"/>
      </w:numPr>
      <w:tabs>
        <w:tab w:val="left" w:pos="969"/>
        <w:tab w:val="right" w:leader="dot" w:pos="9344"/>
      </w:tabs>
      <w:spacing w:before="120" w:after="240"/>
      <w:jc w:val="both"/>
      <w:outlineLvl w:val="2"/>
    </w:pPr>
    <w:rPr>
      <w:noProof/>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3Char">
    <w:name w:val="Nadpis 3 Char"/>
    <w:aliases w:val="Nadpis 3 číslovaný Char"/>
    <w:basedOn w:val="Standardnpsmoodstavce"/>
    <w:link w:val="Nadpis3"/>
    <w:rsid w:val="00A515C0"/>
    <w:rPr>
      <w:noProof/>
      <w:sz w:val="28"/>
      <w:szCs w:val="20"/>
    </w:rPr>
  </w:style>
  <w:style w:type="character" w:styleId="Hypertextovodkaz">
    <w:name w:val="Hyperlink"/>
    <w:uiPriority w:val="99"/>
    <w:semiHidden/>
    <w:unhideWhenUsed/>
    <w:rsid w:val="00A515C0"/>
    <w:rPr>
      <w:color w:val="0000FF"/>
      <w:u w:val="single"/>
    </w:rPr>
  </w:style>
  <w:style w:type="paragraph" w:styleId="Textpoznpodarou">
    <w:name w:val="footnote text"/>
    <w:basedOn w:val="Normln"/>
    <w:link w:val="TextpoznpodarouChar"/>
    <w:uiPriority w:val="99"/>
    <w:semiHidden/>
    <w:unhideWhenUsed/>
    <w:rsid w:val="00A515C0"/>
    <w:pPr>
      <w:jc w:val="both"/>
    </w:pPr>
    <w:rPr>
      <w:sz w:val="20"/>
      <w:szCs w:val="20"/>
    </w:rPr>
  </w:style>
  <w:style w:type="character" w:customStyle="1" w:styleId="TextpoznpodarouChar">
    <w:name w:val="Text pozn. pod čarou Char"/>
    <w:basedOn w:val="Standardnpsmoodstavce"/>
    <w:link w:val="Textpoznpodarou"/>
    <w:uiPriority w:val="99"/>
    <w:semiHidden/>
    <w:rsid w:val="00A515C0"/>
    <w:rPr>
      <w:sz w:val="20"/>
      <w:szCs w:val="20"/>
    </w:rPr>
  </w:style>
  <w:style w:type="paragraph" w:styleId="Nzev">
    <w:name w:val="Title"/>
    <w:basedOn w:val="Normln"/>
    <w:link w:val="NzevChar"/>
    <w:uiPriority w:val="99"/>
    <w:qFormat/>
    <w:rsid w:val="00A515C0"/>
    <w:pPr>
      <w:jc w:val="center"/>
    </w:pPr>
    <w:rPr>
      <w:b/>
      <w:sz w:val="36"/>
      <w:szCs w:val="20"/>
    </w:rPr>
  </w:style>
  <w:style w:type="character" w:customStyle="1" w:styleId="NzevChar">
    <w:name w:val="Název Char"/>
    <w:basedOn w:val="Standardnpsmoodstavce"/>
    <w:link w:val="Nzev"/>
    <w:uiPriority w:val="99"/>
    <w:rsid w:val="00A515C0"/>
    <w:rPr>
      <w:b/>
      <w:sz w:val="36"/>
      <w:szCs w:val="20"/>
    </w:rPr>
  </w:style>
  <w:style w:type="paragraph" w:styleId="Zkladntext">
    <w:name w:val="Body Text"/>
    <w:basedOn w:val="Normln"/>
    <w:link w:val="ZkladntextChar"/>
    <w:uiPriority w:val="99"/>
    <w:unhideWhenUsed/>
    <w:rsid w:val="00A515C0"/>
    <w:rPr>
      <w:color w:val="000000"/>
      <w:szCs w:val="20"/>
      <w:lang w:val="x-none" w:eastAsia="x-none"/>
    </w:rPr>
  </w:style>
  <w:style w:type="character" w:customStyle="1" w:styleId="ZkladntextChar">
    <w:name w:val="Základní text Char"/>
    <w:basedOn w:val="Standardnpsmoodstavce"/>
    <w:link w:val="Zkladntext"/>
    <w:uiPriority w:val="99"/>
    <w:rsid w:val="00A515C0"/>
    <w:rPr>
      <w:color w:val="000000"/>
      <w:sz w:val="24"/>
      <w:szCs w:val="20"/>
      <w:lang w:val="x-none" w:eastAsia="x-none"/>
    </w:rPr>
  </w:style>
  <w:style w:type="paragraph" w:customStyle="1" w:styleId="Nadpis1slovan">
    <w:name w:val="Nadpis 1 číslovaný"/>
    <w:basedOn w:val="Nadpis1"/>
    <w:next w:val="Normln"/>
    <w:autoRedefine/>
    <w:rsid w:val="00A515C0"/>
    <w:pPr>
      <w:keepLines w:val="0"/>
      <w:numPr>
        <w:numId w:val="2"/>
      </w:numPr>
      <w:tabs>
        <w:tab w:val="clear" w:pos="1134"/>
      </w:tabs>
      <w:spacing w:before="40"/>
      <w:ind w:left="1065" w:hanging="360"/>
      <w:jc w:val="both"/>
    </w:pPr>
    <w:rPr>
      <w:rFonts w:ascii="Times New Roman" w:eastAsia="Times New Roman" w:hAnsi="Times New Roman" w:cs="Times New Roman"/>
      <w:b/>
      <w:caps/>
      <w:color w:val="auto"/>
      <w:kern w:val="28"/>
      <w:szCs w:val="20"/>
    </w:rPr>
  </w:style>
  <w:style w:type="paragraph" w:customStyle="1" w:styleId="odraky1">
    <w:name w:val="odražky1"/>
    <w:rsid w:val="00A515C0"/>
    <w:pPr>
      <w:spacing w:before="120" w:after="0" w:line="240" w:lineRule="auto"/>
      <w:jc w:val="both"/>
      <w:outlineLvl w:val="1"/>
    </w:pPr>
    <w:rPr>
      <w:noProof/>
      <w:szCs w:val="20"/>
    </w:rPr>
  </w:style>
  <w:style w:type="paragraph" w:customStyle="1" w:styleId="Textlnkuslovan">
    <w:name w:val="Text článku číslovaný"/>
    <w:basedOn w:val="Normln"/>
    <w:qFormat/>
    <w:rsid w:val="00A515C0"/>
    <w:pPr>
      <w:numPr>
        <w:ilvl w:val="1"/>
        <w:numId w:val="3"/>
      </w:numPr>
      <w:spacing w:after="120" w:line="280" w:lineRule="exact"/>
      <w:jc w:val="both"/>
    </w:pPr>
    <w:rPr>
      <w:rFonts w:ascii="Garamond" w:hAnsi="Garamond"/>
    </w:rPr>
  </w:style>
  <w:style w:type="paragraph" w:customStyle="1" w:styleId="lneksmlouvy">
    <w:name w:val="Článek smlouvy"/>
    <w:basedOn w:val="Normln"/>
    <w:next w:val="Textlnkuslovan"/>
    <w:qFormat/>
    <w:rsid w:val="00A515C0"/>
    <w:pPr>
      <w:keepNext/>
      <w:numPr>
        <w:numId w:val="3"/>
      </w:numPr>
      <w:suppressAutoHyphens/>
      <w:spacing w:before="360" w:after="120" w:line="280" w:lineRule="exact"/>
      <w:jc w:val="both"/>
      <w:outlineLvl w:val="0"/>
    </w:pPr>
    <w:rPr>
      <w:rFonts w:ascii="Garamond" w:hAnsi="Garamond"/>
      <w:b/>
      <w:lang w:eastAsia="en-US"/>
    </w:rPr>
  </w:style>
  <w:style w:type="character" w:customStyle="1" w:styleId="OdstavecodsazenChar">
    <w:name w:val="Odstavec odsazený Char"/>
    <w:link w:val="Odstavecodsazen"/>
    <w:locked/>
    <w:rsid w:val="00A515C0"/>
    <w:rPr>
      <w:rFonts w:ascii="Tahoma" w:eastAsia="Tahoma" w:hAnsi="Tahoma" w:cs="Tahoma"/>
      <w:sz w:val="24"/>
      <w:szCs w:val="24"/>
      <w:lang w:val="x-none"/>
    </w:rPr>
  </w:style>
  <w:style w:type="paragraph" w:customStyle="1" w:styleId="Odstavecodsazen">
    <w:name w:val="Odstavec odsazený"/>
    <w:basedOn w:val="Normln"/>
    <w:link w:val="OdstavecodsazenChar"/>
    <w:rsid w:val="00A515C0"/>
    <w:pPr>
      <w:widowControl w:val="0"/>
      <w:tabs>
        <w:tab w:val="left" w:pos="1699"/>
      </w:tabs>
      <w:suppressAutoHyphens/>
      <w:spacing w:line="100" w:lineRule="atLeast"/>
      <w:ind w:left="1332" w:hanging="849"/>
      <w:jc w:val="both"/>
    </w:pPr>
    <w:rPr>
      <w:rFonts w:ascii="Tahoma" w:eastAsia="Tahoma" w:hAnsi="Tahoma" w:cs="Tahoma"/>
      <w:lang w:val="x-none"/>
    </w:rPr>
  </w:style>
  <w:style w:type="paragraph" w:customStyle="1" w:styleId="Normln2">
    <w:name w:val="Normální2"/>
    <w:rsid w:val="00A515C0"/>
    <w:pPr>
      <w:spacing w:after="0" w:line="240" w:lineRule="auto"/>
    </w:pPr>
    <w:rPr>
      <w:rFonts w:eastAsia="Arial Unicode MS" w:cs="Arial Unicode MS"/>
      <w:color w:val="000000"/>
      <w:sz w:val="20"/>
      <w:szCs w:val="20"/>
      <w:u w:color="000000"/>
      <w:lang w:val="en-US"/>
    </w:rPr>
  </w:style>
  <w:style w:type="character" w:styleId="Znakapoznpodarou">
    <w:name w:val="footnote reference"/>
    <w:uiPriority w:val="99"/>
    <w:semiHidden/>
    <w:unhideWhenUsed/>
    <w:rsid w:val="00A515C0"/>
    <w:rPr>
      <w:vertAlign w:val="superscript"/>
    </w:rPr>
  </w:style>
  <w:style w:type="character" w:customStyle="1" w:styleId="platne">
    <w:name w:val="platne"/>
    <w:basedOn w:val="Standardnpsmoodstavce"/>
    <w:rsid w:val="00A515C0"/>
  </w:style>
  <w:style w:type="character" w:customStyle="1" w:styleId="dn">
    <w:name w:val="Žádný"/>
    <w:rsid w:val="00A515C0"/>
  </w:style>
  <w:style w:type="paragraph" w:styleId="Obsah3">
    <w:name w:val="toc 3"/>
    <w:basedOn w:val="Normln"/>
    <w:next w:val="Normln"/>
    <w:autoRedefine/>
    <w:uiPriority w:val="39"/>
    <w:semiHidden/>
    <w:unhideWhenUsed/>
    <w:rsid w:val="00A515C0"/>
    <w:pPr>
      <w:spacing w:after="100"/>
      <w:ind w:left="480"/>
    </w:pPr>
  </w:style>
  <w:style w:type="character" w:customStyle="1" w:styleId="Nadpis1Char">
    <w:name w:val="Nadpis 1 Char"/>
    <w:basedOn w:val="Standardnpsmoodstavce"/>
    <w:link w:val="Nadpis1"/>
    <w:uiPriority w:val="9"/>
    <w:rsid w:val="00A515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6936">
      <w:bodyDiv w:val="1"/>
      <w:marLeft w:val="0"/>
      <w:marRight w:val="0"/>
      <w:marTop w:val="0"/>
      <w:marBottom w:val="0"/>
      <w:divBdr>
        <w:top w:val="none" w:sz="0" w:space="0" w:color="auto"/>
        <w:left w:val="none" w:sz="0" w:space="0" w:color="auto"/>
        <w:bottom w:val="none" w:sz="0" w:space="0" w:color="auto"/>
        <w:right w:val="none" w:sz="0" w:space="0" w:color="auto"/>
      </w:divBdr>
    </w:div>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7E852-949E-4315-A393-8B6F5B84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5156</Words>
  <Characters>30427</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2023-04-14T09:18:00Z</cp:lastPrinted>
  <dcterms:created xsi:type="dcterms:W3CDTF">2024-12-19T09:42:00Z</dcterms:created>
  <dcterms:modified xsi:type="dcterms:W3CDTF">2024-12-19T09:42:00Z</dcterms:modified>
</cp:coreProperties>
</file>