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26D3C" w14:textId="77777777" w:rsidR="004120C6" w:rsidRDefault="004120C6">
      <w:pPr>
        <w:pStyle w:val="Nzev"/>
        <w:kinsoku w:val="0"/>
        <w:overflowPunct w:val="0"/>
        <w:rPr>
          <w:spacing w:val="-2"/>
        </w:rPr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2"/>
        </w:rPr>
        <w:t xml:space="preserve"> </w:t>
      </w:r>
      <w:r>
        <w:t>návratné</w:t>
      </w:r>
      <w:r>
        <w:rPr>
          <w:spacing w:val="-4"/>
        </w:rPr>
        <w:t xml:space="preserve"> </w:t>
      </w:r>
      <w:r>
        <w:t>finanční</w:t>
      </w:r>
      <w:r>
        <w:rPr>
          <w:spacing w:val="-4"/>
        </w:rPr>
        <w:t xml:space="preserve"> </w:t>
      </w:r>
      <w:r>
        <w:rPr>
          <w:spacing w:val="-2"/>
        </w:rPr>
        <w:t>výpomoci</w:t>
      </w:r>
    </w:p>
    <w:p w14:paraId="643F2215" w14:textId="77777777" w:rsidR="00CE5045" w:rsidRDefault="00CE5045">
      <w:pPr>
        <w:pStyle w:val="Zkladntext"/>
        <w:kinsoku w:val="0"/>
        <w:overflowPunct w:val="0"/>
        <w:ind w:left="176" w:right="880" w:hanging="6"/>
        <w:jc w:val="center"/>
        <w:rPr>
          <w:sz w:val="18"/>
          <w:szCs w:val="18"/>
        </w:rPr>
      </w:pPr>
    </w:p>
    <w:p w14:paraId="3DF12D05" w14:textId="5C7088DB" w:rsidR="004120C6" w:rsidRPr="00D14578" w:rsidRDefault="004120C6">
      <w:pPr>
        <w:pStyle w:val="Zkladntext"/>
        <w:kinsoku w:val="0"/>
        <w:overflowPunct w:val="0"/>
        <w:ind w:left="176" w:right="880" w:hanging="6"/>
        <w:jc w:val="center"/>
        <w:rPr>
          <w:sz w:val="18"/>
          <w:szCs w:val="18"/>
        </w:rPr>
      </w:pPr>
      <w:r w:rsidRPr="00D14578">
        <w:rPr>
          <w:sz w:val="18"/>
          <w:szCs w:val="18"/>
        </w:rPr>
        <w:t xml:space="preserve">uzavřená podle § 10a zákona č. 250/2000 Sb., o rozpočtových pravidlech územních rozpočtů, </w:t>
      </w:r>
      <w:r w:rsidR="00D14578" w:rsidRPr="00D14578">
        <w:rPr>
          <w:sz w:val="18"/>
          <w:szCs w:val="18"/>
        </w:rPr>
        <w:t xml:space="preserve">       </w:t>
      </w:r>
      <w:r w:rsidR="00755313">
        <w:rPr>
          <w:sz w:val="18"/>
          <w:szCs w:val="18"/>
        </w:rPr>
        <w:t xml:space="preserve">                  </w:t>
      </w:r>
      <w:r w:rsidRPr="00D14578">
        <w:rPr>
          <w:sz w:val="18"/>
          <w:szCs w:val="18"/>
        </w:rPr>
        <w:t>ve znění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pozdějších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předpisů, a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podle</w:t>
      </w:r>
      <w:r w:rsidRPr="00D14578">
        <w:rPr>
          <w:spacing w:val="-2"/>
          <w:sz w:val="18"/>
          <w:szCs w:val="18"/>
        </w:rPr>
        <w:t xml:space="preserve"> </w:t>
      </w:r>
      <w:r w:rsidRPr="00D14578">
        <w:rPr>
          <w:sz w:val="18"/>
          <w:szCs w:val="18"/>
        </w:rPr>
        <w:t>části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páté</w:t>
      </w:r>
      <w:r w:rsidRPr="00D14578">
        <w:rPr>
          <w:spacing w:val="-5"/>
          <w:sz w:val="18"/>
          <w:szCs w:val="18"/>
        </w:rPr>
        <w:t xml:space="preserve"> </w:t>
      </w:r>
      <w:r w:rsidRPr="00D14578">
        <w:rPr>
          <w:sz w:val="18"/>
          <w:szCs w:val="18"/>
        </w:rPr>
        <w:t>(§§</w:t>
      </w:r>
      <w:r w:rsidRPr="00D14578">
        <w:rPr>
          <w:spacing w:val="-5"/>
          <w:sz w:val="18"/>
          <w:szCs w:val="18"/>
        </w:rPr>
        <w:t xml:space="preserve"> </w:t>
      </w:r>
      <w:r w:rsidRPr="00D14578">
        <w:rPr>
          <w:sz w:val="18"/>
          <w:szCs w:val="18"/>
        </w:rPr>
        <w:t>159–170)</w:t>
      </w:r>
      <w:r w:rsidRPr="00D14578">
        <w:rPr>
          <w:spacing w:val="-1"/>
          <w:sz w:val="18"/>
          <w:szCs w:val="18"/>
        </w:rPr>
        <w:t xml:space="preserve"> </w:t>
      </w:r>
      <w:r w:rsidRPr="00D14578">
        <w:rPr>
          <w:sz w:val="18"/>
          <w:szCs w:val="18"/>
        </w:rPr>
        <w:t>zákona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č.</w:t>
      </w:r>
      <w:r w:rsidRPr="00D14578">
        <w:rPr>
          <w:spacing w:val="-2"/>
          <w:sz w:val="18"/>
          <w:szCs w:val="18"/>
        </w:rPr>
        <w:t xml:space="preserve"> </w:t>
      </w:r>
      <w:r w:rsidRPr="00D14578">
        <w:rPr>
          <w:sz w:val="18"/>
          <w:szCs w:val="18"/>
        </w:rPr>
        <w:t>500/2004</w:t>
      </w:r>
      <w:r w:rsidRPr="00D14578">
        <w:rPr>
          <w:spacing w:val="-3"/>
          <w:sz w:val="18"/>
          <w:szCs w:val="18"/>
        </w:rPr>
        <w:t xml:space="preserve"> </w:t>
      </w:r>
      <w:r w:rsidRPr="00D14578">
        <w:rPr>
          <w:sz w:val="18"/>
          <w:szCs w:val="18"/>
        </w:rPr>
        <w:t>Sb.,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správní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řád,</w:t>
      </w:r>
      <w:r w:rsidRPr="00D14578">
        <w:rPr>
          <w:spacing w:val="-2"/>
          <w:sz w:val="18"/>
          <w:szCs w:val="18"/>
        </w:rPr>
        <w:t xml:space="preserve"> </w:t>
      </w:r>
      <w:r w:rsidR="00755313">
        <w:rPr>
          <w:spacing w:val="-2"/>
          <w:sz w:val="18"/>
          <w:szCs w:val="18"/>
        </w:rPr>
        <w:t xml:space="preserve">                 </w:t>
      </w:r>
      <w:r w:rsidRPr="00D14578">
        <w:rPr>
          <w:sz w:val="18"/>
          <w:szCs w:val="18"/>
        </w:rPr>
        <w:t>ve znění pozdějších předpisů</w:t>
      </w:r>
    </w:p>
    <w:p w14:paraId="0000E75F" w14:textId="77777777" w:rsidR="00AD2C03" w:rsidRDefault="00AD2C03">
      <w:pPr>
        <w:pStyle w:val="Zkladntext"/>
        <w:kinsoku w:val="0"/>
        <w:overflowPunct w:val="0"/>
        <w:spacing w:before="87"/>
      </w:pPr>
    </w:p>
    <w:p w14:paraId="22A2D3CC" w14:textId="77777777" w:rsidR="004120C6" w:rsidRDefault="004120C6">
      <w:pPr>
        <w:pStyle w:val="Nadpis2"/>
        <w:kinsoku w:val="0"/>
        <w:overflowPunct w:val="0"/>
        <w:rPr>
          <w:spacing w:val="-2"/>
        </w:rPr>
      </w:pPr>
      <w:r>
        <w:t>Smluvní</w:t>
      </w:r>
      <w:r>
        <w:rPr>
          <w:spacing w:val="-9"/>
        </w:rPr>
        <w:t xml:space="preserve"> </w:t>
      </w:r>
      <w:r>
        <w:rPr>
          <w:spacing w:val="-2"/>
        </w:rPr>
        <w:t>strany</w:t>
      </w:r>
    </w:p>
    <w:p w14:paraId="5BA40AB4" w14:textId="404E52EE" w:rsidR="004120C6" w:rsidRDefault="004120C6">
      <w:pPr>
        <w:pStyle w:val="Zkladntext"/>
        <w:tabs>
          <w:tab w:val="left" w:pos="2242"/>
        </w:tabs>
        <w:kinsoku w:val="0"/>
        <w:overflowPunct w:val="0"/>
        <w:spacing w:before="120"/>
        <w:ind w:left="116"/>
        <w:rPr>
          <w:b/>
          <w:bCs/>
          <w:spacing w:val="-4"/>
        </w:rPr>
      </w:pPr>
      <w:r>
        <w:rPr>
          <w:b/>
          <w:bCs/>
          <w:spacing w:val="-2"/>
        </w:rPr>
        <w:t>Poskytovatel:</w:t>
      </w:r>
      <w:r>
        <w:rPr>
          <w:b/>
          <w:bCs/>
        </w:rPr>
        <w:tab/>
      </w:r>
      <w:r w:rsidR="00231D14">
        <w:rPr>
          <w:b/>
          <w:bCs/>
        </w:rPr>
        <w:t>S</w:t>
      </w:r>
      <w:r w:rsidR="00D6767D">
        <w:rPr>
          <w:b/>
          <w:bCs/>
          <w:spacing w:val="-2"/>
        </w:rPr>
        <w:t>tatutární město Pardubice</w:t>
      </w:r>
    </w:p>
    <w:p w14:paraId="3F3B942D" w14:textId="062F9C50" w:rsidR="004120C6" w:rsidRDefault="004120C6">
      <w:pPr>
        <w:pStyle w:val="Zkladntext"/>
        <w:tabs>
          <w:tab w:val="left" w:pos="2242"/>
        </w:tabs>
        <w:kinsoku w:val="0"/>
        <w:overflowPunct w:val="0"/>
        <w:spacing w:before="1"/>
        <w:ind w:left="116"/>
        <w:rPr>
          <w:spacing w:val="-2"/>
        </w:rPr>
      </w:pPr>
      <w:r>
        <w:rPr>
          <w:spacing w:val="-2"/>
        </w:rPr>
        <w:t>adresa:</w:t>
      </w:r>
      <w:r>
        <w:tab/>
      </w:r>
      <w:r w:rsidR="00D6767D" w:rsidRPr="00D6767D">
        <w:t>Pernštýnské náměstí čp. 1, Staré Město, 530 21 Pardubice</w:t>
      </w:r>
      <w:r>
        <w:rPr>
          <w:spacing w:val="-2"/>
        </w:rPr>
        <w:t>,</w:t>
      </w:r>
    </w:p>
    <w:p w14:paraId="0EC9ED41" w14:textId="77777777" w:rsidR="00D6767D" w:rsidRDefault="004120C6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</w:pPr>
      <w:r>
        <w:rPr>
          <w:spacing w:val="-5"/>
        </w:rPr>
        <w:t>IČ:</w:t>
      </w:r>
      <w:r>
        <w:rPr>
          <w:rFonts w:ascii="Times New Roman" w:hAnsi="Times New Roman" w:cs="Times New Roman"/>
        </w:rPr>
        <w:tab/>
      </w:r>
      <w:r w:rsidR="00D6767D">
        <w:t>00274046</w:t>
      </w:r>
      <w:r w:rsidR="00D6767D">
        <w:tab/>
      </w:r>
    </w:p>
    <w:p w14:paraId="01103B64" w14:textId="66C30C38" w:rsidR="00D6767D" w:rsidRDefault="00D6767D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</w:pPr>
      <w:r>
        <w:t xml:space="preserve">DIČ:                              </w:t>
      </w:r>
      <w:r>
        <w:tab/>
        <w:t>CZ00274046</w:t>
      </w:r>
    </w:p>
    <w:p w14:paraId="6F63BDD7" w14:textId="77777777" w:rsidR="00231D14" w:rsidRDefault="004120C6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</w:pPr>
      <w:r>
        <w:t>bankovní spojení:</w:t>
      </w:r>
      <w:r>
        <w:tab/>
        <w:t>Komerční</w:t>
      </w:r>
      <w:r>
        <w:rPr>
          <w:spacing w:val="-13"/>
        </w:rPr>
        <w:t xml:space="preserve"> </w:t>
      </w:r>
      <w:r>
        <w:t>banka</w:t>
      </w:r>
      <w:r>
        <w:rPr>
          <w:spacing w:val="-13"/>
        </w:rPr>
        <w:t xml:space="preserve"> </w:t>
      </w:r>
      <w:r>
        <w:t>a.s.,</w:t>
      </w:r>
      <w:r>
        <w:rPr>
          <w:spacing w:val="-13"/>
        </w:rPr>
        <w:t xml:space="preserve"> </w:t>
      </w:r>
      <w:r>
        <w:t xml:space="preserve">Pardubice </w:t>
      </w:r>
    </w:p>
    <w:p w14:paraId="3BAB017F" w14:textId="1BF2F6B5" w:rsidR="004120C6" w:rsidRDefault="004120C6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  <w:rPr>
          <w:spacing w:val="-2"/>
        </w:rPr>
      </w:pPr>
      <w:r>
        <w:t>číslo účtu:</w:t>
      </w:r>
      <w:r w:rsidR="00D6767D">
        <w:t xml:space="preserve"> </w:t>
      </w:r>
      <w:r w:rsidR="00231D14">
        <w:t xml:space="preserve">                     </w:t>
      </w:r>
      <w:r w:rsidR="00D6767D" w:rsidRPr="00D6767D">
        <w:rPr>
          <w:spacing w:val="-2"/>
        </w:rPr>
        <w:t>9005-326561/0100</w:t>
      </w:r>
    </w:p>
    <w:p w14:paraId="2692FCA1" w14:textId="77777777" w:rsidR="00D6767D" w:rsidRDefault="00D6767D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</w:pPr>
      <w:r w:rsidRPr="00D6767D">
        <w:t>ID datové schránky:</w:t>
      </w:r>
      <w:r>
        <w:tab/>
      </w:r>
      <w:r w:rsidRPr="00D6767D">
        <w:t>ukzbx4z</w:t>
      </w:r>
    </w:p>
    <w:p w14:paraId="41582CE4" w14:textId="0D532DAC" w:rsidR="00D6767D" w:rsidRDefault="004120C6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  <w:rPr>
          <w:spacing w:val="-2"/>
        </w:rPr>
      </w:pPr>
      <w:r>
        <w:rPr>
          <w:spacing w:val="-2"/>
        </w:rPr>
        <w:t>zastoupený:</w:t>
      </w:r>
      <w:r w:rsidR="00D6767D">
        <w:rPr>
          <w:spacing w:val="-2"/>
        </w:rPr>
        <w:tab/>
      </w:r>
      <w:r w:rsidR="003F24D6" w:rsidRPr="003F24D6">
        <w:rPr>
          <w:spacing w:val="-2"/>
        </w:rPr>
        <w:t>Bc. Jan Nadrchal, primátor</w:t>
      </w:r>
    </w:p>
    <w:p w14:paraId="3301D558" w14:textId="77777777" w:rsidR="00D6767D" w:rsidRDefault="00D6767D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  <w:rPr>
          <w:spacing w:val="-2"/>
        </w:rPr>
      </w:pPr>
    </w:p>
    <w:p w14:paraId="2A653443" w14:textId="7D8C9D34" w:rsidR="004120C6" w:rsidRDefault="004120C6">
      <w:pPr>
        <w:pStyle w:val="Zkladntext"/>
        <w:tabs>
          <w:tab w:val="left" w:pos="2242"/>
        </w:tabs>
        <w:kinsoku w:val="0"/>
        <w:overflowPunct w:val="0"/>
        <w:spacing w:line="477" w:lineRule="auto"/>
        <w:ind w:left="116" w:right="1851"/>
      </w:pPr>
      <w:r>
        <w:t>(dále jen „poskytovatel“) na straně jedné</w:t>
      </w:r>
    </w:p>
    <w:p w14:paraId="47C59D48" w14:textId="77777777" w:rsidR="003F24D6" w:rsidRDefault="004120C6">
      <w:pPr>
        <w:pStyle w:val="Nadpis2"/>
        <w:tabs>
          <w:tab w:val="left" w:pos="2242"/>
        </w:tabs>
        <w:kinsoku w:val="0"/>
        <w:overflowPunct w:val="0"/>
        <w:spacing w:before="2"/>
        <w:rPr>
          <w:spacing w:val="-2"/>
        </w:rPr>
      </w:pPr>
      <w:r>
        <w:rPr>
          <w:spacing w:val="-2"/>
        </w:rPr>
        <w:t>Příjemce:</w:t>
      </w:r>
      <w:r>
        <w:tab/>
      </w:r>
      <w:r>
        <w:rPr>
          <w:spacing w:val="-2"/>
        </w:rPr>
        <w:t>Hradubická</w:t>
      </w:r>
      <w:r>
        <w:rPr>
          <w:spacing w:val="3"/>
        </w:rPr>
        <w:t xml:space="preserve"> </w:t>
      </w:r>
      <w:r>
        <w:rPr>
          <w:spacing w:val="-2"/>
        </w:rPr>
        <w:t>labská</w:t>
      </w:r>
    </w:p>
    <w:p w14:paraId="0792C0FD" w14:textId="7F1020DF" w:rsidR="004120C6" w:rsidRDefault="003F24D6">
      <w:pPr>
        <w:pStyle w:val="Nadpis2"/>
        <w:tabs>
          <w:tab w:val="left" w:pos="2242"/>
        </w:tabs>
        <w:kinsoku w:val="0"/>
        <w:overflowPunct w:val="0"/>
        <w:spacing w:before="2"/>
        <w:rPr>
          <w:spacing w:val="-2"/>
        </w:rPr>
      </w:pPr>
      <w:r>
        <w:rPr>
          <w:spacing w:val="-2"/>
        </w:rPr>
        <w:t xml:space="preserve">                                        </w:t>
      </w:r>
      <w:r w:rsidRPr="003F24D6">
        <w:rPr>
          <w:b w:val="0"/>
          <w:bCs w:val="0"/>
          <w:spacing w:val="-2"/>
        </w:rPr>
        <w:t>dobrovolný svazek obcí</w:t>
      </w:r>
    </w:p>
    <w:p w14:paraId="24026ACD" w14:textId="6A1A2EEE" w:rsidR="004120C6" w:rsidRDefault="004120C6">
      <w:pPr>
        <w:pStyle w:val="Zkladntext"/>
        <w:tabs>
          <w:tab w:val="left" w:pos="2242"/>
        </w:tabs>
        <w:kinsoku w:val="0"/>
        <w:overflowPunct w:val="0"/>
        <w:spacing w:before="3"/>
        <w:ind w:left="116" w:right="2366"/>
      </w:pPr>
      <w:r>
        <w:rPr>
          <w:spacing w:val="-2"/>
        </w:rPr>
        <w:t>adresa:</w:t>
      </w:r>
      <w:r>
        <w:tab/>
        <w:t xml:space="preserve">Československé armády 408/51, 502 00 Hradec Králové </w:t>
      </w:r>
      <w:r>
        <w:rPr>
          <w:spacing w:val="-2"/>
        </w:rPr>
        <w:t>registrace:</w:t>
      </w:r>
      <w:r>
        <w:tab/>
        <w:t>Krajský</w:t>
      </w:r>
      <w:r>
        <w:rPr>
          <w:spacing w:val="-12"/>
        </w:rPr>
        <w:t xml:space="preserve"> </w:t>
      </w:r>
      <w:r>
        <w:t>úřad</w:t>
      </w:r>
      <w:r>
        <w:rPr>
          <w:spacing w:val="-7"/>
        </w:rPr>
        <w:t xml:space="preserve"> </w:t>
      </w:r>
      <w:r>
        <w:t>Královéhradeckého</w:t>
      </w:r>
      <w:r>
        <w:rPr>
          <w:spacing w:val="-8"/>
        </w:rPr>
        <w:t xml:space="preserve"> </w:t>
      </w:r>
      <w:r>
        <w:t>kraje</w:t>
      </w:r>
      <w:r>
        <w:rPr>
          <w:spacing w:val="-8"/>
        </w:rPr>
        <w:t xml:space="preserve"> </w:t>
      </w:r>
      <w:r>
        <w:t>pod.zn.</w:t>
      </w:r>
      <w:r>
        <w:rPr>
          <w:spacing w:val="-8"/>
        </w:rPr>
        <w:t xml:space="preserve"> </w:t>
      </w:r>
      <w:r>
        <w:t xml:space="preserve">2539/VZ/2012 </w:t>
      </w:r>
      <w:r>
        <w:rPr>
          <w:spacing w:val="-4"/>
        </w:rPr>
        <w:t>IČ:</w:t>
      </w:r>
      <w:r>
        <w:rPr>
          <w:rFonts w:ascii="Times New Roman" w:hAnsi="Times New Roman" w:cs="Times New Roman"/>
        </w:rPr>
        <w:tab/>
      </w:r>
      <w:r>
        <w:t>72561149</w:t>
      </w:r>
    </w:p>
    <w:p w14:paraId="0BC7F97E" w14:textId="53CE8551" w:rsidR="004120C6" w:rsidRDefault="004120C6">
      <w:pPr>
        <w:pStyle w:val="Zkladntext"/>
        <w:tabs>
          <w:tab w:val="left" w:pos="2242"/>
        </w:tabs>
        <w:kinsoku w:val="0"/>
        <w:overflowPunct w:val="0"/>
        <w:ind w:left="116" w:right="2655"/>
        <w:rPr>
          <w:spacing w:val="-2"/>
        </w:rPr>
      </w:pPr>
      <w:r>
        <w:t>bankovní spojení:</w:t>
      </w:r>
      <w:r>
        <w:tab/>
        <w:t>Česká</w:t>
      </w:r>
      <w:r>
        <w:rPr>
          <w:spacing w:val="-7"/>
        </w:rPr>
        <w:t xml:space="preserve"> </w:t>
      </w:r>
      <w:r w:rsidR="005375D4">
        <w:rPr>
          <w:spacing w:val="-7"/>
        </w:rPr>
        <w:t>s</w:t>
      </w:r>
      <w:r>
        <w:t>pořitelna</w:t>
      </w:r>
      <w:r>
        <w:rPr>
          <w:spacing w:val="-7"/>
        </w:rPr>
        <w:t xml:space="preserve"> </w:t>
      </w:r>
      <w:r>
        <w:t>a.s.,</w:t>
      </w:r>
      <w:r>
        <w:rPr>
          <w:spacing w:val="-5"/>
        </w:rPr>
        <w:t xml:space="preserve"> </w:t>
      </w:r>
      <w:r>
        <w:t>pobočka</w:t>
      </w:r>
      <w:r>
        <w:rPr>
          <w:spacing w:val="-7"/>
        </w:rPr>
        <w:t xml:space="preserve"> </w:t>
      </w:r>
      <w:r>
        <w:t>Hradec</w:t>
      </w:r>
      <w:r>
        <w:rPr>
          <w:spacing w:val="-6"/>
        </w:rPr>
        <w:t xml:space="preserve"> </w:t>
      </w:r>
      <w:r>
        <w:t>Králové,</w:t>
      </w:r>
      <w:r>
        <w:rPr>
          <w:spacing w:val="-7"/>
        </w:rPr>
        <w:t xml:space="preserve"> </w:t>
      </w:r>
      <w:r>
        <w:t>ČSA</w:t>
      </w:r>
      <w:r>
        <w:rPr>
          <w:spacing w:val="-5"/>
        </w:rPr>
        <w:t xml:space="preserve"> </w:t>
      </w:r>
      <w:r>
        <w:t>402 číslo účtu:</w:t>
      </w:r>
      <w:r>
        <w:tab/>
      </w:r>
      <w:r>
        <w:rPr>
          <w:spacing w:val="-2"/>
        </w:rPr>
        <w:t>2898113309/0800</w:t>
      </w:r>
    </w:p>
    <w:p w14:paraId="11BB0109" w14:textId="2677EF41" w:rsidR="004120C6" w:rsidRDefault="004120C6" w:rsidP="003F24D6">
      <w:pPr>
        <w:pStyle w:val="Zkladntext"/>
        <w:tabs>
          <w:tab w:val="left" w:pos="2242"/>
        </w:tabs>
        <w:kinsoku w:val="0"/>
        <w:overflowPunct w:val="0"/>
        <w:ind w:left="2242" w:right="819" w:hanging="2127"/>
      </w:pPr>
      <w:r>
        <w:rPr>
          <w:spacing w:val="-2"/>
        </w:rPr>
        <w:t>zastoupený:</w:t>
      </w:r>
      <w:r>
        <w:tab/>
        <w:t>Ing.</w:t>
      </w:r>
      <w:r>
        <w:rPr>
          <w:spacing w:val="80"/>
        </w:rPr>
        <w:t xml:space="preserve"> </w:t>
      </w:r>
      <w:r>
        <w:t>Pavlem</w:t>
      </w:r>
      <w:r w:rsidR="00656704">
        <w:t xml:space="preserve"> Václavem</w:t>
      </w:r>
      <w:r w:rsidR="003F24D6">
        <w:rPr>
          <w:spacing w:val="80"/>
        </w:rPr>
        <w:t xml:space="preserve"> </w:t>
      </w:r>
      <w:r>
        <w:t>Kohoutem,</w:t>
      </w:r>
      <w:r>
        <w:rPr>
          <w:spacing w:val="80"/>
        </w:rPr>
        <w:t xml:space="preserve"> </w:t>
      </w:r>
      <w:r>
        <w:t>výkonným</w:t>
      </w:r>
      <w:r>
        <w:rPr>
          <w:spacing w:val="80"/>
        </w:rPr>
        <w:t xml:space="preserve"> </w:t>
      </w:r>
      <w:r>
        <w:t>ředitelem</w:t>
      </w:r>
      <w:r>
        <w:rPr>
          <w:spacing w:val="80"/>
        </w:rPr>
        <w:t xml:space="preserve"> </w:t>
      </w:r>
      <w:r>
        <w:t>dobrovolného</w:t>
      </w:r>
      <w:r>
        <w:rPr>
          <w:spacing w:val="80"/>
        </w:rPr>
        <w:t xml:space="preserve"> </w:t>
      </w:r>
      <w:r>
        <w:t>svazku</w:t>
      </w:r>
      <w:r w:rsidR="00D6767D">
        <w:rPr>
          <w:spacing w:val="80"/>
        </w:rPr>
        <w:t xml:space="preserve"> </w:t>
      </w:r>
      <w:r>
        <w:t>obcí Hradubická labská</w:t>
      </w:r>
    </w:p>
    <w:p w14:paraId="4E237AD4" w14:textId="77777777" w:rsidR="004120C6" w:rsidRDefault="004120C6">
      <w:pPr>
        <w:pStyle w:val="Zkladntext"/>
        <w:kinsoku w:val="0"/>
        <w:overflowPunct w:val="0"/>
        <w:spacing w:before="229"/>
        <w:ind w:left="116"/>
        <w:rPr>
          <w:spacing w:val="-2"/>
        </w:rPr>
      </w:pP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„příjemce“)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rPr>
          <w:spacing w:val="-2"/>
        </w:rPr>
        <w:t>druhé</w:t>
      </w:r>
    </w:p>
    <w:p w14:paraId="422BF893" w14:textId="77777777" w:rsidR="004120C6" w:rsidRDefault="004120C6">
      <w:pPr>
        <w:pStyle w:val="Zkladntext"/>
        <w:kinsoku w:val="0"/>
        <w:overflowPunct w:val="0"/>
      </w:pPr>
    </w:p>
    <w:p w14:paraId="2BEBE5E9" w14:textId="77777777" w:rsidR="004120C6" w:rsidRDefault="004120C6">
      <w:pPr>
        <w:pStyle w:val="Zkladntext"/>
        <w:kinsoku w:val="0"/>
        <w:overflowPunct w:val="0"/>
        <w:ind w:left="116" w:right="819"/>
      </w:pPr>
      <w:r>
        <w:t>uzavírají níže uvedeného dne, měsíce a roku tuto Smlouvu o poskytnutí návratné finanční výpomoci (dále jen „smlouva“)</w:t>
      </w:r>
    </w:p>
    <w:p w14:paraId="495D92C8" w14:textId="77777777" w:rsidR="00AD2C03" w:rsidRDefault="00AD2C03">
      <w:pPr>
        <w:pStyle w:val="Zkladntext"/>
        <w:kinsoku w:val="0"/>
        <w:overflowPunct w:val="0"/>
        <w:ind w:left="116" w:right="819"/>
      </w:pPr>
    </w:p>
    <w:p w14:paraId="11694CC4" w14:textId="77777777" w:rsidR="004120C6" w:rsidRDefault="004120C6">
      <w:pPr>
        <w:pStyle w:val="Nadpis1"/>
        <w:kinsoku w:val="0"/>
        <w:overflowPunct w:val="0"/>
        <w:spacing w:before="1" w:line="240" w:lineRule="auto"/>
        <w:ind w:left="3736" w:right="4431" w:hanging="3"/>
      </w:pPr>
      <w:r>
        <w:t>Článek 1</w:t>
      </w:r>
      <w:r>
        <w:rPr>
          <w:spacing w:val="40"/>
        </w:rPr>
        <w:t xml:space="preserve"> </w:t>
      </w:r>
      <w:r>
        <w:t>Předmět</w:t>
      </w:r>
      <w:r>
        <w:rPr>
          <w:spacing w:val="-16"/>
        </w:rPr>
        <w:t xml:space="preserve"> </w:t>
      </w:r>
      <w:r>
        <w:t>smlouvy</w:t>
      </w:r>
    </w:p>
    <w:p w14:paraId="55E9AF1D" w14:textId="19BD7047" w:rsidR="004120C6" w:rsidRDefault="004120C6" w:rsidP="00EA0313">
      <w:pPr>
        <w:pStyle w:val="Zkladntext"/>
        <w:numPr>
          <w:ilvl w:val="0"/>
          <w:numId w:val="9"/>
        </w:numPr>
        <w:kinsoku w:val="0"/>
        <w:overflowPunct w:val="0"/>
        <w:spacing w:before="204"/>
        <w:ind w:left="284" w:right="814" w:hanging="284"/>
        <w:jc w:val="both"/>
      </w:pPr>
      <w:r>
        <w:t>Předmětem</w:t>
      </w:r>
      <w:r>
        <w:rPr>
          <w:spacing w:val="14"/>
        </w:rPr>
        <w:t xml:space="preserve"> </w:t>
      </w:r>
      <w:r>
        <w:t>smlouvy</w:t>
      </w:r>
      <w:r w:rsidR="00C2109C">
        <w:t xml:space="preserve"> </w:t>
      </w:r>
      <w:r>
        <w:t>je bezúročné poskytnutí návratné finanční výpomoci (dále jen „návratná finanční výpomoc“)</w:t>
      </w:r>
      <w:r>
        <w:rPr>
          <w:spacing w:val="8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rozpočtových</w:t>
      </w:r>
      <w:r>
        <w:rPr>
          <w:spacing w:val="80"/>
        </w:rPr>
        <w:t xml:space="preserve"> </w:t>
      </w:r>
      <w:r>
        <w:t>prostředků</w:t>
      </w:r>
      <w:r w:rsidR="00D6767D">
        <w:t xml:space="preserve"> </w:t>
      </w:r>
      <w:r w:rsidR="005375D4">
        <w:t>poskytovatele</w:t>
      </w:r>
      <w:r w:rsidR="00D6767D">
        <w:rPr>
          <w:spacing w:val="77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zajištění</w:t>
      </w:r>
      <w:r>
        <w:rPr>
          <w:spacing w:val="77"/>
        </w:rPr>
        <w:t xml:space="preserve"> </w:t>
      </w:r>
      <w:r>
        <w:t>předfinancování</w:t>
      </w:r>
      <w:r>
        <w:rPr>
          <w:spacing w:val="80"/>
        </w:rPr>
        <w:t xml:space="preserve"> </w:t>
      </w:r>
      <w:r>
        <w:t>projektu</w:t>
      </w:r>
      <w:r w:rsidR="005375D4">
        <w:t xml:space="preserve"> </w:t>
      </w:r>
      <w:r>
        <w:rPr>
          <w:b/>
          <w:bCs/>
        </w:rPr>
        <w:t>„</w:t>
      </w:r>
      <w:r w:rsidR="000A6F81">
        <w:rPr>
          <w:b/>
          <w:bCs/>
        </w:rPr>
        <w:t xml:space="preserve">Realizace projektu </w:t>
      </w:r>
      <w:r>
        <w:rPr>
          <w:b/>
          <w:bCs/>
        </w:rPr>
        <w:t>Cyklostezka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Hradec</w:t>
      </w:r>
      <w:r>
        <w:rPr>
          <w:b/>
          <w:bCs/>
          <w:spacing w:val="32"/>
        </w:rPr>
        <w:t xml:space="preserve"> </w:t>
      </w:r>
      <w:r>
        <w:rPr>
          <w:b/>
          <w:bCs/>
        </w:rPr>
        <w:t>Králové</w:t>
      </w:r>
      <w:r>
        <w:rPr>
          <w:b/>
          <w:bCs/>
          <w:spacing w:val="32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Pardubice:</w:t>
      </w:r>
      <w:r>
        <w:rPr>
          <w:b/>
          <w:bCs/>
          <w:spacing w:val="32"/>
        </w:rPr>
        <w:t xml:space="preserve"> </w:t>
      </w:r>
      <w:r>
        <w:rPr>
          <w:b/>
          <w:bCs/>
        </w:rPr>
        <w:t>Stezka</w:t>
      </w:r>
      <w:r>
        <w:rPr>
          <w:b/>
          <w:bCs/>
          <w:spacing w:val="32"/>
        </w:rPr>
        <w:t xml:space="preserve"> </w:t>
      </w:r>
      <w:r w:rsidR="000A6F81">
        <w:rPr>
          <w:b/>
          <w:bCs/>
          <w:spacing w:val="32"/>
        </w:rPr>
        <w:t>m</w:t>
      </w:r>
      <w:r>
        <w:rPr>
          <w:b/>
          <w:bCs/>
        </w:rPr>
        <w:t>echu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30"/>
        </w:rPr>
        <w:t xml:space="preserve"> </w:t>
      </w:r>
      <w:r w:rsidR="000A6F81">
        <w:rPr>
          <w:b/>
          <w:bCs/>
          <w:spacing w:val="30"/>
        </w:rPr>
        <w:t>p</w:t>
      </w:r>
      <w:r>
        <w:rPr>
          <w:b/>
          <w:bCs/>
        </w:rPr>
        <w:t>erníku</w:t>
      </w:r>
      <w:r w:rsidR="000A6F81">
        <w:rPr>
          <w:b/>
          <w:bCs/>
        </w:rPr>
        <w:t>,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úsek</w:t>
      </w:r>
      <w:r>
        <w:rPr>
          <w:b/>
          <w:bCs/>
          <w:spacing w:val="31"/>
        </w:rPr>
        <w:t xml:space="preserve"> </w:t>
      </w:r>
      <w:r w:rsidR="00656704" w:rsidRPr="00656704">
        <w:rPr>
          <w:b/>
          <w:bCs/>
        </w:rPr>
        <w:t>Vysoká nad Labem - Opatovice nad Labem</w:t>
      </w:r>
      <w:r>
        <w:rPr>
          <w:b/>
          <w:bCs/>
        </w:rPr>
        <w:t xml:space="preserve">“ </w:t>
      </w:r>
      <w:r>
        <w:t>poskytnutého v</w:t>
      </w:r>
      <w:r>
        <w:rPr>
          <w:spacing w:val="-4"/>
        </w:rPr>
        <w:t xml:space="preserve"> </w:t>
      </w:r>
      <w:r>
        <w:t>rámci dotace z Integrovaného regionálního operačního</w:t>
      </w:r>
      <w:r>
        <w:rPr>
          <w:spacing w:val="-4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2021-27</w:t>
      </w:r>
      <w:r>
        <w:rPr>
          <w:spacing w:val="-6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IROP),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 žádosti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3F24D6">
        <w:rPr>
          <w:spacing w:val="-2"/>
        </w:rPr>
        <w:t>2</w:t>
      </w:r>
      <w:r w:rsidR="00757B0F">
        <w:rPr>
          <w:spacing w:val="-2"/>
        </w:rPr>
        <w:t>7</w:t>
      </w:r>
      <w:r w:rsidR="003F24D6">
        <w:rPr>
          <w:spacing w:val="-2"/>
        </w:rPr>
        <w:t>.11.2024</w:t>
      </w:r>
      <w:r>
        <w:t>,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uložena</w:t>
      </w:r>
      <w:r>
        <w:rPr>
          <w:spacing w:val="-4"/>
        </w:rPr>
        <w:t xml:space="preserve"> </w:t>
      </w:r>
      <w:r>
        <w:t xml:space="preserve">na </w:t>
      </w:r>
      <w:r w:rsidR="003F24D6">
        <w:t>Ekonomickém odboru MmP</w:t>
      </w:r>
      <w:r>
        <w:t xml:space="preserve">, č.j. </w:t>
      </w:r>
      <w:r w:rsidR="00757B0F" w:rsidRPr="00757B0F">
        <w:t>MmP 158671/2024</w:t>
      </w:r>
      <w:r w:rsidR="003F24D6">
        <w:t>.</w:t>
      </w:r>
    </w:p>
    <w:p w14:paraId="0B592F9F" w14:textId="138924A5" w:rsidR="008C0B71" w:rsidRDefault="004120C6" w:rsidP="00EA0313">
      <w:pPr>
        <w:pStyle w:val="Zkladntext"/>
        <w:numPr>
          <w:ilvl w:val="0"/>
          <w:numId w:val="9"/>
        </w:numPr>
        <w:kinsoku w:val="0"/>
        <w:overflowPunct w:val="0"/>
        <w:spacing w:before="220"/>
        <w:ind w:right="818"/>
        <w:jc w:val="both"/>
      </w:pPr>
      <w:r>
        <w:t>Finanční prostředky návratné finanční výpomoci bud</w:t>
      </w:r>
      <w:r w:rsidR="000A6F81">
        <w:t>e příjemce oprávněn čerpat po splnění následujících podmínek</w:t>
      </w:r>
      <w:r w:rsidR="00FA1A9C">
        <w:t xml:space="preserve"> vůči poskytovateli</w:t>
      </w:r>
      <w:r>
        <w:t>:</w:t>
      </w:r>
    </w:p>
    <w:p w14:paraId="4D21FF45" w14:textId="0F4F810C" w:rsidR="008C0B71" w:rsidRPr="008C0B71" w:rsidRDefault="00FA1A9C" w:rsidP="008C0B71">
      <w:pPr>
        <w:pStyle w:val="Zkladntext"/>
        <w:numPr>
          <w:ilvl w:val="0"/>
          <w:numId w:val="8"/>
        </w:numPr>
        <w:kinsoku w:val="0"/>
        <w:overflowPunct w:val="0"/>
        <w:spacing w:before="220"/>
        <w:ind w:right="818"/>
        <w:jc w:val="both"/>
      </w:pPr>
      <w:r>
        <w:t>p</w:t>
      </w:r>
      <w:r w:rsidR="000A6F81">
        <w:t xml:space="preserve">ředložení </w:t>
      </w:r>
      <w:r w:rsidR="008C0B71" w:rsidRPr="008C0B71">
        <w:t>pravomocné</w:t>
      </w:r>
      <w:r w:rsidR="000A6F81">
        <w:t>ho</w:t>
      </w:r>
      <w:r w:rsidR="008C0B71" w:rsidRPr="008C0B71">
        <w:t xml:space="preserve"> rozhodnutí o poskytnutí dotace na projekt </w:t>
      </w:r>
      <w:r w:rsidR="000A6F81">
        <w:t xml:space="preserve">„Realizace projektu </w:t>
      </w:r>
      <w:r w:rsidR="008C0B71" w:rsidRPr="008C0B71">
        <w:t>Cyklostezka Hradec Králové – Pardubice: Stezka mechu a perníku, úsek Vysoká nad Labem - Opatovice nad Labem</w:t>
      </w:r>
      <w:r w:rsidR="000A6F81">
        <w:t>“</w:t>
      </w:r>
      <w:r>
        <w:t>;</w:t>
      </w:r>
    </w:p>
    <w:p w14:paraId="2C4AC991" w14:textId="24BC0A88" w:rsidR="008C0B71" w:rsidRPr="008C0B71" w:rsidRDefault="00FA1A9C" w:rsidP="008C0B71">
      <w:pPr>
        <w:pStyle w:val="Zkladntext"/>
        <w:numPr>
          <w:ilvl w:val="0"/>
          <w:numId w:val="8"/>
        </w:numPr>
        <w:kinsoku w:val="0"/>
        <w:overflowPunct w:val="0"/>
        <w:spacing w:before="220"/>
        <w:ind w:right="818"/>
        <w:jc w:val="both"/>
      </w:pPr>
      <w:r>
        <w:t xml:space="preserve">předložení </w:t>
      </w:r>
      <w:r w:rsidR="008C0B71" w:rsidRPr="008C0B71">
        <w:t>účinn</w:t>
      </w:r>
      <w:r>
        <w:t>é</w:t>
      </w:r>
      <w:r w:rsidR="008C0B71" w:rsidRPr="008C0B71">
        <w:t xml:space="preserve"> smlouv</w:t>
      </w:r>
      <w:r>
        <w:t>y</w:t>
      </w:r>
      <w:r w:rsidR="008C0B71" w:rsidRPr="008C0B71">
        <w:t xml:space="preserve"> o dílo uzavřen</w:t>
      </w:r>
      <w:r>
        <w:t>é</w:t>
      </w:r>
      <w:r w:rsidR="008C0B71" w:rsidRPr="008C0B71">
        <w:t xml:space="preserve"> s vítězným dodavatelem stavby</w:t>
      </w:r>
      <w:r>
        <w:t>, která je předmětem dotačního</w:t>
      </w:r>
      <w:r w:rsidR="008C0B71" w:rsidRPr="008C0B71">
        <w:t xml:space="preserve"> </w:t>
      </w:r>
      <w:r>
        <w:t xml:space="preserve">projektu, </w:t>
      </w:r>
      <w:r w:rsidR="008C0B71" w:rsidRPr="008C0B71">
        <w:t>dle výsledku výběrového řízení, vč. rozpadu ceny stavebního díla a přepočtem na poskytovanou</w:t>
      </w:r>
      <w:r>
        <w:t xml:space="preserve"> návratnou finanční výpomoc;</w:t>
      </w:r>
    </w:p>
    <w:p w14:paraId="4C238ECD" w14:textId="114F8B92" w:rsidR="008C0B71" w:rsidRPr="008C0B71" w:rsidRDefault="00FA1A9C" w:rsidP="008C0B71">
      <w:pPr>
        <w:pStyle w:val="Zkladntext"/>
        <w:numPr>
          <w:ilvl w:val="0"/>
          <w:numId w:val="8"/>
        </w:numPr>
        <w:kinsoku w:val="0"/>
        <w:overflowPunct w:val="0"/>
        <w:spacing w:before="220"/>
        <w:ind w:right="818"/>
        <w:jc w:val="both"/>
      </w:pPr>
      <w:r>
        <w:t xml:space="preserve">předložení </w:t>
      </w:r>
      <w:r w:rsidR="008C0B71" w:rsidRPr="008C0B71">
        <w:t>pravomocné</w:t>
      </w:r>
      <w:r>
        <w:t>ho</w:t>
      </w:r>
      <w:r w:rsidR="008C0B71" w:rsidRPr="008C0B71">
        <w:t xml:space="preserve"> stavební</w:t>
      </w:r>
      <w:r>
        <w:t>ho</w:t>
      </w:r>
      <w:r w:rsidR="008C0B71" w:rsidRPr="008C0B71">
        <w:t xml:space="preserve"> povolení vydané</w:t>
      </w:r>
      <w:r>
        <w:t>ho</w:t>
      </w:r>
      <w:r w:rsidR="008C0B71" w:rsidRPr="008C0B71">
        <w:t xml:space="preserve"> stavebním úřadem ve vztahu k předmětu projektu,</w:t>
      </w:r>
    </w:p>
    <w:p w14:paraId="0B2A211F" w14:textId="5CECDAEC" w:rsidR="008C0B71" w:rsidRPr="008C0B71" w:rsidRDefault="00FA1A9C" w:rsidP="008C0B71">
      <w:pPr>
        <w:pStyle w:val="Zkladntext"/>
        <w:numPr>
          <w:ilvl w:val="0"/>
          <w:numId w:val="8"/>
        </w:numPr>
        <w:kinsoku w:val="0"/>
        <w:overflowPunct w:val="0"/>
        <w:spacing w:before="220"/>
        <w:ind w:right="818"/>
        <w:jc w:val="both"/>
      </w:pPr>
      <w:r>
        <w:t xml:space="preserve">předložení písemného </w:t>
      </w:r>
      <w:r w:rsidR="008C0B71" w:rsidRPr="008C0B71">
        <w:t>souhlas</w:t>
      </w:r>
      <w:r>
        <w:t>u</w:t>
      </w:r>
      <w:r w:rsidR="008C0B71" w:rsidRPr="008C0B71">
        <w:t xml:space="preserve"> s podporou realizace projektu vydan</w:t>
      </w:r>
      <w:r>
        <w:t>ého</w:t>
      </w:r>
      <w:r w:rsidR="008C0B71" w:rsidRPr="008C0B71">
        <w:t xml:space="preserve"> Řídícím výborem ITI,  </w:t>
      </w:r>
    </w:p>
    <w:p w14:paraId="3528FB10" w14:textId="1C560F8C" w:rsidR="008C0B71" w:rsidRDefault="00FA1A9C" w:rsidP="008C0B71">
      <w:pPr>
        <w:pStyle w:val="Zkladntext"/>
        <w:numPr>
          <w:ilvl w:val="0"/>
          <w:numId w:val="8"/>
        </w:numPr>
        <w:kinsoku w:val="0"/>
        <w:overflowPunct w:val="0"/>
        <w:spacing w:before="220"/>
        <w:ind w:right="818"/>
        <w:jc w:val="both"/>
      </w:pPr>
      <w:r>
        <w:t xml:space="preserve">předložení </w:t>
      </w:r>
      <w:r w:rsidR="008C0B71" w:rsidRPr="008C0B71">
        <w:t>upraven</w:t>
      </w:r>
      <w:r>
        <w:t>ého</w:t>
      </w:r>
      <w:r w:rsidR="008C0B71" w:rsidRPr="008C0B71">
        <w:t xml:space="preserve"> rozpočt</w:t>
      </w:r>
      <w:r>
        <w:t>u</w:t>
      </w:r>
      <w:r w:rsidR="008C0B71" w:rsidRPr="008C0B71">
        <w:t xml:space="preserve"> čerpaní částky </w:t>
      </w:r>
      <w:r>
        <w:t>návratné finanční výpomoci</w:t>
      </w:r>
      <w:r w:rsidR="008C0B71" w:rsidRPr="008C0B71">
        <w:t xml:space="preserve"> dle této smlouvy ve vztahu ke způsobilým výdajům projektu</w:t>
      </w:r>
      <w:r>
        <w:t>.</w:t>
      </w:r>
    </w:p>
    <w:p w14:paraId="42AD4814" w14:textId="77777777" w:rsidR="004120C6" w:rsidRDefault="004120C6">
      <w:pPr>
        <w:pStyle w:val="Nadpis1"/>
        <w:kinsoku w:val="0"/>
        <w:overflowPunct w:val="0"/>
        <w:spacing w:before="75"/>
        <w:rPr>
          <w:spacing w:val="-10"/>
        </w:rPr>
      </w:pPr>
      <w:r>
        <w:lastRenderedPageBreak/>
        <w:t>Článek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CB30172" w14:textId="77777777" w:rsidR="004120C6" w:rsidRDefault="004120C6">
      <w:pPr>
        <w:pStyle w:val="Zkladntext"/>
        <w:kinsoku w:val="0"/>
        <w:overflowPunct w:val="0"/>
        <w:spacing w:line="252" w:lineRule="exact"/>
        <w:ind w:right="703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Výše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způsob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poskytované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návratné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finanční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výpomoci</w:t>
      </w:r>
    </w:p>
    <w:p w14:paraId="4A4B29F0" w14:textId="4D26B545" w:rsidR="004120C6" w:rsidRDefault="004120C6">
      <w:pPr>
        <w:pStyle w:val="Odstavecseseznamem"/>
        <w:numPr>
          <w:ilvl w:val="0"/>
          <w:numId w:val="5"/>
        </w:numPr>
        <w:tabs>
          <w:tab w:val="left" w:pos="399"/>
        </w:tabs>
        <w:kinsoku w:val="0"/>
        <w:overflowPunct w:val="0"/>
        <w:spacing w:before="201"/>
        <w:ind w:right="813"/>
        <w:jc w:val="left"/>
        <w:rPr>
          <w:b/>
          <w:bCs/>
          <w:sz w:val="20"/>
          <w:szCs w:val="20"/>
        </w:rPr>
      </w:pPr>
      <w:r>
        <w:rPr>
          <w:sz w:val="20"/>
          <w:szCs w:val="20"/>
        </w:rPr>
        <w:t>Návratná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finanční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výpomoc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specifikovaná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v čl.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poskytuje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výši</w:t>
      </w:r>
      <w:r>
        <w:rPr>
          <w:spacing w:val="32"/>
          <w:sz w:val="20"/>
          <w:szCs w:val="20"/>
        </w:rPr>
        <w:t xml:space="preserve"> </w:t>
      </w:r>
      <w:r w:rsidR="00D6767D">
        <w:rPr>
          <w:b/>
          <w:bCs/>
          <w:sz w:val="20"/>
          <w:szCs w:val="20"/>
        </w:rPr>
        <w:t>6</w:t>
      </w:r>
      <w:r>
        <w:rPr>
          <w:b/>
          <w:bCs/>
          <w:spacing w:val="-3"/>
          <w:sz w:val="20"/>
          <w:szCs w:val="20"/>
        </w:rPr>
        <w:t xml:space="preserve"> </w:t>
      </w:r>
      <w:r w:rsidR="00915332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00</w:t>
      </w:r>
      <w:r>
        <w:rPr>
          <w:b/>
          <w:bCs/>
          <w:spacing w:val="2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0000,-</w:t>
      </w:r>
      <w:r>
        <w:rPr>
          <w:b/>
          <w:bCs/>
          <w:spacing w:val="3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Kč (slovy: </w:t>
      </w:r>
      <w:r w:rsidR="00D6767D">
        <w:rPr>
          <w:b/>
          <w:bCs/>
          <w:sz w:val="20"/>
          <w:szCs w:val="20"/>
        </w:rPr>
        <w:t>šest</w:t>
      </w:r>
      <w:r>
        <w:rPr>
          <w:b/>
          <w:bCs/>
          <w:sz w:val="20"/>
          <w:szCs w:val="20"/>
        </w:rPr>
        <w:t xml:space="preserve"> milionů korun</w:t>
      </w:r>
      <w:r w:rsidR="003F24D6">
        <w:rPr>
          <w:b/>
          <w:bCs/>
          <w:sz w:val="20"/>
          <w:szCs w:val="20"/>
        </w:rPr>
        <w:t xml:space="preserve"> českých</w:t>
      </w:r>
      <w:r>
        <w:rPr>
          <w:b/>
          <w:bCs/>
          <w:sz w:val="20"/>
          <w:szCs w:val="20"/>
        </w:rPr>
        <w:t>).</w:t>
      </w:r>
    </w:p>
    <w:p w14:paraId="4094A684" w14:textId="1D134A33" w:rsidR="004120C6" w:rsidRPr="00C53F0A" w:rsidRDefault="004120C6">
      <w:pPr>
        <w:pStyle w:val="Odstavecseseznamem"/>
        <w:numPr>
          <w:ilvl w:val="0"/>
          <w:numId w:val="5"/>
        </w:numPr>
        <w:tabs>
          <w:tab w:val="left" w:pos="399"/>
        </w:tabs>
        <w:kinsoku w:val="0"/>
        <w:overflowPunct w:val="0"/>
        <w:spacing w:before="3"/>
        <w:ind w:right="814"/>
        <w:jc w:val="left"/>
        <w:rPr>
          <w:sz w:val="20"/>
          <w:szCs w:val="20"/>
        </w:rPr>
      </w:pPr>
      <w:r>
        <w:rPr>
          <w:sz w:val="20"/>
          <w:szCs w:val="20"/>
        </w:rPr>
        <w:t>Návratná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finanční výpomoc </w:t>
      </w:r>
      <w:r w:rsidR="006615B1">
        <w:rPr>
          <w:sz w:val="20"/>
          <w:szCs w:val="20"/>
        </w:rPr>
        <w:t>bud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poskytnuta</w:t>
      </w:r>
      <w:r>
        <w:rPr>
          <w:spacing w:val="-1"/>
          <w:sz w:val="20"/>
          <w:szCs w:val="20"/>
        </w:rPr>
        <w:t xml:space="preserve"> </w:t>
      </w:r>
      <w:r w:rsidR="006615B1">
        <w:rPr>
          <w:spacing w:val="-1"/>
          <w:sz w:val="20"/>
          <w:szCs w:val="20"/>
        </w:rPr>
        <w:t>ve dvou tranších. Částka ve výši 4 000 000,- Kč</w:t>
      </w:r>
      <w:r w:rsidR="00C53F0A">
        <w:rPr>
          <w:spacing w:val="-1"/>
          <w:sz w:val="20"/>
          <w:szCs w:val="20"/>
        </w:rPr>
        <w:t xml:space="preserve"> bude poskytnuta</w:t>
      </w:r>
      <w:r>
        <w:rPr>
          <w:sz w:val="20"/>
          <w:szCs w:val="20"/>
        </w:rPr>
        <w:t xml:space="preserve"> </w:t>
      </w:r>
      <w:r w:rsidR="00C53F0A">
        <w:rPr>
          <w:sz w:val="20"/>
          <w:szCs w:val="20"/>
        </w:rPr>
        <w:t xml:space="preserve">v roce 2025 </w:t>
      </w:r>
      <w:r>
        <w:rPr>
          <w:sz w:val="20"/>
          <w:szCs w:val="20"/>
        </w:rPr>
        <w:t>bankovním převodem 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účet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příjemce,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nejpozději do </w:t>
      </w:r>
      <w:r w:rsidR="00D75389">
        <w:rPr>
          <w:sz w:val="20"/>
          <w:szCs w:val="20"/>
        </w:rPr>
        <w:t>6</w:t>
      </w:r>
      <w:r w:rsidRPr="00C53F0A">
        <w:rPr>
          <w:sz w:val="20"/>
          <w:szCs w:val="20"/>
        </w:rPr>
        <w:t>0 dnů od</w:t>
      </w:r>
      <w:r>
        <w:rPr>
          <w:b/>
          <w:bCs/>
          <w:sz w:val="20"/>
          <w:szCs w:val="20"/>
        </w:rPr>
        <w:t xml:space="preserve"> </w:t>
      </w:r>
      <w:r w:rsidR="00624C28" w:rsidRPr="00C53F0A">
        <w:rPr>
          <w:sz w:val="20"/>
          <w:szCs w:val="20"/>
        </w:rPr>
        <w:t>splnění podmínek dle článku 1, odstavce 2)</w:t>
      </w:r>
      <w:r w:rsidR="00DC4A95">
        <w:rPr>
          <w:sz w:val="20"/>
          <w:szCs w:val="20"/>
        </w:rPr>
        <w:t xml:space="preserve"> této smlouvy</w:t>
      </w:r>
      <w:r w:rsidR="00D75389">
        <w:rPr>
          <w:sz w:val="20"/>
          <w:szCs w:val="20"/>
        </w:rPr>
        <w:t>.</w:t>
      </w:r>
      <w:r w:rsidR="00C53F0A" w:rsidRPr="00C53F0A">
        <w:rPr>
          <w:sz w:val="20"/>
          <w:szCs w:val="20"/>
        </w:rPr>
        <w:t xml:space="preserve"> </w:t>
      </w:r>
      <w:r w:rsidR="00D75389">
        <w:rPr>
          <w:sz w:val="20"/>
          <w:szCs w:val="20"/>
        </w:rPr>
        <w:t>Č</w:t>
      </w:r>
      <w:r w:rsidR="00C53F0A" w:rsidRPr="00C53F0A">
        <w:rPr>
          <w:sz w:val="20"/>
          <w:szCs w:val="20"/>
        </w:rPr>
        <w:t>ástka ve výši 2 000 000,- Kč bude poskytnuta v roce 2026 bankovním převodem na účet příjemce</w:t>
      </w:r>
      <w:r w:rsidR="00D75389">
        <w:rPr>
          <w:sz w:val="20"/>
          <w:szCs w:val="20"/>
        </w:rPr>
        <w:t xml:space="preserve">, a to nejpozději do 30 dnů od </w:t>
      </w:r>
      <w:r w:rsidR="00DC4A95">
        <w:rPr>
          <w:sz w:val="20"/>
          <w:szCs w:val="20"/>
        </w:rPr>
        <w:t>doruče</w:t>
      </w:r>
      <w:r w:rsidR="00D75389">
        <w:rPr>
          <w:sz w:val="20"/>
          <w:szCs w:val="20"/>
        </w:rPr>
        <w:t>ní písemné výzvy příjemce poskytovateli</w:t>
      </w:r>
      <w:r w:rsidR="00C53F0A" w:rsidRPr="00C53F0A">
        <w:rPr>
          <w:sz w:val="20"/>
          <w:szCs w:val="20"/>
        </w:rPr>
        <w:t>.</w:t>
      </w:r>
    </w:p>
    <w:p w14:paraId="590F102D" w14:textId="0F7AF135" w:rsidR="008C0B71" w:rsidRPr="008C0B71" w:rsidRDefault="004120C6" w:rsidP="008C0B71">
      <w:pPr>
        <w:pStyle w:val="Odstavecseseznamem"/>
        <w:numPr>
          <w:ilvl w:val="0"/>
          <w:numId w:val="5"/>
        </w:numPr>
        <w:tabs>
          <w:tab w:val="left" w:pos="398"/>
        </w:tabs>
        <w:kinsoku w:val="0"/>
        <w:overflowPunct w:val="0"/>
        <w:spacing w:before="1"/>
        <w:ind w:left="398" w:hanging="282"/>
        <w:jc w:val="left"/>
        <w:rPr>
          <w:spacing w:val="-7"/>
          <w:sz w:val="20"/>
          <w:szCs w:val="20"/>
        </w:rPr>
        <w:sectPr w:rsidR="008C0B71" w:rsidRPr="008C0B71" w:rsidSect="005406D1">
          <w:footerReference w:type="default" r:id="rId7"/>
          <w:type w:val="continuous"/>
          <w:pgSz w:w="11910" w:h="16840"/>
          <w:pgMar w:top="1600" w:right="600" w:bottom="900" w:left="1300" w:header="708" w:footer="708" w:gutter="0"/>
          <w:cols w:space="708"/>
          <w:noEndnote/>
        </w:sectPr>
      </w:pPr>
      <w:r>
        <w:rPr>
          <w:sz w:val="20"/>
          <w:szCs w:val="20"/>
        </w:rPr>
        <w:t>Návratná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finanční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výpomoc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specifikovaná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čl.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7"/>
          <w:sz w:val="20"/>
          <w:szCs w:val="20"/>
        </w:rPr>
        <w:t xml:space="preserve"> </w:t>
      </w:r>
      <w:r w:rsidR="008C0B71">
        <w:rPr>
          <w:spacing w:val="-7"/>
          <w:sz w:val="20"/>
          <w:szCs w:val="20"/>
        </w:rPr>
        <w:t>poskytuje bezúročně.</w:t>
      </w:r>
    </w:p>
    <w:p w14:paraId="7B2271E5" w14:textId="77777777" w:rsidR="004120C6" w:rsidRDefault="004120C6">
      <w:pPr>
        <w:pStyle w:val="Zkladntext"/>
        <w:kinsoku w:val="0"/>
        <w:overflowPunct w:val="0"/>
        <w:spacing w:before="114"/>
      </w:pPr>
    </w:p>
    <w:p w14:paraId="5309528C" w14:textId="77777777" w:rsidR="008C0B71" w:rsidRDefault="008C0B71">
      <w:pPr>
        <w:pStyle w:val="Zkladntext"/>
        <w:kinsoku w:val="0"/>
        <w:overflowPunct w:val="0"/>
        <w:spacing w:before="114"/>
      </w:pPr>
    </w:p>
    <w:p w14:paraId="551F54DB" w14:textId="77777777" w:rsidR="008C0B71" w:rsidRDefault="008C0B71">
      <w:pPr>
        <w:pStyle w:val="Zkladntext"/>
        <w:kinsoku w:val="0"/>
        <w:overflowPunct w:val="0"/>
        <w:spacing w:before="114"/>
      </w:pPr>
    </w:p>
    <w:p w14:paraId="2DE3071C" w14:textId="17A59637" w:rsidR="008C0B71" w:rsidRDefault="004120C6" w:rsidP="00D14578">
      <w:pPr>
        <w:tabs>
          <w:tab w:val="left" w:pos="348"/>
        </w:tabs>
        <w:kinsoku w:val="0"/>
        <w:overflowPunct w:val="0"/>
        <w:ind w:left="116"/>
        <w:rPr>
          <w:rFonts w:ascii="Times New Roman" w:hAnsi="Times New Roman" w:cs="Times New Roman"/>
          <w:b/>
          <w:bCs/>
          <w:sz w:val="24"/>
          <w:szCs w:val="24"/>
        </w:rPr>
      </w:pPr>
      <w:r w:rsidRPr="00EA0313">
        <w:rPr>
          <w:sz w:val="20"/>
          <w:szCs w:val="20"/>
        </w:rPr>
        <w:t>Příjemce</w:t>
      </w:r>
      <w:r w:rsidRPr="00EA0313">
        <w:rPr>
          <w:spacing w:val="-7"/>
          <w:sz w:val="20"/>
          <w:szCs w:val="20"/>
        </w:rPr>
        <w:t xml:space="preserve"> </w:t>
      </w:r>
      <w:r w:rsidRPr="00EA0313">
        <w:rPr>
          <w:sz w:val="20"/>
          <w:szCs w:val="20"/>
        </w:rPr>
        <w:t>se</w:t>
      </w:r>
      <w:r w:rsidRPr="00EA0313">
        <w:rPr>
          <w:spacing w:val="-5"/>
          <w:sz w:val="20"/>
          <w:szCs w:val="20"/>
        </w:rPr>
        <w:t xml:space="preserve"> </w:t>
      </w:r>
      <w:r w:rsidRPr="00EA0313">
        <w:rPr>
          <w:spacing w:val="-2"/>
          <w:sz w:val="20"/>
          <w:szCs w:val="20"/>
        </w:rPr>
        <w:t>zavazuje:</w:t>
      </w: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AA4E7A1" w14:textId="635779A8" w:rsidR="004120C6" w:rsidRDefault="004120C6">
      <w:pPr>
        <w:pStyle w:val="Nadpis1"/>
        <w:kinsoku w:val="0"/>
        <w:overflowPunct w:val="0"/>
        <w:spacing w:before="94" w:line="240" w:lineRule="auto"/>
        <w:ind w:left="116" w:right="4305" w:firstLine="592"/>
        <w:jc w:val="left"/>
      </w:pPr>
      <w:r>
        <w:t>Článek 3 Povinnosti</w:t>
      </w:r>
      <w:r>
        <w:rPr>
          <w:spacing w:val="-16"/>
        </w:rPr>
        <w:t xml:space="preserve"> </w:t>
      </w:r>
      <w:r>
        <w:t>příjemce</w:t>
      </w:r>
    </w:p>
    <w:p w14:paraId="5356EA46" w14:textId="77777777" w:rsidR="004120C6" w:rsidRDefault="004120C6">
      <w:pPr>
        <w:pStyle w:val="Nadpis1"/>
        <w:kinsoku w:val="0"/>
        <w:overflowPunct w:val="0"/>
        <w:spacing w:before="94" w:line="240" w:lineRule="auto"/>
        <w:ind w:left="116" w:right="4305" w:firstLine="592"/>
        <w:jc w:val="left"/>
        <w:sectPr w:rsidR="004120C6">
          <w:type w:val="continuous"/>
          <w:pgSz w:w="11910" w:h="16840"/>
          <w:pgMar w:top="1600" w:right="600" w:bottom="900" w:left="1300" w:header="708" w:footer="708" w:gutter="0"/>
          <w:cols w:num="2" w:space="708" w:equalWidth="0">
            <w:col w:w="2342" w:space="1148"/>
            <w:col w:w="6520"/>
          </w:cols>
          <w:noEndnote/>
        </w:sectPr>
      </w:pPr>
    </w:p>
    <w:p w14:paraId="486650A7" w14:textId="4310281B" w:rsidR="004120C6" w:rsidRDefault="004120C6" w:rsidP="00EE7100">
      <w:pPr>
        <w:pStyle w:val="Odstavecseseznamem"/>
        <w:numPr>
          <w:ilvl w:val="1"/>
          <w:numId w:val="4"/>
        </w:numPr>
        <w:tabs>
          <w:tab w:val="left" w:pos="682"/>
        </w:tabs>
        <w:kinsoku w:val="0"/>
        <w:overflowPunct w:val="0"/>
        <w:ind w:right="817"/>
        <w:rPr>
          <w:sz w:val="20"/>
          <w:szCs w:val="20"/>
        </w:rPr>
      </w:pPr>
      <w:r>
        <w:rPr>
          <w:sz w:val="20"/>
          <w:szCs w:val="20"/>
        </w:rPr>
        <w:t>použít návratnou finanční výpomoc co nejhospodárněji a výhradně v souladu 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předmětem této smlouvy</w:t>
      </w:r>
      <w:r w:rsidR="000A6F81">
        <w:rPr>
          <w:sz w:val="20"/>
          <w:szCs w:val="20"/>
        </w:rPr>
        <w:t xml:space="preserve"> a podmínkami</w:t>
      </w:r>
      <w:r>
        <w:rPr>
          <w:sz w:val="20"/>
          <w:szCs w:val="20"/>
        </w:rPr>
        <w:t xml:space="preserve"> specifikovaným</w:t>
      </w:r>
      <w:r w:rsidR="000A6F81">
        <w:rPr>
          <w:sz w:val="20"/>
          <w:szCs w:val="20"/>
        </w:rPr>
        <w:t>i</w:t>
      </w:r>
      <w:r>
        <w:rPr>
          <w:sz w:val="20"/>
          <w:szCs w:val="20"/>
        </w:rPr>
        <w:t xml:space="preserve"> v čl. 1 a v souladu s čl. 2 smlouvy, a to nejpozději </w:t>
      </w:r>
      <w:r w:rsidR="00EE710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do </w:t>
      </w:r>
      <w:r w:rsidR="00D7538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1. </w:t>
      </w:r>
      <w:r w:rsidR="00D75389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 202</w:t>
      </w:r>
      <w:r w:rsidR="00915332">
        <w:rPr>
          <w:b/>
          <w:bCs/>
          <w:sz w:val="20"/>
          <w:szCs w:val="20"/>
        </w:rPr>
        <w:t>7</w:t>
      </w:r>
      <w:r>
        <w:rPr>
          <w:sz w:val="20"/>
          <w:szCs w:val="20"/>
        </w:rPr>
        <w:t>,</w:t>
      </w:r>
    </w:p>
    <w:p w14:paraId="1830EC9D" w14:textId="77777777" w:rsidR="004120C6" w:rsidRDefault="004120C6">
      <w:pPr>
        <w:pStyle w:val="Odstavecseseznamem"/>
        <w:numPr>
          <w:ilvl w:val="1"/>
          <w:numId w:val="4"/>
        </w:numPr>
        <w:tabs>
          <w:tab w:val="left" w:pos="681"/>
        </w:tabs>
        <w:kinsoku w:val="0"/>
        <w:overflowPunct w:val="0"/>
        <w:ind w:left="681" w:hanging="282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vést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řádnou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oddělenou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evidenci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čerpání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použití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návratné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finanční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výpomoci,</w:t>
      </w:r>
    </w:p>
    <w:p w14:paraId="27F203A0" w14:textId="77777777" w:rsidR="004120C6" w:rsidRDefault="004120C6">
      <w:pPr>
        <w:pStyle w:val="Odstavecseseznamem"/>
        <w:numPr>
          <w:ilvl w:val="1"/>
          <w:numId w:val="4"/>
        </w:numPr>
        <w:tabs>
          <w:tab w:val="left" w:pos="682"/>
        </w:tabs>
        <w:kinsoku w:val="0"/>
        <w:overflowPunct w:val="0"/>
        <w:spacing w:before="199"/>
        <w:ind w:right="823"/>
        <w:rPr>
          <w:sz w:val="20"/>
          <w:szCs w:val="20"/>
        </w:rPr>
      </w:pPr>
      <w:r>
        <w:rPr>
          <w:sz w:val="20"/>
          <w:szCs w:val="20"/>
        </w:rPr>
        <w:t>jakékoliv změny v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čerpání návratné finanční výpomoci provést po předchozím písemném souhlasu poskytovatele,</w:t>
      </w:r>
    </w:p>
    <w:p w14:paraId="0A81DAA2" w14:textId="77777777" w:rsidR="004120C6" w:rsidRDefault="004120C6">
      <w:pPr>
        <w:pStyle w:val="Odstavecseseznamem"/>
        <w:numPr>
          <w:ilvl w:val="1"/>
          <w:numId w:val="4"/>
        </w:numPr>
        <w:tabs>
          <w:tab w:val="left" w:pos="682"/>
        </w:tabs>
        <w:kinsoku w:val="0"/>
        <w:overflowPunct w:val="0"/>
        <w:ind w:right="817"/>
        <w:rPr>
          <w:sz w:val="20"/>
          <w:szCs w:val="20"/>
        </w:rPr>
      </w:pPr>
      <w:r>
        <w:rPr>
          <w:sz w:val="20"/>
          <w:szCs w:val="20"/>
        </w:rPr>
        <w:t>neposkytovat finanční prostředky získané prostřednictvím návratné finanční výpomoci jiným fyzickým či právnickým osobám, pokud se nejedná o úhradu nákladů spojených s realizací předmětu smlouvy, nepoužít prostředky z návratné finanční výpomoci na jiné účely,</w:t>
      </w:r>
    </w:p>
    <w:p w14:paraId="32AD3399" w14:textId="77777777" w:rsidR="004120C6" w:rsidRDefault="004120C6">
      <w:pPr>
        <w:pStyle w:val="Odstavecseseznamem"/>
        <w:numPr>
          <w:ilvl w:val="1"/>
          <w:numId w:val="4"/>
        </w:numPr>
        <w:tabs>
          <w:tab w:val="left" w:pos="681"/>
        </w:tabs>
        <w:kinsoku w:val="0"/>
        <w:overflowPunct w:val="0"/>
        <w:spacing w:before="201"/>
        <w:ind w:left="681" w:hanging="282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předat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poskytovateli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dokumentaci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realizace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předmětu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(stručný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popis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průběhu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realizace),</w:t>
      </w:r>
    </w:p>
    <w:p w14:paraId="39A137A5" w14:textId="77777777" w:rsidR="004120C6" w:rsidRDefault="004120C6">
      <w:pPr>
        <w:pStyle w:val="Odstavecseseznamem"/>
        <w:numPr>
          <w:ilvl w:val="1"/>
          <w:numId w:val="4"/>
        </w:numPr>
        <w:tabs>
          <w:tab w:val="left" w:pos="682"/>
        </w:tabs>
        <w:kinsoku w:val="0"/>
        <w:overflowPunct w:val="0"/>
        <w:ind w:right="819"/>
        <w:rPr>
          <w:sz w:val="20"/>
          <w:szCs w:val="20"/>
        </w:rPr>
      </w:pPr>
      <w:r>
        <w:rPr>
          <w:sz w:val="20"/>
          <w:szCs w:val="20"/>
        </w:rPr>
        <w:t>oznámit neprodleně poskytovateli změnu všech identifikačních údajů uvedených v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této smlouvě 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změny struktury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příjemce včetně přeměny a zrušení s likvidací nejpozději do 10 dnů ode dne, kdy tyto změny nastaly,</w:t>
      </w:r>
    </w:p>
    <w:p w14:paraId="78E07E38" w14:textId="43AA04E8" w:rsidR="004120C6" w:rsidRDefault="004120C6">
      <w:pPr>
        <w:pStyle w:val="Odstavecseseznamem"/>
        <w:numPr>
          <w:ilvl w:val="1"/>
          <w:numId w:val="4"/>
        </w:numPr>
        <w:tabs>
          <w:tab w:val="left" w:pos="682"/>
        </w:tabs>
        <w:kinsoku w:val="0"/>
        <w:overflowPunct w:val="0"/>
        <w:spacing w:before="198"/>
        <w:ind w:right="817"/>
        <w:rPr>
          <w:b/>
          <w:bCs/>
          <w:sz w:val="20"/>
          <w:szCs w:val="20"/>
        </w:rPr>
      </w:pPr>
      <w:r w:rsidRPr="00EE7100">
        <w:rPr>
          <w:sz w:val="20"/>
          <w:szCs w:val="20"/>
        </w:rPr>
        <w:t xml:space="preserve">předložit poskytovateli prostřednictvím </w:t>
      </w:r>
      <w:r w:rsidR="003F24D6" w:rsidRPr="00EE7100">
        <w:rPr>
          <w:sz w:val="20"/>
          <w:szCs w:val="20"/>
        </w:rPr>
        <w:t xml:space="preserve">Ekonomického </w:t>
      </w:r>
      <w:r w:rsidRPr="00EE7100">
        <w:rPr>
          <w:sz w:val="20"/>
          <w:szCs w:val="20"/>
        </w:rPr>
        <w:t>odboru</w:t>
      </w:r>
      <w:r w:rsidR="003F24D6" w:rsidRPr="00EE7100">
        <w:rPr>
          <w:sz w:val="20"/>
          <w:szCs w:val="20"/>
        </w:rPr>
        <w:t xml:space="preserve"> MmP </w:t>
      </w:r>
      <w:r w:rsidRPr="00EE7100">
        <w:rPr>
          <w:sz w:val="20"/>
          <w:szCs w:val="20"/>
        </w:rPr>
        <w:t>Oznámení</w:t>
      </w:r>
      <w:r w:rsidRPr="00EE7100">
        <w:rPr>
          <w:spacing w:val="-9"/>
          <w:sz w:val="20"/>
          <w:szCs w:val="20"/>
        </w:rPr>
        <w:t xml:space="preserve"> </w:t>
      </w:r>
      <w:r w:rsidRPr="00EE7100">
        <w:rPr>
          <w:sz w:val="20"/>
          <w:szCs w:val="20"/>
        </w:rPr>
        <w:t>o</w:t>
      </w:r>
      <w:r w:rsidRPr="00EE7100">
        <w:rPr>
          <w:spacing w:val="-9"/>
          <w:sz w:val="20"/>
          <w:szCs w:val="20"/>
        </w:rPr>
        <w:t xml:space="preserve"> </w:t>
      </w:r>
      <w:r w:rsidRPr="00EE7100">
        <w:rPr>
          <w:sz w:val="20"/>
          <w:szCs w:val="20"/>
        </w:rPr>
        <w:t>ukončení</w:t>
      </w:r>
      <w:r w:rsidRPr="00EE7100">
        <w:rPr>
          <w:spacing w:val="-7"/>
          <w:sz w:val="20"/>
          <w:szCs w:val="20"/>
        </w:rPr>
        <w:t xml:space="preserve"> </w:t>
      </w:r>
      <w:r w:rsidRPr="00EE7100">
        <w:rPr>
          <w:sz w:val="20"/>
          <w:szCs w:val="20"/>
        </w:rPr>
        <w:t>kontroly</w:t>
      </w:r>
      <w:r w:rsidRPr="00EE7100">
        <w:rPr>
          <w:spacing w:val="-12"/>
          <w:sz w:val="20"/>
          <w:szCs w:val="20"/>
        </w:rPr>
        <w:t xml:space="preserve"> </w:t>
      </w:r>
      <w:r w:rsidRPr="00EE7100">
        <w:rPr>
          <w:sz w:val="20"/>
          <w:szCs w:val="20"/>
        </w:rPr>
        <w:t>závěrečné</w:t>
      </w:r>
      <w:r w:rsidRPr="00EE7100">
        <w:rPr>
          <w:spacing w:val="-10"/>
          <w:sz w:val="20"/>
          <w:szCs w:val="20"/>
        </w:rPr>
        <w:t xml:space="preserve"> </w:t>
      </w:r>
      <w:r w:rsidRPr="00EE7100">
        <w:rPr>
          <w:sz w:val="20"/>
          <w:szCs w:val="20"/>
        </w:rPr>
        <w:t>žádosti</w:t>
      </w:r>
      <w:r w:rsidRPr="00EE7100">
        <w:rPr>
          <w:spacing w:val="-7"/>
          <w:sz w:val="20"/>
          <w:szCs w:val="20"/>
        </w:rPr>
        <w:t xml:space="preserve"> </w:t>
      </w:r>
      <w:r w:rsidRPr="00EE7100">
        <w:rPr>
          <w:sz w:val="20"/>
          <w:szCs w:val="20"/>
        </w:rPr>
        <w:t>o</w:t>
      </w:r>
      <w:r w:rsidRPr="00EE7100">
        <w:rPr>
          <w:spacing w:val="-9"/>
          <w:sz w:val="20"/>
          <w:szCs w:val="20"/>
        </w:rPr>
        <w:t xml:space="preserve"> </w:t>
      </w:r>
      <w:r w:rsidRPr="00EE7100">
        <w:rPr>
          <w:sz w:val="20"/>
          <w:szCs w:val="20"/>
        </w:rPr>
        <w:t>platbu</w:t>
      </w:r>
      <w:r w:rsidRPr="00EE7100">
        <w:rPr>
          <w:spacing w:val="-4"/>
          <w:sz w:val="20"/>
          <w:szCs w:val="20"/>
        </w:rPr>
        <w:t xml:space="preserve"> </w:t>
      </w:r>
      <w:r w:rsidRPr="00EE7100">
        <w:rPr>
          <w:sz w:val="20"/>
          <w:szCs w:val="20"/>
        </w:rPr>
        <w:t>řídicím orgánem IROP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(dále jen „Oznámení“) projektu nejpozději </w:t>
      </w:r>
      <w:r>
        <w:rPr>
          <w:b/>
          <w:bCs/>
          <w:sz w:val="20"/>
          <w:szCs w:val="20"/>
        </w:rPr>
        <w:t xml:space="preserve">do </w:t>
      </w:r>
      <w:r w:rsidR="00915332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0 pracovních dní od obdržení Oznámení příjemcem,</w:t>
      </w:r>
    </w:p>
    <w:p w14:paraId="7C7464EA" w14:textId="53ECBF8E" w:rsidR="00D75389" w:rsidRDefault="00D75389">
      <w:pPr>
        <w:pStyle w:val="Odstavecseseznamem"/>
        <w:numPr>
          <w:ilvl w:val="1"/>
          <w:numId w:val="4"/>
        </w:numPr>
        <w:tabs>
          <w:tab w:val="left" w:pos="682"/>
        </w:tabs>
        <w:kinsoku w:val="0"/>
        <w:overflowPunct w:val="0"/>
        <w:spacing w:before="198"/>
        <w:ind w:right="817"/>
        <w:rPr>
          <w:b/>
          <w:bCs/>
          <w:sz w:val="20"/>
          <w:szCs w:val="20"/>
        </w:rPr>
      </w:pPr>
      <w:r w:rsidRPr="00174745">
        <w:rPr>
          <w:rFonts w:ascii="Verdana" w:hAnsi="Verdana"/>
          <w:snapToGrid w:val="0"/>
          <w:sz w:val="18"/>
          <w:szCs w:val="18"/>
        </w:rPr>
        <w:t xml:space="preserve">předložit poskytovateli prostřednictvím </w:t>
      </w:r>
      <w:r>
        <w:rPr>
          <w:rFonts w:ascii="Verdana" w:hAnsi="Verdana"/>
          <w:snapToGrid w:val="0"/>
          <w:sz w:val="18"/>
          <w:szCs w:val="18"/>
        </w:rPr>
        <w:t>Ekonomického o</w:t>
      </w:r>
      <w:r w:rsidRPr="00174745">
        <w:rPr>
          <w:rFonts w:ascii="Verdana" w:hAnsi="Verdana"/>
          <w:snapToGrid w:val="0"/>
          <w:sz w:val="18"/>
          <w:szCs w:val="18"/>
        </w:rPr>
        <w:t>dboru</w:t>
      </w:r>
      <w:r>
        <w:rPr>
          <w:rFonts w:ascii="Verdana" w:hAnsi="Verdana"/>
          <w:snapToGrid w:val="0"/>
          <w:sz w:val="18"/>
          <w:szCs w:val="18"/>
        </w:rPr>
        <w:t xml:space="preserve"> MmP</w:t>
      </w:r>
      <w:r w:rsidRPr="00174745">
        <w:rPr>
          <w:rFonts w:ascii="Verdana" w:hAnsi="Verdana"/>
          <w:snapToGrid w:val="0"/>
          <w:sz w:val="18"/>
          <w:szCs w:val="18"/>
        </w:rPr>
        <w:t xml:space="preserve"> vyúčtování realizovaného projektu nejpozději do </w:t>
      </w:r>
      <w:r w:rsidRPr="00D75389">
        <w:rPr>
          <w:rFonts w:ascii="Verdana" w:hAnsi="Verdana"/>
          <w:b/>
          <w:bCs/>
          <w:snapToGrid w:val="0"/>
          <w:sz w:val="18"/>
          <w:szCs w:val="18"/>
        </w:rPr>
        <w:t>1. 3. 2027</w:t>
      </w:r>
      <w:r>
        <w:rPr>
          <w:rFonts w:ascii="Verdana" w:hAnsi="Verdana"/>
          <w:snapToGrid w:val="0"/>
          <w:sz w:val="18"/>
          <w:szCs w:val="18"/>
        </w:rPr>
        <w:t>,</w:t>
      </w:r>
      <w:r w:rsidRPr="00174745">
        <w:rPr>
          <w:rFonts w:ascii="Verdana" w:hAnsi="Verdana"/>
          <w:snapToGrid w:val="0"/>
          <w:sz w:val="18"/>
          <w:szCs w:val="18"/>
        </w:rPr>
        <w:t xml:space="preserve"> </w:t>
      </w:r>
    </w:p>
    <w:p w14:paraId="57571CE8" w14:textId="77777777" w:rsidR="004120C6" w:rsidRDefault="004120C6">
      <w:pPr>
        <w:pStyle w:val="Odstavecseseznamem"/>
        <w:numPr>
          <w:ilvl w:val="1"/>
          <w:numId w:val="4"/>
        </w:numPr>
        <w:tabs>
          <w:tab w:val="left" w:pos="682"/>
        </w:tabs>
        <w:kinsoku w:val="0"/>
        <w:overflowPunct w:val="0"/>
        <w:spacing w:before="201"/>
        <w:ind w:right="817"/>
        <w:rPr>
          <w:sz w:val="20"/>
          <w:szCs w:val="20"/>
        </w:rPr>
      </w:pPr>
      <w:r>
        <w:rPr>
          <w:sz w:val="20"/>
          <w:szCs w:val="20"/>
        </w:rPr>
        <w:t>za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účelem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ověření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povinností,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vyplývajících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této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smlouvy,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vytvořit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podmínky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k provedení kontroly vztahující se předmětu smlouvy a poskytnout potřebnou součinnost při kontrole,</w:t>
      </w:r>
    </w:p>
    <w:p w14:paraId="43FCE625" w14:textId="4C8BB684" w:rsidR="004120C6" w:rsidRDefault="004120C6">
      <w:pPr>
        <w:pStyle w:val="Odstavecseseznamem"/>
        <w:numPr>
          <w:ilvl w:val="1"/>
          <w:numId w:val="4"/>
        </w:numPr>
        <w:tabs>
          <w:tab w:val="left" w:pos="682"/>
        </w:tabs>
        <w:kinsoku w:val="0"/>
        <w:overflowPunct w:val="0"/>
        <w:ind w:right="811"/>
        <w:rPr>
          <w:sz w:val="20"/>
          <w:szCs w:val="20"/>
        </w:rPr>
      </w:pPr>
      <w:r>
        <w:rPr>
          <w:sz w:val="20"/>
          <w:szCs w:val="20"/>
        </w:rPr>
        <w:t>vrátit návratnou finanční výpomoc dle čl. 2 odst. 1 poskytovateli na jeho účet uvedený v záhlaví této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nejpozději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 w:rsidR="00C90770">
        <w:rPr>
          <w:sz w:val="20"/>
          <w:szCs w:val="20"/>
        </w:rPr>
        <w:t>3</w:t>
      </w:r>
      <w:r>
        <w:rPr>
          <w:sz w:val="20"/>
          <w:szCs w:val="20"/>
        </w:rPr>
        <w:t>0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pracovních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proplacení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dotace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řídicím orgánem IROP,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od připsání prostředků na účet příjemce z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programu IROP, </w:t>
      </w:r>
      <w:r>
        <w:rPr>
          <w:b/>
          <w:bCs/>
          <w:sz w:val="20"/>
          <w:szCs w:val="20"/>
        </w:rPr>
        <w:t>j</w:t>
      </w:r>
      <w:r>
        <w:rPr>
          <w:sz w:val="20"/>
          <w:szCs w:val="20"/>
        </w:rPr>
        <w:t>ako variabilní symbol příjemce uvede číslo této smlouvy</w:t>
      </w:r>
      <w:r w:rsidR="00D75389">
        <w:rPr>
          <w:sz w:val="20"/>
          <w:szCs w:val="20"/>
        </w:rPr>
        <w:t>, nejpozději</w:t>
      </w:r>
      <w:r w:rsidR="006054EE">
        <w:rPr>
          <w:sz w:val="20"/>
          <w:szCs w:val="20"/>
        </w:rPr>
        <w:t xml:space="preserve"> však</w:t>
      </w:r>
      <w:r w:rsidR="00D75389">
        <w:rPr>
          <w:sz w:val="20"/>
          <w:szCs w:val="20"/>
        </w:rPr>
        <w:t xml:space="preserve"> do </w:t>
      </w:r>
      <w:r w:rsidR="00D75389" w:rsidRPr="00D75389">
        <w:rPr>
          <w:b/>
          <w:bCs/>
          <w:sz w:val="20"/>
          <w:szCs w:val="20"/>
        </w:rPr>
        <w:t>1. 3. 2027</w:t>
      </w:r>
      <w:r>
        <w:rPr>
          <w:sz w:val="20"/>
          <w:szCs w:val="20"/>
        </w:rPr>
        <w:t>.</w:t>
      </w:r>
    </w:p>
    <w:p w14:paraId="5B87D552" w14:textId="77777777" w:rsidR="004120C6" w:rsidRDefault="004120C6">
      <w:pPr>
        <w:pStyle w:val="Zkladntext"/>
        <w:kinsoku w:val="0"/>
        <w:overflowPunct w:val="0"/>
        <w:spacing w:before="144"/>
        <w:rPr>
          <w:sz w:val="22"/>
          <w:szCs w:val="22"/>
        </w:rPr>
      </w:pPr>
    </w:p>
    <w:p w14:paraId="050F920B" w14:textId="77777777" w:rsidR="004120C6" w:rsidRDefault="004120C6">
      <w:pPr>
        <w:pStyle w:val="Nadpis1"/>
        <w:kinsoku w:val="0"/>
        <w:overflowPunct w:val="0"/>
        <w:spacing w:before="1" w:line="240" w:lineRule="auto"/>
        <w:ind w:left="3740" w:right="4439"/>
      </w:pPr>
      <w:r>
        <w:t>Článek 4 Kontrola,</w:t>
      </w:r>
      <w:r>
        <w:rPr>
          <w:spacing w:val="-16"/>
        </w:rPr>
        <w:t xml:space="preserve"> </w:t>
      </w:r>
      <w:r>
        <w:t>sankce</w:t>
      </w:r>
    </w:p>
    <w:p w14:paraId="41626F03" w14:textId="77777777" w:rsidR="004120C6" w:rsidRDefault="004120C6">
      <w:pPr>
        <w:pStyle w:val="Odstavecseseznamem"/>
        <w:numPr>
          <w:ilvl w:val="0"/>
          <w:numId w:val="3"/>
        </w:numPr>
        <w:tabs>
          <w:tab w:val="left" w:pos="347"/>
        </w:tabs>
        <w:kinsoku w:val="0"/>
        <w:overflowPunct w:val="0"/>
        <w:spacing w:before="204"/>
        <w:ind w:left="347" w:hanging="231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V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případě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zrušení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příjemce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likvidací:</w:t>
      </w:r>
    </w:p>
    <w:p w14:paraId="784996B6" w14:textId="77777777" w:rsidR="004120C6" w:rsidRDefault="004120C6">
      <w:pPr>
        <w:pStyle w:val="Odstavecseseznamem"/>
        <w:numPr>
          <w:ilvl w:val="1"/>
          <w:numId w:val="3"/>
        </w:numPr>
        <w:tabs>
          <w:tab w:val="left" w:pos="682"/>
        </w:tabs>
        <w:kinsoku w:val="0"/>
        <w:overflowPunct w:val="0"/>
        <w:spacing w:before="199"/>
        <w:ind w:right="818"/>
        <w:jc w:val="left"/>
        <w:rPr>
          <w:sz w:val="20"/>
          <w:szCs w:val="20"/>
        </w:rPr>
      </w:pPr>
      <w:r>
        <w:rPr>
          <w:sz w:val="20"/>
          <w:szCs w:val="20"/>
        </w:rPr>
        <w:t>je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příjemce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povinen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neprodleně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vrátit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nevyčerpané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prostředky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spolu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 vyúčtováním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nejpozději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do 30 dnů od oznámení na účet poskytovatele,</w:t>
      </w:r>
    </w:p>
    <w:p w14:paraId="1F72F444" w14:textId="64AB477A" w:rsidR="004120C6" w:rsidRPr="0056048F" w:rsidRDefault="004120C6" w:rsidP="0056048F">
      <w:pPr>
        <w:pStyle w:val="Odstavecseseznamem"/>
        <w:numPr>
          <w:ilvl w:val="1"/>
          <w:numId w:val="3"/>
        </w:numPr>
        <w:tabs>
          <w:tab w:val="left" w:pos="682"/>
        </w:tabs>
        <w:kinsoku w:val="0"/>
        <w:overflowPunct w:val="0"/>
        <w:ind w:right="819"/>
        <w:jc w:val="left"/>
        <w:rPr>
          <w:sz w:val="20"/>
          <w:szCs w:val="20"/>
        </w:rPr>
        <w:sectPr w:rsidR="004120C6" w:rsidRPr="0056048F">
          <w:type w:val="continuous"/>
          <w:pgSz w:w="11910" w:h="16840"/>
          <w:pgMar w:top="1600" w:right="600" w:bottom="900" w:left="1300" w:header="708" w:footer="708" w:gutter="0"/>
          <w:cols w:space="708" w:equalWidth="0">
            <w:col w:w="10010"/>
          </w:cols>
          <w:noEndnote/>
        </w:sectPr>
      </w:pPr>
      <w:r w:rsidRPr="0056048F">
        <w:rPr>
          <w:sz w:val="20"/>
          <w:szCs w:val="20"/>
        </w:rPr>
        <w:t>poskytovatel</w:t>
      </w:r>
      <w:r w:rsidRPr="0056048F">
        <w:rPr>
          <w:spacing w:val="-6"/>
          <w:sz w:val="20"/>
          <w:szCs w:val="20"/>
        </w:rPr>
        <w:t xml:space="preserve"> </w:t>
      </w:r>
      <w:r w:rsidRPr="0056048F">
        <w:rPr>
          <w:sz w:val="20"/>
          <w:szCs w:val="20"/>
        </w:rPr>
        <w:t>rozhodne</w:t>
      </w:r>
      <w:r w:rsidRPr="0056048F">
        <w:rPr>
          <w:spacing w:val="-6"/>
          <w:sz w:val="20"/>
          <w:szCs w:val="20"/>
        </w:rPr>
        <w:t xml:space="preserve"> </w:t>
      </w:r>
      <w:r w:rsidRPr="0056048F">
        <w:rPr>
          <w:sz w:val="20"/>
          <w:szCs w:val="20"/>
        </w:rPr>
        <w:t>o</w:t>
      </w:r>
      <w:r w:rsidRPr="0056048F">
        <w:rPr>
          <w:spacing w:val="-3"/>
          <w:sz w:val="20"/>
          <w:szCs w:val="20"/>
        </w:rPr>
        <w:t xml:space="preserve"> </w:t>
      </w:r>
      <w:r w:rsidRPr="0056048F">
        <w:rPr>
          <w:sz w:val="20"/>
          <w:szCs w:val="20"/>
        </w:rPr>
        <w:t>dalším využití</w:t>
      </w:r>
      <w:r w:rsidRPr="0056048F">
        <w:rPr>
          <w:spacing w:val="-5"/>
          <w:sz w:val="20"/>
          <w:szCs w:val="20"/>
        </w:rPr>
        <w:t xml:space="preserve"> </w:t>
      </w:r>
      <w:r w:rsidRPr="0056048F">
        <w:rPr>
          <w:sz w:val="20"/>
          <w:szCs w:val="20"/>
        </w:rPr>
        <w:t>majetku</w:t>
      </w:r>
      <w:r w:rsidRPr="0056048F">
        <w:rPr>
          <w:spacing w:val="-5"/>
          <w:sz w:val="20"/>
          <w:szCs w:val="20"/>
        </w:rPr>
        <w:t xml:space="preserve"> </w:t>
      </w:r>
      <w:r w:rsidRPr="0056048F">
        <w:rPr>
          <w:sz w:val="20"/>
          <w:szCs w:val="20"/>
        </w:rPr>
        <w:t>pořízeného z</w:t>
      </w:r>
      <w:r w:rsidRPr="0056048F">
        <w:rPr>
          <w:spacing w:val="-6"/>
          <w:sz w:val="20"/>
          <w:szCs w:val="20"/>
        </w:rPr>
        <w:t xml:space="preserve"> </w:t>
      </w:r>
      <w:r w:rsidRPr="0056048F">
        <w:rPr>
          <w:sz w:val="20"/>
          <w:szCs w:val="20"/>
        </w:rPr>
        <w:t>návratné</w:t>
      </w:r>
      <w:r w:rsidRPr="0056048F">
        <w:rPr>
          <w:spacing w:val="-5"/>
          <w:sz w:val="20"/>
          <w:szCs w:val="20"/>
        </w:rPr>
        <w:t xml:space="preserve"> </w:t>
      </w:r>
      <w:r w:rsidRPr="0056048F">
        <w:rPr>
          <w:sz w:val="20"/>
          <w:szCs w:val="20"/>
        </w:rPr>
        <w:t>finanční</w:t>
      </w:r>
      <w:r w:rsidRPr="0056048F">
        <w:rPr>
          <w:spacing w:val="-3"/>
          <w:sz w:val="20"/>
          <w:szCs w:val="20"/>
        </w:rPr>
        <w:t xml:space="preserve"> </w:t>
      </w:r>
      <w:r w:rsidRPr="0056048F">
        <w:rPr>
          <w:sz w:val="20"/>
          <w:szCs w:val="20"/>
        </w:rPr>
        <w:t>výpomoci,</w:t>
      </w:r>
      <w:r w:rsidRPr="0056048F">
        <w:rPr>
          <w:spacing w:val="-5"/>
          <w:sz w:val="20"/>
          <w:szCs w:val="20"/>
        </w:rPr>
        <w:t xml:space="preserve"> </w:t>
      </w:r>
      <w:r w:rsidRPr="0056048F">
        <w:rPr>
          <w:sz w:val="20"/>
          <w:szCs w:val="20"/>
        </w:rPr>
        <w:t>právo příjemce nakládat s tímto majetkem je vázáno na písemný souhlas poskytovatele.</w:t>
      </w:r>
    </w:p>
    <w:p w14:paraId="1811A22F" w14:textId="77777777" w:rsidR="004120C6" w:rsidRDefault="004120C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spacing w:before="77"/>
        <w:ind w:left="543" w:right="818" w:hanging="428"/>
        <w:rPr>
          <w:sz w:val="20"/>
          <w:szCs w:val="20"/>
        </w:rPr>
      </w:pPr>
      <w:r>
        <w:rPr>
          <w:sz w:val="20"/>
          <w:szCs w:val="20"/>
        </w:rPr>
        <w:lastRenderedPageBreak/>
        <w:t>Příjemce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povinen zaslat poskytovateli informaci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přeměně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společnosti,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jejíž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součástí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projekt přeměny, a to alespoň 1 měsíc přede dnem, kdy má být přeměna schválena způsobem stanoveným zákonem.</w:t>
      </w:r>
    </w:p>
    <w:p w14:paraId="37A38623" w14:textId="158B02C9" w:rsidR="003F24D6" w:rsidRDefault="004120C6" w:rsidP="003F24D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spacing w:before="199"/>
        <w:ind w:left="543" w:right="814" w:hanging="428"/>
        <w:rPr>
          <w:sz w:val="20"/>
          <w:szCs w:val="20"/>
        </w:rPr>
      </w:pPr>
      <w:r w:rsidRPr="003F24D6">
        <w:rPr>
          <w:sz w:val="20"/>
          <w:szCs w:val="20"/>
        </w:rPr>
        <w:t>Poskytovatel je oprávněn ve smyslu zákona č. 320/2001 Sb., o finanční kontrole, ve znění pozdějších předpisů, kontrolou ověřovat hospodárnost a účelnost čerpání návratné finanční výpomoci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vč.</w:t>
      </w:r>
      <w:r w:rsidRPr="003F24D6">
        <w:rPr>
          <w:spacing w:val="-6"/>
          <w:sz w:val="20"/>
          <w:szCs w:val="20"/>
        </w:rPr>
        <w:t xml:space="preserve"> </w:t>
      </w:r>
      <w:r w:rsidRPr="003F24D6">
        <w:rPr>
          <w:sz w:val="20"/>
          <w:szCs w:val="20"/>
        </w:rPr>
        <w:t>plnění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podmínek</w:t>
      </w:r>
      <w:r w:rsidRPr="003F24D6">
        <w:rPr>
          <w:spacing w:val="-4"/>
          <w:sz w:val="20"/>
          <w:szCs w:val="20"/>
        </w:rPr>
        <w:t xml:space="preserve"> </w:t>
      </w:r>
      <w:r w:rsidRPr="003F24D6">
        <w:rPr>
          <w:sz w:val="20"/>
          <w:szCs w:val="20"/>
        </w:rPr>
        <w:t>této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smlouvy.</w:t>
      </w:r>
      <w:r w:rsidRPr="003F24D6">
        <w:rPr>
          <w:spacing w:val="-6"/>
          <w:sz w:val="20"/>
          <w:szCs w:val="20"/>
        </w:rPr>
        <w:t xml:space="preserve"> </w:t>
      </w:r>
      <w:r w:rsidRPr="003F24D6">
        <w:rPr>
          <w:sz w:val="20"/>
          <w:szCs w:val="20"/>
        </w:rPr>
        <w:t>Ke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kontrole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je</w:t>
      </w:r>
      <w:r w:rsidRPr="003F24D6">
        <w:rPr>
          <w:spacing w:val="-6"/>
          <w:sz w:val="20"/>
          <w:szCs w:val="20"/>
        </w:rPr>
        <w:t xml:space="preserve"> </w:t>
      </w:r>
      <w:r w:rsidRPr="003F24D6">
        <w:rPr>
          <w:sz w:val="20"/>
          <w:szCs w:val="20"/>
        </w:rPr>
        <w:t>příjemce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povinen</w:t>
      </w:r>
      <w:r w:rsidRPr="003F24D6">
        <w:rPr>
          <w:spacing w:val="-6"/>
          <w:sz w:val="20"/>
          <w:szCs w:val="20"/>
        </w:rPr>
        <w:t xml:space="preserve"> </w:t>
      </w:r>
      <w:r w:rsidRPr="003F24D6">
        <w:rPr>
          <w:sz w:val="20"/>
          <w:szCs w:val="20"/>
        </w:rPr>
        <w:t>předložit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kontrolnímu orgánu</w:t>
      </w:r>
      <w:r w:rsidR="00184A8D" w:rsidRPr="003F24D6">
        <w:rPr>
          <w:spacing w:val="-13"/>
          <w:sz w:val="20"/>
          <w:szCs w:val="20"/>
        </w:rPr>
        <w:t xml:space="preserve"> </w:t>
      </w:r>
      <w:r w:rsidRPr="003F24D6">
        <w:rPr>
          <w:sz w:val="20"/>
          <w:szCs w:val="20"/>
        </w:rPr>
        <w:t>veškeré</w:t>
      </w:r>
      <w:r w:rsidRPr="003F24D6">
        <w:rPr>
          <w:spacing w:val="-12"/>
          <w:sz w:val="20"/>
          <w:szCs w:val="20"/>
        </w:rPr>
        <w:t xml:space="preserve"> </w:t>
      </w:r>
      <w:r w:rsidRPr="003F24D6">
        <w:rPr>
          <w:sz w:val="20"/>
          <w:szCs w:val="20"/>
        </w:rPr>
        <w:t>účetní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doklady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související</w:t>
      </w:r>
      <w:r w:rsidRPr="003F24D6">
        <w:rPr>
          <w:spacing w:val="-12"/>
          <w:sz w:val="20"/>
          <w:szCs w:val="20"/>
        </w:rPr>
        <w:t xml:space="preserve"> </w:t>
      </w:r>
      <w:r w:rsidRPr="003F24D6">
        <w:rPr>
          <w:sz w:val="20"/>
          <w:szCs w:val="20"/>
        </w:rPr>
        <w:t>s využitím</w:t>
      </w:r>
      <w:r w:rsidRPr="003F24D6">
        <w:rPr>
          <w:spacing w:val="-8"/>
          <w:sz w:val="20"/>
          <w:szCs w:val="20"/>
        </w:rPr>
        <w:t xml:space="preserve"> </w:t>
      </w:r>
      <w:r w:rsidRPr="003F24D6">
        <w:rPr>
          <w:sz w:val="20"/>
          <w:szCs w:val="20"/>
        </w:rPr>
        <w:t>návratné</w:t>
      </w:r>
      <w:r w:rsidRPr="003F24D6">
        <w:rPr>
          <w:spacing w:val="-12"/>
          <w:sz w:val="20"/>
          <w:szCs w:val="20"/>
        </w:rPr>
        <w:t xml:space="preserve"> </w:t>
      </w:r>
      <w:r w:rsidRPr="003F24D6">
        <w:rPr>
          <w:sz w:val="20"/>
          <w:szCs w:val="20"/>
        </w:rPr>
        <w:t>finanční</w:t>
      </w:r>
      <w:r w:rsidRPr="003F24D6">
        <w:rPr>
          <w:spacing w:val="-10"/>
          <w:sz w:val="20"/>
          <w:szCs w:val="20"/>
        </w:rPr>
        <w:t xml:space="preserve"> </w:t>
      </w:r>
      <w:r w:rsidRPr="003F24D6">
        <w:rPr>
          <w:sz w:val="20"/>
          <w:szCs w:val="20"/>
        </w:rPr>
        <w:t>výpomoci.</w:t>
      </w:r>
      <w:r w:rsidRPr="003F24D6">
        <w:rPr>
          <w:spacing w:val="-10"/>
          <w:sz w:val="20"/>
          <w:szCs w:val="20"/>
        </w:rPr>
        <w:t xml:space="preserve"> </w:t>
      </w:r>
      <w:r w:rsidRPr="003F24D6">
        <w:rPr>
          <w:sz w:val="20"/>
          <w:szCs w:val="20"/>
        </w:rPr>
        <w:t xml:space="preserve">Kontrolním orgánem </w:t>
      </w:r>
      <w:r w:rsidR="008C0B71" w:rsidRPr="003F24D6">
        <w:rPr>
          <w:sz w:val="20"/>
          <w:szCs w:val="20"/>
        </w:rPr>
        <w:t>města Pardubice</w:t>
      </w:r>
      <w:r w:rsidRPr="003F24D6">
        <w:rPr>
          <w:sz w:val="20"/>
          <w:szCs w:val="20"/>
        </w:rPr>
        <w:t xml:space="preserve"> je </w:t>
      </w:r>
      <w:r w:rsidR="003F24D6" w:rsidRPr="003F24D6">
        <w:rPr>
          <w:sz w:val="20"/>
          <w:szCs w:val="20"/>
        </w:rPr>
        <w:t xml:space="preserve">Ekonomický </w:t>
      </w:r>
      <w:r w:rsidRPr="003F24D6">
        <w:rPr>
          <w:sz w:val="20"/>
          <w:szCs w:val="20"/>
        </w:rPr>
        <w:t>odbor</w:t>
      </w:r>
      <w:r w:rsidR="003F24D6">
        <w:rPr>
          <w:sz w:val="20"/>
          <w:szCs w:val="20"/>
        </w:rPr>
        <w:t xml:space="preserve"> MmP.</w:t>
      </w:r>
    </w:p>
    <w:p w14:paraId="26E5F70E" w14:textId="20D572D8" w:rsidR="004120C6" w:rsidRPr="003F24D6" w:rsidRDefault="004120C6" w:rsidP="003F24D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spacing w:before="199"/>
        <w:ind w:left="543" w:right="814" w:hanging="428"/>
        <w:rPr>
          <w:sz w:val="20"/>
          <w:szCs w:val="20"/>
        </w:rPr>
      </w:pPr>
      <w:r w:rsidRPr="003F24D6">
        <w:rPr>
          <w:sz w:val="20"/>
          <w:szCs w:val="20"/>
        </w:rPr>
        <w:t>Příjemce je povinen splnit případná opatření, která mu budou uložena kontrolním orgánem</w:t>
      </w:r>
      <w:r w:rsidR="00184A8D" w:rsidRPr="003F24D6">
        <w:rPr>
          <w:sz w:val="20"/>
          <w:szCs w:val="20"/>
        </w:rPr>
        <w:t xml:space="preserve"> </w:t>
      </w:r>
      <w:r w:rsidRPr="003F24D6">
        <w:rPr>
          <w:sz w:val="20"/>
          <w:szCs w:val="20"/>
        </w:rPr>
        <w:t>na základě kontrol zaměřených na čerpání poskytnutých finančních prostředků, a to v termínu, rozsahu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a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kvalitě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dle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požadavků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stanovených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příslušným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kontrolním</w:t>
      </w:r>
      <w:r w:rsidRPr="003F24D6">
        <w:rPr>
          <w:spacing w:val="-11"/>
          <w:sz w:val="20"/>
          <w:szCs w:val="20"/>
        </w:rPr>
        <w:t xml:space="preserve"> </w:t>
      </w:r>
      <w:r w:rsidRPr="003F24D6">
        <w:rPr>
          <w:sz w:val="20"/>
          <w:szCs w:val="20"/>
        </w:rPr>
        <w:t>orgánem.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Příjemce</w:t>
      </w:r>
      <w:r w:rsidRPr="003F24D6">
        <w:rPr>
          <w:spacing w:val="-14"/>
          <w:sz w:val="20"/>
          <w:szCs w:val="20"/>
        </w:rPr>
        <w:t xml:space="preserve"> </w:t>
      </w:r>
      <w:r w:rsidRPr="003F24D6">
        <w:rPr>
          <w:sz w:val="20"/>
          <w:szCs w:val="20"/>
        </w:rPr>
        <w:t>finančních prostředků je povinen písemně informovat orgán, který mu opatření uložil, o splnění uložených opatření k nápravě.</w:t>
      </w:r>
    </w:p>
    <w:p w14:paraId="5F438ADB" w14:textId="2B929C19" w:rsidR="004120C6" w:rsidRDefault="004120C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spacing w:before="202"/>
        <w:ind w:left="543" w:right="806" w:hanging="428"/>
        <w:rPr>
          <w:sz w:val="20"/>
          <w:szCs w:val="20"/>
        </w:rPr>
      </w:pPr>
      <w:r>
        <w:rPr>
          <w:sz w:val="20"/>
          <w:szCs w:val="20"/>
        </w:rPr>
        <w:t>Každé neoprávněné použití nebo zadržení poskytnutých finančních prostředků je považováno za porušení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rozpočtové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kázně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smyslu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§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22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odst.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250/2000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Sb.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4"/>
          <w:sz w:val="20"/>
          <w:szCs w:val="20"/>
        </w:rPr>
        <w:t xml:space="preserve"> </w:t>
      </w:r>
      <w:r w:rsidR="008C0B71">
        <w:rPr>
          <w:sz w:val="20"/>
          <w:szCs w:val="20"/>
        </w:rPr>
        <w:t>město Pardubice je</w:t>
      </w:r>
      <w:r>
        <w:rPr>
          <w:sz w:val="20"/>
          <w:szCs w:val="20"/>
        </w:rPr>
        <w:t xml:space="preserve"> oprávněn</w:t>
      </w:r>
      <w:r w:rsidR="008C0B71">
        <w:rPr>
          <w:sz w:val="20"/>
          <w:szCs w:val="20"/>
        </w:rPr>
        <w:t>o</w:t>
      </w:r>
      <w:r>
        <w:rPr>
          <w:sz w:val="20"/>
          <w:szCs w:val="20"/>
        </w:rPr>
        <w:t xml:space="preserve"> řešit porušení rozpočtové kázně ve smyslu ustanovení § 22 uvedeného zákona.</w:t>
      </w:r>
    </w:p>
    <w:p w14:paraId="3D32EB4B" w14:textId="77777777" w:rsidR="004120C6" w:rsidRDefault="004120C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ind w:left="543" w:right="815" w:hanging="428"/>
        <w:rPr>
          <w:sz w:val="20"/>
          <w:szCs w:val="20"/>
        </w:rPr>
      </w:pPr>
      <w:r>
        <w:rPr>
          <w:sz w:val="20"/>
          <w:szCs w:val="20"/>
        </w:rPr>
        <w:t>Při podezření na porušení rozpočtové kázně může poskytovatel pozastavit poskytnutí finančních prostředků</w:t>
      </w:r>
      <w:r>
        <w:rPr>
          <w:spacing w:val="7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76"/>
          <w:sz w:val="20"/>
          <w:szCs w:val="20"/>
        </w:rPr>
        <w:t xml:space="preserve"> </w:t>
      </w:r>
      <w:r>
        <w:rPr>
          <w:sz w:val="20"/>
          <w:szCs w:val="20"/>
        </w:rPr>
        <w:t>výše</w:t>
      </w:r>
      <w:r>
        <w:rPr>
          <w:spacing w:val="77"/>
          <w:sz w:val="20"/>
          <w:szCs w:val="20"/>
        </w:rPr>
        <w:t xml:space="preserve"> </w:t>
      </w:r>
      <w:r>
        <w:rPr>
          <w:sz w:val="20"/>
          <w:szCs w:val="20"/>
        </w:rPr>
        <w:t>předpokládaného</w:t>
      </w:r>
      <w:r>
        <w:rPr>
          <w:spacing w:val="79"/>
          <w:sz w:val="20"/>
          <w:szCs w:val="20"/>
        </w:rPr>
        <w:t xml:space="preserve"> </w:t>
      </w:r>
      <w:r>
        <w:rPr>
          <w:sz w:val="20"/>
          <w:szCs w:val="20"/>
        </w:rPr>
        <w:t>odvodu,</w:t>
      </w:r>
      <w:r>
        <w:rPr>
          <w:spacing w:val="76"/>
          <w:sz w:val="20"/>
          <w:szCs w:val="20"/>
        </w:rPr>
        <w:t xml:space="preserve"> </w:t>
      </w:r>
      <w:r>
        <w:rPr>
          <w:sz w:val="20"/>
          <w:szCs w:val="20"/>
        </w:rPr>
        <w:t>tato</w:t>
      </w:r>
      <w:r>
        <w:rPr>
          <w:spacing w:val="77"/>
          <w:sz w:val="20"/>
          <w:szCs w:val="20"/>
        </w:rPr>
        <w:t xml:space="preserve"> </w:t>
      </w:r>
      <w:r>
        <w:rPr>
          <w:sz w:val="20"/>
          <w:szCs w:val="20"/>
        </w:rPr>
        <w:t>skutečnost</w:t>
      </w:r>
      <w:r>
        <w:rPr>
          <w:spacing w:val="77"/>
          <w:sz w:val="20"/>
          <w:szCs w:val="20"/>
        </w:rPr>
        <w:t xml:space="preserve"> </w:t>
      </w:r>
      <w:r>
        <w:rPr>
          <w:sz w:val="20"/>
          <w:szCs w:val="20"/>
        </w:rPr>
        <w:t>bude</w:t>
      </w:r>
      <w:r>
        <w:rPr>
          <w:spacing w:val="76"/>
          <w:sz w:val="20"/>
          <w:szCs w:val="20"/>
        </w:rPr>
        <w:t xml:space="preserve"> </w:t>
      </w:r>
      <w:r>
        <w:rPr>
          <w:sz w:val="20"/>
          <w:szCs w:val="20"/>
        </w:rPr>
        <w:t>následně</w:t>
      </w:r>
      <w:r>
        <w:rPr>
          <w:spacing w:val="79"/>
          <w:sz w:val="20"/>
          <w:szCs w:val="20"/>
        </w:rPr>
        <w:t xml:space="preserve"> </w:t>
      </w:r>
      <w:r>
        <w:rPr>
          <w:sz w:val="20"/>
          <w:szCs w:val="20"/>
        </w:rPr>
        <w:t>zohledněna v případě, že bude odvod uložen.</w:t>
      </w:r>
    </w:p>
    <w:p w14:paraId="65798020" w14:textId="77777777" w:rsidR="004120C6" w:rsidRDefault="004120C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spacing w:before="198"/>
        <w:ind w:left="543" w:right="819" w:hanging="428"/>
        <w:rPr>
          <w:sz w:val="20"/>
          <w:szCs w:val="20"/>
        </w:rPr>
      </w:pPr>
      <w:r>
        <w:rPr>
          <w:sz w:val="20"/>
          <w:szCs w:val="20"/>
        </w:rPr>
        <w:t>Poskytovatel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neprodleně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zjištění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porušení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některého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této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zahájí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řízení 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odvodu poskytnutých finančních prostředků zpět do jeho rozpočtu z titulu porušení rozpočtové kázně, a to v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souladu s ustanovením § 22 zákona č. 250/2000 Sb. Výše odvodu za porušení rozpočtové kázně se stanoví v souladu s ustanovením § 22 odst. 5 zákona č. 250/2000 Sb.</w:t>
      </w:r>
    </w:p>
    <w:p w14:paraId="01352A57" w14:textId="77777777" w:rsidR="004120C6" w:rsidRDefault="004120C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spacing w:before="201"/>
        <w:ind w:left="543" w:right="815" w:hanging="428"/>
        <w:rPr>
          <w:sz w:val="20"/>
          <w:szCs w:val="20"/>
        </w:rPr>
      </w:pPr>
      <w:r>
        <w:rPr>
          <w:sz w:val="20"/>
          <w:szCs w:val="20"/>
        </w:rPr>
        <w:t>Při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porušení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více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povinností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částky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jednotlivých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odvodů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sčítají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nejvýše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však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výše finančních prostředků poskytnutých ke dni porušení rozpočtové kázně.</w:t>
      </w:r>
    </w:p>
    <w:p w14:paraId="6FA5EF7E" w14:textId="77777777" w:rsidR="004120C6" w:rsidRDefault="004120C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ind w:left="543" w:right="812" w:hanging="428"/>
        <w:rPr>
          <w:sz w:val="20"/>
          <w:szCs w:val="20"/>
        </w:rPr>
      </w:pPr>
      <w:r>
        <w:rPr>
          <w:sz w:val="20"/>
          <w:szCs w:val="20"/>
        </w:rPr>
        <w:t>Za prodlení 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odvodem za porušení rozpočtové kázně bude vyměřeno penále ve výši 0,4 promile z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částky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odvodu za každý den prodlení, nejvýše však do výše odvodu. Penále se počítá ode dne následujícího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dni,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kdy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došlo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porušení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rozpočtové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kázně,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dne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připsání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finančních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prostředků na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účet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poskytovatele.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 případě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porušení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rozpočtové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kázně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podle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§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22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odst.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písm.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b)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č. 250/2000 Sb. se penále počítá ode dne následujícího po dni, do kterého měl příjemce odvod na základě platebního výměru uhradit. Penále nižší než 1 000,- Kč se neuloží.</w:t>
      </w:r>
    </w:p>
    <w:p w14:paraId="4BE1B534" w14:textId="77777777" w:rsidR="004120C6" w:rsidRDefault="004120C6">
      <w:pPr>
        <w:pStyle w:val="Odstavecseseznamem"/>
        <w:numPr>
          <w:ilvl w:val="0"/>
          <w:numId w:val="3"/>
        </w:numPr>
        <w:tabs>
          <w:tab w:val="left" w:pos="543"/>
        </w:tabs>
        <w:kinsoku w:val="0"/>
        <w:overflowPunct w:val="0"/>
        <w:ind w:left="543" w:right="817" w:hanging="428"/>
        <w:rPr>
          <w:sz w:val="20"/>
          <w:szCs w:val="20"/>
        </w:rPr>
      </w:pPr>
      <w:r>
        <w:rPr>
          <w:sz w:val="20"/>
          <w:szCs w:val="20"/>
        </w:rPr>
        <w:t>Nedojde-li k vrácení návratné finanční výpomoci ve lhůtě stanovené touto smlouvou, je příjemce povinen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uhradit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poskytovateli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zákonný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úrok z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prodlení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výši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právních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předpisů,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každý měsíc prodlení.</w:t>
      </w:r>
    </w:p>
    <w:p w14:paraId="2CF157A5" w14:textId="77777777" w:rsidR="004120C6" w:rsidRDefault="004120C6">
      <w:pPr>
        <w:pStyle w:val="Zkladntext"/>
        <w:kinsoku w:val="0"/>
        <w:overflowPunct w:val="0"/>
      </w:pPr>
    </w:p>
    <w:p w14:paraId="6947B840" w14:textId="77777777" w:rsidR="004120C6" w:rsidRDefault="004120C6">
      <w:pPr>
        <w:pStyle w:val="Nadpis1"/>
        <w:kinsoku w:val="0"/>
        <w:overflowPunct w:val="0"/>
        <w:rPr>
          <w:spacing w:val="-10"/>
        </w:rPr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14:paraId="7F746A21" w14:textId="77777777" w:rsidR="004120C6" w:rsidRDefault="004120C6">
      <w:pPr>
        <w:pStyle w:val="Zkladntext"/>
        <w:kinsoku w:val="0"/>
        <w:overflowPunct w:val="0"/>
        <w:spacing w:line="252" w:lineRule="exact"/>
        <w:ind w:left="8" w:right="703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Ukončení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smlouvy</w:t>
      </w:r>
    </w:p>
    <w:p w14:paraId="30186FFF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spacing w:before="203"/>
        <w:ind w:right="819"/>
        <w:rPr>
          <w:sz w:val="20"/>
          <w:szCs w:val="20"/>
        </w:rPr>
      </w:pPr>
      <w:r>
        <w:rPr>
          <w:sz w:val="20"/>
          <w:szCs w:val="20"/>
        </w:rPr>
        <w:t>Smlouvu lze ukončit na základě písemné dohody obou smluvních stran nebo písemnou výpovědí smlouvy, a to za podmínek dále stanovených.</w:t>
      </w:r>
    </w:p>
    <w:p w14:paraId="348D54CA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ind w:right="817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Poskytovatel může smlouvu vypovědět jak před proplacením, tak i po proplacení finančních </w:t>
      </w:r>
      <w:r>
        <w:rPr>
          <w:spacing w:val="-2"/>
          <w:sz w:val="20"/>
          <w:szCs w:val="20"/>
        </w:rPr>
        <w:t>prostředků.</w:t>
      </w:r>
    </w:p>
    <w:p w14:paraId="2CFAAA57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ind w:hanging="427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Výpověď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musí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být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učiněna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písemně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musí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ní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být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uvedeny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důvody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jejího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udělení.</w:t>
      </w:r>
    </w:p>
    <w:p w14:paraId="2765A718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ind w:right="824"/>
        <w:rPr>
          <w:sz w:val="20"/>
          <w:szCs w:val="20"/>
        </w:rPr>
      </w:pPr>
      <w:r>
        <w:rPr>
          <w:sz w:val="20"/>
          <w:szCs w:val="20"/>
        </w:rPr>
        <w:t>Výpovědním důvodem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porušení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povinností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příjemce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stanovených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touto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smlouvou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nebo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obecně závaznými právními předpisy, kterého se příjemce dopustí zejména, pokud:</w:t>
      </w:r>
    </w:p>
    <w:p w14:paraId="73E3B6F9" w14:textId="77777777" w:rsidR="004120C6" w:rsidRDefault="004120C6">
      <w:pPr>
        <w:pStyle w:val="Zkladntext"/>
        <w:kinsoku w:val="0"/>
        <w:overflowPunct w:val="0"/>
        <w:spacing w:before="11"/>
      </w:pPr>
    </w:p>
    <w:p w14:paraId="01EF6B4B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3"/>
        </w:tabs>
        <w:kinsoku w:val="0"/>
        <w:overflowPunct w:val="0"/>
        <w:spacing w:before="0"/>
        <w:ind w:left="683" w:hanging="284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svým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jednáním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poruší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rozpočtovou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kázeň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rozpočtových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pravidlech,</w:t>
      </w:r>
    </w:p>
    <w:p w14:paraId="58F3D7D0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3"/>
        </w:tabs>
        <w:kinsoku w:val="0"/>
        <w:overflowPunct w:val="0"/>
        <w:spacing w:before="0"/>
        <w:ind w:left="683" w:hanging="284"/>
        <w:jc w:val="left"/>
        <w:rPr>
          <w:spacing w:val="-2"/>
          <w:sz w:val="20"/>
          <w:szCs w:val="20"/>
        </w:rPr>
        <w:sectPr w:rsidR="004120C6">
          <w:pgSz w:w="11910" w:h="16840"/>
          <w:pgMar w:top="1320" w:right="600" w:bottom="900" w:left="1300" w:header="0" w:footer="707" w:gutter="0"/>
          <w:cols w:space="708"/>
          <w:noEndnote/>
        </w:sectPr>
      </w:pPr>
    </w:p>
    <w:p w14:paraId="1DAB2FEB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5"/>
        </w:tabs>
        <w:kinsoku w:val="0"/>
        <w:overflowPunct w:val="0"/>
        <w:spacing w:before="77"/>
        <w:ind w:right="817"/>
        <w:rPr>
          <w:sz w:val="20"/>
          <w:szCs w:val="20"/>
        </w:rPr>
      </w:pPr>
      <w:r>
        <w:rPr>
          <w:sz w:val="20"/>
          <w:szCs w:val="20"/>
        </w:rPr>
        <w:lastRenderedPageBreak/>
        <w:t>je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jako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právnická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osoba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či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některá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osoba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tvořící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statutární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orgán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příjemce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odsouzen/a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trestný čin, jehož skutková podstata souvisí s předmětem podnikání nebo činností příjemce, nebo pro trestný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čin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hospodářský,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anebo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trestný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čin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proti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majetku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smyslu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40/2009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Sb.,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trestní zákoník, ve znění pozdějších předpisů, a zákona č. 418/2011 Sb., o trestní odpovědnosti právnických osob, ve znění pozdějších předpisů,</w:t>
      </w:r>
    </w:p>
    <w:p w14:paraId="4B59FD52" w14:textId="77777777" w:rsidR="004120C6" w:rsidRDefault="004120C6">
      <w:pPr>
        <w:pStyle w:val="Zkladntext"/>
        <w:kinsoku w:val="0"/>
        <w:overflowPunct w:val="0"/>
        <w:spacing w:before="10"/>
      </w:pPr>
    </w:p>
    <w:p w14:paraId="56582068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5"/>
        </w:tabs>
        <w:kinsoku w:val="0"/>
        <w:overflowPunct w:val="0"/>
        <w:spacing w:before="0"/>
        <w:ind w:right="822"/>
        <w:rPr>
          <w:sz w:val="20"/>
          <w:szCs w:val="20"/>
        </w:rPr>
      </w:pPr>
      <w:r>
        <w:rPr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0DE02C05" w14:textId="77777777" w:rsidR="004120C6" w:rsidRDefault="004120C6">
      <w:pPr>
        <w:pStyle w:val="Zkladntext"/>
        <w:kinsoku w:val="0"/>
        <w:overflowPunct w:val="0"/>
        <w:spacing w:before="11"/>
      </w:pPr>
    </w:p>
    <w:p w14:paraId="6C05876B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5"/>
        </w:tabs>
        <w:kinsoku w:val="0"/>
        <w:overflowPunct w:val="0"/>
        <w:spacing w:before="0"/>
        <w:ind w:right="825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příjemce uvedl nepravdivé, neúplné nebo zkreslené údaje, na které se váže uzavření toto </w:t>
      </w:r>
      <w:r>
        <w:rPr>
          <w:spacing w:val="-2"/>
          <w:sz w:val="20"/>
          <w:szCs w:val="20"/>
        </w:rPr>
        <w:t>smlouvy,</w:t>
      </w:r>
    </w:p>
    <w:p w14:paraId="2B28F847" w14:textId="77777777" w:rsidR="004120C6" w:rsidRDefault="004120C6">
      <w:pPr>
        <w:pStyle w:val="Zkladntext"/>
        <w:kinsoku w:val="0"/>
        <w:overflowPunct w:val="0"/>
        <w:spacing w:before="11"/>
      </w:pPr>
    </w:p>
    <w:p w14:paraId="5DC97E8D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3"/>
        </w:tabs>
        <w:kinsoku w:val="0"/>
        <w:overflowPunct w:val="0"/>
        <w:spacing w:before="0"/>
        <w:ind w:left="683" w:hanging="284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je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likvidaci,</w:t>
      </w:r>
    </w:p>
    <w:p w14:paraId="1608E15C" w14:textId="77777777" w:rsidR="004120C6" w:rsidRDefault="004120C6">
      <w:pPr>
        <w:pStyle w:val="Zkladntext"/>
        <w:kinsoku w:val="0"/>
        <w:overflowPunct w:val="0"/>
        <w:spacing w:before="8"/>
      </w:pPr>
    </w:p>
    <w:p w14:paraId="6DBA3CBE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5"/>
        </w:tabs>
        <w:kinsoku w:val="0"/>
        <w:overflowPunct w:val="0"/>
        <w:spacing w:before="0"/>
        <w:ind w:right="816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opakovaně neplní povinnosti stanovené smlouvou, i když byl k jejich nápravě vyzván </w:t>
      </w:r>
      <w:r>
        <w:rPr>
          <w:spacing w:val="-2"/>
          <w:sz w:val="20"/>
          <w:szCs w:val="20"/>
        </w:rPr>
        <w:t>poskytovatelem,</w:t>
      </w:r>
    </w:p>
    <w:p w14:paraId="1CB93951" w14:textId="77777777" w:rsidR="004120C6" w:rsidRDefault="004120C6">
      <w:pPr>
        <w:pStyle w:val="Zkladntext"/>
        <w:kinsoku w:val="0"/>
        <w:overflowPunct w:val="0"/>
        <w:spacing w:before="11"/>
      </w:pPr>
    </w:p>
    <w:p w14:paraId="08D8884F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3"/>
        </w:tabs>
        <w:kinsoku w:val="0"/>
        <w:overflowPunct w:val="0"/>
        <w:spacing w:before="0"/>
        <w:ind w:left="683" w:hanging="284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provedl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změny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čerpání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návratné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finanční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výpomoci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bez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předchozího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souhlasu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poskytovatele,</w:t>
      </w:r>
    </w:p>
    <w:p w14:paraId="75F1F4CB" w14:textId="77777777" w:rsidR="004120C6" w:rsidRDefault="004120C6">
      <w:pPr>
        <w:pStyle w:val="Zkladntext"/>
        <w:kinsoku w:val="0"/>
        <w:overflowPunct w:val="0"/>
        <w:spacing w:before="10"/>
      </w:pPr>
    </w:p>
    <w:p w14:paraId="5E49157E" w14:textId="77777777" w:rsidR="004120C6" w:rsidRDefault="004120C6">
      <w:pPr>
        <w:pStyle w:val="Odstavecseseznamem"/>
        <w:numPr>
          <w:ilvl w:val="1"/>
          <w:numId w:val="2"/>
        </w:numPr>
        <w:tabs>
          <w:tab w:val="left" w:pos="685"/>
        </w:tabs>
        <w:kinsoku w:val="0"/>
        <w:overflowPunct w:val="0"/>
        <w:spacing w:before="1"/>
        <w:ind w:right="817"/>
        <w:rPr>
          <w:sz w:val="20"/>
          <w:szCs w:val="20"/>
        </w:rPr>
      </w:pPr>
      <w:r>
        <w:rPr>
          <w:sz w:val="20"/>
          <w:szCs w:val="20"/>
        </w:rPr>
        <w:t>poskytl finanční prostředky získané prostřednictvím návratné finanční výpomoci jiným fyzickým osobám či právnickým osobám v rozporu s touto smlouvou.</w:t>
      </w:r>
    </w:p>
    <w:p w14:paraId="34CA6574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ind w:right="817"/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případě výpovědi této smlouvy před proplacením finančních prostředků nárok na vyplacení prostředků nevzniká a nelze se jej platně domáhat. V případě výpovědi smlouvy po proplacení prostředků se příjemce zavazuje poskytnuté prostředky vrátit bezhotovostním převodem na účet poskytovatele bez zbytečného odkladu, nejpozději však do 15 dnů od doručení výpovědi.</w:t>
      </w:r>
    </w:p>
    <w:p w14:paraId="53A2F572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spacing w:before="198"/>
        <w:ind w:right="822"/>
        <w:rPr>
          <w:sz w:val="20"/>
          <w:szCs w:val="20"/>
        </w:rPr>
      </w:pPr>
      <w:r>
        <w:rPr>
          <w:sz w:val="20"/>
          <w:szCs w:val="20"/>
        </w:rPr>
        <w:t>Výpovědní doba činí dva měsíce a začne běžet od prvního dne měsíce následujícího po měsíci,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němž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byla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výpověď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doručena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příjemci.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Účinky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doručení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pro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účely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této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však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nastávají i tehdy, pokud příjemce svým jednáním či opomenutím doručení zmařil.</w:t>
      </w:r>
    </w:p>
    <w:p w14:paraId="2DAEFC3E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spacing w:before="201"/>
        <w:ind w:right="814"/>
        <w:rPr>
          <w:sz w:val="20"/>
          <w:szCs w:val="20"/>
        </w:rPr>
      </w:pPr>
      <w:r>
        <w:rPr>
          <w:sz w:val="20"/>
          <w:szCs w:val="20"/>
        </w:rPr>
        <w:t>Účinky výpovědi nastávají dnem uplynutí výpovědní doby za podmínky, že příjemce vrátí poskytnuté finanční prostředky před jejím uplynutím. Jinak k ukončení smlouvy dojde až vypořádáním všech práv a povinností smluvních stran.</w:t>
      </w:r>
    </w:p>
    <w:p w14:paraId="2D0FAA98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spacing w:before="201"/>
        <w:ind w:right="814"/>
        <w:rPr>
          <w:sz w:val="20"/>
          <w:szCs w:val="20"/>
        </w:rPr>
      </w:pPr>
      <w:r>
        <w:rPr>
          <w:sz w:val="20"/>
          <w:szCs w:val="20"/>
        </w:rPr>
        <w:t>Příjemce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oprávněn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tuto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smlouvu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kdykoliv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písemně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vypovědět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nejpozději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však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konce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lhůty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pro podání vyúčtování, přičemž výpověď je účinná dnem jejího doručení poskytovateli. V takovém případě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příjemce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povinen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vrátit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poskytnuté finanční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prostředky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poskytovateli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15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dnů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dne účinnosti výpovědi.</w:t>
      </w:r>
    </w:p>
    <w:p w14:paraId="4D105B6A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ind w:right="825"/>
        <w:rPr>
          <w:sz w:val="20"/>
          <w:szCs w:val="20"/>
        </w:rPr>
      </w:pPr>
      <w:r>
        <w:rPr>
          <w:sz w:val="20"/>
          <w:szCs w:val="20"/>
        </w:rPr>
        <w:t>Při ukončení smlouvy dohodou je příjemce povine vrátit bezhotovostním převodem na účet poskytovatele poskytnuté finanční prostředky, které mu již byly vyplaceny, a to bez zbytečného odkladu, nejpozději do 30 dnů ode dne doručení dohody podepsané oběma smluvními stranami.</w:t>
      </w:r>
    </w:p>
    <w:p w14:paraId="078FD551" w14:textId="77777777" w:rsidR="004120C6" w:rsidRDefault="004120C6">
      <w:pPr>
        <w:pStyle w:val="Odstavecseseznamem"/>
        <w:numPr>
          <w:ilvl w:val="0"/>
          <w:numId w:val="2"/>
        </w:numPr>
        <w:tabs>
          <w:tab w:val="left" w:pos="543"/>
        </w:tabs>
        <w:kinsoku w:val="0"/>
        <w:overflowPunct w:val="0"/>
        <w:spacing w:before="199"/>
        <w:ind w:right="821"/>
        <w:rPr>
          <w:sz w:val="20"/>
          <w:szCs w:val="20"/>
        </w:rPr>
      </w:pPr>
      <w:r>
        <w:rPr>
          <w:sz w:val="20"/>
          <w:szCs w:val="20"/>
        </w:rPr>
        <w:t>Dohoda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ukončení smlouvy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nabývá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účinnosti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dnem připsání vrácených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finančních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prostředků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na účet poskytovatele.</w:t>
      </w:r>
    </w:p>
    <w:p w14:paraId="33F735CE" w14:textId="77777777" w:rsidR="004120C6" w:rsidRDefault="004120C6">
      <w:pPr>
        <w:pStyle w:val="Zkladntext"/>
        <w:kinsoku w:val="0"/>
        <w:overflowPunct w:val="0"/>
      </w:pPr>
    </w:p>
    <w:p w14:paraId="4FDA674E" w14:textId="77777777" w:rsidR="004120C6" w:rsidRDefault="004120C6">
      <w:pPr>
        <w:pStyle w:val="Nadpis1"/>
        <w:kinsoku w:val="0"/>
        <w:overflowPunct w:val="0"/>
        <w:rPr>
          <w:spacing w:val="-10"/>
        </w:rPr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08BA0570" w14:textId="77777777" w:rsidR="004120C6" w:rsidRDefault="004120C6">
      <w:pPr>
        <w:pStyle w:val="Zkladntext"/>
        <w:kinsoku w:val="0"/>
        <w:overflowPunct w:val="0"/>
        <w:spacing w:line="252" w:lineRule="exact"/>
        <w:ind w:left="2" w:right="703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Závěrečná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ustanovení</w:t>
      </w:r>
    </w:p>
    <w:p w14:paraId="636F54F4" w14:textId="77777777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202"/>
        <w:ind w:right="814"/>
        <w:rPr>
          <w:sz w:val="20"/>
          <w:szCs w:val="20"/>
        </w:rPr>
      </w:pPr>
      <w:r>
        <w:rPr>
          <w:sz w:val="20"/>
          <w:szCs w:val="20"/>
        </w:rPr>
        <w:t>Příjemce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prohlašuje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podpisem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stvrzuje,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že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byl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před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podpisem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této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řádně 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podrobně seznámen s podmínkami čerpání finančních prostředků dle této smlouvy, bere na vědomí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všechny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stanovené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podmínky,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vyslovuje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 nimi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svůj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bezvýhradný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souhlas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zavazuje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se k jejich plnění, stejně jako k plnění závazků vyplývajících mu z této smlouvy.</w:t>
      </w:r>
    </w:p>
    <w:p w14:paraId="411B087B" w14:textId="77777777" w:rsidR="004120C6" w:rsidRDefault="004120C6">
      <w:pPr>
        <w:pStyle w:val="Zkladntext"/>
        <w:kinsoku w:val="0"/>
        <w:overflowPunct w:val="0"/>
        <w:spacing w:before="2"/>
      </w:pPr>
    </w:p>
    <w:p w14:paraId="4521297B" w14:textId="77777777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0"/>
        <w:ind w:right="824"/>
        <w:rPr>
          <w:sz w:val="20"/>
          <w:szCs w:val="20"/>
        </w:rPr>
      </w:pPr>
      <w:r>
        <w:rPr>
          <w:sz w:val="20"/>
          <w:szCs w:val="20"/>
        </w:rPr>
        <w:t>Obě smluvní strany se zavazují, že při plnění podmínek dle této smlouvy, zejména při čerpání finančních prostředků, budou postupovat v souladu s pravidly týkajícími se veřejné podpory.</w:t>
      </w:r>
    </w:p>
    <w:p w14:paraId="24412283" w14:textId="77777777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0"/>
        <w:ind w:right="824"/>
        <w:rPr>
          <w:sz w:val="20"/>
          <w:szCs w:val="20"/>
        </w:rPr>
        <w:sectPr w:rsidR="004120C6">
          <w:pgSz w:w="11910" w:h="16840"/>
          <w:pgMar w:top="1320" w:right="600" w:bottom="900" w:left="1300" w:header="0" w:footer="707" w:gutter="0"/>
          <w:cols w:space="708"/>
          <w:noEndnote/>
        </w:sectPr>
      </w:pPr>
    </w:p>
    <w:p w14:paraId="71D5B25C" w14:textId="2B7A9529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77"/>
        <w:ind w:right="818"/>
        <w:rPr>
          <w:sz w:val="20"/>
          <w:szCs w:val="20"/>
        </w:rPr>
      </w:pPr>
      <w:r>
        <w:rPr>
          <w:sz w:val="20"/>
          <w:szCs w:val="20"/>
        </w:rPr>
        <w:lastRenderedPageBreak/>
        <w:t>Tato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smlouva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nabývá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platnosti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okamžikem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jejího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podepsání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poslední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smluvních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stran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 xml:space="preserve">účinnosti dnem jejího uveřejnění v registru smluv </w:t>
      </w:r>
      <w:r w:rsidR="004D1DEA">
        <w:rPr>
          <w:sz w:val="20"/>
          <w:szCs w:val="20"/>
        </w:rPr>
        <w:t>spravovaném</w:t>
      </w:r>
      <w:r>
        <w:rPr>
          <w:sz w:val="20"/>
          <w:szCs w:val="20"/>
        </w:rPr>
        <w:t xml:space="preserve"> </w:t>
      </w:r>
      <w:r w:rsidR="004D1DEA">
        <w:rPr>
          <w:sz w:val="20"/>
          <w:szCs w:val="20"/>
        </w:rPr>
        <w:t>Digitální a informační agenturou</w:t>
      </w:r>
      <w:r>
        <w:rPr>
          <w:sz w:val="20"/>
          <w:szCs w:val="20"/>
        </w:rPr>
        <w:t>. Smluvní strany berou na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vědomí,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že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nebude-li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smlouva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zveřejněna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ani</w:t>
      </w:r>
      <w:r>
        <w:rPr>
          <w:spacing w:val="-11"/>
          <w:sz w:val="20"/>
          <w:szCs w:val="20"/>
        </w:rPr>
        <w:t xml:space="preserve"> </w:t>
      </w:r>
      <w:r w:rsidR="004D1DEA">
        <w:rPr>
          <w:spacing w:val="-11"/>
          <w:sz w:val="20"/>
          <w:szCs w:val="20"/>
        </w:rPr>
        <w:t>do tří měsíců ode dne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jejího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uzavření,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následujícím dnem zrušena od počátku.</w:t>
      </w:r>
    </w:p>
    <w:p w14:paraId="2E286B29" w14:textId="77777777" w:rsidR="004120C6" w:rsidRDefault="004120C6">
      <w:pPr>
        <w:pStyle w:val="Zkladntext"/>
        <w:kinsoku w:val="0"/>
        <w:overflowPunct w:val="0"/>
      </w:pPr>
    </w:p>
    <w:p w14:paraId="5FA3C169" w14:textId="77777777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0"/>
        <w:ind w:right="814"/>
        <w:rPr>
          <w:sz w:val="20"/>
          <w:szCs w:val="20"/>
        </w:rPr>
      </w:pPr>
      <w:r>
        <w:rPr>
          <w:sz w:val="20"/>
          <w:szCs w:val="20"/>
        </w:rPr>
        <w:t>Jakékoliv změny této smlouvy lze provádět pouze formou písemných dodatků na základě dohody obou smluvních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stran. Pokud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příjemce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požádá poskytovatele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 změnu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obsahu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ve lhůtách stanovených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touto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smlouvou,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běh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těchto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lhůt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podáním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takové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žádosti staví,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doby,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kdy bude o žádosti ze strany poskytovatele řádně rozhodnuto. V případě vyhovění žádosti o změnu obsahu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příslušné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lhůty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staví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doby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nabytí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účinnosti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příslušného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dodatku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smlouvy.</w:t>
      </w:r>
    </w:p>
    <w:p w14:paraId="283FB7DB" w14:textId="77777777" w:rsidR="004120C6" w:rsidRDefault="004120C6">
      <w:pPr>
        <w:pStyle w:val="Zkladntext"/>
        <w:kinsoku w:val="0"/>
        <w:overflowPunct w:val="0"/>
      </w:pPr>
    </w:p>
    <w:p w14:paraId="2F7D16D0" w14:textId="77777777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0"/>
        <w:ind w:right="819"/>
        <w:rPr>
          <w:sz w:val="20"/>
          <w:szCs w:val="20"/>
        </w:rPr>
      </w:pPr>
      <w:r>
        <w:rPr>
          <w:sz w:val="20"/>
          <w:szCs w:val="20"/>
        </w:rPr>
        <w:t>Je-li smlouva uzavírána v listinné podobě, vyhotovuje se ve dvou stejnopisech s originálními podpisy smluvních stran, z nichž každá obdrží po jednom vyhotovení. V případě elektronické podoby smlouvy se smlouva vyhotovuje v jednom elektronickém vyhotovení s připojenými digitálními podpisy obou smluvních stran, tj. podepsána způsobem, se kterým zvláštní právní předpis (zákon č. 297/2016 Sb., zákon č. 300/2008 Sb.) spojuje účinky vlastnoručního podpisu.</w:t>
      </w:r>
    </w:p>
    <w:p w14:paraId="6CE103A0" w14:textId="77777777" w:rsidR="004120C6" w:rsidRDefault="004120C6">
      <w:pPr>
        <w:pStyle w:val="Zkladntext"/>
        <w:kinsoku w:val="0"/>
        <w:overflowPunct w:val="0"/>
        <w:spacing w:before="1"/>
      </w:pPr>
    </w:p>
    <w:p w14:paraId="0F54F7B5" w14:textId="77777777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0"/>
        <w:ind w:right="816"/>
        <w:rPr>
          <w:sz w:val="20"/>
          <w:szCs w:val="20"/>
        </w:rPr>
      </w:pPr>
      <w:r>
        <w:rPr>
          <w:sz w:val="20"/>
          <w:szCs w:val="20"/>
        </w:rPr>
        <w:t>Obě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smluvní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strany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prohlašují, že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smlouva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byla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sepsána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 základě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pravdivých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údajů,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podle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jejich svobodné a vážné vůle, nikoliv v tísni a za nápadně nevýhodných podmínek, a na důkaz toho připojují své podpisy.</w:t>
      </w:r>
    </w:p>
    <w:p w14:paraId="49AF817E" w14:textId="77777777" w:rsidR="004120C6" w:rsidRDefault="004120C6">
      <w:pPr>
        <w:pStyle w:val="Zkladntext"/>
        <w:kinsoku w:val="0"/>
        <w:overflowPunct w:val="0"/>
        <w:spacing w:before="1"/>
      </w:pPr>
    </w:p>
    <w:p w14:paraId="6D079517" w14:textId="21FF4193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1"/>
        <w:ind w:right="818"/>
        <w:rPr>
          <w:sz w:val="20"/>
          <w:szCs w:val="20"/>
        </w:rPr>
      </w:pPr>
      <w:r>
        <w:rPr>
          <w:sz w:val="20"/>
          <w:szCs w:val="20"/>
        </w:rPr>
        <w:t>Smluvní strany se dohodly, že</w:t>
      </w:r>
      <w:r w:rsidR="004D1DEA">
        <w:rPr>
          <w:sz w:val="20"/>
          <w:szCs w:val="20"/>
        </w:rPr>
        <w:t xml:space="preserve"> poskytovatel</w:t>
      </w:r>
      <w:r>
        <w:rPr>
          <w:sz w:val="20"/>
          <w:szCs w:val="20"/>
        </w:rPr>
        <w:t xml:space="preserve"> bezodkladně po uzavření této smlouvy odešle smlouvu k řádnému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uveřejnění 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registru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smluv.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uveřejnění smlouvy</w:t>
      </w:r>
      <w:r>
        <w:rPr>
          <w:spacing w:val="-4"/>
          <w:sz w:val="20"/>
          <w:szCs w:val="20"/>
        </w:rPr>
        <w:t xml:space="preserve"> </w:t>
      </w:r>
      <w:r w:rsidR="004D1DEA">
        <w:rPr>
          <w:spacing w:val="-4"/>
          <w:sz w:val="20"/>
          <w:szCs w:val="20"/>
        </w:rPr>
        <w:t>poskytovatel</w:t>
      </w:r>
      <w:r>
        <w:rPr>
          <w:sz w:val="20"/>
          <w:szCs w:val="20"/>
        </w:rPr>
        <w:t xml:space="preserve"> bezodkladně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informuje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druhou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smluvní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stranu,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nebyl-li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kontaktní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údaj této smluvní strany uveden přímo do registru smluv jako kontakt pro notifikaci o uveřejnění.</w:t>
      </w:r>
    </w:p>
    <w:p w14:paraId="56EF76C9" w14:textId="34F81D83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229"/>
        <w:ind w:right="820"/>
        <w:rPr>
          <w:sz w:val="20"/>
          <w:szCs w:val="20"/>
        </w:rPr>
      </w:pPr>
      <w:r>
        <w:rPr>
          <w:sz w:val="20"/>
          <w:szCs w:val="20"/>
        </w:rPr>
        <w:t>Osobní údaje</w:t>
      </w:r>
      <w:r w:rsidR="004D1DEA">
        <w:rPr>
          <w:sz w:val="20"/>
          <w:szCs w:val="20"/>
        </w:rPr>
        <w:t xml:space="preserve"> na straně</w:t>
      </w:r>
      <w:r>
        <w:rPr>
          <w:sz w:val="20"/>
          <w:szCs w:val="20"/>
        </w:rPr>
        <w:t xml:space="preserve"> příjemce je </w:t>
      </w:r>
      <w:r w:rsidR="004D1DEA">
        <w:rPr>
          <w:sz w:val="20"/>
          <w:szCs w:val="20"/>
        </w:rPr>
        <w:t>poskytovatel</w:t>
      </w:r>
      <w:r>
        <w:rPr>
          <w:sz w:val="20"/>
          <w:szCs w:val="20"/>
        </w:rPr>
        <w:t xml:space="preserve"> </w:t>
      </w:r>
      <w:r w:rsidR="00AE3AB5">
        <w:rPr>
          <w:sz w:val="20"/>
          <w:szCs w:val="20"/>
        </w:rPr>
        <w:t xml:space="preserve">povinen </w:t>
      </w:r>
      <w:r>
        <w:rPr>
          <w:sz w:val="20"/>
          <w:szCs w:val="20"/>
        </w:rPr>
        <w:t>zpracovávat</w:t>
      </w:r>
      <w:r w:rsidR="00AE3AB5">
        <w:rPr>
          <w:sz w:val="20"/>
          <w:szCs w:val="20"/>
        </w:rPr>
        <w:t xml:space="preserve"> v souladu s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čl.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Nařízení Evropského parlamentu a Rady (EU) č. 2016/679 o ochraně fyzických osob v souvislosti se zpracováním osobních údajů a o volném pohybu těchto údajů a o zrušení směrnice 95/46/ES (GDPR).</w:t>
      </w:r>
    </w:p>
    <w:p w14:paraId="3BACD85C" w14:textId="77777777" w:rsidR="004120C6" w:rsidRDefault="004120C6">
      <w:pPr>
        <w:pStyle w:val="Zkladntext"/>
        <w:kinsoku w:val="0"/>
        <w:overflowPunct w:val="0"/>
        <w:spacing w:before="1"/>
      </w:pPr>
    </w:p>
    <w:p w14:paraId="70F50501" w14:textId="6A5CB045" w:rsidR="004120C6" w:rsidRDefault="004120C6">
      <w:pPr>
        <w:pStyle w:val="Odstavecseseznamem"/>
        <w:numPr>
          <w:ilvl w:val="0"/>
          <w:numId w:val="1"/>
        </w:numPr>
        <w:tabs>
          <w:tab w:val="left" w:pos="476"/>
        </w:tabs>
        <w:kinsoku w:val="0"/>
        <w:overflowPunct w:val="0"/>
        <w:spacing w:before="0"/>
        <w:ind w:right="816"/>
        <w:rPr>
          <w:sz w:val="20"/>
          <w:szCs w:val="20"/>
        </w:rPr>
      </w:pPr>
      <w:r>
        <w:rPr>
          <w:sz w:val="20"/>
          <w:szCs w:val="20"/>
        </w:rPr>
        <w:t>Právní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jednání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bylo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projednáno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jednání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Zastupitelstva</w:t>
      </w:r>
      <w:r>
        <w:rPr>
          <w:spacing w:val="36"/>
          <w:sz w:val="20"/>
          <w:szCs w:val="20"/>
        </w:rPr>
        <w:t xml:space="preserve"> </w:t>
      </w:r>
      <w:r w:rsidR="00AD25A3">
        <w:rPr>
          <w:sz w:val="20"/>
          <w:szCs w:val="20"/>
        </w:rPr>
        <w:t>města Pardubic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dne</w:t>
      </w:r>
      <w:r w:rsidR="004D1DEA">
        <w:rPr>
          <w:sz w:val="20"/>
          <w:szCs w:val="20"/>
        </w:rPr>
        <w:t xml:space="preserve"> 16. 12. 2024</w:t>
      </w:r>
      <w:r>
        <w:rPr>
          <w:sz w:val="20"/>
          <w:szCs w:val="20"/>
        </w:rPr>
        <w:t xml:space="preserve"> a schváleno usnesením č.</w:t>
      </w:r>
      <w:r w:rsidR="004D1DEA">
        <w:rPr>
          <w:sz w:val="20"/>
          <w:szCs w:val="20"/>
        </w:rPr>
        <w:t xml:space="preserve"> Z/</w:t>
      </w:r>
      <w:r w:rsidR="00F1538C">
        <w:rPr>
          <w:sz w:val="20"/>
          <w:szCs w:val="20"/>
        </w:rPr>
        <w:t>1646</w:t>
      </w:r>
      <w:r w:rsidR="004D1DEA">
        <w:rPr>
          <w:sz w:val="20"/>
          <w:szCs w:val="20"/>
        </w:rPr>
        <w:t>/2024</w:t>
      </w:r>
      <w:r>
        <w:rPr>
          <w:sz w:val="20"/>
          <w:szCs w:val="20"/>
        </w:rPr>
        <w:t>.</w:t>
      </w:r>
    </w:p>
    <w:p w14:paraId="02CDF16D" w14:textId="55D33920" w:rsidR="004120C6" w:rsidRDefault="00F1538C" w:rsidP="00F1538C">
      <w:pPr>
        <w:pStyle w:val="Odstavecseseznamem"/>
        <w:numPr>
          <w:ilvl w:val="0"/>
          <w:numId w:val="1"/>
        </w:numPr>
        <w:tabs>
          <w:tab w:val="left" w:pos="401"/>
        </w:tabs>
        <w:kinsoku w:val="0"/>
        <w:overflowPunct w:val="0"/>
        <w:spacing w:before="229"/>
        <w:ind w:left="401" w:hanging="285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</w:t>
      </w:r>
      <w:r w:rsidR="004120C6">
        <w:rPr>
          <w:sz w:val="20"/>
          <w:szCs w:val="20"/>
        </w:rPr>
        <w:t>Tato</w:t>
      </w:r>
      <w:r w:rsidR="004120C6">
        <w:rPr>
          <w:spacing w:val="-11"/>
          <w:sz w:val="20"/>
          <w:szCs w:val="20"/>
        </w:rPr>
        <w:t xml:space="preserve"> </w:t>
      </w:r>
      <w:r w:rsidR="004120C6">
        <w:rPr>
          <w:sz w:val="20"/>
          <w:szCs w:val="20"/>
        </w:rPr>
        <w:t>smlouva</w:t>
      </w:r>
      <w:r w:rsidR="004120C6"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 </w:t>
      </w:r>
      <w:r w:rsidR="004120C6">
        <w:rPr>
          <w:sz w:val="20"/>
          <w:szCs w:val="20"/>
        </w:rPr>
        <w:t>byla</w:t>
      </w:r>
      <w:r w:rsidR="004120C6"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 </w:t>
      </w:r>
      <w:r w:rsidR="004120C6">
        <w:rPr>
          <w:sz w:val="20"/>
          <w:szCs w:val="20"/>
        </w:rPr>
        <w:t>schválena</w:t>
      </w:r>
      <w:r w:rsidR="004120C6"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 </w:t>
      </w:r>
      <w:r w:rsidR="004120C6">
        <w:rPr>
          <w:sz w:val="20"/>
          <w:szCs w:val="20"/>
        </w:rPr>
        <w:t>valnou</w:t>
      </w:r>
      <w:r w:rsidR="004120C6"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 </w:t>
      </w:r>
      <w:r w:rsidR="004120C6">
        <w:rPr>
          <w:sz w:val="20"/>
          <w:szCs w:val="20"/>
        </w:rPr>
        <w:t>hromadou</w:t>
      </w:r>
      <w:r w:rsidR="004120C6"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 </w:t>
      </w:r>
      <w:r w:rsidR="004120C6">
        <w:rPr>
          <w:sz w:val="20"/>
          <w:szCs w:val="20"/>
        </w:rPr>
        <w:t>svazku</w:t>
      </w:r>
      <w:r w:rsidR="004120C6"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 </w:t>
      </w:r>
      <w:r w:rsidR="004120C6">
        <w:rPr>
          <w:sz w:val="20"/>
          <w:szCs w:val="20"/>
        </w:rPr>
        <w:t>obcí</w:t>
      </w:r>
      <w:r w:rsidR="004120C6">
        <w:rPr>
          <w:spacing w:val="-10"/>
          <w:sz w:val="20"/>
          <w:szCs w:val="20"/>
        </w:rPr>
        <w:t xml:space="preserve"> </w:t>
      </w:r>
      <w:r w:rsidR="004120C6">
        <w:rPr>
          <w:sz w:val="20"/>
          <w:szCs w:val="20"/>
        </w:rPr>
        <w:t>Hradubická</w:t>
      </w:r>
      <w:r w:rsidR="004120C6">
        <w:rPr>
          <w:spacing w:val="-11"/>
          <w:sz w:val="20"/>
          <w:szCs w:val="20"/>
        </w:rPr>
        <w:t xml:space="preserve"> </w:t>
      </w:r>
      <w:r w:rsidR="004120C6">
        <w:rPr>
          <w:sz w:val="20"/>
          <w:szCs w:val="20"/>
        </w:rPr>
        <w:t>labská</w:t>
      </w:r>
      <w:r w:rsidR="004120C6">
        <w:rPr>
          <w:spacing w:val="-10"/>
          <w:sz w:val="20"/>
          <w:szCs w:val="20"/>
        </w:rPr>
        <w:t xml:space="preserve"> </w:t>
      </w:r>
      <w:r w:rsidR="004120C6">
        <w:rPr>
          <w:sz w:val="20"/>
          <w:szCs w:val="20"/>
        </w:rPr>
        <w:t>dne</w:t>
      </w:r>
      <w:r>
        <w:rPr>
          <w:sz w:val="20"/>
          <w:szCs w:val="20"/>
        </w:rPr>
        <w:t xml:space="preserve"> 21. 11. 2024</w:t>
      </w:r>
    </w:p>
    <w:p w14:paraId="7F25E41A" w14:textId="6E8CE997" w:rsidR="00040BB2" w:rsidRDefault="004120C6" w:rsidP="00F1538C">
      <w:pPr>
        <w:pStyle w:val="Zkladntext"/>
        <w:kinsoku w:val="0"/>
        <w:overflowPunct w:val="0"/>
        <w:ind w:left="476"/>
        <w:rPr>
          <w:spacing w:val="-2"/>
        </w:rPr>
      </w:pPr>
      <w:r>
        <w:t>pod</w:t>
      </w:r>
      <w:r>
        <w:rPr>
          <w:spacing w:val="-10"/>
        </w:rPr>
        <w:t xml:space="preserve"> </w:t>
      </w:r>
      <w:r>
        <w:t>číslem</w:t>
      </w:r>
      <w:r>
        <w:rPr>
          <w:spacing w:val="-9"/>
        </w:rPr>
        <w:t xml:space="preserve"> </w:t>
      </w:r>
      <w:r>
        <w:t>usnesení</w:t>
      </w:r>
      <w:r>
        <w:rPr>
          <w:spacing w:val="-10"/>
        </w:rPr>
        <w:t xml:space="preserve"> </w:t>
      </w:r>
      <w:r w:rsidR="00F1538C">
        <w:rPr>
          <w:spacing w:val="-10"/>
        </w:rPr>
        <w:t>2/12/2024</w:t>
      </w:r>
      <w:r>
        <w:rPr>
          <w:spacing w:val="-2"/>
        </w:rPr>
        <w:t>.</w:t>
      </w:r>
    </w:p>
    <w:p w14:paraId="05F429B4" w14:textId="77777777" w:rsidR="004120C6" w:rsidRPr="001F15B2" w:rsidRDefault="004120C6">
      <w:pPr>
        <w:pStyle w:val="Zkladntext"/>
        <w:kinsoku w:val="0"/>
        <w:overflowPunct w:val="0"/>
        <w:rPr>
          <w:lang w:val="en-US"/>
        </w:rPr>
      </w:pPr>
    </w:p>
    <w:p w14:paraId="02F08F53" w14:textId="77777777" w:rsidR="004120C6" w:rsidRDefault="004120C6">
      <w:pPr>
        <w:pStyle w:val="Zkladntext"/>
        <w:kinsoku w:val="0"/>
        <w:overflowPunct w:val="0"/>
      </w:pPr>
    </w:p>
    <w:p w14:paraId="61B707B7" w14:textId="77777777" w:rsidR="004120C6" w:rsidRDefault="004120C6">
      <w:pPr>
        <w:pStyle w:val="Zkladntext"/>
        <w:kinsoku w:val="0"/>
        <w:overflowPunct w:val="0"/>
      </w:pPr>
    </w:p>
    <w:p w14:paraId="45AFE9E6" w14:textId="77777777" w:rsidR="004120C6" w:rsidRDefault="004120C6">
      <w:pPr>
        <w:pStyle w:val="Zkladntext"/>
        <w:kinsoku w:val="0"/>
        <w:overflowPunct w:val="0"/>
      </w:pPr>
    </w:p>
    <w:p w14:paraId="08ACF50C" w14:textId="77777777" w:rsidR="004120C6" w:rsidRDefault="004120C6">
      <w:pPr>
        <w:pStyle w:val="Zkladntext"/>
        <w:kinsoku w:val="0"/>
        <w:overflowPunct w:val="0"/>
        <w:spacing w:before="109"/>
      </w:pPr>
    </w:p>
    <w:p w14:paraId="6E4194B0" w14:textId="2451074D" w:rsidR="004120C6" w:rsidRDefault="00AD25A3">
      <w:pPr>
        <w:pStyle w:val="Zkladntext"/>
        <w:tabs>
          <w:tab w:val="left" w:pos="5450"/>
        </w:tabs>
        <w:kinsoku w:val="0"/>
        <w:overflowPunct w:val="0"/>
        <w:ind w:left="116"/>
        <w:rPr>
          <w:spacing w:val="-2"/>
        </w:rPr>
      </w:pPr>
      <w:r>
        <w:t xml:space="preserve">V </w:t>
      </w:r>
      <w:r w:rsidR="004120C6">
        <w:t>Pardubic</w:t>
      </w:r>
      <w:r>
        <w:t>ích</w:t>
      </w:r>
      <w:r w:rsidR="004120C6">
        <w:rPr>
          <w:spacing w:val="-9"/>
        </w:rPr>
        <w:t xml:space="preserve"> </w:t>
      </w:r>
      <w:r w:rsidR="004120C6">
        <w:t>dne</w:t>
      </w:r>
      <w:r w:rsidR="004120C6">
        <w:rPr>
          <w:spacing w:val="-9"/>
        </w:rPr>
        <w:t xml:space="preserve"> </w:t>
      </w:r>
      <w:r w:rsidR="00CE5045">
        <w:rPr>
          <w:spacing w:val="-9"/>
        </w:rPr>
        <w:t>19. 12. 2024</w:t>
      </w:r>
      <w:r w:rsidR="004120C6">
        <w:tab/>
        <w:t>V</w:t>
      </w:r>
      <w:r w:rsidR="004120C6">
        <w:rPr>
          <w:spacing w:val="-5"/>
        </w:rPr>
        <w:t xml:space="preserve"> </w:t>
      </w:r>
      <w:r w:rsidR="004120C6">
        <w:t>Opatovicích</w:t>
      </w:r>
      <w:r w:rsidR="004120C6">
        <w:rPr>
          <w:spacing w:val="-5"/>
        </w:rPr>
        <w:t xml:space="preserve"> </w:t>
      </w:r>
      <w:r w:rsidR="004120C6">
        <w:t>nad</w:t>
      </w:r>
      <w:r w:rsidR="004120C6">
        <w:rPr>
          <w:spacing w:val="-5"/>
        </w:rPr>
        <w:t xml:space="preserve"> </w:t>
      </w:r>
      <w:r w:rsidR="004120C6">
        <w:t>Labem</w:t>
      </w:r>
      <w:r w:rsidR="004120C6">
        <w:rPr>
          <w:spacing w:val="-5"/>
        </w:rPr>
        <w:t xml:space="preserve"> </w:t>
      </w:r>
      <w:r w:rsidR="004120C6">
        <w:t>dne</w:t>
      </w:r>
      <w:r w:rsidR="004120C6">
        <w:rPr>
          <w:spacing w:val="-6"/>
        </w:rPr>
        <w:t xml:space="preserve"> </w:t>
      </w:r>
      <w:r w:rsidR="00CE5045">
        <w:rPr>
          <w:spacing w:val="-6"/>
        </w:rPr>
        <w:t>19. 12. 2024</w:t>
      </w:r>
    </w:p>
    <w:p w14:paraId="64F22124" w14:textId="77777777" w:rsidR="004120C6" w:rsidRDefault="004120C6">
      <w:pPr>
        <w:pStyle w:val="Zkladntext"/>
        <w:kinsoku w:val="0"/>
        <w:overflowPunct w:val="0"/>
      </w:pPr>
    </w:p>
    <w:p w14:paraId="37EE5000" w14:textId="77777777" w:rsidR="004120C6" w:rsidRDefault="004120C6">
      <w:pPr>
        <w:pStyle w:val="Zkladntext"/>
        <w:kinsoku w:val="0"/>
        <w:overflowPunct w:val="0"/>
      </w:pPr>
    </w:p>
    <w:p w14:paraId="4C7FD562" w14:textId="77777777" w:rsidR="004120C6" w:rsidRDefault="004120C6">
      <w:pPr>
        <w:pStyle w:val="Zkladntext"/>
        <w:kinsoku w:val="0"/>
        <w:overflowPunct w:val="0"/>
      </w:pPr>
    </w:p>
    <w:p w14:paraId="5F29F215" w14:textId="77777777" w:rsidR="004120C6" w:rsidRDefault="004120C6">
      <w:pPr>
        <w:pStyle w:val="Zkladntext"/>
        <w:kinsoku w:val="0"/>
        <w:overflowPunct w:val="0"/>
      </w:pPr>
    </w:p>
    <w:p w14:paraId="6738F588" w14:textId="77777777" w:rsidR="004120C6" w:rsidRDefault="004120C6">
      <w:pPr>
        <w:pStyle w:val="Zkladntext"/>
        <w:kinsoku w:val="0"/>
        <w:overflowPunct w:val="0"/>
      </w:pPr>
    </w:p>
    <w:p w14:paraId="0F303D73" w14:textId="77777777" w:rsidR="004120C6" w:rsidRDefault="004120C6">
      <w:pPr>
        <w:pStyle w:val="Zkladntext"/>
        <w:kinsoku w:val="0"/>
        <w:overflowPunct w:val="0"/>
        <w:spacing w:before="111"/>
      </w:pPr>
    </w:p>
    <w:p w14:paraId="14E2767F" w14:textId="0A8658EB" w:rsidR="003F24D6" w:rsidRDefault="004120C6">
      <w:pPr>
        <w:pStyle w:val="Zkladntext"/>
        <w:tabs>
          <w:tab w:val="left" w:pos="5675"/>
          <w:tab w:val="left" w:pos="6618"/>
        </w:tabs>
        <w:kinsoku w:val="0"/>
        <w:overflowPunct w:val="0"/>
        <w:ind w:left="226" w:right="819" w:hanging="111"/>
        <w:rPr>
          <w:spacing w:val="-2"/>
        </w:rPr>
      </w:pPr>
      <w:r>
        <w:rPr>
          <w:spacing w:val="-2"/>
        </w:rPr>
        <w:t>……………………………………</w:t>
      </w:r>
      <w:r w:rsidR="003F24D6">
        <w:t xml:space="preserve">                                               </w:t>
      </w:r>
      <w:r>
        <w:rPr>
          <w:spacing w:val="-2"/>
        </w:rPr>
        <w:t xml:space="preserve">..…………………………………………… </w:t>
      </w:r>
    </w:p>
    <w:p w14:paraId="4FE924B6" w14:textId="77777777" w:rsidR="003F24D6" w:rsidRDefault="003F24D6">
      <w:pPr>
        <w:pStyle w:val="Zkladntext"/>
        <w:tabs>
          <w:tab w:val="left" w:pos="5675"/>
          <w:tab w:val="left" w:pos="6618"/>
        </w:tabs>
        <w:kinsoku w:val="0"/>
        <w:overflowPunct w:val="0"/>
        <w:ind w:left="226" w:right="819" w:hanging="111"/>
        <w:rPr>
          <w:spacing w:val="-2"/>
        </w:rPr>
      </w:pPr>
    </w:p>
    <w:p w14:paraId="09E015BF" w14:textId="7F204623" w:rsidR="003F24D6" w:rsidRDefault="003F24D6">
      <w:pPr>
        <w:pStyle w:val="Zkladntext"/>
        <w:tabs>
          <w:tab w:val="left" w:pos="5675"/>
          <w:tab w:val="left" w:pos="6618"/>
        </w:tabs>
        <w:kinsoku w:val="0"/>
        <w:overflowPunct w:val="0"/>
        <w:ind w:left="226" w:right="819" w:hanging="111"/>
        <w:rPr>
          <w:spacing w:val="-2"/>
        </w:rPr>
      </w:pPr>
      <w:r>
        <w:rPr>
          <w:spacing w:val="-2"/>
        </w:rPr>
        <w:t xml:space="preserve">Bc. Jan Nadrchal                                                                        </w:t>
      </w:r>
      <w:r w:rsidRPr="003F24D6">
        <w:rPr>
          <w:spacing w:val="-2"/>
        </w:rPr>
        <w:t>Ing. Pavel Václav Kohout</w:t>
      </w:r>
    </w:p>
    <w:p w14:paraId="48B20C7D" w14:textId="2254C513" w:rsidR="004120C6" w:rsidRDefault="003F24D6" w:rsidP="003F24D6">
      <w:pPr>
        <w:pStyle w:val="Zkladntext"/>
        <w:tabs>
          <w:tab w:val="left" w:pos="5675"/>
          <w:tab w:val="left" w:pos="6618"/>
        </w:tabs>
        <w:kinsoku w:val="0"/>
        <w:overflowPunct w:val="0"/>
        <w:ind w:right="819"/>
      </w:pPr>
      <w:r>
        <w:rPr>
          <w:spacing w:val="-2"/>
        </w:rPr>
        <w:t xml:space="preserve">  primátor </w:t>
      </w:r>
      <w:r w:rsidR="00AE3AB5">
        <w:rPr>
          <w:spacing w:val="-2"/>
        </w:rPr>
        <w:t xml:space="preserve">statutárního </w:t>
      </w:r>
      <w:r>
        <w:rPr>
          <w:spacing w:val="-2"/>
        </w:rPr>
        <w:t>města</w:t>
      </w:r>
      <w:r>
        <w:t xml:space="preserve"> </w:t>
      </w:r>
      <w:r w:rsidR="00AE3AB5">
        <w:t xml:space="preserve">Pardubice </w:t>
      </w:r>
      <w:r>
        <w:t xml:space="preserve">                                   </w:t>
      </w:r>
      <w:r w:rsidRPr="003F24D6">
        <w:t>výkonný ředitel dobrovolného svazku obcí</w:t>
      </w:r>
      <w:r w:rsidR="00040BB2">
        <w:t xml:space="preserve">       </w:t>
      </w:r>
    </w:p>
    <w:p w14:paraId="7195FB96" w14:textId="19D0EA31" w:rsidR="004120C6" w:rsidRDefault="004120C6">
      <w:pPr>
        <w:pStyle w:val="Zkladntext"/>
        <w:tabs>
          <w:tab w:val="left" w:pos="5301"/>
        </w:tabs>
        <w:kinsoku w:val="0"/>
        <w:overflowPunct w:val="0"/>
        <w:spacing w:before="1"/>
        <w:ind w:left="6506" w:right="992" w:hanging="6225"/>
      </w:pPr>
      <w:r>
        <w:tab/>
      </w:r>
      <w:r w:rsidR="003F24D6">
        <w:t xml:space="preserve">   </w:t>
      </w:r>
      <w:r w:rsidR="003F24D6" w:rsidRPr="003F24D6">
        <w:t>Hradubická labská</w:t>
      </w:r>
    </w:p>
    <w:sectPr w:rsidR="004120C6">
      <w:pgSz w:w="11910" w:h="16840"/>
      <w:pgMar w:top="1320" w:right="600" w:bottom="900" w:left="1300" w:header="0" w:footer="70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5EE37" w14:textId="77777777" w:rsidR="00B87AF9" w:rsidRDefault="00B87AF9">
      <w:r>
        <w:separator/>
      </w:r>
    </w:p>
  </w:endnote>
  <w:endnote w:type="continuationSeparator" w:id="0">
    <w:p w14:paraId="5BF08830" w14:textId="77777777" w:rsidR="00B87AF9" w:rsidRDefault="00B8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F8EF" w14:textId="77777777" w:rsidR="004120C6" w:rsidRDefault="0013500F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308F58A" wp14:editId="59C07590">
              <wp:simplePos x="0" y="0"/>
              <wp:positionH relativeFrom="page">
                <wp:posOffset>3710305</wp:posOffset>
              </wp:positionH>
              <wp:positionV relativeFrom="page">
                <wp:posOffset>10103485</wp:posOffset>
              </wp:positionV>
              <wp:extent cx="153035" cy="153670"/>
              <wp:effectExtent l="0" t="0" r="0" b="0"/>
              <wp:wrapNone/>
              <wp:docPr id="20923744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84BF3" w14:textId="77777777" w:rsidR="004120C6" w:rsidRDefault="004120C6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56704">
                            <w:rPr>
                              <w:noProof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8F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95.55pt;width:12.0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" o:allowincell="f" filled="f" stroked="f">
              <v:path arrowok="t"/>
              <v:textbox inset="0,0,0,0">
                <w:txbxContent>
                  <w:p w14:paraId="3CF84BF3" w14:textId="77777777" w:rsidR="004120C6" w:rsidRDefault="004120C6">
                    <w:pPr>
                      <w:pStyle w:val="Zkladntext"/>
                      <w:kinsoku w:val="0"/>
                      <w:overflowPunct w:val="0"/>
                      <w:spacing w:before="14"/>
                      <w:ind w:left="60"/>
                      <w:rPr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="00656704">
                      <w:rPr>
                        <w:noProof/>
                        <w:spacing w:val="-10"/>
                        <w:sz w:val="18"/>
                        <w:szCs w:val="18"/>
                      </w:rPr>
                      <w:t>1</w:t>
                    </w:r>
                    <w:r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F3725" w14:textId="77777777" w:rsidR="00B87AF9" w:rsidRDefault="00B87AF9">
      <w:r>
        <w:separator/>
      </w:r>
    </w:p>
  </w:footnote>
  <w:footnote w:type="continuationSeparator" w:id="0">
    <w:p w14:paraId="73854E61" w14:textId="77777777" w:rsidR="00B87AF9" w:rsidRDefault="00B8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)"/>
      <w:lvlJc w:val="left"/>
      <w:pPr>
        <w:ind w:left="399" w:hanging="425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ē"/>
      <w:lvlJc w:val="left"/>
      <w:pPr>
        <w:ind w:left="1360" w:hanging="425"/>
      </w:pPr>
    </w:lvl>
    <w:lvl w:ilvl="2">
      <w:numFmt w:val="bullet"/>
      <w:lvlText w:val="ē"/>
      <w:lvlJc w:val="left"/>
      <w:pPr>
        <w:ind w:left="2321" w:hanging="425"/>
      </w:pPr>
    </w:lvl>
    <w:lvl w:ilvl="3">
      <w:numFmt w:val="bullet"/>
      <w:lvlText w:val="ē"/>
      <w:lvlJc w:val="left"/>
      <w:pPr>
        <w:ind w:left="3281" w:hanging="425"/>
      </w:pPr>
    </w:lvl>
    <w:lvl w:ilvl="4">
      <w:numFmt w:val="bullet"/>
      <w:lvlText w:val="ē"/>
      <w:lvlJc w:val="left"/>
      <w:pPr>
        <w:ind w:left="4242" w:hanging="425"/>
      </w:pPr>
    </w:lvl>
    <w:lvl w:ilvl="5">
      <w:numFmt w:val="bullet"/>
      <w:lvlText w:val="ē"/>
      <w:lvlJc w:val="left"/>
      <w:pPr>
        <w:ind w:left="5203" w:hanging="425"/>
      </w:pPr>
    </w:lvl>
    <w:lvl w:ilvl="6">
      <w:numFmt w:val="bullet"/>
      <w:lvlText w:val="ē"/>
      <w:lvlJc w:val="left"/>
      <w:pPr>
        <w:ind w:left="6163" w:hanging="425"/>
      </w:pPr>
    </w:lvl>
    <w:lvl w:ilvl="7">
      <w:numFmt w:val="bullet"/>
      <w:lvlText w:val="ē"/>
      <w:lvlJc w:val="left"/>
      <w:pPr>
        <w:ind w:left="7124" w:hanging="425"/>
      </w:pPr>
    </w:lvl>
    <w:lvl w:ilvl="8">
      <w:numFmt w:val="bullet"/>
      <w:lvlText w:val="ē"/>
      <w:lvlJc w:val="left"/>
      <w:pPr>
        <w:ind w:left="8085" w:hanging="42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399" w:hanging="284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ē"/>
      <w:lvlJc w:val="left"/>
      <w:pPr>
        <w:ind w:left="1360" w:hanging="284"/>
      </w:pPr>
    </w:lvl>
    <w:lvl w:ilvl="2">
      <w:numFmt w:val="bullet"/>
      <w:lvlText w:val="ē"/>
      <w:lvlJc w:val="left"/>
      <w:pPr>
        <w:ind w:left="2321" w:hanging="284"/>
      </w:pPr>
    </w:lvl>
    <w:lvl w:ilvl="3">
      <w:numFmt w:val="bullet"/>
      <w:lvlText w:val="ē"/>
      <w:lvlJc w:val="left"/>
      <w:pPr>
        <w:ind w:left="3281" w:hanging="284"/>
      </w:pPr>
    </w:lvl>
    <w:lvl w:ilvl="4">
      <w:numFmt w:val="bullet"/>
      <w:lvlText w:val="ē"/>
      <w:lvlJc w:val="left"/>
      <w:pPr>
        <w:ind w:left="4242" w:hanging="284"/>
      </w:pPr>
    </w:lvl>
    <w:lvl w:ilvl="5">
      <w:numFmt w:val="bullet"/>
      <w:lvlText w:val="ē"/>
      <w:lvlJc w:val="left"/>
      <w:pPr>
        <w:ind w:left="5203" w:hanging="284"/>
      </w:pPr>
    </w:lvl>
    <w:lvl w:ilvl="6">
      <w:numFmt w:val="bullet"/>
      <w:lvlText w:val="ē"/>
      <w:lvlJc w:val="left"/>
      <w:pPr>
        <w:ind w:left="6163" w:hanging="284"/>
      </w:pPr>
    </w:lvl>
    <w:lvl w:ilvl="7">
      <w:numFmt w:val="bullet"/>
      <w:lvlText w:val="ē"/>
      <w:lvlJc w:val="left"/>
      <w:pPr>
        <w:ind w:left="7124" w:hanging="284"/>
      </w:pPr>
    </w:lvl>
    <w:lvl w:ilvl="8">
      <w:numFmt w:val="bullet"/>
      <w:lvlText w:val="ē"/>
      <w:lvlJc w:val="left"/>
      <w:pPr>
        <w:ind w:left="8085" w:hanging="284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)"/>
      <w:lvlJc w:val="left"/>
      <w:pPr>
        <w:ind w:left="349" w:hanging="233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ē"/>
      <w:lvlJc w:val="left"/>
      <w:pPr>
        <w:ind w:left="864" w:hanging="284"/>
      </w:pPr>
    </w:lvl>
    <w:lvl w:ilvl="3">
      <w:numFmt w:val="bullet"/>
      <w:lvlText w:val="ē"/>
      <w:lvlJc w:val="left"/>
      <w:pPr>
        <w:ind w:left="1049" w:hanging="284"/>
      </w:pPr>
    </w:lvl>
    <w:lvl w:ilvl="4">
      <w:numFmt w:val="bullet"/>
      <w:lvlText w:val="ē"/>
      <w:lvlJc w:val="left"/>
      <w:pPr>
        <w:ind w:left="1233" w:hanging="284"/>
      </w:pPr>
    </w:lvl>
    <w:lvl w:ilvl="5">
      <w:numFmt w:val="bullet"/>
      <w:lvlText w:val="ē"/>
      <w:lvlJc w:val="left"/>
      <w:pPr>
        <w:ind w:left="1418" w:hanging="284"/>
      </w:pPr>
    </w:lvl>
    <w:lvl w:ilvl="6">
      <w:numFmt w:val="bullet"/>
      <w:lvlText w:val="ē"/>
      <w:lvlJc w:val="left"/>
      <w:pPr>
        <w:ind w:left="1603" w:hanging="284"/>
      </w:pPr>
    </w:lvl>
    <w:lvl w:ilvl="7">
      <w:numFmt w:val="bullet"/>
      <w:lvlText w:val="ē"/>
      <w:lvlJc w:val="left"/>
      <w:pPr>
        <w:ind w:left="1787" w:hanging="284"/>
      </w:pPr>
    </w:lvl>
    <w:lvl w:ilvl="8">
      <w:numFmt w:val="bullet"/>
      <w:lvlText w:val="ē"/>
      <w:lvlJc w:val="left"/>
      <w:pPr>
        <w:ind w:left="1972" w:hanging="28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)"/>
      <w:lvlJc w:val="left"/>
      <w:pPr>
        <w:ind w:left="348" w:hanging="233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ē"/>
      <w:lvlJc w:val="left"/>
      <w:pPr>
        <w:ind w:left="1716" w:hanging="284"/>
      </w:pPr>
    </w:lvl>
    <w:lvl w:ilvl="3">
      <w:numFmt w:val="bullet"/>
      <w:lvlText w:val="ē"/>
      <w:lvlJc w:val="left"/>
      <w:pPr>
        <w:ind w:left="2752" w:hanging="284"/>
      </w:pPr>
    </w:lvl>
    <w:lvl w:ilvl="4">
      <w:numFmt w:val="bullet"/>
      <w:lvlText w:val="ē"/>
      <w:lvlJc w:val="left"/>
      <w:pPr>
        <w:ind w:left="3788" w:hanging="284"/>
      </w:pPr>
    </w:lvl>
    <w:lvl w:ilvl="5">
      <w:numFmt w:val="bullet"/>
      <w:lvlText w:val="ē"/>
      <w:lvlJc w:val="left"/>
      <w:pPr>
        <w:ind w:left="4825" w:hanging="284"/>
      </w:pPr>
    </w:lvl>
    <w:lvl w:ilvl="6">
      <w:numFmt w:val="bullet"/>
      <w:lvlText w:val="ē"/>
      <w:lvlJc w:val="left"/>
      <w:pPr>
        <w:ind w:left="5861" w:hanging="284"/>
      </w:pPr>
    </w:lvl>
    <w:lvl w:ilvl="7">
      <w:numFmt w:val="bullet"/>
      <w:lvlText w:val="ē"/>
      <w:lvlJc w:val="left"/>
      <w:pPr>
        <w:ind w:left="6897" w:hanging="284"/>
      </w:pPr>
    </w:lvl>
    <w:lvl w:ilvl="8">
      <w:numFmt w:val="bullet"/>
      <w:lvlText w:val="ē"/>
      <w:lvlJc w:val="left"/>
      <w:pPr>
        <w:ind w:left="7933" w:hanging="28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)"/>
      <w:lvlJc w:val="left"/>
      <w:pPr>
        <w:ind w:left="543" w:hanging="428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5" w:hanging="286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ē"/>
      <w:lvlJc w:val="left"/>
      <w:pPr>
        <w:ind w:left="1716" w:hanging="286"/>
      </w:pPr>
    </w:lvl>
    <w:lvl w:ilvl="3">
      <w:numFmt w:val="bullet"/>
      <w:lvlText w:val="ē"/>
      <w:lvlJc w:val="left"/>
      <w:pPr>
        <w:ind w:left="2752" w:hanging="286"/>
      </w:pPr>
    </w:lvl>
    <w:lvl w:ilvl="4">
      <w:numFmt w:val="bullet"/>
      <w:lvlText w:val="ē"/>
      <w:lvlJc w:val="left"/>
      <w:pPr>
        <w:ind w:left="3788" w:hanging="286"/>
      </w:pPr>
    </w:lvl>
    <w:lvl w:ilvl="5">
      <w:numFmt w:val="bullet"/>
      <w:lvlText w:val="ē"/>
      <w:lvlJc w:val="left"/>
      <w:pPr>
        <w:ind w:left="4825" w:hanging="286"/>
      </w:pPr>
    </w:lvl>
    <w:lvl w:ilvl="6">
      <w:numFmt w:val="bullet"/>
      <w:lvlText w:val="ē"/>
      <w:lvlJc w:val="left"/>
      <w:pPr>
        <w:ind w:left="5861" w:hanging="286"/>
      </w:pPr>
    </w:lvl>
    <w:lvl w:ilvl="7">
      <w:numFmt w:val="bullet"/>
      <w:lvlText w:val="ē"/>
      <w:lvlJc w:val="left"/>
      <w:pPr>
        <w:ind w:left="6897" w:hanging="286"/>
      </w:pPr>
    </w:lvl>
    <w:lvl w:ilvl="8">
      <w:numFmt w:val="bullet"/>
      <w:lvlText w:val="ē"/>
      <w:lvlJc w:val="left"/>
      <w:pPr>
        <w:ind w:left="7933" w:hanging="286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476" w:hanging="360"/>
      </w:pPr>
      <w:rPr>
        <w:rFonts w:ascii="Arial" w:hAnsi="Arial" w:cs="Arial"/>
        <w:b w:val="0"/>
        <w:bCs w:val="0"/>
        <w:i w:val="0"/>
        <w:iCs w:val="0"/>
        <w:spacing w:val="-1"/>
        <w:w w:val="92"/>
        <w:sz w:val="20"/>
        <w:szCs w:val="20"/>
      </w:rPr>
    </w:lvl>
    <w:lvl w:ilvl="1">
      <w:numFmt w:val="bullet"/>
      <w:lvlText w:val="ē"/>
      <w:lvlJc w:val="left"/>
      <w:pPr>
        <w:ind w:left="1432" w:hanging="360"/>
      </w:pPr>
    </w:lvl>
    <w:lvl w:ilvl="2">
      <w:numFmt w:val="bullet"/>
      <w:lvlText w:val="ē"/>
      <w:lvlJc w:val="left"/>
      <w:pPr>
        <w:ind w:left="2385" w:hanging="360"/>
      </w:pPr>
    </w:lvl>
    <w:lvl w:ilvl="3">
      <w:numFmt w:val="bullet"/>
      <w:lvlText w:val="ē"/>
      <w:lvlJc w:val="left"/>
      <w:pPr>
        <w:ind w:left="3337" w:hanging="360"/>
      </w:pPr>
    </w:lvl>
    <w:lvl w:ilvl="4">
      <w:numFmt w:val="bullet"/>
      <w:lvlText w:val="ē"/>
      <w:lvlJc w:val="left"/>
      <w:pPr>
        <w:ind w:left="4290" w:hanging="360"/>
      </w:pPr>
    </w:lvl>
    <w:lvl w:ilvl="5">
      <w:numFmt w:val="bullet"/>
      <w:lvlText w:val="ē"/>
      <w:lvlJc w:val="left"/>
      <w:pPr>
        <w:ind w:left="5243" w:hanging="360"/>
      </w:pPr>
    </w:lvl>
    <w:lvl w:ilvl="6">
      <w:numFmt w:val="bullet"/>
      <w:lvlText w:val="ē"/>
      <w:lvlJc w:val="left"/>
      <w:pPr>
        <w:ind w:left="6195" w:hanging="360"/>
      </w:pPr>
    </w:lvl>
    <w:lvl w:ilvl="7">
      <w:numFmt w:val="bullet"/>
      <w:lvlText w:val="ē"/>
      <w:lvlJc w:val="left"/>
      <w:pPr>
        <w:ind w:left="7148" w:hanging="360"/>
      </w:pPr>
    </w:lvl>
    <w:lvl w:ilvl="8">
      <w:numFmt w:val="bullet"/>
      <w:lvlText w:val="ē"/>
      <w:lvlJc w:val="left"/>
      <w:pPr>
        <w:ind w:left="8101" w:hanging="360"/>
      </w:pPr>
    </w:lvl>
  </w:abstractNum>
  <w:abstractNum w:abstractNumId="6" w15:restartNumberingAfterBreak="0">
    <w:nsid w:val="400D00AB"/>
    <w:multiLevelType w:val="hybridMultilevel"/>
    <w:tmpl w:val="741CC176"/>
    <w:lvl w:ilvl="0" w:tplc="447EFE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A5DF0"/>
    <w:multiLevelType w:val="hybridMultilevel"/>
    <w:tmpl w:val="F202E548"/>
    <w:lvl w:ilvl="0" w:tplc="F3FA6966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763B02BF"/>
    <w:multiLevelType w:val="hybridMultilevel"/>
    <w:tmpl w:val="24B80410"/>
    <w:lvl w:ilvl="0" w:tplc="04050017">
      <w:start w:val="1"/>
      <w:numFmt w:val="lowerLetter"/>
      <w:lvlText w:val="%1)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479931132">
    <w:abstractNumId w:val="5"/>
  </w:num>
  <w:num w:numId="2" w16cid:durableId="1312709708">
    <w:abstractNumId w:val="4"/>
  </w:num>
  <w:num w:numId="3" w16cid:durableId="292174865">
    <w:abstractNumId w:val="3"/>
  </w:num>
  <w:num w:numId="4" w16cid:durableId="493957602">
    <w:abstractNumId w:val="2"/>
  </w:num>
  <w:num w:numId="5" w16cid:durableId="1834300498">
    <w:abstractNumId w:val="1"/>
  </w:num>
  <w:num w:numId="6" w16cid:durableId="2008971899">
    <w:abstractNumId w:val="0"/>
  </w:num>
  <w:num w:numId="7" w16cid:durableId="2094858589">
    <w:abstractNumId w:val="6"/>
  </w:num>
  <w:num w:numId="8" w16cid:durableId="1946036002">
    <w:abstractNumId w:val="8"/>
  </w:num>
  <w:num w:numId="9" w16cid:durableId="1987934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48"/>
    <w:rsid w:val="00040BB2"/>
    <w:rsid w:val="000816A0"/>
    <w:rsid w:val="000A34E4"/>
    <w:rsid w:val="000A6F81"/>
    <w:rsid w:val="000B264C"/>
    <w:rsid w:val="000B5B7D"/>
    <w:rsid w:val="000D4E3A"/>
    <w:rsid w:val="000E0BAD"/>
    <w:rsid w:val="00126E0A"/>
    <w:rsid w:val="0013500F"/>
    <w:rsid w:val="00152450"/>
    <w:rsid w:val="00157C7A"/>
    <w:rsid w:val="00184A8D"/>
    <w:rsid w:val="001F15B2"/>
    <w:rsid w:val="00230C55"/>
    <w:rsid w:val="00231D14"/>
    <w:rsid w:val="00273CF4"/>
    <w:rsid w:val="003510A7"/>
    <w:rsid w:val="00365D53"/>
    <w:rsid w:val="00381822"/>
    <w:rsid w:val="00393C06"/>
    <w:rsid w:val="003C652C"/>
    <w:rsid w:val="003E67C5"/>
    <w:rsid w:val="003F24D6"/>
    <w:rsid w:val="004120C6"/>
    <w:rsid w:val="00454E1A"/>
    <w:rsid w:val="00482216"/>
    <w:rsid w:val="004D1DEA"/>
    <w:rsid w:val="005375D4"/>
    <w:rsid w:val="005406D1"/>
    <w:rsid w:val="0056048F"/>
    <w:rsid w:val="00584108"/>
    <w:rsid w:val="005B01F8"/>
    <w:rsid w:val="005E35EE"/>
    <w:rsid w:val="006054EE"/>
    <w:rsid w:val="00624C28"/>
    <w:rsid w:val="00646257"/>
    <w:rsid w:val="00656704"/>
    <w:rsid w:val="00656B19"/>
    <w:rsid w:val="006615B1"/>
    <w:rsid w:val="00675B81"/>
    <w:rsid w:val="00690D9E"/>
    <w:rsid w:val="006B2B1E"/>
    <w:rsid w:val="00755313"/>
    <w:rsid w:val="00755748"/>
    <w:rsid w:val="00757B0F"/>
    <w:rsid w:val="00791571"/>
    <w:rsid w:val="0089127F"/>
    <w:rsid w:val="008C0B71"/>
    <w:rsid w:val="00910445"/>
    <w:rsid w:val="00915332"/>
    <w:rsid w:val="009433B0"/>
    <w:rsid w:val="00A26B70"/>
    <w:rsid w:val="00A358BD"/>
    <w:rsid w:val="00AD25A3"/>
    <w:rsid w:val="00AD2C03"/>
    <w:rsid w:val="00AE3AB5"/>
    <w:rsid w:val="00B87AF9"/>
    <w:rsid w:val="00BE0E55"/>
    <w:rsid w:val="00BE3DE5"/>
    <w:rsid w:val="00C03034"/>
    <w:rsid w:val="00C04D7D"/>
    <w:rsid w:val="00C2109C"/>
    <w:rsid w:val="00C53F0A"/>
    <w:rsid w:val="00C90770"/>
    <w:rsid w:val="00CE5045"/>
    <w:rsid w:val="00D14578"/>
    <w:rsid w:val="00D6767D"/>
    <w:rsid w:val="00D75389"/>
    <w:rsid w:val="00D81566"/>
    <w:rsid w:val="00DC4A95"/>
    <w:rsid w:val="00DD3FF6"/>
    <w:rsid w:val="00DD64C0"/>
    <w:rsid w:val="00E10CAE"/>
    <w:rsid w:val="00E43F9E"/>
    <w:rsid w:val="00E90F65"/>
    <w:rsid w:val="00EA0313"/>
    <w:rsid w:val="00EE7100"/>
    <w:rsid w:val="00F053E7"/>
    <w:rsid w:val="00F1225D"/>
    <w:rsid w:val="00F1538C"/>
    <w:rsid w:val="00F55A4C"/>
    <w:rsid w:val="00F94595"/>
    <w:rsid w:val="00FA1A9C"/>
    <w:rsid w:val="00FC2C85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F09E07"/>
  <w14:defaultImageDpi w14:val="0"/>
  <w15:docId w15:val="{F8E04656-9E5C-2844-9E1F-06F55B5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line="252" w:lineRule="exact"/>
      <w:ind w:left="6" w:right="703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11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kern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72"/>
      <w:ind w:left="2" w:right="703"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00"/>
      <w:ind w:left="543" w:hanging="428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5375D4"/>
    <w:pPr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A6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6F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6F81"/>
    <w:rPr>
      <w:rFonts w:ascii="Arial" w:hAnsi="Arial" w:cs="Arial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F81"/>
    <w:rPr>
      <w:rFonts w:ascii="Arial" w:hAnsi="Arial" w:cs="Arial"/>
      <w:b/>
      <w:bCs/>
      <w:kern w:val="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2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64C"/>
    <w:rPr>
      <w:rFonts w:ascii="Arial" w:hAnsi="Arial" w:cs="Arial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B2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64C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2116</Words>
  <Characters>12802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ChaloupkovŠ Alena Ing. Mgr. LL.M.</dc:creator>
  <cp:keywords>vnitřnŪ norma ķřadu</cp:keywords>
  <dc:description/>
  <cp:lastModifiedBy>Dvořáková Petra</cp:lastModifiedBy>
  <cp:revision>3</cp:revision>
  <cp:lastPrinted>2024-12-18T12:34:00Z</cp:lastPrinted>
  <dcterms:created xsi:type="dcterms:W3CDTF">2024-12-18T12:26:00Z</dcterms:created>
  <dcterms:modified xsi:type="dcterms:W3CDTF">2024-12-18T12:37:00Z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Microsoftģ Word 2016</vt:lpwstr>
  </property>
  <property fmtid="{D5CDD505-2E9C-101B-9397-08002B2CF9AE}" pid="3" name="Producer">
    <vt:lpwstr>Microsoftģ Word 2016</vt:lpwstr>
  </property>
</Properties>
</file>