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D0" w:rsidRDefault="00DE1DD0" w:rsidP="00DE1DD0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Příloha č. 1: </w:t>
      </w:r>
      <w:r w:rsidR="00725D54">
        <w:rPr>
          <w:b/>
        </w:rPr>
        <w:t>B</w:t>
      </w:r>
      <w:r>
        <w:rPr>
          <w:b/>
        </w:rPr>
        <w:t>ližší specifikace a rozsah služeb</w:t>
      </w:r>
    </w:p>
    <w:p w:rsidR="00DE1DD0" w:rsidRDefault="00DE1DD0" w:rsidP="007C474A">
      <w:pPr>
        <w:spacing w:after="0"/>
        <w:ind w:firstLine="284"/>
        <w:jc w:val="both"/>
        <w:rPr>
          <w:b/>
        </w:rPr>
      </w:pPr>
    </w:p>
    <w:p w:rsidR="00DE1DD0" w:rsidRDefault="00DE1DD0" w:rsidP="00DE1DD0">
      <w:pPr>
        <w:spacing w:after="0"/>
        <w:jc w:val="both"/>
        <w:rPr>
          <w:b/>
        </w:rPr>
      </w:pPr>
      <w:r>
        <w:rPr>
          <w:b/>
        </w:rPr>
        <w:t>Obecný popis služeb:</w:t>
      </w:r>
    </w:p>
    <w:p w:rsidR="00DE1DD0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2C2888">
        <w:rPr>
          <w:rFonts w:ascii="Calibri" w:hAnsi="Calibri" w:cs="Calibri"/>
          <w:b w:val="0"/>
          <w:sz w:val="22"/>
          <w:szCs w:val="22"/>
        </w:rPr>
        <w:t>ochrana Objektů</w:t>
      </w:r>
      <w:r>
        <w:rPr>
          <w:rFonts w:ascii="Calibri" w:hAnsi="Calibri" w:cs="Calibri"/>
          <w:b w:val="0"/>
          <w:sz w:val="22"/>
          <w:szCs w:val="22"/>
        </w:rPr>
        <w:t xml:space="preserve"> a </w:t>
      </w:r>
      <w:r w:rsidRPr="002C2888">
        <w:rPr>
          <w:rFonts w:ascii="Calibri" w:hAnsi="Calibri" w:cs="Calibri"/>
          <w:b w:val="0"/>
          <w:sz w:val="22"/>
          <w:szCs w:val="22"/>
        </w:rPr>
        <w:t xml:space="preserve">jejich bezprostředního </w:t>
      </w:r>
      <w:r w:rsidRPr="008111AB">
        <w:rPr>
          <w:rFonts w:ascii="Calibri" w:hAnsi="Calibri" w:cs="Calibri"/>
          <w:b w:val="0"/>
          <w:sz w:val="22"/>
          <w:szCs w:val="22"/>
        </w:rPr>
        <w:t xml:space="preserve">okolí </w:t>
      </w:r>
      <w:r w:rsidRPr="007124F3">
        <w:rPr>
          <w:rFonts w:ascii="Calibri" w:hAnsi="Calibri" w:cs="Calibri"/>
          <w:b w:val="0"/>
          <w:sz w:val="22"/>
          <w:szCs w:val="22"/>
        </w:rPr>
        <w:t>(zahrnující zejména vnější ochranu perimetru Objektů z hlediska možného porušení, poškození a přípravy k jeho překonání a prostor před vchody a vjezdy do Objektů)</w:t>
      </w:r>
      <w:r w:rsidRPr="008111AB">
        <w:rPr>
          <w:rFonts w:ascii="Calibri" w:hAnsi="Calibri" w:cs="Calibri"/>
          <w:b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sz w:val="22"/>
          <w:szCs w:val="22"/>
        </w:rPr>
        <w:t xml:space="preserve">ochrana </w:t>
      </w:r>
      <w:r w:rsidRPr="008111AB">
        <w:rPr>
          <w:rFonts w:ascii="Calibri" w:hAnsi="Calibri" w:cs="Calibri"/>
          <w:b w:val="0"/>
          <w:sz w:val="22"/>
          <w:szCs w:val="22"/>
        </w:rPr>
        <w:t>vnitřních prostor Objektů a movitých věcí nacházejících se v Objektech</w:t>
      </w:r>
      <w:r>
        <w:rPr>
          <w:rFonts w:ascii="Calibri" w:hAnsi="Calibri" w:cs="Calibri"/>
          <w:b w:val="0"/>
          <w:sz w:val="22"/>
          <w:szCs w:val="22"/>
        </w:rPr>
        <w:t>,</w:t>
      </w:r>
    </w:p>
    <w:p w:rsidR="00DE1DD0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2C2888">
        <w:rPr>
          <w:rFonts w:ascii="Calibri" w:hAnsi="Calibri" w:cs="Calibri"/>
          <w:b w:val="0"/>
          <w:sz w:val="22"/>
          <w:szCs w:val="22"/>
        </w:rPr>
        <w:t xml:space="preserve">ochrana zdraví a života zaměstnanců Objednatele a ostatních osob přítomných v Objektech, </w:t>
      </w:r>
    </w:p>
    <w:p w:rsidR="00DE1DD0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2C2888">
        <w:rPr>
          <w:rFonts w:ascii="Calibri" w:hAnsi="Calibri" w:cs="Calibri"/>
          <w:b w:val="0"/>
          <w:sz w:val="22"/>
          <w:szCs w:val="22"/>
        </w:rPr>
        <w:t>dozor nad instalovanými bezpečnostními prvky technické a režimové ochrany, v</w:t>
      </w:r>
      <w:r>
        <w:rPr>
          <w:rFonts w:ascii="Calibri" w:hAnsi="Calibri" w:cs="Calibri"/>
          <w:b w:val="0"/>
          <w:sz w:val="22"/>
          <w:szCs w:val="22"/>
        </w:rPr>
        <w:t xml:space="preserve">e stanoveném </w:t>
      </w:r>
      <w:r w:rsidRPr="002C2888">
        <w:rPr>
          <w:rFonts w:ascii="Calibri" w:hAnsi="Calibri" w:cs="Calibri"/>
          <w:b w:val="0"/>
          <w:sz w:val="22"/>
          <w:szCs w:val="22"/>
        </w:rPr>
        <w:t>režimu</w:t>
      </w:r>
      <w:r>
        <w:rPr>
          <w:rFonts w:ascii="Calibri" w:hAnsi="Calibri" w:cs="Calibri"/>
          <w:b w:val="0"/>
          <w:sz w:val="22"/>
          <w:szCs w:val="22"/>
        </w:rPr>
        <w:t>,</w:t>
      </w:r>
      <w:r w:rsidRPr="007124F3">
        <w:rPr>
          <w:rFonts w:ascii="Calibri" w:hAnsi="Calibri" w:cs="Calibri"/>
          <w:b w:val="0"/>
          <w:sz w:val="22"/>
          <w:szCs w:val="22"/>
        </w:rPr>
        <w:t xml:space="preserve"> kontrola funkčnosti vybraných technických zařízení (EPS, </w:t>
      </w:r>
      <w:r>
        <w:rPr>
          <w:rFonts w:ascii="Calibri" w:hAnsi="Calibri" w:cs="Calibri"/>
          <w:b w:val="0"/>
          <w:sz w:val="22"/>
          <w:szCs w:val="22"/>
        </w:rPr>
        <w:t>PZTS</w:t>
      </w:r>
      <w:r w:rsidR="00F551D5">
        <w:rPr>
          <w:rFonts w:ascii="Calibri" w:hAnsi="Calibri" w:cs="Calibri"/>
          <w:b w:val="0"/>
          <w:sz w:val="22"/>
          <w:szCs w:val="22"/>
        </w:rPr>
        <w:t>, CCTV</w:t>
      </w:r>
      <w:r w:rsidRPr="007124F3">
        <w:rPr>
          <w:rFonts w:ascii="Calibri" w:hAnsi="Calibri" w:cs="Calibri"/>
          <w:b w:val="0"/>
          <w:sz w:val="22"/>
          <w:szCs w:val="22"/>
        </w:rPr>
        <w:t>)</w:t>
      </w:r>
      <w:r w:rsidR="00DC3DFF">
        <w:rPr>
          <w:rFonts w:ascii="Calibri" w:hAnsi="Calibri" w:cs="Calibri"/>
          <w:b w:val="0"/>
          <w:sz w:val="22"/>
          <w:szCs w:val="22"/>
        </w:rPr>
        <w:t>,</w:t>
      </w:r>
    </w:p>
    <w:p w:rsidR="00CF7F0E" w:rsidRDefault="00CF7F0E" w:rsidP="00CF7F0E">
      <w:pPr>
        <w:pStyle w:val="Odstavecseseznamem"/>
        <w:numPr>
          <w:ilvl w:val="0"/>
          <w:numId w:val="10"/>
        </w:numPr>
        <w:spacing w:after="0"/>
        <w:jc w:val="both"/>
      </w:pPr>
      <w:r>
        <w:rPr>
          <w:rFonts w:cstheme="minorHAnsi"/>
          <w:bCs/>
        </w:rPr>
        <w:t xml:space="preserve">Součástí poskytovaných služeb jsou také další činnosti vedoucí k bezproblémovému chodu provozu celého areálu SZ Žleby, </w:t>
      </w:r>
    </w:p>
    <w:p w:rsidR="00CF7F0E" w:rsidRDefault="00CF7F0E" w:rsidP="00CF7F0E">
      <w:pPr>
        <w:pStyle w:val="Odstavecseseznamem"/>
        <w:numPr>
          <w:ilvl w:val="1"/>
          <w:numId w:val="10"/>
        </w:numPr>
        <w:spacing w:after="0"/>
        <w:jc w:val="both"/>
      </w:pPr>
      <w:r>
        <w:rPr>
          <w:rFonts w:cstheme="minorHAnsi"/>
          <w:bCs/>
        </w:rPr>
        <w:t>včetně parku a všech souvisejících objektů, zejm. budovy zámku čp. 1 a čp. 2, Předzámčí, Podzámeckého dvora a zahrada, dolního parkánu,</w:t>
      </w:r>
      <w:r>
        <w:rPr>
          <w:bCs/>
        </w:rPr>
        <w:t xml:space="preserve">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pořadatelská služba a organizování parkování při akcích a svatbách,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poskytování základních orientačních informací návštěvníkům a dodavatelům služeb,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recepční služby při vydávání a přijímání klíčů, (odemykání a zamykání sektorů),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otevírání a zavírání prostoru parku,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domovnické služby </w:t>
      </w:r>
    </w:p>
    <w:p w:rsidR="00DC3DFF" w:rsidRPr="00D613E4" w:rsidRDefault="00DC3DFF" w:rsidP="00DC3DFF">
      <w:pPr>
        <w:pStyle w:val="Odstavecseseznamem"/>
        <w:numPr>
          <w:ilvl w:val="1"/>
          <w:numId w:val="10"/>
        </w:numPr>
        <w:spacing w:after="0"/>
        <w:jc w:val="both"/>
      </w:pPr>
      <w:r w:rsidRPr="00D613E4">
        <w:rPr>
          <w:rFonts w:cstheme="minorHAnsi"/>
          <w:bCs/>
        </w:rPr>
        <w:t xml:space="preserve">zejm. v zimním období zajištění průchodnosti cest určených k ostraze – úklid sněhu, větví apod., participace na upravenosti nádvoří), </w:t>
      </w:r>
    </w:p>
    <w:p w:rsidR="00DE1DD0" w:rsidRDefault="00DE1DD0" w:rsidP="00DE1DD0">
      <w:pPr>
        <w:pStyle w:val="Textlnkuslovan"/>
        <w:numPr>
          <w:ilvl w:val="0"/>
          <w:numId w:val="0"/>
        </w:num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E1DD0" w:rsidRPr="00DE1DD0" w:rsidRDefault="00DE1DD0" w:rsidP="00DE1DD0">
      <w:pPr>
        <w:pStyle w:val="Textlnkuslovan"/>
        <w:numPr>
          <w:ilvl w:val="0"/>
          <w:numId w:val="0"/>
        </w:num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E1D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Stanovený režim ostrahy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DE1DD0" w:rsidRPr="00CF7F0E" w:rsidRDefault="00DE1DD0" w:rsidP="00DE1DD0">
      <w:pPr>
        <w:spacing w:after="80"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Dodavatel bude poskytovat s</w:t>
      </w:r>
      <w:r w:rsidRPr="002C2888">
        <w:rPr>
          <w:rFonts w:ascii="Calibri" w:hAnsi="Calibri" w:cs="Calibri"/>
        </w:rPr>
        <w:t xml:space="preserve">lužby na určených stanovištích, v požadované době a požadovaným </w:t>
      </w:r>
      <w:r w:rsidRPr="00CF7F0E">
        <w:rPr>
          <w:rFonts w:ascii="Calibri" w:hAnsi="Calibri" w:cs="Calibri"/>
        </w:rPr>
        <w:t>počtem Bezpečnostních pracovníků tak, jak je uvedeno níže (dále jen „</w:t>
      </w:r>
      <w:r w:rsidRPr="00CF7F0E">
        <w:rPr>
          <w:rFonts w:ascii="Calibri" w:hAnsi="Calibri" w:cs="Calibri"/>
          <w:b/>
        </w:rPr>
        <w:t>Stanovený režim ostrahy</w:t>
      </w:r>
      <w:r w:rsidRPr="00CF7F0E">
        <w:rPr>
          <w:rFonts w:ascii="Calibri" w:hAnsi="Calibri" w:cs="Calibri"/>
        </w:rPr>
        <w:t>“):</w:t>
      </w:r>
    </w:p>
    <w:tbl>
      <w:tblPr>
        <w:tblpPr w:leftFromText="141" w:rightFromText="141" w:vertAnchor="text" w:horzAnchor="margin" w:tblpY="2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417"/>
        <w:gridCol w:w="1977"/>
        <w:gridCol w:w="1276"/>
        <w:gridCol w:w="1276"/>
        <w:gridCol w:w="1962"/>
      </w:tblGrid>
      <w:tr w:rsidR="00DE1DD0" w:rsidRPr="00CF7F0E" w:rsidTr="00CB4F20">
        <w:trPr>
          <w:trHeight w:val="496"/>
        </w:trPr>
        <w:tc>
          <w:tcPr>
            <w:tcW w:w="443" w:type="dxa"/>
            <w:shd w:val="clear" w:color="auto" w:fill="E6E6E6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17" w:type="dxa"/>
            <w:shd w:val="clear" w:color="auto" w:fill="E6E6E6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F7F0E">
              <w:rPr>
                <w:rFonts w:ascii="Calibri" w:hAnsi="Calibri" w:cs="Calibri"/>
                <w:b/>
                <w:bCs/>
                <w:sz w:val="20"/>
              </w:rPr>
              <w:t>Specifikace stanoviště</w:t>
            </w:r>
          </w:p>
        </w:tc>
        <w:tc>
          <w:tcPr>
            <w:tcW w:w="1977" w:type="dxa"/>
            <w:shd w:val="clear" w:color="auto" w:fill="E6E6E6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F7F0E">
              <w:rPr>
                <w:rFonts w:ascii="Calibri" w:hAnsi="Calibri" w:cs="Calibri"/>
                <w:b/>
                <w:bCs/>
                <w:sz w:val="20"/>
              </w:rPr>
              <w:t>Doba výkonu ostrahy</w:t>
            </w:r>
          </w:p>
        </w:tc>
        <w:tc>
          <w:tcPr>
            <w:tcW w:w="1276" w:type="dxa"/>
            <w:shd w:val="clear" w:color="auto" w:fill="E6E6E6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F7F0E">
              <w:rPr>
                <w:rFonts w:ascii="Calibri" w:hAnsi="Calibri" w:cs="Calibri"/>
                <w:b/>
                <w:bCs/>
                <w:sz w:val="20"/>
              </w:rPr>
              <w:t>Délka směny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F7F0E">
              <w:rPr>
                <w:rFonts w:ascii="Calibri" w:hAnsi="Calibri" w:cs="Calibri"/>
                <w:b/>
                <w:bCs/>
                <w:sz w:val="20"/>
              </w:rPr>
              <w:t>Počet pracovníků na směnu</w:t>
            </w:r>
          </w:p>
        </w:tc>
        <w:tc>
          <w:tcPr>
            <w:tcW w:w="1962" w:type="dxa"/>
            <w:shd w:val="clear" w:color="auto" w:fill="E6E6E6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F7F0E">
              <w:rPr>
                <w:rFonts w:ascii="Calibri" w:hAnsi="Calibri" w:cs="Calibri"/>
                <w:b/>
                <w:bCs/>
                <w:sz w:val="20"/>
              </w:rPr>
              <w:t xml:space="preserve">Režim </w:t>
            </w:r>
          </w:p>
        </w:tc>
      </w:tr>
      <w:tr w:rsidR="00DE1DD0" w:rsidRPr="002C2888" w:rsidTr="00CB4F20">
        <w:trPr>
          <w:trHeight w:val="340"/>
        </w:trPr>
        <w:tc>
          <w:tcPr>
            <w:tcW w:w="443" w:type="dxa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CF7F0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CF7F0E">
              <w:rPr>
                <w:rFonts w:ascii="Calibri" w:hAnsi="Calibri" w:cs="Calibri"/>
                <w:sz w:val="20"/>
              </w:rPr>
              <w:t>Řídící bezpečnostní stanoviště</w:t>
            </w:r>
          </w:p>
        </w:tc>
        <w:tc>
          <w:tcPr>
            <w:tcW w:w="1977" w:type="dxa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CF7F0E">
              <w:rPr>
                <w:rFonts w:ascii="Calibri" w:hAnsi="Calibri" w:cs="Calibri"/>
                <w:i/>
                <w:sz w:val="20"/>
              </w:rPr>
              <w:t>noční služba denně</w:t>
            </w:r>
          </w:p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CF7F0E">
              <w:rPr>
                <w:rFonts w:ascii="Calibri" w:hAnsi="Calibri" w:cs="Calibri"/>
                <w:i/>
                <w:sz w:val="20"/>
              </w:rPr>
              <w:t>18:00 - 06:00 (12 hod.)</w:t>
            </w:r>
          </w:p>
        </w:tc>
        <w:tc>
          <w:tcPr>
            <w:tcW w:w="1276" w:type="dxa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</w:p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CF7F0E">
              <w:rPr>
                <w:rFonts w:ascii="Calibri" w:hAnsi="Calibri" w:cs="Calibri"/>
                <w:i/>
                <w:sz w:val="20"/>
              </w:rPr>
              <w:t>12 hodin</w:t>
            </w:r>
          </w:p>
        </w:tc>
        <w:tc>
          <w:tcPr>
            <w:tcW w:w="1276" w:type="dxa"/>
            <w:vAlign w:val="center"/>
          </w:tcPr>
          <w:p w:rsidR="00DE1DD0" w:rsidRPr="00CF7F0E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CF7F0E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1962" w:type="dxa"/>
            <w:vAlign w:val="center"/>
          </w:tcPr>
          <w:p w:rsidR="00DE1DD0" w:rsidRPr="000A3757" w:rsidRDefault="00DE1DD0" w:rsidP="00DE1DD0">
            <w:pPr>
              <w:pStyle w:val="odraky1"/>
              <w:spacing w:before="0" w:after="80" w:line="240" w:lineRule="atLeast"/>
              <w:ind w:left="355"/>
              <w:jc w:val="left"/>
              <w:rPr>
                <w:rFonts w:ascii="Calibri" w:hAnsi="Calibri" w:cs="Calibri"/>
                <w:i/>
                <w:noProof w:val="0"/>
                <w:sz w:val="20"/>
              </w:rPr>
            </w:pPr>
            <w:r w:rsidRPr="00CF7F0E">
              <w:rPr>
                <w:rFonts w:ascii="Calibri" w:hAnsi="Calibri" w:cs="Calibri"/>
                <w:i/>
                <w:noProof w:val="0"/>
                <w:sz w:val="20"/>
              </w:rPr>
              <w:t>sedm (7) dní v týdnu, vč. státních svátků</w:t>
            </w:r>
          </w:p>
        </w:tc>
      </w:tr>
    </w:tbl>
    <w:p w:rsidR="00DE1DD0" w:rsidRPr="002C2888" w:rsidRDefault="00DE1DD0" w:rsidP="00DE1DD0">
      <w:pPr>
        <w:spacing w:after="80" w:line="240" w:lineRule="atLeast"/>
        <w:rPr>
          <w:rFonts w:ascii="Calibri" w:hAnsi="Calibri" w:cs="Calibri"/>
        </w:rPr>
      </w:pPr>
    </w:p>
    <w:p w:rsidR="000B4E0E" w:rsidRPr="007C474A" w:rsidRDefault="00DE1DD0" w:rsidP="00DE1DD0">
      <w:pPr>
        <w:spacing w:after="0"/>
        <w:jc w:val="both"/>
        <w:rPr>
          <w:b/>
        </w:rPr>
      </w:pPr>
      <w:r>
        <w:rPr>
          <w:b/>
        </w:rPr>
        <w:t>Bližší p</w:t>
      </w:r>
      <w:r w:rsidR="00DF1B54" w:rsidRPr="007C474A">
        <w:rPr>
          <w:b/>
        </w:rPr>
        <w:t xml:space="preserve">opis </w:t>
      </w:r>
      <w:r w:rsidR="004D3CA0" w:rsidRPr="007C474A">
        <w:rPr>
          <w:b/>
        </w:rPr>
        <w:t xml:space="preserve">služeb: </w:t>
      </w:r>
    </w:p>
    <w:p w:rsidR="00D259B2" w:rsidRPr="007A1AA6" w:rsidRDefault="00D259B2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 xml:space="preserve">obsluha ovládacího pultu elektronických zařízení ve </w:t>
      </w:r>
      <w:proofErr w:type="spellStart"/>
      <w:r w:rsidRPr="007A1AA6">
        <w:rPr>
          <w:rFonts w:ascii="Calibri" w:hAnsi="Calibri" w:cs="Calibri"/>
          <w:b w:val="0"/>
          <w:sz w:val="22"/>
          <w:szCs w:val="22"/>
        </w:rPr>
        <w:t>velíně</w:t>
      </w:r>
      <w:proofErr w:type="spellEnd"/>
      <w:r w:rsidRPr="007A1AA6">
        <w:rPr>
          <w:rFonts w:ascii="Calibri" w:hAnsi="Calibri" w:cs="Calibri"/>
          <w:b w:val="0"/>
          <w:sz w:val="22"/>
          <w:szCs w:val="22"/>
        </w:rPr>
        <w:t xml:space="preserve"> </w:t>
      </w:r>
      <w:r w:rsidR="00FB52AF">
        <w:rPr>
          <w:rFonts w:ascii="Calibri" w:hAnsi="Calibri" w:cs="Calibri"/>
          <w:b w:val="0"/>
          <w:sz w:val="22"/>
          <w:szCs w:val="22"/>
        </w:rPr>
        <w:t>Objektu</w:t>
      </w:r>
      <w:r w:rsidRPr="007A1AA6">
        <w:rPr>
          <w:rFonts w:ascii="Calibri" w:hAnsi="Calibri" w:cs="Calibri"/>
          <w:b w:val="0"/>
          <w:sz w:val="22"/>
          <w:szCs w:val="22"/>
        </w:rPr>
        <w:t xml:space="preserve"> napojeného na PCO Policie ČR a HZS</w:t>
      </w:r>
    </w:p>
    <w:p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 xml:space="preserve">kontrola </w:t>
      </w:r>
      <w:r w:rsidR="00D93100" w:rsidRPr="007A1AA6">
        <w:rPr>
          <w:rFonts w:ascii="Calibri" w:hAnsi="Calibri" w:cs="Calibri"/>
          <w:b w:val="0"/>
          <w:sz w:val="22"/>
          <w:szCs w:val="22"/>
        </w:rPr>
        <w:t xml:space="preserve">funkčnosti </w:t>
      </w:r>
      <w:r w:rsidRPr="007A1AA6">
        <w:rPr>
          <w:rFonts w:ascii="Calibri" w:hAnsi="Calibri" w:cs="Calibri"/>
          <w:b w:val="0"/>
          <w:sz w:val="22"/>
          <w:szCs w:val="22"/>
        </w:rPr>
        <w:t xml:space="preserve">vybraných technických zařízení </w:t>
      </w:r>
      <w:r w:rsidR="005D7477" w:rsidRPr="007A1AA6">
        <w:rPr>
          <w:rFonts w:ascii="Calibri" w:hAnsi="Calibri" w:cs="Calibri"/>
          <w:b w:val="0"/>
          <w:sz w:val="22"/>
          <w:szCs w:val="22"/>
        </w:rPr>
        <w:t>(</w:t>
      </w:r>
      <w:r w:rsidR="00D7048E" w:rsidRPr="007A1AA6">
        <w:rPr>
          <w:rFonts w:ascii="Calibri" w:hAnsi="Calibri" w:cs="Calibri"/>
          <w:b w:val="0"/>
          <w:sz w:val="22"/>
          <w:szCs w:val="22"/>
        </w:rPr>
        <w:t xml:space="preserve">EPS, </w:t>
      </w:r>
      <w:r w:rsidR="007A1AA6">
        <w:rPr>
          <w:rFonts w:ascii="Calibri" w:hAnsi="Calibri" w:cs="Calibri"/>
          <w:b w:val="0"/>
          <w:sz w:val="22"/>
          <w:szCs w:val="22"/>
        </w:rPr>
        <w:t>PZTS</w:t>
      </w:r>
      <w:r w:rsidRPr="007A1AA6">
        <w:rPr>
          <w:rFonts w:ascii="Calibri" w:hAnsi="Calibri" w:cs="Calibri"/>
          <w:b w:val="0"/>
          <w:sz w:val="22"/>
          <w:szCs w:val="22"/>
        </w:rPr>
        <w:t>)</w:t>
      </w:r>
    </w:p>
    <w:p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plnění ohlašovacích povinností (mimořádná událost, požár atd.)</w:t>
      </w:r>
    </w:p>
    <w:p w:rsidR="00DE4892" w:rsidRPr="007A1AA6" w:rsidRDefault="00DE4892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spolupráce s HZS v případě požáru objektu</w:t>
      </w:r>
    </w:p>
    <w:p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spolupráce s Policií ČR a se zásahovou jednotkou v případě narušení objektu</w:t>
      </w:r>
      <w:r w:rsidR="00D93100" w:rsidRPr="007A1AA6">
        <w:rPr>
          <w:rFonts w:ascii="Calibri" w:hAnsi="Calibri" w:cs="Calibri"/>
          <w:b w:val="0"/>
          <w:sz w:val="22"/>
          <w:szCs w:val="22"/>
        </w:rPr>
        <w:t xml:space="preserve"> nebo vyhlášení </w:t>
      </w:r>
      <w:r w:rsidR="00D259B2" w:rsidRPr="007A1AA6">
        <w:rPr>
          <w:rFonts w:ascii="Calibri" w:hAnsi="Calibri" w:cs="Calibri"/>
          <w:b w:val="0"/>
          <w:sz w:val="22"/>
          <w:szCs w:val="22"/>
        </w:rPr>
        <w:t xml:space="preserve">podobného </w:t>
      </w:r>
      <w:r w:rsidR="00D93100" w:rsidRPr="007A1AA6">
        <w:rPr>
          <w:rFonts w:ascii="Calibri" w:hAnsi="Calibri" w:cs="Calibri"/>
          <w:b w:val="0"/>
          <w:sz w:val="22"/>
          <w:szCs w:val="22"/>
        </w:rPr>
        <w:t>mimořádného stavu</w:t>
      </w:r>
    </w:p>
    <w:p w:rsidR="007818EC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počet obhlídek bude stanoven v návaznosti na aktuální situaci (povětrnostní podmínky, společenské akce, zvláštní</w:t>
      </w:r>
      <w:r w:rsidR="004D3CA0" w:rsidRPr="007A1AA6">
        <w:rPr>
          <w:rFonts w:ascii="Calibri" w:hAnsi="Calibri" w:cs="Calibri"/>
          <w:b w:val="0"/>
          <w:sz w:val="22"/>
          <w:szCs w:val="22"/>
        </w:rPr>
        <w:t xml:space="preserve"> požadavky správy zámku atd.)</w:t>
      </w:r>
    </w:p>
    <w:p w:rsidR="004D3CA0" w:rsidRPr="007A1AA6" w:rsidRDefault="004D3CA0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odvoz tržeb v hlavní návštěvnické sezóně</w:t>
      </w:r>
    </w:p>
    <w:p w:rsidR="00636DF3" w:rsidRDefault="00636DF3" w:rsidP="007A1AA6">
      <w:pPr>
        <w:pStyle w:val="lneksmlouvy"/>
        <w:keepNext w:val="0"/>
        <w:numPr>
          <w:ilvl w:val="0"/>
          <w:numId w:val="0"/>
        </w:numPr>
        <w:spacing w:before="0" w:after="80" w:line="240" w:lineRule="atLeast"/>
        <w:ind w:left="851"/>
        <w:rPr>
          <w:rFonts w:ascii="Calibri" w:hAnsi="Calibri" w:cs="Calibri"/>
          <w:b w:val="0"/>
          <w:sz w:val="22"/>
          <w:szCs w:val="22"/>
        </w:rPr>
      </w:pPr>
    </w:p>
    <w:p w:rsidR="00CF7F0E" w:rsidRPr="00CF7F0E" w:rsidRDefault="00CF7F0E" w:rsidP="001F02F8">
      <w:pPr>
        <w:pStyle w:val="Textlnkuslovan"/>
        <w:numPr>
          <w:ilvl w:val="0"/>
          <w:numId w:val="0"/>
        </w:numPr>
        <w:ind w:left="737"/>
        <w:rPr>
          <w:lang w:eastAsia="en-US"/>
        </w:rPr>
      </w:pPr>
    </w:p>
    <w:p w:rsidR="000B4E0E" w:rsidRPr="007818EC" w:rsidRDefault="000B4E0E" w:rsidP="005D3DA5">
      <w:pPr>
        <w:pStyle w:val="Odstavecseseznamem"/>
        <w:spacing w:after="0"/>
        <w:ind w:left="0"/>
        <w:jc w:val="both"/>
        <w:rPr>
          <w:b/>
        </w:rPr>
      </w:pPr>
      <w:r w:rsidRPr="007818EC">
        <w:rPr>
          <w:b/>
        </w:rPr>
        <w:lastRenderedPageBreak/>
        <w:t xml:space="preserve">Výkon služby </w:t>
      </w:r>
      <w:r w:rsidR="005D3DA5">
        <w:rPr>
          <w:b/>
        </w:rPr>
        <w:t>Bezpečnostního pracovníka se</w:t>
      </w:r>
      <w:r w:rsidR="00DF1B54">
        <w:rPr>
          <w:b/>
        </w:rPr>
        <w:t xml:space="preserve"> </w:t>
      </w:r>
      <w:r w:rsidRPr="007818EC">
        <w:rPr>
          <w:b/>
        </w:rPr>
        <w:t xml:space="preserve">sestává </w:t>
      </w:r>
      <w:r w:rsidR="000E3C7F" w:rsidRPr="007818EC">
        <w:rPr>
          <w:b/>
        </w:rPr>
        <w:t xml:space="preserve">minimálně </w:t>
      </w:r>
      <w:r w:rsidRPr="007818EC">
        <w:rPr>
          <w:b/>
        </w:rPr>
        <w:t>z: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zamezení neoprávněného vstupu a výstupu osob, vjezdu a výjezdu vozidel do a ze st</w:t>
      </w:r>
      <w:r w:rsidR="00E31A11" w:rsidRPr="005D3DA5">
        <w:rPr>
          <w:rFonts w:ascii="Calibri" w:hAnsi="Calibri" w:cs="Calibri"/>
          <w:b w:val="0"/>
          <w:sz w:val="22"/>
          <w:szCs w:val="22"/>
        </w:rPr>
        <w:t xml:space="preserve">řeženého areálu </w:t>
      </w:r>
      <w:r w:rsidR="005D3DA5">
        <w:rPr>
          <w:rFonts w:ascii="Calibri" w:hAnsi="Calibri" w:cs="Calibri"/>
          <w:b w:val="0"/>
          <w:sz w:val="22"/>
          <w:szCs w:val="22"/>
        </w:rPr>
        <w:t>Objektu</w:t>
      </w:r>
    </w:p>
    <w:p w:rsidR="000B4E0E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vnější kontroly </w:t>
      </w:r>
      <w:r w:rsidR="005D3DA5">
        <w:rPr>
          <w:rFonts w:ascii="Calibri" w:hAnsi="Calibri" w:cs="Calibri"/>
          <w:b w:val="0"/>
          <w:sz w:val="22"/>
          <w:szCs w:val="22"/>
        </w:rPr>
        <w:t>O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bjektů a ploch v areálu se zřetelem na uzavřenost, </w:t>
      </w:r>
      <w:r w:rsidR="00736BF2" w:rsidRPr="005D3DA5">
        <w:rPr>
          <w:rFonts w:ascii="Calibri" w:hAnsi="Calibri" w:cs="Calibri"/>
          <w:b w:val="0"/>
          <w:sz w:val="22"/>
          <w:szCs w:val="22"/>
        </w:rPr>
        <w:t xml:space="preserve">kontrola </w:t>
      </w:r>
      <w:r w:rsidRPr="005D3DA5">
        <w:rPr>
          <w:rFonts w:ascii="Calibri" w:hAnsi="Calibri" w:cs="Calibri"/>
          <w:b w:val="0"/>
          <w:sz w:val="22"/>
          <w:szCs w:val="22"/>
        </w:rPr>
        <w:t>uzamčen</w:t>
      </w:r>
      <w:r w:rsidR="00736BF2" w:rsidRPr="005D3DA5">
        <w:rPr>
          <w:rFonts w:ascii="Calibri" w:hAnsi="Calibri" w:cs="Calibri"/>
          <w:b w:val="0"/>
          <w:sz w:val="22"/>
          <w:szCs w:val="22"/>
        </w:rPr>
        <w:t>í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 areálu</w:t>
      </w:r>
      <w:r w:rsidR="005D3DA5">
        <w:rPr>
          <w:rFonts w:ascii="Calibri" w:hAnsi="Calibri" w:cs="Calibri"/>
          <w:b w:val="0"/>
          <w:sz w:val="22"/>
          <w:szCs w:val="22"/>
        </w:rPr>
        <w:t xml:space="preserve"> Objektu</w:t>
      </w:r>
      <w:r w:rsidRPr="005D3DA5">
        <w:rPr>
          <w:rFonts w:ascii="Calibri" w:hAnsi="Calibri" w:cs="Calibri"/>
          <w:b w:val="0"/>
          <w:sz w:val="22"/>
          <w:szCs w:val="22"/>
        </w:rPr>
        <w:t>, neporušenost oken, dveří zámků apod.</w:t>
      </w:r>
    </w:p>
    <w:p w:rsidR="00AA6167" w:rsidRPr="00AA6167" w:rsidRDefault="000B4E0E" w:rsidP="00C72BE3">
      <w:pPr>
        <w:pStyle w:val="Zkladntext"/>
        <w:numPr>
          <w:ilvl w:val="0"/>
          <w:numId w:val="10"/>
        </w:numPr>
        <w:tabs>
          <w:tab w:val="num" w:pos="851"/>
        </w:tabs>
        <w:spacing w:after="80" w:line="240" w:lineRule="atLeast"/>
        <w:ind w:left="851" w:hanging="425"/>
        <w:rPr>
          <w:rFonts w:ascii="Calibri" w:hAnsi="Calibri" w:cs="Calibri"/>
          <w:sz w:val="22"/>
          <w:szCs w:val="22"/>
        </w:rPr>
      </w:pPr>
      <w:r w:rsidRPr="00AA6167">
        <w:rPr>
          <w:rFonts w:ascii="Calibri" w:hAnsi="Calibri" w:cs="Calibri"/>
          <w:sz w:val="22"/>
          <w:szCs w:val="22"/>
        </w:rPr>
        <w:t xml:space="preserve">z trvalé fyzické přítomnosti v areálu formou </w:t>
      </w:r>
      <w:r w:rsidRPr="00D37B6A">
        <w:rPr>
          <w:rFonts w:ascii="Calibri" w:hAnsi="Calibri" w:cs="Calibri"/>
          <w:sz w:val="22"/>
          <w:szCs w:val="22"/>
        </w:rPr>
        <w:t>nepravidelných pochůzek</w:t>
      </w:r>
      <w:r w:rsidR="00DC3DFF" w:rsidRPr="00D37B6A">
        <w:rPr>
          <w:rFonts w:ascii="Calibri" w:hAnsi="Calibri" w:cs="Calibri"/>
          <w:sz w:val="22"/>
          <w:szCs w:val="22"/>
        </w:rPr>
        <w:t xml:space="preserve"> – bližší požadavky budou stanoveny ve Směrnici pro výkon fyzické ostrahy</w:t>
      </w:r>
      <w:r w:rsidR="00AA6167" w:rsidRPr="00D37B6A">
        <w:rPr>
          <w:rFonts w:ascii="Calibri" w:hAnsi="Calibri" w:cs="Calibri"/>
          <w:sz w:val="22"/>
          <w:szCs w:val="22"/>
        </w:rPr>
        <w:t>; po uzavření Objektu a odchodu všech zaměstnanců provést obchůzku všech návštěvnických tras a dalších prostor zkontrolovat uzavření oken a uzamknutí dveří</w:t>
      </w:r>
      <w:r w:rsidR="00AA6167">
        <w:rPr>
          <w:rFonts w:ascii="Calibri" w:hAnsi="Calibri" w:cs="Calibri"/>
          <w:sz w:val="22"/>
          <w:szCs w:val="22"/>
        </w:rPr>
        <w:t>;</w:t>
      </w:r>
    </w:p>
    <w:p w:rsidR="000B4E0E" w:rsidRPr="00AA6167" w:rsidRDefault="000B4E0E" w:rsidP="00C72BE3">
      <w:pPr>
        <w:pStyle w:val="Zkladntext"/>
        <w:numPr>
          <w:ilvl w:val="0"/>
          <w:numId w:val="10"/>
        </w:numPr>
        <w:tabs>
          <w:tab w:val="num" w:pos="851"/>
        </w:tabs>
        <w:spacing w:after="80" w:line="240" w:lineRule="atLeast"/>
        <w:ind w:left="851" w:hanging="425"/>
        <w:rPr>
          <w:rFonts w:ascii="Calibri" w:hAnsi="Calibri" w:cs="Calibri"/>
          <w:sz w:val="22"/>
          <w:szCs w:val="22"/>
        </w:rPr>
      </w:pPr>
      <w:r w:rsidRPr="00AA6167">
        <w:rPr>
          <w:rFonts w:ascii="Calibri" w:hAnsi="Calibri" w:cs="Calibri"/>
          <w:sz w:val="22"/>
          <w:szCs w:val="22"/>
        </w:rPr>
        <w:t xml:space="preserve">demonstrace přítomnosti v </w:t>
      </w:r>
      <w:r w:rsidR="005D3DA5" w:rsidRPr="00AA6167">
        <w:rPr>
          <w:rFonts w:ascii="Calibri" w:hAnsi="Calibri" w:cs="Calibri"/>
          <w:sz w:val="22"/>
          <w:szCs w:val="22"/>
        </w:rPr>
        <w:t>O</w:t>
      </w:r>
      <w:r w:rsidRPr="00AA6167">
        <w:rPr>
          <w:rFonts w:ascii="Calibri" w:hAnsi="Calibri" w:cs="Calibri"/>
          <w:sz w:val="22"/>
          <w:szCs w:val="22"/>
        </w:rPr>
        <w:t>bjektu, monitorování stavu a úplnosti zabezpečených materiálových celků, konstrukcí a techniky předaných k ostraze, a tím zamezení neoprávněnému vniknutí osob do</w:t>
      </w:r>
      <w:r w:rsidR="005D3DA5" w:rsidRPr="00AA6167">
        <w:rPr>
          <w:rFonts w:ascii="Calibri" w:hAnsi="Calibri" w:cs="Calibri"/>
          <w:sz w:val="22"/>
          <w:szCs w:val="22"/>
        </w:rPr>
        <w:t> O</w:t>
      </w:r>
      <w:r w:rsidRPr="00AA6167">
        <w:rPr>
          <w:rFonts w:ascii="Calibri" w:hAnsi="Calibri" w:cs="Calibri"/>
          <w:sz w:val="22"/>
          <w:szCs w:val="22"/>
        </w:rPr>
        <w:t>bjektu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ze zadržení na nezbytně dlouhou dobu a předání osob Policii ČR ve smyslu §76, zák. č. 140/1961 Sb., trestního řádu, ve znění pozdějších předpisů, které jsou v objektu přistiženy při trestné činnosti</w:t>
      </w:r>
      <w:r w:rsidR="005D3DA5">
        <w:rPr>
          <w:rFonts w:ascii="Calibri" w:hAnsi="Calibri" w:cs="Calibri"/>
          <w:b w:val="0"/>
          <w:sz w:val="22"/>
          <w:szCs w:val="22"/>
        </w:rPr>
        <w:t>,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řádné vedení předepsané dokumentace - Knihy služeb, do které mimo jiné budou zaznamenávány zjištěné nedostatky v zabezpečení objektu, se kterými bude denně seznamován vedoucí správy objektu, popřípadě jím pověřený pracovník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při mimořádné události nebo zjištění činnosti směřující proti smluvním zájmům </w:t>
      </w:r>
      <w:r w:rsidR="005D3DA5">
        <w:rPr>
          <w:rFonts w:ascii="Calibri" w:hAnsi="Calibri" w:cs="Calibri"/>
          <w:b w:val="0"/>
          <w:sz w:val="22"/>
          <w:szCs w:val="22"/>
        </w:rPr>
        <w:t>O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bjednatele, nebo nezákonném narušení klidového stavu objektu neprodleně vyrozumět </w:t>
      </w:r>
      <w:r w:rsidR="005D3DA5">
        <w:rPr>
          <w:rFonts w:ascii="Calibri" w:hAnsi="Calibri" w:cs="Calibri"/>
          <w:b w:val="0"/>
          <w:sz w:val="22"/>
          <w:szCs w:val="22"/>
        </w:rPr>
        <w:t>Zástupce objednatele</w:t>
      </w:r>
      <w:r w:rsidR="00E31A11" w:rsidRPr="005D3DA5">
        <w:rPr>
          <w:rFonts w:ascii="Calibri" w:hAnsi="Calibri" w:cs="Calibri"/>
          <w:b w:val="0"/>
          <w:sz w:val="22"/>
          <w:szCs w:val="22"/>
        </w:rPr>
        <w:t xml:space="preserve"> </w:t>
      </w:r>
      <w:r w:rsidRPr="005D3DA5">
        <w:rPr>
          <w:rFonts w:ascii="Calibri" w:hAnsi="Calibri" w:cs="Calibri"/>
          <w:b w:val="0"/>
          <w:sz w:val="22"/>
          <w:szCs w:val="22"/>
        </w:rPr>
        <w:t>a řídit se jeho pokyny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zadržení a odebrání věcí od osob, u nichž není vystaveno povolení výstupu a není evidován jejich vstup a předání </w:t>
      </w:r>
      <w:r w:rsidR="005D3DA5">
        <w:rPr>
          <w:rFonts w:ascii="Calibri" w:hAnsi="Calibri" w:cs="Calibri"/>
          <w:b w:val="0"/>
          <w:sz w:val="22"/>
          <w:szCs w:val="22"/>
        </w:rPr>
        <w:t>Zástupci objednatele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provedení prvotních a nezbytných opatření k zamezení zvětšení </w:t>
      </w:r>
      <w:proofErr w:type="spellStart"/>
      <w:r w:rsidRPr="005D3DA5">
        <w:rPr>
          <w:rFonts w:ascii="Calibri" w:hAnsi="Calibri" w:cs="Calibri"/>
          <w:b w:val="0"/>
          <w:sz w:val="22"/>
          <w:szCs w:val="22"/>
        </w:rPr>
        <w:t>škodních</w:t>
      </w:r>
      <w:proofErr w:type="spellEnd"/>
      <w:r w:rsidRPr="005D3DA5">
        <w:rPr>
          <w:rFonts w:ascii="Calibri" w:hAnsi="Calibri" w:cs="Calibri"/>
          <w:b w:val="0"/>
          <w:sz w:val="22"/>
          <w:szCs w:val="22"/>
        </w:rPr>
        <w:t xml:space="preserve"> následků (např. u požáru, výbuchu, havárie, živelné pohromy)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poskytnutí první pomoci zraněným osobám</w:t>
      </w:r>
    </w:p>
    <w:p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vedení evidenčních pomůcek</w:t>
      </w:r>
    </w:p>
    <w:p w:rsidR="00DC3DFF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obsluhy stanovených technických pojítek</w:t>
      </w:r>
    </w:p>
    <w:p w:rsidR="000B4E0E" w:rsidRDefault="00DC3DFF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dostavení se na místo v případě konfliktu s návštěvníky</w:t>
      </w:r>
      <w:r w:rsidR="000B4E0E" w:rsidRPr="005D3DA5">
        <w:rPr>
          <w:rFonts w:ascii="Calibri" w:hAnsi="Calibri" w:cs="Calibri"/>
          <w:b w:val="0"/>
          <w:sz w:val="22"/>
          <w:szCs w:val="22"/>
        </w:rPr>
        <w:t>.</w:t>
      </w:r>
    </w:p>
    <w:p w:rsidR="00CC3E42" w:rsidRDefault="00CC3E42" w:rsidP="004D03C2">
      <w:pPr>
        <w:spacing w:after="0"/>
        <w:jc w:val="both"/>
      </w:pPr>
    </w:p>
    <w:p w:rsidR="004D03C2" w:rsidRDefault="004D03C2" w:rsidP="004D03C2">
      <w:pPr>
        <w:spacing w:after="0"/>
        <w:jc w:val="both"/>
      </w:pPr>
    </w:p>
    <w:p w:rsidR="00AD1900" w:rsidRPr="00CF7F0E" w:rsidRDefault="00380D29" w:rsidP="00380D29">
      <w:pPr>
        <w:spacing w:after="0"/>
        <w:jc w:val="both"/>
        <w:rPr>
          <w:b/>
        </w:rPr>
      </w:pPr>
      <w:r w:rsidRPr="00CF7F0E">
        <w:rPr>
          <w:rFonts w:ascii="Calibri" w:hAnsi="Calibri" w:cs="Calibri"/>
          <w:b/>
        </w:rPr>
        <w:t>Doplňkové služby při mimořádných událostech</w:t>
      </w:r>
      <w:r w:rsidRPr="00CF7F0E">
        <w:rPr>
          <w:rFonts w:ascii="Calibri" w:hAnsi="Calibri" w:cs="Calibri"/>
        </w:rPr>
        <w:t>:</w:t>
      </w:r>
    </w:p>
    <w:p w:rsidR="00380D29" w:rsidRPr="00CF7F0E" w:rsidRDefault="00380D29" w:rsidP="00380D29">
      <w:pPr>
        <w:spacing w:after="80" w:line="240" w:lineRule="atLeast"/>
        <w:jc w:val="both"/>
        <w:rPr>
          <w:rFonts w:ascii="Calibri" w:hAnsi="Calibri" w:cs="Calibri"/>
        </w:rPr>
      </w:pPr>
      <w:r w:rsidRPr="00CF7F0E">
        <w:rPr>
          <w:rFonts w:ascii="Calibri" w:hAnsi="Calibri" w:cs="Calibri"/>
        </w:rPr>
        <w:t>Dodavatel se také zavazuje poskytovat pro Objednatele na základě písemné výzvy Zástupce objednatele další doplňkové služby při mimořádných událostech, a to:</w:t>
      </w:r>
    </w:p>
    <w:p w:rsidR="00380D29" w:rsidRPr="00CF7F0E" w:rsidRDefault="00380D29" w:rsidP="003467B1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CF7F0E">
        <w:rPr>
          <w:rFonts w:ascii="Calibri" w:hAnsi="Calibri" w:cs="Calibri"/>
          <w:b w:val="0"/>
          <w:sz w:val="22"/>
          <w:szCs w:val="22"/>
        </w:rPr>
        <w:t>služby bezpečnostní přepravy nebo doprovody při přepravě finančních hotovostí, cenností nebo sbírkových předmětů – požadavky na tyto služby budou zadávány na základě písemné výzvy k plnění Zástupce objednatele doručené na email Zástupce dodavatele, a to min. 3 pracovní dny předem; písemná výzva bude obsahovat zejm.: datum, dobu přepravy nebo doprovodu a počet Bezpečnostních pracovníků k zajištění těchto služeb;</w:t>
      </w:r>
    </w:p>
    <w:p w:rsidR="00380D29" w:rsidRPr="00CF7F0E" w:rsidRDefault="00380D29" w:rsidP="003467B1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CF7F0E">
        <w:rPr>
          <w:rFonts w:ascii="Calibri" w:hAnsi="Calibri" w:cs="Calibri"/>
          <w:b w:val="0"/>
          <w:sz w:val="22"/>
          <w:szCs w:val="22"/>
        </w:rPr>
        <w:t>služby fyzické ostrahy při mimořádných kulturních a společenských akcích pořádaných Objednatelem (nad rámec běžného provozu Objednatele) – požadavky na tyto služby budou zadávány na základě písemné výzvy k plnění Zástupce objednatele doručené na email Zástupce dodavatele, a to min. 3 pracovní dny předem; písemná výzva bude obsahovat zejm.: datum, dobu pro zajištění ostrahy, počet bezpečnostních pracovníků, včetně požadavků na jednotlivá stanoviště.</w:t>
      </w:r>
    </w:p>
    <w:p w:rsidR="007C474A" w:rsidRPr="00924D8E" w:rsidRDefault="007C474A" w:rsidP="007C474A">
      <w:pPr>
        <w:pStyle w:val="Odstavecseseznamem"/>
        <w:spacing w:after="0"/>
        <w:ind w:left="284"/>
        <w:jc w:val="both"/>
      </w:pPr>
    </w:p>
    <w:sectPr w:rsidR="007C474A" w:rsidRPr="00924D8E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8B5"/>
    <w:multiLevelType w:val="hybridMultilevel"/>
    <w:tmpl w:val="F8E8A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1C02"/>
    <w:multiLevelType w:val="hybridMultilevel"/>
    <w:tmpl w:val="3342B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312"/>
    <w:multiLevelType w:val="multilevel"/>
    <w:tmpl w:val="3D3EFCA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2D2086C"/>
    <w:multiLevelType w:val="multilevel"/>
    <w:tmpl w:val="C8BE9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34282B"/>
    <w:multiLevelType w:val="hybridMultilevel"/>
    <w:tmpl w:val="188ADC68"/>
    <w:lvl w:ilvl="0" w:tplc="FBA22F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7"/>
  </w:num>
  <w:num w:numId="18">
    <w:abstractNumId w:val="7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0E"/>
    <w:rsid w:val="00003477"/>
    <w:rsid w:val="00072AA8"/>
    <w:rsid w:val="0008519B"/>
    <w:rsid w:val="000B484E"/>
    <w:rsid w:val="000B4E0E"/>
    <w:rsid w:val="000E17E1"/>
    <w:rsid w:val="000E3C7F"/>
    <w:rsid w:val="000F1EFB"/>
    <w:rsid w:val="00104B83"/>
    <w:rsid w:val="00104C70"/>
    <w:rsid w:val="00161710"/>
    <w:rsid w:val="001D053B"/>
    <w:rsid w:val="001D2AC4"/>
    <w:rsid w:val="001D42C7"/>
    <w:rsid w:val="001F02F8"/>
    <w:rsid w:val="0022139F"/>
    <w:rsid w:val="0025135C"/>
    <w:rsid w:val="00282986"/>
    <w:rsid w:val="002835F8"/>
    <w:rsid w:val="002E1444"/>
    <w:rsid w:val="00333CA5"/>
    <w:rsid w:val="00334B88"/>
    <w:rsid w:val="003467B1"/>
    <w:rsid w:val="00380D29"/>
    <w:rsid w:val="00404BDD"/>
    <w:rsid w:val="004D03C2"/>
    <w:rsid w:val="004D3CA0"/>
    <w:rsid w:val="00582BAE"/>
    <w:rsid w:val="005A254F"/>
    <w:rsid w:val="005A6616"/>
    <w:rsid w:val="005A7D2D"/>
    <w:rsid w:val="005B0843"/>
    <w:rsid w:val="005B7B87"/>
    <w:rsid w:val="005D3DA5"/>
    <w:rsid w:val="005D7477"/>
    <w:rsid w:val="005E5382"/>
    <w:rsid w:val="005F27D1"/>
    <w:rsid w:val="00636DF3"/>
    <w:rsid w:val="006406AB"/>
    <w:rsid w:val="00725D54"/>
    <w:rsid w:val="00736BF2"/>
    <w:rsid w:val="0075747A"/>
    <w:rsid w:val="00774AEA"/>
    <w:rsid w:val="007818EC"/>
    <w:rsid w:val="007A1AA6"/>
    <w:rsid w:val="007C474A"/>
    <w:rsid w:val="007E3C4D"/>
    <w:rsid w:val="008148F5"/>
    <w:rsid w:val="00822AFD"/>
    <w:rsid w:val="008508EC"/>
    <w:rsid w:val="00861F53"/>
    <w:rsid w:val="00924D8E"/>
    <w:rsid w:val="00953499"/>
    <w:rsid w:val="00974B0A"/>
    <w:rsid w:val="009942FB"/>
    <w:rsid w:val="009B02B4"/>
    <w:rsid w:val="009D14A7"/>
    <w:rsid w:val="00A069AE"/>
    <w:rsid w:val="00A12768"/>
    <w:rsid w:val="00A41886"/>
    <w:rsid w:val="00A729DD"/>
    <w:rsid w:val="00AA6167"/>
    <w:rsid w:val="00AA6B08"/>
    <w:rsid w:val="00AC5A4E"/>
    <w:rsid w:val="00AD1900"/>
    <w:rsid w:val="00AD4552"/>
    <w:rsid w:val="00AE345C"/>
    <w:rsid w:val="00AF0D50"/>
    <w:rsid w:val="00AF2920"/>
    <w:rsid w:val="00B0519E"/>
    <w:rsid w:val="00B14A49"/>
    <w:rsid w:val="00B37957"/>
    <w:rsid w:val="00B64C5C"/>
    <w:rsid w:val="00B748B3"/>
    <w:rsid w:val="00BA2D28"/>
    <w:rsid w:val="00C0133B"/>
    <w:rsid w:val="00C07358"/>
    <w:rsid w:val="00C95FDE"/>
    <w:rsid w:val="00CB4F20"/>
    <w:rsid w:val="00CC3E42"/>
    <w:rsid w:val="00CE06B3"/>
    <w:rsid w:val="00CF7F0E"/>
    <w:rsid w:val="00D259B2"/>
    <w:rsid w:val="00D37B6A"/>
    <w:rsid w:val="00D53907"/>
    <w:rsid w:val="00D613E4"/>
    <w:rsid w:val="00D7048E"/>
    <w:rsid w:val="00D93100"/>
    <w:rsid w:val="00D93269"/>
    <w:rsid w:val="00DB09EB"/>
    <w:rsid w:val="00DC3DFF"/>
    <w:rsid w:val="00DD6056"/>
    <w:rsid w:val="00DE1DD0"/>
    <w:rsid w:val="00DE2F73"/>
    <w:rsid w:val="00DE4892"/>
    <w:rsid w:val="00DF1B54"/>
    <w:rsid w:val="00E00BB3"/>
    <w:rsid w:val="00E22F6E"/>
    <w:rsid w:val="00E31A11"/>
    <w:rsid w:val="00E64527"/>
    <w:rsid w:val="00EA679B"/>
    <w:rsid w:val="00F25AC2"/>
    <w:rsid w:val="00F551D5"/>
    <w:rsid w:val="00FB52AF"/>
    <w:rsid w:val="00FD1319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2C07-ECD1-4A9E-B6F1-0962897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  <w:style w:type="paragraph" w:customStyle="1" w:styleId="Textlnkuslovan">
    <w:name w:val="Text článku číslovaný"/>
    <w:basedOn w:val="Normln"/>
    <w:rsid w:val="00DE1DD0"/>
    <w:pPr>
      <w:numPr>
        <w:ilvl w:val="1"/>
        <w:numId w:val="9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DE1DD0"/>
    <w:pPr>
      <w:keepNext/>
      <w:numPr>
        <w:numId w:val="9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odraky1">
    <w:name w:val="odražky1"/>
    <w:rsid w:val="00DE1DD0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Zkladntext">
    <w:name w:val="Body Text"/>
    <w:basedOn w:val="Normln"/>
    <w:link w:val="ZkladntextChar"/>
    <w:rsid w:val="004D0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03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7AFB-A07C-4D7F-9DC9-DB1F2E75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Šulcková Andrea</cp:lastModifiedBy>
  <cp:revision>2</cp:revision>
  <dcterms:created xsi:type="dcterms:W3CDTF">2024-12-19T07:29:00Z</dcterms:created>
  <dcterms:modified xsi:type="dcterms:W3CDTF">2024-12-19T07:29:00Z</dcterms:modified>
</cp:coreProperties>
</file>