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D60A56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D60A56" w:rsidRPr="00983E96" w:rsidRDefault="00D60A56" w:rsidP="00510328">
            <w:pPr>
              <w:spacing w:before="20"/>
              <w:rPr>
                <w:sz w:val="20"/>
                <w:szCs w:val="20"/>
              </w:rPr>
            </w:pPr>
            <w:r w:rsidRPr="000E00C9">
              <w:rPr>
                <w:rFonts w:ascii="Arial" w:hAnsi="Arial" w:cs="Arial"/>
                <w:bCs/>
                <w:noProof/>
                <w:sz w:val="20"/>
                <w:szCs w:val="20"/>
              </w:rPr>
              <w:t>1. Nákup modulárních nosičů plátů</w:t>
            </w:r>
          </w:p>
        </w:tc>
        <w:tc>
          <w:tcPr>
            <w:tcW w:w="1133" w:type="dxa"/>
            <w:shd w:val="clear" w:color="auto" w:fill="auto"/>
          </w:tcPr>
          <w:p w:rsidR="00D60A56" w:rsidRPr="00726B9A" w:rsidRDefault="00D60A56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C9">
              <w:rPr>
                <w:rFonts w:ascii="Arial" w:hAnsi="Arial" w:cs="Arial"/>
                <w:noProof/>
                <w:sz w:val="20"/>
                <w:szCs w:val="20"/>
              </w:rPr>
              <w:t>20</w:t>
            </w:r>
          </w:p>
        </w:tc>
        <w:tc>
          <w:tcPr>
            <w:tcW w:w="1120" w:type="dxa"/>
            <w:shd w:val="clear" w:color="auto" w:fill="auto"/>
          </w:tcPr>
          <w:p w:rsidR="00D60A56" w:rsidRPr="00726B9A" w:rsidRDefault="00D60A56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E00C9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D60A56" w:rsidRPr="00726B9A" w:rsidRDefault="00D60A56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14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762,00</w:t>
            </w:r>
          </w:p>
        </w:tc>
        <w:tc>
          <w:tcPr>
            <w:tcW w:w="1837" w:type="dxa"/>
            <w:shd w:val="clear" w:color="auto" w:fill="auto"/>
          </w:tcPr>
          <w:p w:rsidR="00D60A56" w:rsidRPr="00726B9A" w:rsidRDefault="00D60A56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295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240,00</w:t>
            </w:r>
          </w:p>
        </w:tc>
      </w:tr>
    </w:tbl>
    <w:p w:rsidR="00D60A56" w:rsidRPr="00726B9A" w:rsidRDefault="00D60A56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D60A56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A56" w:rsidRPr="00726B9A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D60A56" w:rsidRPr="00726B9A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D60A56" w:rsidRPr="00726B9A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D60A56" w:rsidRPr="00726B9A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0A56" w:rsidRPr="00726B9A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295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240,00</w:t>
            </w:r>
          </w:p>
        </w:tc>
      </w:tr>
      <w:tr w:rsidR="00D60A56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60A56" w:rsidRPr="00F526B8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D60A56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F526B8" w:rsidRDefault="00D60A56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0E00C9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D60A56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F526B8" w:rsidRDefault="00D60A56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0E00C9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231 30 53 11 51 32 2100 0         0   0     0    0  0  0     0   0        0</w:t>
            </w:r>
          </w:p>
        </w:tc>
      </w:tr>
      <w:tr w:rsidR="00D60A56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D60A56" w:rsidRPr="00F526B8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D60A56" w:rsidRPr="00F526B8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5D502C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8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5D502C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5D502C" w:rsidRDefault="00D60A56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5D502C" w:rsidRDefault="00D60A56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5D502C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5D502C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F526B8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5D502C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726B9A" w:rsidRDefault="00D60A56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483FC0" w:rsidRDefault="00D60A56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D60A56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726B9A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D60A56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D60A56" w:rsidRPr="00483FC0" w:rsidRDefault="00D60A56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D60A56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Pr="00726B9A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60A56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60A56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60A56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60A56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60A56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60A56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60A56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60A56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60A56" w:rsidRPr="00726B9A" w:rsidRDefault="00D60A56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D60A56" w:rsidRPr="00D60A56" w:rsidRDefault="00D60A56" w:rsidP="00D60A56">
      <w:pPr>
        <w:spacing w:before="20"/>
        <w:ind w:left="4254" w:firstLine="709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xxxxxxxxxxx</w:t>
      </w:r>
    </w:p>
    <w:p w:rsidR="00D60A56" w:rsidRPr="00D60A56" w:rsidRDefault="00D60A56" w:rsidP="00D60A56">
      <w:pPr>
        <w:spacing w:before="20"/>
        <w:rPr>
          <w:rFonts w:ascii="Arial" w:hAnsi="Arial" w:cs="Arial"/>
          <w:bCs/>
          <w:noProof/>
          <w:sz w:val="20"/>
          <w:szCs w:val="20"/>
        </w:rPr>
      </w:pPr>
      <w:r w:rsidRPr="00D60A56">
        <w:rPr>
          <w:rFonts w:ascii="Arial" w:hAnsi="Arial" w:cs="Arial"/>
          <w:bCs/>
          <w:noProof/>
          <w:sz w:val="20"/>
          <w:szCs w:val="20"/>
        </w:rPr>
        <w:tab/>
      </w:r>
      <w:r w:rsidRPr="00D60A56">
        <w:rPr>
          <w:rFonts w:ascii="Arial" w:hAnsi="Arial" w:cs="Arial"/>
          <w:bCs/>
          <w:noProof/>
          <w:sz w:val="20"/>
          <w:szCs w:val="20"/>
        </w:rPr>
        <w:tab/>
      </w:r>
      <w:r w:rsidRPr="00D60A56">
        <w:rPr>
          <w:rFonts w:ascii="Arial" w:hAnsi="Arial" w:cs="Arial"/>
          <w:bCs/>
          <w:noProof/>
          <w:sz w:val="20"/>
          <w:szCs w:val="20"/>
        </w:rPr>
        <w:tab/>
      </w:r>
      <w:r w:rsidRPr="00D60A56">
        <w:rPr>
          <w:rFonts w:ascii="Arial" w:hAnsi="Arial" w:cs="Arial"/>
          <w:bCs/>
          <w:noProof/>
          <w:sz w:val="20"/>
          <w:szCs w:val="20"/>
        </w:rPr>
        <w:tab/>
      </w:r>
      <w:r w:rsidRPr="00D60A56">
        <w:rPr>
          <w:rFonts w:ascii="Arial" w:hAnsi="Arial" w:cs="Arial"/>
          <w:bCs/>
          <w:noProof/>
          <w:sz w:val="20"/>
          <w:szCs w:val="20"/>
        </w:rPr>
        <w:tab/>
      </w:r>
      <w:r w:rsidRPr="00D60A56">
        <w:rPr>
          <w:rFonts w:ascii="Arial" w:hAnsi="Arial" w:cs="Arial"/>
          <w:bCs/>
          <w:noProof/>
          <w:sz w:val="20"/>
          <w:szCs w:val="20"/>
        </w:rPr>
        <w:tab/>
        <w:t xml:space="preserve">           ředitel městské policie</w:t>
      </w:r>
    </w:p>
    <w:p w:rsidR="00D60A56" w:rsidRPr="00F526B8" w:rsidRDefault="00D60A56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D60A56" w:rsidRPr="00F526B8" w:rsidRDefault="00D60A56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D60A56" w:rsidRPr="00F526B8" w:rsidSect="002A7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56" w:rsidRDefault="00D60A56">
      <w:r>
        <w:separator/>
      </w:r>
    </w:p>
  </w:endnote>
  <w:endnote w:type="continuationSeparator" w:id="0">
    <w:p w:rsidR="00D60A56" w:rsidRDefault="00D6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56" w:rsidRDefault="00D60A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56" w:rsidRDefault="00D60A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56" w:rsidRDefault="00D60A56">
      <w:r>
        <w:separator/>
      </w:r>
    </w:p>
  </w:footnote>
  <w:footnote w:type="continuationSeparator" w:id="0">
    <w:p w:rsidR="00D60A56" w:rsidRDefault="00D6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56" w:rsidRDefault="00D60A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56" w:rsidRDefault="00D60A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006490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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</w:t>
          </w:r>
          <w:r w:rsidRPr="000E00C9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D60A56" w:rsidP="006471E9">
          <w:pPr>
            <w:suppressAutoHyphens/>
            <w:spacing w:after="120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0750" cy="1098550"/>
                <wp:effectExtent l="0" t="0" r="0" b="635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006490" w:rsidRPr="000E00C9">
            <w:rPr>
              <w:rFonts w:ascii="Arial" w:hAnsi="Arial" w:cs="Arial"/>
              <w:b/>
              <w:bCs/>
              <w:noProof/>
              <w:sz w:val="36"/>
              <w:szCs w:val="36"/>
            </w:rPr>
            <w:t>1038/24/2100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00649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0649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GARED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00649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0649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Družstevní 278</w:t>
          </w:r>
        </w:p>
      </w:tc>
    </w:tr>
    <w:bookmarkEnd w:id="0"/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00649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0649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517 01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Solnice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D60A5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xxxxxxx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0649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E00C9">
            <w:rPr>
              <w:rFonts w:ascii="Arial" w:hAnsi="Arial" w:cs="Arial"/>
              <w:noProof/>
              <w:sz w:val="20"/>
              <w:szCs w:val="20"/>
            </w:rPr>
            <w:t>28819446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0649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E00C9">
            <w:rPr>
              <w:rFonts w:ascii="Arial" w:hAnsi="Arial" w:cs="Arial"/>
              <w:noProof/>
              <w:sz w:val="20"/>
              <w:szCs w:val="20"/>
            </w:rPr>
            <w:t>CZ28819446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D60A5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xxxxxxxxx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00649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E00C9">
            <w:rPr>
              <w:rFonts w:ascii="Arial" w:hAnsi="Arial" w:cs="Arial"/>
              <w:bCs/>
              <w:noProof/>
              <w:sz w:val="20"/>
              <w:szCs w:val="20"/>
            </w:rPr>
            <w:t>18.12.2024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Default="00D60A5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xxxxxxxxx</w:t>
          </w:r>
        </w:p>
        <w:p w:rsidR="00D60A56" w:rsidRPr="008A537F" w:rsidRDefault="00D60A5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D60A5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Cs/>
              <w:noProof/>
              <w:sz w:val="20"/>
              <w:szCs w:val="20"/>
            </w:rPr>
            <w:t>xxxxxxxxx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0"/>
    <w:rsid w:val="00006050"/>
    <w:rsid w:val="0000649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0A56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utnahora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8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1935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creator>Městský úřad Kutná Hora</dc:creator>
  <cp:lastModifiedBy>Městský úřad Kutná Hora</cp:lastModifiedBy>
  <cp:revision>1</cp:revision>
  <cp:lastPrinted>2004-09-21T12:25:00Z</cp:lastPrinted>
  <dcterms:created xsi:type="dcterms:W3CDTF">2024-12-19T06:03:00Z</dcterms:created>
  <dcterms:modified xsi:type="dcterms:W3CDTF">2024-12-19T06:11:00Z</dcterms:modified>
</cp:coreProperties>
</file>