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2B5" w:rsidRDefault="00492678">
      <w:pPr>
        <w:spacing w:line="690" w:lineRule="exact"/>
      </w:pPr>
      <w:r>
        <w:rPr>
          <w:noProof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27305</wp:posOffset>
            </wp:positionH>
            <wp:positionV relativeFrom="paragraph">
              <wp:posOffset>0</wp:posOffset>
            </wp:positionV>
            <wp:extent cx="379730" cy="429895"/>
            <wp:effectExtent l="0" t="0" r="0" b="0"/>
            <wp:wrapNone/>
            <wp:docPr id="3" name="obrázek 2" descr="C:\Users\barbora.jakesova\AppData\Local\Microsoft\Windows\INetCache\Content.Outlook\K3STQ1YW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ora.jakesova\AppData\Local\Microsoft\Windows\INetCache\Content.Outlook\K3STQ1YW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461645</wp:posOffset>
                </wp:positionH>
                <wp:positionV relativeFrom="paragraph">
                  <wp:posOffset>1270</wp:posOffset>
                </wp:positionV>
                <wp:extent cx="745490" cy="502920"/>
                <wp:effectExtent l="0" t="127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2B5" w:rsidRDefault="009A1431">
                            <w:pPr>
                              <w:pStyle w:val="Style2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K L</w:t>
                            </w:r>
                            <w:bookmarkEnd w:id="0"/>
                          </w:p>
                          <w:p w:rsidR="003052B5" w:rsidRDefault="009A1431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>Group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.35pt;margin-top:.1pt;width:58.7pt;height:39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LqrA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" filled="f" stroked="f">
                <v:textbox style="mso-fit-shape-to-text:t" inset="0,0,0,0">
                  <w:txbxContent>
                    <w:p w:rsidR="003052B5" w:rsidRDefault="009A1431">
                      <w:pPr>
                        <w:pStyle w:val="Style2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t>K L</w:t>
                      </w:r>
                      <w:bookmarkEnd w:id="1"/>
                    </w:p>
                    <w:p w:rsidR="003052B5" w:rsidRDefault="009A1431">
                      <w:pPr>
                        <w:pStyle w:val="Style4"/>
                        <w:shd w:val="clear" w:color="auto" w:fill="auto"/>
                      </w:pPr>
                      <w:r>
                        <w:t>Group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52B5" w:rsidRDefault="003052B5">
      <w:pPr>
        <w:rPr>
          <w:sz w:val="2"/>
          <w:szCs w:val="2"/>
        </w:rPr>
        <w:sectPr w:rsidR="003052B5">
          <w:type w:val="continuous"/>
          <w:pgSz w:w="11909" w:h="16841"/>
          <w:pgMar w:top="630" w:right="1397" w:bottom="551" w:left="1339" w:header="0" w:footer="3" w:gutter="0"/>
          <w:cols w:space="720"/>
          <w:noEndnote/>
          <w:docGrid w:linePitch="360"/>
        </w:sectPr>
      </w:pPr>
    </w:p>
    <w:p w:rsidR="003052B5" w:rsidRDefault="003052B5">
      <w:pPr>
        <w:spacing w:line="240" w:lineRule="exact"/>
        <w:rPr>
          <w:sz w:val="19"/>
          <w:szCs w:val="19"/>
        </w:rPr>
      </w:pPr>
    </w:p>
    <w:p w:rsidR="003052B5" w:rsidRDefault="003052B5">
      <w:pPr>
        <w:spacing w:before="28" w:after="28" w:line="240" w:lineRule="exact"/>
        <w:rPr>
          <w:sz w:val="19"/>
          <w:szCs w:val="19"/>
        </w:rPr>
      </w:pPr>
    </w:p>
    <w:p w:rsidR="003052B5" w:rsidRDefault="003052B5">
      <w:pPr>
        <w:rPr>
          <w:sz w:val="2"/>
          <w:szCs w:val="2"/>
        </w:rPr>
        <w:sectPr w:rsidR="003052B5">
          <w:type w:val="continuous"/>
          <w:pgSz w:w="11909" w:h="16841"/>
          <w:pgMar w:top="1853" w:right="0" w:bottom="561" w:left="0" w:header="0" w:footer="3" w:gutter="0"/>
          <w:cols w:space="720"/>
          <w:noEndnote/>
          <w:docGrid w:linePitch="360"/>
        </w:sectPr>
      </w:pPr>
    </w:p>
    <w:p w:rsidR="003052B5" w:rsidRDefault="009A1431">
      <w:pPr>
        <w:pStyle w:val="Style6"/>
        <w:shd w:val="clear" w:color="auto" w:fill="auto"/>
        <w:ind w:left="6760"/>
      </w:pPr>
      <w:r>
        <w:rPr>
          <w:rStyle w:val="CharStyle9"/>
        </w:rPr>
        <w:t>Zákazník:</w:t>
      </w:r>
    </w:p>
    <w:p w:rsidR="003052B5" w:rsidRDefault="009A1431">
      <w:pPr>
        <w:pStyle w:val="Style10"/>
        <w:shd w:val="clear" w:color="auto" w:fill="auto"/>
        <w:ind w:left="6760"/>
      </w:pPr>
      <w:r>
        <w:t>Domov pro seniory Háje</w:t>
      </w:r>
    </w:p>
    <w:p w:rsidR="003052B5" w:rsidRDefault="009A1431">
      <w:pPr>
        <w:pStyle w:val="Style6"/>
        <w:shd w:val="clear" w:color="auto" w:fill="auto"/>
        <w:spacing w:after="567" w:line="252" w:lineRule="exact"/>
        <w:ind w:left="6760"/>
      </w:pPr>
      <w:r>
        <w:t>K Milíčovu 734/1 149 00 Praha 4 - Háje</w:t>
      </w:r>
    </w:p>
    <w:p w:rsidR="003052B5" w:rsidRDefault="009A1431">
      <w:pPr>
        <w:pStyle w:val="Style12"/>
        <w:keepNext/>
        <w:keepLines/>
        <w:shd w:val="clear" w:color="auto" w:fill="auto"/>
        <w:spacing w:before="0"/>
        <w:ind w:right="380"/>
      </w:pPr>
      <w:bookmarkStart w:id="2" w:name="bookmark1"/>
      <w:r>
        <w:rPr>
          <w:rStyle w:val="CharStyle14"/>
          <w:b/>
          <w:bCs/>
        </w:rPr>
        <w:t>Cenová nabídka č. 1312/2024 - protihlukové vozíky</w:t>
      </w:r>
      <w:bookmarkEnd w:id="2"/>
    </w:p>
    <w:p w:rsidR="003052B5" w:rsidRDefault="009A1431">
      <w:pPr>
        <w:pStyle w:val="Style12"/>
        <w:keepNext/>
        <w:keepLines/>
        <w:shd w:val="clear" w:color="auto" w:fill="auto"/>
        <w:spacing w:before="0" w:after="161"/>
        <w:ind w:right="380"/>
      </w:pPr>
      <w:bookmarkStart w:id="3" w:name="bookmark2"/>
      <w:r>
        <w:t>Jídelní vozíky 3710</w:t>
      </w:r>
      <w:bookmarkEnd w:id="3"/>
    </w:p>
    <w:p w:rsidR="003052B5" w:rsidRDefault="009A1431">
      <w:pPr>
        <w:pStyle w:val="Style6"/>
        <w:shd w:val="clear" w:color="auto" w:fill="auto"/>
        <w:spacing w:after="339" w:line="266" w:lineRule="exact"/>
      </w:pPr>
      <w:r>
        <w:t xml:space="preserve">Jídelní vozík se třemi protiskluzovými </w:t>
      </w:r>
      <w:r>
        <w:t>policemi s hladkým povrchem a zaoblenými rohy pro snadnou údržbu. Díky kombinaci plastu a hliníku je manipulace s jídelním vozíkem velmi jednoduchá.</w:t>
      </w:r>
    </w:p>
    <w:p w:rsidR="003052B5" w:rsidRDefault="009A1431">
      <w:pPr>
        <w:pStyle w:val="Style15"/>
        <w:keepNext/>
        <w:keepLines/>
        <w:shd w:val="clear" w:color="auto" w:fill="auto"/>
        <w:spacing w:before="0"/>
      </w:pPr>
      <w:bookmarkStart w:id="4" w:name="bookmark3"/>
      <w:r>
        <w:t>Výhody a popis:</w:t>
      </w:r>
      <w:bookmarkEnd w:id="4"/>
    </w:p>
    <w:p w:rsidR="003052B5" w:rsidRDefault="009A1431">
      <w:pPr>
        <w:pStyle w:val="Style6"/>
        <w:numPr>
          <w:ilvl w:val="0"/>
          <w:numId w:val="1"/>
        </w:numPr>
        <w:shd w:val="clear" w:color="auto" w:fill="auto"/>
        <w:tabs>
          <w:tab w:val="left" w:pos="338"/>
        </w:tabs>
        <w:spacing w:line="263" w:lineRule="exact"/>
        <w:jc w:val="both"/>
      </w:pPr>
      <w:r>
        <w:t>Ergonomická hladká rukojeť</w:t>
      </w:r>
    </w:p>
    <w:p w:rsidR="003052B5" w:rsidRDefault="009A1431">
      <w:pPr>
        <w:pStyle w:val="Style6"/>
        <w:numPr>
          <w:ilvl w:val="0"/>
          <w:numId w:val="1"/>
        </w:numPr>
        <w:shd w:val="clear" w:color="auto" w:fill="auto"/>
        <w:tabs>
          <w:tab w:val="left" w:pos="338"/>
        </w:tabs>
        <w:spacing w:line="263" w:lineRule="exact"/>
        <w:jc w:val="both"/>
      </w:pPr>
      <w:r>
        <w:t>Čtyři police</w:t>
      </w:r>
    </w:p>
    <w:p w:rsidR="003052B5" w:rsidRDefault="009A1431">
      <w:pPr>
        <w:pStyle w:val="Style6"/>
        <w:numPr>
          <w:ilvl w:val="0"/>
          <w:numId w:val="1"/>
        </w:numPr>
        <w:shd w:val="clear" w:color="auto" w:fill="auto"/>
        <w:tabs>
          <w:tab w:val="left" w:pos="338"/>
        </w:tabs>
        <w:spacing w:line="263" w:lineRule="exact"/>
        <w:jc w:val="both"/>
      </w:pPr>
      <w:r>
        <w:t>Maximální zatížení 150 kg (50 kg na každou polici)</w:t>
      </w:r>
    </w:p>
    <w:p w:rsidR="003052B5" w:rsidRDefault="009A1431">
      <w:pPr>
        <w:pStyle w:val="Style6"/>
        <w:numPr>
          <w:ilvl w:val="0"/>
          <w:numId w:val="1"/>
        </w:numPr>
        <w:shd w:val="clear" w:color="auto" w:fill="auto"/>
        <w:tabs>
          <w:tab w:val="left" w:pos="338"/>
        </w:tabs>
        <w:spacing w:line="263" w:lineRule="exact"/>
        <w:jc w:val="both"/>
      </w:pPr>
      <w:r>
        <w:t>Otočná kolečka 0125 mm</w:t>
      </w:r>
    </w:p>
    <w:p w:rsidR="003052B5" w:rsidRDefault="009A1431">
      <w:pPr>
        <w:pStyle w:val="Style6"/>
        <w:numPr>
          <w:ilvl w:val="0"/>
          <w:numId w:val="1"/>
        </w:numPr>
        <w:shd w:val="clear" w:color="auto" w:fill="auto"/>
        <w:tabs>
          <w:tab w:val="left" w:pos="338"/>
        </w:tabs>
        <w:spacing w:line="263" w:lineRule="exact"/>
        <w:jc w:val="both"/>
      </w:pPr>
      <w:r>
        <w:t>Protihluková kolečka (2x brzda)</w:t>
      </w:r>
    </w:p>
    <w:p w:rsidR="003052B5" w:rsidRDefault="009A1431">
      <w:pPr>
        <w:pStyle w:val="Style6"/>
        <w:numPr>
          <w:ilvl w:val="0"/>
          <w:numId w:val="1"/>
        </w:numPr>
        <w:shd w:val="clear" w:color="auto" w:fill="auto"/>
        <w:tabs>
          <w:tab w:val="left" w:pos="338"/>
        </w:tabs>
        <w:spacing w:after="260" w:line="263" w:lineRule="exact"/>
        <w:jc w:val="both"/>
      </w:pPr>
      <w:r>
        <w:t>Zástěny</w:t>
      </w:r>
    </w:p>
    <w:p w:rsidR="003052B5" w:rsidRDefault="009A1431">
      <w:pPr>
        <w:pStyle w:val="Style15"/>
        <w:keepNext/>
        <w:keepLines/>
        <w:shd w:val="clear" w:color="auto" w:fill="auto"/>
        <w:spacing w:before="0" w:line="263" w:lineRule="exact"/>
      </w:pPr>
      <w:bookmarkStart w:id="5" w:name="bookmark4"/>
      <w:r>
        <w:t>Technické parametry:</w:t>
      </w:r>
      <w:bookmarkEnd w:id="5"/>
    </w:p>
    <w:p w:rsidR="003052B5" w:rsidRDefault="009A1431">
      <w:pPr>
        <w:pStyle w:val="Style6"/>
        <w:shd w:val="clear" w:color="auto" w:fill="auto"/>
        <w:tabs>
          <w:tab w:val="left" w:pos="1300"/>
        </w:tabs>
        <w:spacing w:line="263" w:lineRule="exact"/>
        <w:jc w:val="both"/>
      </w:pPr>
      <w:r>
        <w:t>Materiál</w:t>
      </w:r>
      <w:r>
        <w:tab/>
        <w:t>polypropylen, hliník</w:t>
      </w:r>
    </w:p>
    <w:p w:rsidR="003052B5" w:rsidRDefault="009A1431">
      <w:pPr>
        <w:pStyle w:val="Style6"/>
        <w:shd w:val="clear" w:color="auto" w:fill="auto"/>
        <w:tabs>
          <w:tab w:val="left" w:pos="1300"/>
          <w:tab w:val="right" w:pos="2444"/>
        </w:tabs>
        <w:spacing w:line="263" w:lineRule="exact"/>
        <w:jc w:val="both"/>
      </w:pPr>
      <w:r>
        <w:t>Nosnost</w:t>
      </w:r>
      <w:r>
        <w:tab/>
        <w:t>50 kg</w:t>
      </w:r>
      <w:r>
        <w:tab/>
        <w:t>/ 1 police</w:t>
      </w:r>
    </w:p>
    <w:p w:rsidR="003052B5" w:rsidRDefault="009A1431">
      <w:pPr>
        <w:pStyle w:val="Style6"/>
        <w:shd w:val="clear" w:color="auto" w:fill="auto"/>
        <w:tabs>
          <w:tab w:val="left" w:pos="1300"/>
        </w:tabs>
        <w:spacing w:line="263" w:lineRule="exact"/>
        <w:jc w:val="both"/>
      </w:pPr>
      <w:r>
        <w:t>Počet polic</w:t>
      </w:r>
      <w:r>
        <w:tab/>
        <w:t>4</w:t>
      </w:r>
    </w:p>
    <w:p w:rsidR="003052B5" w:rsidRDefault="009A1431">
      <w:pPr>
        <w:pStyle w:val="Style6"/>
        <w:shd w:val="clear" w:color="auto" w:fill="auto"/>
        <w:tabs>
          <w:tab w:val="left" w:pos="1300"/>
        </w:tabs>
        <w:spacing w:after="603" w:line="263" w:lineRule="exact"/>
        <w:ind w:right="6880"/>
      </w:pPr>
      <w:r>
        <w:t>Velikost koleček 125 mm Barva</w:t>
      </w:r>
      <w:r>
        <w:tab/>
        <w:t>bílá</w:t>
      </w:r>
    </w:p>
    <w:p w:rsidR="003052B5" w:rsidRDefault="009A1431">
      <w:pPr>
        <w:pStyle w:val="Style17"/>
        <w:shd w:val="clear" w:color="auto" w:fill="auto"/>
        <w:spacing w:before="0"/>
        <w:ind w:right="380"/>
      </w:pPr>
      <w:r>
        <w:rPr>
          <w:rStyle w:val="CharStyle19"/>
          <w:i/>
          <w:iCs/>
        </w:rPr>
        <w:t>Nabídková cena</w:t>
      </w:r>
      <w:r>
        <w:rPr>
          <w:rStyle w:val="CharStyle20"/>
        </w:rPr>
        <w:t xml:space="preserve"> - </w:t>
      </w:r>
      <w:r>
        <w:rPr>
          <w:rStyle w:val="CharStyle19"/>
          <w:i/>
          <w:iCs/>
        </w:rPr>
        <w:t>specifikace: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2156"/>
        <w:gridCol w:w="936"/>
        <w:gridCol w:w="806"/>
        <w:gridCol w:w="673"/>
        <w:gridCol w:w="1310"/>
        <w:gridCol w:w="1091"/>
      </w:tblGrid>
      <w:tr w:rsidR="003052B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EBA258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21"/>
              </w:rPr>
              <w:t>Číslo položky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EBA258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1"/>
              </w:rPr>
              <w:t>Název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EBA258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21"/>
              </w:rPr>
              <w:t>Cena za ks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EBA258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21"/>
              </w:rPr>
              <w:t>Množství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EBA258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CharStyle21"/>
              </w:rPr>
              <w:t>DPH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EBA258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21"/>
              </w:rPr>
              <w:t>Celkem bez DPH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A258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21"/>
              </w:rPr>
              <w:t>Celkem s DPH</w:t>
            </w:r>
          </w:p>
        </w:tc>
      </w:tr>
      <w:tr w:rsidR="003052B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2B5" w:rsidRDefault="003052B5">
            <w:pPr>
              <w:framePr w:w="80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2B5" w:rsidRDefault="003052B5">
            <w:pPr>
              <w:framePr w:w="80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1"/>
              </w:rPr>
              <w:t>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1"/>
              </w:rPr>
              <w:t>Ks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2"/>
              </w:rPr>
              <w:t>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1"/>
              </w:rPr>
              <w:t>Kč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56" w:lineRule="exact"/>
              <w:ind w:left="20"/>
              <w:jc w:val="center"/>
            </w:pPr>
            <w:r>
              <w:rPr>
                <w:rStyle w:val="CharStyle21"/>
              </w:rPr>
              <w:t>KČ</w:t>
            </w:r>
          </w:p>
        </w:tc>
      </w:tr>
      <w:tr w:rsidR="003052B5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CharStyle22"/>
              </w:rPr>
              <w:t>3710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22" w:lineRule="exact"/>
              <w:jc w:val="center"/>
            </w:pPr>
            <w:r>
              <w:rPr>
                <w:rStyle w:val="CharStyle22"/>
              </w:rPr>
              <w:t>Jídelní vozík 3710 se zástěnami- zadní část + boky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2"/>
              </w:rPr>
              <w:t>18 149,59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2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2"/>
              </w:rPr>
              <w:t>21%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1"/>
              </w:rPr>
              <w:t>54 448,76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56" w:lineRule="exact"/>
              <w:ind w:left="20"/>
              <w:jc w:val="center"/>
            </w:pPr>
            <w:r>
              <w:rPr>
                <w:rStyle w:val="CharStyle21"/>
              </w:rPr>
              <w:t>65 883,-</w:t>
            </w:r>
          </w:p>
        </w:tc>
      </w:tr>
      <w:tr w:rsidR="003052B5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46" w:lineRule="exact"/>
              <w:ind w:right="20"/>
              <w:jc w:val="center"/>
            </w:pPr>
            <w:r>
              <w:rPr>
                <w:rStyle w:val="CharStyle22"/>
              </w:rPr>
              <w:t>3710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46" w:lineRule="exact"/>
              <w:ind w:left="160"/>
            </w:pPr>
            <w:r>
              <w:rPr>
                <w:rStyle w:val="CharStyle22"/>
              </w:rPr>
              <w:t>Jídelní vozík 3710 bez zástěn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46" w:lineRule="exact"/>
              <w:ind w:left="200"/>
            </w:pPr>
            <w:r>
              <w:rPr>
                <w:rStyle w:val="CharStyle22"/>
              </w:rPr>
              <w:t>13198,35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2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2"/>
              </w:rPr>
              <w:t>21%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1"/>
              </w:rPr>
              <w:t>39 595,04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56" w:lineRule="exact"/>
              <w:ind w:left="20"/>
              <w:jc w:val="center"/>
            </w:pPr>
            <w:r>
              <w:rPr>
                <w:rStyle w:val="CharStyle21"/>
              </w:rPr>
              <w:t>47 910,-</w:t>
            </w:r>
          </w:p>
        </w:tc>
      </w:tr>
      <w:tr w:rsidR="003052B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2B5" w:rsidRDefault="003052B5">
            <w:pPr>
              <w:framePr w:w="80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2"/>
              </w:rPr>
              <w:t>Přepravní náklady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2B5" w:rsidRDefault="003052B5">
            <w:pPr>
              <w:framePr w:w="80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2"/>
              </w:rPr>
              <w:t>21%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1"/>
              </w:rPr>
              <w:t>600,-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56" w:lineRule="exact"/>
              <w:ind w:left="20"/>
              <w:jc w:val="center"/>
            </w:pPr>
            <w:r>
              <w:rPr>
                <w:rStyle w:val="CharStyle21"/>
              </w:rPr>
              <w:t>726,-</w:t>
            </w:r>
          </w:p>
        </w:tc>
      </w:tr>
      <w:tr w:rsidR="003052B5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2B5" w:rsidRDefault="003052B5">
            <w:pPr>
              <w:framePr w:w="80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3"/>
              </w:rPr>
              <w:t>Sleva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2B5" w:rsidRDefault="003052B5">
            <w:pPr>
              <w:framePr w:w="80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2"/>
              </w:rPr>
              <w:t>21%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3"/>
              </w:rPr>
              <w:t>4 000,-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CharStyle23"/>
              </w:rPr>
              <w:t>4 840,-</w:t>
            </w:r>
          </w:p>
        </w:tc>
      </w:tr>
      <w:tr w:rsidR="003052B5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2B5" w:rsidRDefault="003052B5">
            <w:pPr>
              <w:framePr w:w="80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1"/>
              </w:rPr>
              <w:t>CELKEM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2B5" w:rsidRDefault="003052B5">
            <w:pPr>
              <w:framePr w:w="80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2B5" w:rsidRDefault="003052B5">
            <w:pPr>
              <w:framePr w:w="80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2B5" w:rsidRDefault="003052B5">
            <w:pPr>
              <w:framePr w:w="80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1"/>
              </w:rPr>
              <w:t>90 643,80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2B5" w:rsidRDefault="009A1431">
            <w:pPr>
              <w:pStyle w:val="Style6"/>
              <w:framePr w:w="8068" w:wrap="notBeside" w:vAnchor="text" w:hAnchor="text" w:xAlign="center" w:y="1"/>
              <w:shd w:val="clear" w:color="auto" w:fill="auto"/>
              <w:spacing w:line="156" w:lineRule="exact"/>
              <w:ind w:left="20"/>
              <w:jc w:val="center"/>
            </w:pPr>
            <w:r>
              <w:rPr>
                <w:rStyle w:val="CharStyle21"/>
              </w:rPr>
              <w:t>109 679,-</w:t>
            </w:r>
          </w:p>
        </w:tc>
      </w:tr>
    </w:tbl>
    <w:p w:rsidR="003052B5" w:rsidRDefault="003052B5">
      <w:pPr>
        <w:framePr w:w="8068" w:wrap="notBeside" w:vAnchor="text" w:hAnchor="text" w:xAlign="center" w:y="1"/>
        <w:rPr>
          <w:sz w:val="2"/>
          <w:szCs w:val="2"/>
        </w:rPr>
      </w:pPr>
    </w:p>
    <w:p w:rsidR="003052B5" w:rsidRDefault="003052B5">
      <w:pPr>
        <w:rPr>
          <w:sz w:val="2"/>
          <w:szCs w:val="2"/>
        </w:rPr>
      </w:pPr>
    </w:p>
    <w:p w:rsidR="003052B5" w:rsidRDefault="009A1431">
      <w:pPr>
        <w:pStyle w:val="Style6"/>
        <w:numPr>
          <w:ilvl w:val="0"/>
          <w:numId w:val="1"/>
        </w:numPr>
        <w:shd w:val="clear" w:color="auto" w:fill="auto"/>
        <w:tabs>
          <w:tab w:val="left" w:pos="943"/>
        </w:tabs>
        <w:spacing w:before="748"/>
        <w:ind w:left="600"/>
      </w:pPr>
      <w:r>
        <w:rPr>
          <w:rStyle w:val="CharStyle26"/>
        </w:rPr>
        <w:t xml:space="preserve">Platební podmínky: </w:t>
      </w:r>
      <w:r>
        <w:t>Platba na základě faktury.</w:t>
      </w:r>
    </w:p>
    <w:p w:rsidR="003052B5" w:rsidRDefault="009A1431">
      <w:pPr>
        <w:pStyle w:val="Style6"/>
        <w:numPr>
          <w:ilvl w:val="0"/>
          <w:numId w:val="1"/>
        </w:numPr>
        <w:shd w:val="clear" w:color="auto" w:fill="auto"/>
        <w:tabs>
          <w:tab w:val="left" w:pos="943"/>
        </w:tabs>
        <w:spacing w:line="227" w:lineRule="exact"/>
        <w:ind w:left="600"/>
      </w:pPr>
      <w:r>
        <w:rPr>
          <w:rStyle w:val="CharStyle26"/>
        </w:rPr>
        <w:t xml:space="preserve">Dodací podmínky: </w:t>
      </w:r>
      <w:r>
        <w:t>Dodávka bude realizována v termínu do 31.12.2024</w:t>
      </w:r>
    </w:p>
    <w:p w:rsidR="003052B5" w:rsidRDefault="009A1431">
      <w:pPr>
        <w:pStyle w:val="Style6"/>
        <w:numPr>
          <w:ilvl w:val="0"/>
          <w:numId w:val="1"/>
        </w:numPr>
        <w:shd w:val="clear" w:color="auto" w:fill="auto"/>
        <w:tabs>
          <w:tab w:val="left" w:pos="943"/>
        </w:tabs>
        <w:spacing w:line="227" w:lineRule="exact"/>
        <w:ind w:left="600"/>
      </w:pPr>
      <w:r>
        <w:rPr>
          <w:rStyle w:val="CharStyle26"/>
        </w:rPr>
        <w:t xml:space="preserve">Záruční doba: </w:t>
      </w:r>
      <w:r>
        <w:t xml:space="preserve">Záruční lhůta na zboží je 24 měsíců od data předání </w:t>
      </w:r>
      <w:r>
        <w:t>uživateli.</w:t>
      </w:r>
    </w:p>
    <w:p w:rsidR="003052B5" w:rsidRDefault="009A1431">
      <w:pPr>
        <w:pStyle w:val="Style6"/>
        <w:numPr>
          <w:ilvl w:val="0"/>
          <w:numId w:val="1"/>
        </w:numPr>
        <w:shd w:val="clear" w:color="auto" w:fill="auto"/>
        <w:tabs>
          <w:tab w:val="left" w:pos="943"/>
        </w:tabs>
        <w:spacing w:after="967" w:line="227" w:lineRule="exact"/>
        <w:ind w:left="600"/>
      </w:pPr>
      <w:r>
        <w:rPr>
          <w:rStyle w:val="CharStyle26"/>
        </w:rPr>
        <w:t xml:space="preserve">Platnost nabídky: </w:t>
      </w:r>
      <w:r>
        <w:t>Cenová nabídka je platná do 31.12. 2024.</w:t>
      </w:r>
    </w:p>
    <w:p w:rsidR="003052B5" w:rsidRDefault="009A1431">
      <w:pPr>
        <w:pStyle w:val="Style6"/>
        <w:shd w:val="clear" w:color="auto" w:fill="auto"/>
        <w:spacing w:after="580"/>
        <w:ind w:left="6760"/>
      </w:pPr>
      <w:r>
        <w:t>V Klatovech, dne 13.12. 2024</w:t>
      </w:r>
    </w:p>
    <w:p w:rsidR="003052B5" w:rsidRDefault="00492678">
      <w:pPr>
        <w:pStyle w:val="Style6"/>
        <w:shd w:val="clear" w:color="auto" w:fill="auto"/>
        <w:jc w:val="both"/>
      </w:pPr>
      <w:r>
        <w:rPr>
          <w:noProof/>
        </w:rPr>
        <mc:AlternateContent>
          <mc:Choice Requires="wps">
            <w:drawing>
              <wp:anchor distT="0" distB="191770" distL="63500" distR="63500" simplePos="0" relativeHeight="251658752" behindDoc="1" locked="0" layoutInCell="1" allowOverlap="1">
                <wp:simplePos x="0" y="0"/>
                <wp:positionH relativeFrom="margin">
                  <wp:posOffset>5072380</wp:posOffset>
                </wp:positionH>
                <wp:positionV relativeFrom="paragraph">
                  <wp:posOffset>12700</wp:posOffset>
                </wp:positionV>
                <wp:extent cx="751840" cy="438150"/>
                <wp:effectExtent l="0" t="4445" r="2540" b="0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2B5" w:rsidRDefault="009A1431">
                            <w:pPr>
                              <w:pStyle w:val="Style6"/>
                              <w:shd w:val="clear" w:color="auto" w:fill="auto"/>
                              <w:spacing w:line="230" w:lineRule="exact"/>
                              <w:jc w:val="both"/>
                            </w:pPr>
                            <w:r>
                              <w:rPr>
                                <w:rStyle w:val="CharStyle7Exact"/>
                              </w:rPr>
                              <w:t>KVL Group s.r.o. Kpt. Jaroše 110 339 01 Klatovy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99.4pt;margin-top:1pt;width:59.2pt;height:34.5pt;z-index:-251657728;visibility:visible;mso-wrap-style:square;mso-width-percent:0;mso-height-percent:0;mso-wrap-distance-left:5pt;mso-wrap-distance-top:0;mso-wrap-distance-right:5pt;mso-wrap-distance-bottom:15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MxrgIAAK8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" filled="f" stroked="f">
                <v:textbox style="mso-fit-shape-to-text:t" inset="0,0,0,0">
                  <w:txbxContent>
                    <w:p w:rsidR="003052B5" w:rsidRDefault="009A1431">
                      <w:pPr>
                        <w:pStyle w:val="Style6"/>
                        <w:shd w:val="clear" w:color="auto" w:fill="auto"/>
                        <w:spacing w:line="230" w:lineRule="exact"/>
                        <w:jc w:val="both"/>
                      </w:pPr>
                      <w:r>
                        <w:rPr>
                          <w:rStyle w:val="CharStyle7Exact"/>
                        </w:rPr>
                        <w:t>KVL Group s.r.o. Kpt. Jaroše 110 339 01 Klatovy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hyperlink r:id="rId8" w:history="1">
        <w:r w:rsidR="009A1431">
          <w:rPr>
            <w:lang w:val="en-US" w:eastAsia="en-US" w:bidi="en-US"/>
          </w:rPr>
          <w:t>www.kvlgroup.cz</w:t>
        </w:r>
      </w:hyperlink>
    </w:p>
    <w:p w:rsidR="003052B5" w:rsidRDefault="009A1431">
      <w:pPr>
        <w:pStyle w:val="Style6"/>
        <w:shd w:val="clear" w:color="auto" w:fill="auto"/>
        <w:spacing w:line="230" w:lineRule="exact"/>
        <w:jc w:val="both"/>
      </w:pPr>
      <w:hyperlink r:id="rId9" w:history="1">
        <w:r w:rsidR="00492678">
          <w:rPr>
            <w:rStyle w:val="CharStyle27"/>
          </w:rPr>
          <w:t>xxxxxxxxx</w:t>
        </w:r>
      </w:hyperlink>
    </w:p>
    <w:p w:rsidR="003052B5" w:rsidRDefault="00492678">
      <w:pPr>
        <w:pStyle w:val="Style6"/>
        <w:shd w:val="clear" w:color="auto" w:fill="auto"/>
        <w:spacing w:line="230" w:lineRule="exact"/>
        <w:jc w:val="both"/>
      </w:pPr>
      <w:r>
        <w:t>xxxxxxxxx</w:t>
      </w:r>
      <w:bookmarkStart w:id="6" w:name="_GoBack"/>
      <w:bookmarkEnd w:id="6"/>
    </w:p>
    <w:sectPr w:rsidR="003052B5">
      <w:type w:val="continuous"/>
      <w:pgSz w:w="11909" w:h="16841"/>
      <w:pgMar w:top="1853" w:right="1731" w:bottom="561" w:left="13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431" w:rsidRDefault="009A1431">
      <w:r>
        <w:separator/>
      </w:r>
    </w:p>
  </w:endnote>
  <w:endnote w:type="continuationSeparator" w:id="0">
    <w:p w:rsidR="009A1431" w:rsidRDefault="009A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431" w:rsidRDefault="009A1431"/>
  </w:footnote>
  <w:footnote w:type="continuationSeparator" w:id="0">
    <w:p w:rsidR="009A1431" w:rsidRDefault="009A14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F5BA9"/>
    <w:multiLevelType w:val="multilevel"/>
    <w:tmpl w:val="6F9E8B88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B5"/>
    <w:rsid w:val="003052B5"/>
    <w:rsid w:val="00492678"/>
    <w:rsid w:val="009A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A2F6"/>
  <w15:docId w15:val="{15AB48E0-E5E0-4E70-854A-21A5BEEF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CharStyle7Exact">
    <w:name w:val="Char Style 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">
    <w:name w:val="Char Style 8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20">
    <w:name w:val="Char Style 20"/>
    <w:basedOn w:val="CharStyle1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CharStyle21">
    <w:name w:val="Char Style 21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2">
    <w:name w:val="Char Style 22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3">
    <w:name w:val="Char Style 23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C02532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4">
    <w:name w:val="Char Style 24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C02532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5">
    <w:name w:val="Char Style 25"/>
    <w:basedOn w:val="CharStyle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26">
    <w:name w:val="Char Style 26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7">
    <w:name w:val="Char Style 27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B78D56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558" w:lineRule="exact"/>
      <w:outlineLvl w:val="0"/>
    </w:pPr>
    <w:rPr>
      <w:rFonts w:ascii="Arial" w:eastAsia="Arial" w:hAnsi="Arial" w:cs="Arial"/>
      <w:b/>
      <w:bCs/>
      <w:sz w:val="50"/>
      <w:szCs w:val="50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34" w:lineRule="exact"/>
    </w:pPr>
    <w:rPr>
      <w:rFonts w:ascii="Arial" w:eastAsia="Arial" w:hAnsi="Arial" w:cs="Arial"/>
      <w:spacing w:val="30"/>
      <w:sz w:val="21"/>
      <w:szCs w:val="21"/>
    </w:rPr>
  </w:style>
  <w:style w:type="paragraph" w:customStyle="1" w:styleId="Style6">
    <w:name w:val="Style 6"/>
    <w:basedOn w:val="Normln"/>
    <w:link w:val="CharStyle8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52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580" w:after="260" w:line="268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260" w:line="168" w:lineRule="exact"/>
      <w:jc w:val="both"/>
      <w:outlineLvl w:val="2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580" w:line="234" w:lineRule="exact"/>
      <w:jc w:val="center"/>
    </w:pPr>
    <w:rPr>
      <w:rFonts w:ascii="Arial" w:eastAsia="Arial" w:hAnsi="Arial" w:cs="Arial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lgrou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kas.valdman@kvlgroii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2024-12-18T14:53:00Z</dcterms:created>
  <dcterms:modified xsi:type="dcterms:W3CDTF">2024-12-18T14:53:00Z</dcterms:modified>
</cp:coreProperties>
</file>