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11" w:lineRule="auto"/>
        <w:ind w:left="0" w:right="0" w:firstLine="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cs-CZ" w:eastAsia="cs-CZ" w:bidi="cs-CZ"/>
        </w:rPr>
        <w:t>Dodatek č. 9</w:t>
        <w:br/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ke smlouvě č. 1263/2017 o úplatném odběru povrchové vody a dodávce této vody Průmyslovým vodovodem</w:t>
        <w:br/>
        <w:t>Nechranice uzavřené podle § 1746, odst. 2 zákona č. 89/2012 Sb. občanský zákoník s odběratelem č. 1131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DODAVATEL: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Povodí Ohře, státní podnik, Bezručova 4219, 430 03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zapsán v obchodním rejstříku u Krajského soudu v Ústí nad Labem v oddílu A, vložce č.13052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Statutární orgán: Zastoupen ve věcech smluvních: Zastoupen ve věcech této smlouvy: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3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70889988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7ptt8gm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ODBĚRATEL: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JSF služby, s.r.o., Na Moráni 6052, 430 01 Chomutov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cs-CZ" w:eastAsia="cs-CZ" w:bidi="cs-CZ"/>
        </w:rPr>
        <w:t xml:space="preserve">společnost zapsaná v obchodním rejstříku u Krajského soudu v Ústí nad Labem v oddílu C, vložce č.40689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Zastoupená: Ve věcech smluvních: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5693" w:val="left"/>
        </w:tabs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04095065</w:t>
        <w:tab/>
        <w:t>DIČ: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30" w:lineRule="auto"/>
        <w:ind w:left="1620" w:right="0" w:firstLine="0"/>
        <w:jc w:val="lef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Identifikátor datové schránky: ggn4hri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čl. X. Závěrečná ustanovení bod 3) smlouvy č. 1263/2017 se mění a doplňuje: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doplňuje v čl. III. Rozsah plnění bod 1) takto: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III. Rozsah plnění</w:t>
      </w:r>
      <w:bookmarkEnd w:id="0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3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1) Předpokládané množství odebrané vody v roce 2025 ve výši ……………. 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,v měsíčním členění:</w:t>
      </w:r>
    </w:p>
    <w:tbl>
      <w:tblPr>
        <w:tblOverlap w:val="never"/>
        <w:jc w:val="center"/>
        <w:tblLayout w:type="fixed"/>
      </w:tblPr>
      <w:tblGrid>
        <w:gridCol w:w="1214"/>
        <w:gridCol w:w="1862"/>
        <w:gridCol w:w="1258"/>
        <w:gridCol w:w="1814"/>
        <w:gridCol w:w="1162"/>
        <w:gridCol w:w="1920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období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3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leden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květen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září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únor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říjen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březen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červenec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listopad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duben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srpen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4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prosinec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rok 2025 se stanovuje v souladu s čl. V. Cena a platební podmínky bod 2) cena povrchové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 bod 3) cena služby čerpání a dopravy vody PVN</w:t>
      </w:r>
    </w:p>
    <w:p>
      <w:pPr>
        <w:pStyle w:val="Style1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" w:name="bookmark2"/>
      <w:bookmarkStart w:id="3" w:name="bookmark3"/>
      <w:bookmarkStart w:id="4" w:name="bookmark4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V. Cena a platební podmínky</w:t>
      </w:r>
      <w:bookmarkEnd w:id="2"/>
      <w:bookmarkEnd w:id="3"/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odběry povrchové vody v období od 1.1.2025 do 31.12.2025 platí v regionu Povodí Ohře cena: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872" w:val="left"/>
          <w:tab w:pos="6245" w:val="left"/>
        </w:tabs>
        <w:bidi w:val="0"/>
        <w:spacing w:before="0" w:after="0" w:line="240" w:lineRule="auto"/>
        <w:ind w:left="0" w:right="0" w:firstLine="0"/>
        <w:jc w:val="left"/>
      </w:pPr>
      <w:bookmarkStart w:id="5" w:name="bookmark5"/>
      <w:bookmarkEnd w:id="5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voda povrchová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7,77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8" w:val="left"/>
          <w:tab w:pos="4872" w:val="left"/>
          <w:tab w:pos="6245" w:val="left"/>
        </w:tabs>
        <w:bidi w:val="0"/>
        <w:spacing w:before="0" w:after="0" w:line="240" w:lineRule="auto"/>
        <w:ind w:left="0" w:right="0" w:firstLine="0"/>
        <w:jc w:val="left"/>
      </w:pPr>
      <w:bookmarkStart w:id="6" w:name="bookmark6"/>
      <w:bookmarkEnd w:id="6"/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čerpání a doprava vody z PVN</w:t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14,02 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Kč/m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vertAlign w:val="superscript"/>
          <w:lang w:val="cs-CZ" w:eastAsia="cs-CZ" w:bidi="cs-CZ"/>
        </w:rPr>
        <w:t>3</w: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 služby zajištění dodávky vody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ceně bude připočtena DPH dle zákona č. 235/2004 Sb. v platném znění.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" w:name="bookmark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</w:t>
      </w:r>
      <w:bookmarkEnd w:id="7"/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podmínkách odběru povrchové vody č. 1263/2017 včetně platných dodatků zůstávají beze změny. Tento dodatek č. 9 je vyhotoven ve dvou stejnopisech a každá smluvní strana obdrží po jednom vyhotovení. Dodatek č. 9 nabývá platnosti dnem jeho podpisu poslední ze smluvních stran a účinnosti zveřejněním v Registru smluv, pokud této účinnosti dle příslušných ustanovení smlouvy nenabude později. Plnění předmětu tohoto dodatku smlouvy před účinností tohoto dodatku smlouvy se považuje za plnění podle tohoto dodatku smlouvy a práva a povinnosti z něj vzniklé se řídí tímto dodatkem smlouvy.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78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883920</wp:posOffset>
                </wp:positionH>
                <wp:positionV relativeFrom="paragraph">
                  <wp:posOffset>12700</wp:posOffset>
                </wp:positionV>
                <wp:extent cx="1097280" cy="38417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3841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 dne: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9.600000000000009pt;margin-top:1.pt;width:86.400000000000006pt;height:30.2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 dne: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…………………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780" w:right="0" w:firstLine="0"/>
        <w:jc w:val="left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ODBĚRATEL:</w:t>
      </w:r>
    </w:p>
    <w:sectPr>
      <w:footnotePr>
        <w:pos w:val="pageBottom"/>
        <w:numFmt w:val="decimal"/>
        <w:numRestart w:val="continuous"/>
      </w:footnotePr>
      <w:pgSz w:w="12240" w:h="16834"/>
      <w:pgMar w:top="1279" w:left="1339" w:right="1392" w:bottom="1279" w:header="851" w:footer="85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2">
    <w:name w:val="Char Style 12"/>
    <w:basedOn w:val="DefaultParagraphFont"/>
    <w:link w:val="Style11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9">
    <w:name w:val="Char Style 19"/>
    <w:basedOn w:val="DefaultParagraphFont"/>
    <w:link w:val="Style18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  <w:ind w:left="1620" w:hanging="1620"/>
    </w:pPr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FFFFFF"/>
      <w:spacing w:after="18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FFFFFF"/>
      <w:outlineLvl w:val="0"/>
    </w:pPr>
    <w:rPr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Dodatek č</dc:title>
  <dc:subject/>
  <dc:creator>Povodí Ohře</dc:creator>
  <cp:keywords/>
</cp:coreProperties>
</file>