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 k dodatku č.5 SOD 1383/2019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Technická specifikace zadání</w:t>
      </w:r>
      <w:bookmarkEnd w:id="0"/>
      <w:bookmarkEnd w:id="1"/>
      <w:bookmarkEnd w:id="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Odpadní voda</w:t>
      </w:r>
      <w:bookmarkEnd w:id="3"/>
      <w:bookmarkEnd w:id="4"/>
      <w:bookmarkEnd w:id="5"/>
    </w:p>
    <w:tbl>
      <w:tblPr>
        <w:tblOverlap w:val="never"/>
        <w:jc w:val="left"/>
        <w:tblLayout w:type="fixed"/>
      </w:tblPr>
      <w:tblGrid>
        <w:gridCol w:w="1987"/>
        <w:gridCol w:w="2170"/>
      </w:tblGrid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Popis / rozsah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počet stanovení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Rozsah č. 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9" w:h="16838"/>
          <w:pgMar w:top="1358" w:left="1389" w:right="1686" w:bottom="1358" w:header="93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č.2 k dodatku č.5 SOD 1383/2019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</w:t>
      </w:r>
    </w:p>
    <w:tbl>
      <w:tblPr>
        <w:tblOverlap w:val="never"/>
        <w:jc w:val="center"/>
        <w:tblLayout w:type="fixed"/>
      </w:tblPr>
      <w:tblGrid>
        <w:gridCol w:w="4142"/>
        <w:gridCol w:w="4690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Neštěmice TD1+PV1, TD2+PV2, + Spolchemie 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251 x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rtuť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1,3-DC--P-2,3-DCP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1,3-dichlor-2-propyl-2,3-dichlor-propylether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bis(1,3 dichlo-2-propyl)ether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bis(2,3 dichlor-1-propyl)ether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DCPE suma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bis-dichlorpropylethery - suma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2</w:t>
      </w:r>
    </w:p>
    <w:tbl>
      <w:tblPr>
        <w:tblOverlap w:val="never"/>
        <w:jc w:val="left"/>
        <w:tblLayout w:type="fixed"/>
      </w:tblPr>
      <w:tblGrid>
        <w:gridCol w:w="3365"/>
        <w:gridCol w:w="4190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Neštěmice KO (odtok + přítok) 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rtuť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DCPE suma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bis-dichlorpropylethery -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PAU(6)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polycyklické aromatické uhlovodiky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 (perchlor)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 (chloroform)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HCH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hexachlorcyklohexan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cis-1,2-dichlorethen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cis-1,2-dichlorethen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trans1,2-dichlorethen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trans1,2-dichlorethen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ethylbenzen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ethylbenzen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PCB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PCB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trichlorethen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trichlorethen</w:t>
            </w:r>
          </w:p>
        </w:tc>
      </w:tr>
    </w:tbl>
    <w:p>
      <w:p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358" w:left="1389" w:right="1686" w:bottom="1358" w:header="93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499"/>
        <w:gridCol w:w="4051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Neštěmice KO1 (odtok + přítok) 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4x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rtuť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chrom celkový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Cr6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chrom šestimocný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kyanidy celkové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CN-vol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kyanidy snadno uvolnitelné (toxické???)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 dichlorethan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 dichlorethan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DCPE suma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bis-dichlorpropylethery -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2,4,6 trichlorfenol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2,4,6 trichlorfenol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FN-p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fenoly jednosytné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 (vícesytné???)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PAU(6)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polycyklické aromatické uhlovodiky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 (perchlor)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 (chloroform)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anionaktivní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monochlorfenol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monochlorfenol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436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436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525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525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620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620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thalium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bor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lower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lowerbound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upper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upperbound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fosforečnany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beta HCH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beta hexachlorcyklohexan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fluoren</w:t>
            </w:r>
          </w:p>
        </w:tc>
      </w:tr>
    </w:tbl>
    <w:p>
      <w:pPr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9" w:h="16838"/>
          <w:pgMar w:top="1925" w:left="1389" w:right="1686" w:bottom="19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432"/>
        <w:gridCol w:w="4123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Spolchemie KO4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3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Parametr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kadmium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rtuť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fosforečnany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arsen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kobalt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měď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chrom celkový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železo veškeré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mangan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molybden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nikl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olovo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vanad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zinek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stříbro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kyanidy celkové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fluoridy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 dichlorethan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 dichlorethan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1,3-DC--P-2,3-DCP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1,3-dichlor-2-propyl-2,3-dichlor-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propylether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bis(1,3 dichlo-2-propyl)ether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bis(2,3 dichlor-1-propyl)ether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DCPE suma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bis-dichlorpropylethery -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2,4,6 trichlorfenol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2,4,6 trichlorfenol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FN-p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fenoly jednosytné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hexachlorbenzen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naftalen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PAU(6)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polycyklické aromatické uhlovodiky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tetrachlorethen (perchlor)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tetrachlormetan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trichlormetan (chloroform)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aniontové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C10-C40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uhlovodíky C10-C40 (NEL-GC)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extrahovatelné látky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monochlorfenol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monochlorfenol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436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436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4 - pokračování</w:t>
      </w:r>
    </w:p>
    <w:p>
      <w:pPr>
        <w:widowControl w:val="0"/>
        <w:spacing w:after="199" w:line="1" w:lineRule="exact"/>
      </w:pP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8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759" w:left="1389" w:right="2963" w:bottom="177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Neštěmice KO1 (odtok + přítok) 4x</w:t>
      </w:r>
    </w:p>
    <w:tbl>
      <w:tblPr>
        <w:tblOverlap w:val="never"/>
        <w:jc w:val="center"/>
        <w:tblLayout w:type="fixed"/>
      </w:tblPr>
      <w:tblGrid>
        <w:gridCol w:w="3432"/>
        <w:gridCol w:w="4123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525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525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620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620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alfa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objemová aktivita alfa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2,3, dichlorfenol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2,3, dichlorfenol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2,4,5 trichlorfenoly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2,4,5 trichlorfenoly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 dichlorfenol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3,4 dichlorfenol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 dichlorfenol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2,6 dichlorfenol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tetrachlorethan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1,1,1,2-TTtetrachlorethan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1,1,1,2 - tetrachlorethan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1,1,2,2-TTtetrachlorethan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1,1,2,2 - tetrachlorethan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5</w:t>
      </w:r>
    </w:p>
    <w:tbl>
      <w:tblPr>
        <w:tblOverlap w:val="never"/>
        <w:jc w:val="left"/>
        <w:tblLayout w:type="fixed"/>
      </w:tblPr>
      <w:tblGrid>
        <w:gridCol w:w="2299"/>
        <w:gridCol w:w="4349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Spolchemie KO1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40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bis(1,3 dichlo-2-propyl)ether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23DCEth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bis(2,3 dichlor-1-propyl)ether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DCPE suma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bis-dichlorpropylethery -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1,3-DC--P-2,3-DCP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1,3-dichlor-2-propyl-2,3-dichlor-propylether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trichloroethen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HCH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hexachlorcyklohexan suma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rtuť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6</w:t>
      </w:r>
    </w:p>
    <w:tbl>
      <w:tblPr>
        <w:tblOverlap w:val="never"/>
        <w:jc w:val="left"/>
        <w:tblLayout w:type="fixed"/>
      </w:tblPr>
      <w:tblGrid>
        <w:gridCol w:w="2726"/>
        <w:gridCol w:w="3979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Spalovna Trmice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thalium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lower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lowerbound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upper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I-TEQ (PCDD/F) upperbound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7</w:t>
      </w:r>
    </w:p>
    <w:tbl>
      <w:tblPr>
        <w:tblOverlap w:val="never"/>
        <w:jc w:val="left"/>
        <w:tblLayout w:type="fixed"/>
      </w:tblPr>
      <w:tblGrid>
        <w:gridCol w:w="2726"/>
        <w:gridCol w:w="3979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Skládka Všebořice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 x Parametr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celk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kyanidy celkové</w:t>
            </w:r>
          </w:p>
        </w:tc>
      </w:tr>
    </w:tbl>
    <w:p>
      <w:pPr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9" w:h="16838"/>
          <w:pgMar w:top="1759" w:left="1389" w:right="2963" w:bottom="17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726"/>
        <w:gridCol w:w="3979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Skládka Všebořice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6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celk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kyanidy celkové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cis-1,2-dichlorethen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cis-1,2-dichlorethen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ethylbenzen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ethylbenzen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PCB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suma PCB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xylény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xylény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9</w:t>
      </w:r>
    </w:p>
    <w:tbl>
      <w:tblPr>
        <w:tblOverlap w:val="never"/>
        <w:jc w:val="center"/>
        <w:tblLayout w:type="fixed"/>
      </w:tblPr>
      <w:tblGrid>
        <w:gridCol w:w="2726"/>
        <w:gridCol w:w="3979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Skládka Chabařovice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24x Parametr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alfa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objemová aktivita alfa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10</w:t>
      </w:r>
    </w:p>
    <w:tbl>
      <w:tblPr>
        <w:tblOverlap w:val="never"/>
        <w:jc w:val="center"/>
        <w:tblLayout w:type="fixed"/>
      </w:tblPr>
      <w:tblGrid>
        <w:gridCol w:w="2726"/>
        <w:gridCol w:w="3840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Kolbenschmidt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cín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PAU(6)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polycyklické aromatické uhlovodiky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benzo(b) fluoranthen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benzo(g,h,i)perylen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benzo(k) fluoranthen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benzo(a) pyren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fluoranthen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indenol(1,2,3-c,d)pyren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11</w:t>
      </w:r>
    </w:p>
    <w:tbl>
      <w:tblPr>
        <w:tblOverlap w:val="never"/>
        <w:jc w:val="center"/>
        <w:tblLayout w:type="fixed"/>
      </w:tblPr>
      <w:tblGrid>
        <w:gridCol w:w="2726"/>
        <w:gridCol w:w="3840"/>
      </w:tblGrid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MLM GROUP Roudnice n.L. ( dříve Malysped)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FF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12x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BTEX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benzen - toluen - ethylbenzen - xylen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 suma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xyleny suma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aniontové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12</w:t>
      </w:r>
    </w:p>
    <w:tbl>
      <w:tblPr>
        <w:tblOverlap w:val="never"/>
        <w:jc w:val="center"/>
        <w:tblLayout w:type="fixed"/>
      </w:tblPr>
      <w:tblGrid>
        <w:gridCol w:w="2726"/>
        <w:gridCol w:w="2885"/>
        <w:gridCol w:w="955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Severotisk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4x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436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436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525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525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 620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spektr. absorpční koeficient ʎ 620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13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726"/>
        <w:gridCol w:w="3840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Flexfill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aniontové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toluen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14</w:t>
      </w:r>
    </w:p>
    <w:tbl>
      <w:tblPr>
        <w:tblOverlap w:val="never"/>
        <w:jc w:val="center"/>
        <w:tblLayout w:type="fixed"/>
      </w:tblPr>
      <w:tblGrid>
        <w:gridCol w:w="2726"/>
        <w:gridCol w:w="3840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Stoky X,F,N,Z1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00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aniontové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15</w:t>
      </w:r>
    </w:p>
    <w:tbl>
      <w:tblPr>
        <w:tblOverlap w:val="never"/>
        <w:jc w:val="center"/>
        <w:tblLayout w:type="fixed"/>
      </w:tblPr>
      <w:tblGrid>
        <w:gridCol w:w="2726"/>
        <w:gridCol w:w="3840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Tamda Foods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3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2x Parametr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aniontové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PAL-N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tenzidy neionogení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1795" w:left="1347" w:right="3845" w:bottom="171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9924415</wp:posOffset>
              </wp:positionV>
              <wp:extent cx="215773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773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150000000000006pt;margin-top:781.45000000000005pt;width:169.9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9924415</wp:posOffset>
              </wp:positionV>
              <wp:extent cx="2157730" cy="1555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773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1.150000000000006pt;margin-top:781.45000000000005pt;width:169.90000000000001pt;height:12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10142220</wp:posOffset>
              </wp:positionV>
              <wp:extent cx="5669280" cy="1555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150000000000006pt;margin-top:798.60000000000002pt;width:446.40000000000003pt;height:12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10142220</wp:posOffset>
              </wp:positionV>
              <wp:extent cx="5669280" cy="1555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1.150000000000006pt;margin-top:798.60000000000002pt;width:446.40000000000003pt;height:12.2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9924415</wp:posOffset>
              </wp:positionV>
              <wp:extent cx="5669280" cy="1555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1.150000000000006pt;margin-top:781.45000000000005pt;width:446.40000000000003pt;height:12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9924415</wp:posOffset>
              </wp:positionV>
              <wp:extent cx="5669280" cy="15557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150000000000006pt;margin-top:781.45000000000005pt;width:446.40000000000003pt;height:12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9841865</wp:posOffset>
              </wp:positionV>
              <wp:extent cx="5669280" cy="15557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9.549999999999997pt;margin-top:774.95000000000005pt;width:446.40000000000003pt;height:12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10142220</wp:posOffset>
              </wp:positionV>
              <wp:extent cx="5669280" cy="15557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6928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Dodatek č.5 k SOD 1383/2019, Příloha č.2</w:t>
                            <w:tab/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1.150000000000006pt;margin-top:798.60000000000002pt;width:446.40000000000003pt;height:12.2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Dodatek č.5 k SOD 1383/2019, Příloha č.2</w:t>
                      <w:tab/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668655</wp:posOffset>
              </wp:positionV>
              <wp:extent cx="557530" cy="17970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Rozsah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3.799999999999997pt;margin-top:52.649999999999999pt;width:43.899999999999999pt;height:14.1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Rozsah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668655</wp:posOffset>
              </wp:positionV>
              <wp:extent cx="557530" cy="17970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Rozsah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3.799999999999997pt;margin-top:52.649999999999999pt;width:43.899999999999999pt;height:14.1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Rozsah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810895</wp:posOffset>
              </wp:positionV>
              <wp:extent cx="557530" cy="18288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Rozsah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700000000000003pt;margin-top:63.850000000000001pt;width:43.899999999999999pt;height:14.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Rozsah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40"/>
      <w:ind w:firstLine="14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1.xml"/><Relationship Id="rId10" Type="http://schemas.openxmlformats.org/officeDocument/2006/relationships/footer" Target="footer5.xml"/><Relationship Id="rId11" Type="http://schemas.openxmlformats.org/officeDocument/2006/relationships/header" Target="header2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header" Target="header4.xml"/><Relationship Id="rId16" Type="http://schemas.openxmlformats.org/officeDocument/2006/relationships/footer" Target="footer8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Bednárek Jan</dc:creator>
  <cp:keywords/>
</cp:coreProperties>
</file>