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4 SOD</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1265/2024</w:t>
      </w:r>
    </w:p>
    <w:p>
      <w:pPr>
        <w:pStyle w:val="Style7"/>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spacing w:val="0"/>
          <w:w w:val="100"/>
          <w:position w:val="0"/>
          <w:shd w:val="clear" w:color="auto" w:fill="auto"/>
          <w:lang w:val="cs-CZ" w:eastAsia="cs-CZ" w:bidi="cs-CZ"/>
        </w:rPr>
        <w:t>ČESTNÉ PROHLÁŠENÍ K FINANČNÍM SANKCÍM</w:t>
      </w:r>
      <w:bookmarkEnd w:id="0"/>
      <w:bookmarkEnd w:id="1"/>
      <w:bookmarkEnd w:id="2"/>
    </w:p>
    <w:p>
      <w:pPr>
        <w:pStyle w:val="Style9"/>
        <w:keepNext w:val="0"/>
        <w:keepLines w:val="0"/>
        <w:widowControl w:val="0"/>
        <w:shd w:val="clear" w:color="auto" w:fill="auto"/>
        <w:tabs>
          <w:tab w:pos="2093" w:val="left"/>
        </w:tabs>
        <w:bidi w:val="0"/>
        <w:spacing w:before="0" w:line="240" w:lineRule="auto"/>
        <w:ind w:left="0" w:right="0" w:firstLine="0"/>
        <w:jc w:val="left"/>
      </w:pPr>
      <w:r>
        <w:rPr>
          <w:spacing w:val="0"/>
          <w:w w:val="100"/>
          <w:position w:val="0"/>
          <w:sz w:val="24"/>
          <w:szCs w:val="24"/>
          <w:shd w:val="clear" w:color="auto" w:fill="auto"/>
          <w:lang w:val="cs-CZ" w:eastAsia="cs-CZ" w:bidi="cs-CZ"/>
        </w:rPr>
        <w:t>Zakázka:</w:t>
        <w:tab/>
      </w:r>
      <w:r>
        <w:rPr>
          <w:b/>
          <w:bCs/>
          <w:spacing w:val="0"/>
          <w:w w:val="100"/>
          <w:position w:val="0"/>
          <w:sz w:val="24"/>
          <w:szCs w:val="24"/>
          <w:shd w:val="clear" w:color="auto" w:fill="auto"/>
          <w:lang w:val="cs-CZ" w:eastAsia="cs-CZ" w:bidi="cs-CZ"/>
        </w:rPr>
        <w:t>HC Nechráníce - jeřáb č.35</w:t>
      </w:r>
    </w:p>
    <w:p>
      <w:pPr>
        <w:pStyle w:val="Style9"/>
        <w:keepNext w:val="0"/>
        <w:keepLines w:val="0"/>
        <w:widowControl w:val="0"/>
        <w:shd w:val="clear" w:color="auto" w:fill="auto"/>
        <w:tabs>
          <w:tab w:pos="2093" w:val="left"/>
        </w:tabs>
        <w:bidi w:val="0"/>
        <w:spacing w:before="0" w:line="240" w:lineRule="auto"/>
        <w:ind w:left="0" w:right="0" w:firstLine="0"/>
        <w:jc w:val="left"/>
      </w:pPr>
      <w:r>
        <w:rPr>
          <w:spacing w:val="0"/>
          <w:w w:val="100"/>
          <w:position w:val="0"/>
          <w:sz w:val="24"/>
          <w:szCs w:val="24"/>
          <w:shd w:val="clear" w:color="auto" w:fill="auto"/>
          <w:lang w:val="cs-CZ" w:eastAsia="cs-CZ" w:bidi="cs-CZ"/>
        </w:rPr>
        <w:t>Zadavatel:</w:t>
        <w:tab/>
        <w:t>Povodí Ohře, státní podnik, Bezručova 4219, 430 03 Chomutov</w:t>
      </w:r>
    </w:p>
    <w:p>
      <w:pPr>
        <w:pStyle w:val="Style9"/>
        <w:keepNext w:val="0"/>
        <w:keepLines w:val="0"/>
        <w:widowControl w:val="0"/>
        <w:shd w:val="clear" w:color="auto" w:fill="auto"/>
        <w:bidi w:val="0"/>
        <w:spacing w:before="0" w:line="240" w:lineRule="auto"/>
        <w:ind w:left="0" w:right="0" w:firstLine="0"/>
        <w:jc w:val="left"/>
      </w:pPr>
      <w:r>
        <w:rPr>
          <w:b/>
          <w:bCs/>
          <w:spacing w:val="0"/>
          <w:w w:val="100"/>
          <w:position w:val="0"/>
          <w:sz w:val="24"/>
          <w:szCs w:val="24"/>
          <w:shd w:val="clear" w:color="auto" w:fill="auto"/>
          <w:lang w:val="cs-CZ" w:eastAsia="cs-CZ" w:bidi="cs-CZ"/>
        </w:rPr>
        <w:t>ČESTNÉ PROHLÁŠENÍ</w:t>
      </w:r>
    </w:p>
    <w:p>
      <w:pPr>
        <w:pStyle w:val="Style1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SUTOR Global s.r.o.</w:t>
      </w:r>
    </w:p>
    <w:p>
      <w:pPr>
        <w:pStyle w:val="Style12"/>
        <w:keepNext w:val="0"/>
        <w:keepLines w:val="0"/>
        <w:widowControl w:val="0"/>
        <w:shd w:val="clear" w:color="auto" w:fill="auto"/>
        <w:bidi w:val="0"/>
        <w:spacing w:before="0" w:after="200" w:line="240" w:lineRule="auto"/>
        <w:ind w:left="0" w:right="0" w:firstLine="0"/>
        <w:jc w:val="left"/>
      </w:pPr>
      <w:r>
        <w:rPr>
          <w:spacing w:val="0"/>
          <w:w w:val="100"/>
          <w:position w:val="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40" w:lineRule="auto"/>
        <w:ind w:left="0" w:right="0" w:firstLine="0"/>
        <w:jc w:val="left"/>
      </w:pPr>
      <w:r>
        <w:rPr>
          <w:b/>
          <w:bCs/>
          <w:spacing w:val="0"/>
          <w:w w:val="100"/>
          <w:position w:val="0"/>
          <w:shd w:val="clear" w:color="auto" w:fill="auto"/>
          <w:lang w:val="cs-CZ" w:eastAsia="cs-CZ" w:bidi="cs-CZ"/>
        </w:rPr>
        <w:t xml:space="preserve">Účastník zadávacího řízení </w:t>
      </w:r>
      <w:r>
        <w:rPr>
          <w:spacing w:val="0"/>
          <w:w w:val="100"/>
          <w:position w:val="0"/>
          <w:shd w:val="clear" w:color="auto" w:fill="auto"/>
          <w:lang w:val="cs-CZ" w:eastAsia="cs-CZ" w:bidi="cs-CZ"/>
        </w:rPr>
        <w:t>o veřejnou zakázku na akci:</w:t>
      </w:r>
    </w:p>
    <w:p>
      <w:pPr>
        <w:pStyle w:val="Style12"/>
        <w:keepNext w:val="0"/>
        <w:keepLines w:val="0"/>
        <w:widowControl w:val="0"/>
        <w:shd w:val="clear" w:color="auto" w:fill="auto"/>
        <w:bidi w:val="0"/>
        <w:spacing w:before="0" w:after="200" w:line="240" w:lineRule="auto"/>
        <w:ind w:left="0" w:right="0" w:firstLine="0"/>
        <w:jc w:val="left"/>
      </w:pPr>
      <w:r>
        <w:rPr>
          <w:b/>
          <w:bCs/>
          <w:spacing w:val="0"/>
          <w:w w:val="100"/>
          <w:position w:val="0"/>
          <w:shd w:val="clear" w:color="auto" w:fill="auto"/>
          <w:lang w:val="cs-CZ" w:eastAsia="cs-CZ" w:bidi="cs-CZ"/>
        </w:rPr>
        <w:t>HC Nechráníce - jeřáb č.35</w:t>
      </w:r>
    </w:p>
    <w:p>
      <w:pPr>
        <w:pStyle w:val="Style1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SUTOR Global s.r.o., IČO 64051072, jednající prostřednictvím</w:t>
      </w:r>
    </w:p>
    <w:p>
      <w:pPr>
        <w:pStyle w:val="Style12"/>
        <w:keepNext w:val="0"/>
        <w:keepLines w:val="0"/>
        <w:widowControl w:val="0"/>
        <w:shd w:val="clear" w:color="auto" w:fill="auto"/>
        <w:bidi w:val="0"/>
        <w:spacing w:before="0" w:after="0" w:line="240" w:lineRule="auto"/>
        <w:ind w:left="2020" w:right="0" w:firstLine="0"/>
        <w:jc w:val="both"/>
      </w:pPr>
      <w:r>
        <w:rPr>
          <w:spacing w:val="0"/>
          <w:w w:val="100"/>
          <w:position w:val="0"/>
          <w:shd w:val="clear" w:color="auto" w:fill="auto"/>
          <w:lang w:val="cs-CZ" w:eastAsia="cs-CZ" w:bidi="cs-CZ"/>
        </w:rPr>
        <w:t>- jednatel</w:t>
      </w:r>
    </w:p>
    <w:p>
      <w:pPr>
        <w:pStyle w:val="Style12"/>
        <w:keepNext w:val="0"/>
        <w:keepLines w:val="0"/>
        <w:widowControl w:val="0"/>
        <w:shd w:val="clear" w:color="auto" w:fill="auto"/>
        <w:bidi w:val="0"/>
        <w:spacing w:before="0" w:after="580" w:line="240" w:lineRule="auto"/>
        <w:ind w:left="0" w:right="0" w:firstLine="0"/>
        <w:jc w:val="left"/>
      </w:pPr>
      <w:r>
        <w:rPr>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78" w:val="left"/>
        </w:tabs>
        <w:bidi w:val="0"/>
        <w:spacing w:before="0" w:line="266" w:lineRule="auto"/>
        <w:ind w:left="280" w:right="0" w:hanging="280"/>
        <w:jc w:val="both"/>
      </w:pPr>
      <w:bookmarkStart w:id="3" w:name="bookmark3"/>
      <w:bookmarkEnd w:id="3"/>
      <w:r>
        <w:rPr>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1" w:val="left"/>
        </w:tabs>
        <w:bidi w:val="0"/>
        <w:spacing w:before="0"/>
        <w:ind w:left="280" w:right="0" w:hanging="280"/>
        <w:jc w:val="both"/>
      </w:pPr>
      <w:bookmarkStart w:id="4" w:name="bookmark4"/>
      <w:bookmarkEnd w:id="4"/>
      <w:r>
        <w:rPr>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44" w:val="left"/>
        </w:tabs>
        <w:bidi w:val="0"/>
        <w:spacing w:before="0" w:line="262" w:lineRule="auto"/>
        <w:ind w:left="280" w:right="0" w:hanging="280"/>
        <w:jc w:val="left"/>
      </w:pPr>
      <w:bookmarkStart w:id="5" w:name="bookmark5"/>
      <w:bookmarkEnd w:id="5"/>
      <w:r>
        <w:rPr>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ind w:left="0" w:right="0" w:firstLine="0"/>
        <w:jc w:val="left"/>
      </w:pPr>
      <w:r>
        <w:rPr>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78" w:val="left"/>
        </w:tabs>
        <w:bidi w:val="0"/>
        <w:spacing w:before="0"/>
        <w:ind w:left="0" w:right="0" w:firstLine="0"/>
        <w:jc w:val="left"/>
      </w:pPr>
      <w:bookmarkStart w:id="6" w:name="bookmark6"/>
      <w:bookmarkEnd w:id="6"/>
      <w:r>
        <w:rPr>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1" w:val="left"/>
        </w:tabs>
        <w:bidi w:val="0"/>
        <w:spacing w:before="0" w:line="266" w:lineRule="auto"/>
        <w:ind w:left="280" w:right="0" w:hanging="280"/>
        <w:jc w:val="left"/>
      </w:pPr>
      <w:bookmarkStart w:id="7" w:name="bookmark7"/>
      <w:bookmarkEnd w:id="7"/>
      <w:r>
        <w:rPr>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44" w:val="left"/>
        </w:tabs>
        <w:bidi w:val="0"/>
        <w:spacing w:before="0" w:after="200" w:line="266" w:lineRule="auto"/>
        <w:ind w:left="280" w:right="0" w:hanging="280"/>
        <w:jc w:val="left"/>
      </w:pPr>
      <w:bookmarkStart w:id="8" w:name="bookmark8"/>
      <w:bookmarkEnd w:id="8"/>
      <w:r>
        <w:rPr>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660" w:line="266"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5234" w:val="left"/>
        </w:tabs>
        <w:bidi w:val="0"/>
        <w:spacing w:before="0" w:after="520" w:line="240" w:lineRule="auto"/>
        <w:ind w:left="0" w:right="0" w:firstLine="0"/>
        <w:jc w:val="left"/>
      </w:pPr>
      <w:r>
        <w:rPr>
          <w:color w:val="000000"/>
          <w:spacing w:val="0"/>
          <w:w w:val="100"/>
          <w:position w:val="0"/>
          <w:shd w:val="clear" w:color="auto" w:fill="auto"/>
          <w:lang w:val="cs-CZ" w:eastAsia="cs-CZ" w:bidi="cs-CZ"/>
        </w:rPr>
        <w:t>Jméno:</w:t>
        <w:tab/>
        <w:t>Podpis:</w:t>
      </w:r>
    </w:p>
    <w:p>
      <w:pPr>
        <w:pStyle w:val="Style12"/>
        <w:keepNext w:val="0"/>
        <w:keepLines w:val="0"/>
        <w:widowControl w:val="0"/>
        <w:shd w:val="clear" w:color="auto" w:fill="auto"/>
        <w:bidi w:val="0"/>
        <w:spacing w:before="0" w:after="6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40" w:val="left"/>
          <w:tab w:pos="5234" w:val="left"/>
          <w:tab w:pos="8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22.10.2024</w:t>
        <w:tab/>
        <w:t xml:space="preserve">Razítko: </w:t>
      </w:r>
      <w:r>
        <w:rPr>
          <w:u w:val="single"/>
        </w:rPr>
        <w:t xml:space="preserve"> </w:t>
        <w:tab/>
      </w:r>
    </w:p>
    <w:sectPr>
      <w:footerReference w:type="default" r:id="rId5"/>
      <w:footnotePr>
        <w:pos w:val="pageBottom"/>
        <w:numFmt w:val="decimal"/>
        <w:numRestart w:val="continuous"/>
      </w:footnotePr>
      <w:pgSz w:w="11962" w:h="16877"/>
      <w:pgMar w:top="995" w:left="1104" w:right="1099" w:bottom="3483" w:header="56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6071870</wp:posOffset>
              </wp:positionH>
              <wp:positionV relativeFrom="page">
                <wp:posOffset>9876790</wp:posOffset>
              </wp:positionV>
              <wp:extent cx="731520" cy="189230"/>
              <wp:wrapNone/>
              <wp:docPr id="1" name="Shape 1"/>
              <a:graphic xmlns:a="http://schemas.openxmlformats.org/drawingml/2006/main">
                <a:graphicData uri="http://schemas.microsoft.com/office/word/2010/wordprocessingShape">
                  <wps:wsp>
                    <wps:cNvSpPr txBox="1"/>
                    <wps:spPr>
                      <a:xfrm>
                        <a:ext cx="73152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3E403F"/>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3E403F"/>
                                <w:spacing w:val="0"/>
                                <w:w w:val="100"/>
                                <w:position w:val="0"/>
                                <w:sz w:val="22"/>
                                <w:szCs w:val="22"/>
                                <w:shd w:val="clear" w:color="auto" w:fill="auto"/>
                                <w:lang w:val="cs-CZ" w:eastAsia="cs-CZ" w:bidi="cs-CZ"/>
                              </w:rPr>
                              <w:t>#</w:t>
                            </w:r>
                          </w:fldSimple>
                          <w:r>
                            <w:rPr>
                              <w:rFonts w:ascii="Times New Roman" w:eastAsia="Times New Roman" w:hAnsi="Times New Roman" w:cs="Times New Roman"/>
                              <w:color w:val="3E403F"/>
                              <w:spacing w:val="0"/>
                              <w:w w:val="100"/>
                              <w:position w:val="0"/>
                              <w:sz w:val="22"/>
                              <w:szCs w:val="22"/>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8.10000000000002pt;margin-top:777.70000000000005pt;width:57.600000000000001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3E403F"/>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3E403F"/>
                          <w:spacing w:val="0"/>
                          <w:w w:val="100"/>
                          <w:position w:val="0"/>
                          <w:sz w:val="22"/>
                          <w:szCs w:val="22"/>
                          <w:shd w:val="clear" w:color="auto" w:fill="auto"/>
                          <w:lang w:val="cs-CZ" w:eastAsia="cs-CZ" w:bidi="cs-CZ"/>
                        </w:rPr>
                        <w:t>#</w:t>
                      </w:r>
                    </w:fldSimple>
                    <w:r>
                      <w:rPr>
                        <w:rFonts w:ascii="Times New Roman" w:eastAsia="Times New Roman" w:hAnsi="Times New Roman" w:cs="Times New Roman"/>
                        <w:color w:val="3E403F"/>
                        <w:spacing w:val="0"/>
                        <w:w w:val="100"/>
                        <w:position w:val="0"/>
                        <w:sz w:val="22"/>
                        <w:szCs w:val="22"/>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3E403F"/>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3E403F"/>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3E403F"/>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color w:val="3E403F"/>
      <w:sz w:val="28"/>
      <w:szCs w:val="28"/>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color w:val="3E403F"/>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color w:val="3E403F"/>
      <w:sz w:val="20"/>
      <w:szCs w:val="20"/>
      <w:u w:val="none"/>
    </w:rPr>
  </w:style>
  <w:style w:type="paragraph" w:customStyle="1" w:styleId="Style2">
    <w:name w:val="Style 2"/>
    <w:basedOn w:val="Normal"/>
    <w:link w:val="CharStyle3"/>
    <w:pPr>
      <w:widowControl w:val="0"/>
      <w:shd w:val="clear" w:color="auto" w:fill="FFFFFF"/>
      <w:spacing w:after="230"/>
    </w:pPr>
    <w:rPr>
      <w:rFonts w:ascii="Arial" w:eastAsia="Arial" w:hAnsi="Arial" w:cs="Arial"/>
      <w:b w:val="0"/>
      <w:bCs w:val="0"/>
      <w:i w:val="0"/>
      <w:iCs w:val="0"/>
      <w:smallCaps w:val="0"/>
      <w:strike w:val="0"/>
      <w:sz w:val="16"/>
      <w:szCs w:val="1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460"/>
      <w:jc w:val="center"/>
      <w:outlineLvl w:val="0"/>
    </w:pPr>
    <w:rPr>
      <w:rFonts w:ascii="Arial" w:eastAsia="Arial" w:hAnsi="Arial" w:cs="Arial"/>
      <w:b/>
      <w:bCs/>
      <w:i w:val="0"/>
      <w:iCs w:val="0"/>
      <w:smallCaps w:val="0"/>
      <w:strike w:val="0"/>
      <w:color w:val="3E403F"/>
      <w:sz w:val="28"/>
      <w:szCs w:val="28"/>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color w:val="3E403F"/>
      <w:u w:val="none"/>
    </w:rPr>
  </w:style>
  <w:style w:type="paragraph" w:customStyle="1" w:styleId="Style12">
    <w:name w:val="Style 12"/>
    <w:basedOn w:val="Normal"/>
    <w:link w:val="CharStyle13"/>
    <w:pPr>
      <w:widowControl w:val="0"/>
      <w:shd w:val="clear" w:color="auto" w:fill="FFFFFF"/>
      <w:spacing w:after="60" w:line="264" w:lineRule="auto"/>
    </w:pPr>
    <w:rPr>
      <w:rFonts w:ascii="Arial" w:eastAsia="Arial" w:hAnsi="Arial" w:cs="Arial"/>
      <w:b w:val="0"/>
      <w:bCs w:val="0"/>
      <w:i w:val="0"/>
      <w:iCs w:val="0"/>
      <w:smallCaps w:val="0"/>
      <w:strike w:val="0"/>
      <w:color w:val="3E403F"/>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SIneo+754e-24102214480</dc:title>
  <dc:subject/>
  <dc:creator>PekarkovaBarbora</dc:creator>
  <cp:keywords/>
</cp:coreProperties>
</file>