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1314" w:h="922" w:wrap="none" w:hAnchor="page" w:x="149" w:y="764"/>
        <w:widowControl w:val="0"/>
        <w:shd w:val="clear" w:color="auto" w:fill="auto"/>
        <w:tabs>
          <w:tab w:pos="9974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Příloha č. 1 SOD 1265/2024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 xml:space="preserve">SUTOR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GLOBAL</w:t>
      </w:r>
    </w:p>
    <w:p>
      <w:pPr>
        <w:pStyle w:val="Style2"/>
        <w:keepNext w:val="0"/>
        <w:keepLines w:val="0"/>
        <w:framePr w:w="11314" w:h="922" w:wrap="none" w:hAnchor="page" w:x="149" w:y="764"/>
        <w:widowControl w:val="0"/>
        <w:shd w:val="clear" w:color="auto" w:fill="auto"/>
        <w:bidi w:val="0"/>
        <w:spacing w:before="0" w:after="0" w:line="360" w:lineRule="auto"/>
        <w:ind w:left="3180" w:right="0" w:firstLine="7620"/>
        <w:jc w:val="left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Industries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el. kladkostroje – HC Nechranice – jeřáb č. 35.</w:t>
      </w:r>
    </w:p>
    <w:p>
      <w:pPr>
        <w:pStyle w:val="Style2"/>
        <w:keepNext w:val="0"/>
        <w:keepLines w:val="0"/>
        <w:framePr w:w="6470" w:h="1373" w:wrap="none" w:hAnchor="page" w:x="2621" w:y="2012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center"/>
        <w:rPr>
          <w:sz w:val="36"/>
          <w:szCs w:val="36"/>
        </w:rPr>
      </w:pPr>
      <w:r>
        <w:rPr>
          <w:b/>
          <w:bCs/>
          <w:i/>
          <w:iCs/>
          <w:color w:val="17365D"/>
          <w:spacing w:val="0"/>
          <w:w w:val="100"/>
          <w:position w:val="0"/>
          <w:sz w:val="70"/>
          <w:szCs w:val="70"/>
          <w:shd w:val="clear" w:color="auto" w:fill="auto"/>
          <w:lang w:val="cs-CZ" w:eastAsia="cs-CZ" w:bidi="cs-CZ"/>
        </w:rPr>
        <w:t xml:space="preserve">CENOVÁ NABÍDKA 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č. 24VNV0198_rev.1</w:t>
      </w:r>
    </w:p>
    <w:p>
      <w:pPr>
        <w:widowControl w:val="0"/>
        <w:spacing w:line="360" w:lineRule="exact"/>
      </w:pPr>
      <w:r>
        <w:drawing>
          <wp:anchor distT="0" distB="30480" distL="0" distR="0" simplePos="0" relativeHeight="62914690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7308850" cy="103949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08850" cy="10394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1383030</wp:posOffset>
            </wp:positionH>
            <wp:positionV relativeFrom="margin">
              <wp:posOffset>1121410</wp:posOffset>
            </wp:positionV>
            <wp:extent cx="4745990" cy="105473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745990" cy="1054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headerReference w:type="default" r:id="rId9"/>
          <w:footerReference w:type="default" r:id="rId10"/>
          <w:headerReference w:type="even" r:id="rId11"/>
          <w:footerReference w:type="even" r:id="rId12"/>
          <w:headerReference w:type="first" r:id="rId13"/>
          <w:footerReference w:type="first" r:id="rId14"/>
          <w:footnotePr>
            <w:pos w:val="pageBottom"/>
            <w:numFmt w:val="decimal"/>
            <w:numRestart w:val="continuous"/>
          </w:footnotePr>
          <w:pgSz w:w="11909" w:h="16838"/>
          <w:pgMar w:top="0" w:left="4" w:right="394" w:bottom="750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516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 poptávku: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el. kladkostroje – HC Nechranice.</w:t>
      </w:r>
      <w:bookmarkEnd w:id="4"/>
      <w:bookmarkEnd w:id="5"/>
      <w:bookmarkEnd w:id="6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502" w:lineRule="auto"/>
        <w:ind w:left="5160" w:right="0" w:firstLine="0"/>
        <w:jc w:val="left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Jeřáb č. 35</w:t>
      </w:r>
      <w:bookmarkEnd w:id="7"/>
      <w:bookmarkEnd w:id="8"/>
      <w:bookmarkEnd w:id="9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220" w:line="502" w:lineRule="auto"/>
        <w:ind w:left="0" w:right="0" w:firstLine="900"/>
        <w:jc w:val="left"/>
        <w:rPr>
          <w:sz w:val="22"/>
          <w:szCs w:val="22"/>
        </w:rPr>
      </w:pPr>
      <w:bookmarkStart w:id="10" w:name="bookmark10"/>
      <w:r>
        <w:rPr>
          <w:b/>
          <w:bCs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cs-CZ" w:eastAsia="cs-CZ" w:bidi="cs-CZ"/>
        </w:rPr>
        <w:t>1. ZADAVATEL</w:t>
      </w:r>
      <w:bookmarkEnd w:id="10"/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151505" distL="0" distR="0" simplePos="0" relativeHeight="125829378" behindDoc="0" locked="0" layoutInCell="1" allowOverlap="1">
                <wp:simplePos x="0" y="0"/>
                <wp:positionH relativeFrom="page">
                  <wp:posOffset>487045</wp:posOffset>
                </wp:positionH>
                <wp:positionV relativeFrom="paragraph">
                  <wp:posOffset>0</wp:posOffset>
                </wp:positionV>
                <wp:extent cx="6358255" cy="137795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58255" cy="13779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672"/>
                              <w:gridCol w:w="4690"/>
                              <w:gridCol w:w="1651"/>
                            </w:tblGrid>
                            <w:tr>
                              <w:trPr>
                                <w:tblHeader/>
                                <w:trHeight w:val="1066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260" w:after="0" w:line="240" w:lineRule="auto"/>
                                    <w:ind w:left="0" w:right="0" w:firstLine="0"/>
                                    <w:jc w:val="left"/>
                                  </w:pPr>
                                  <w:bookmarkStart w:id="0" w:name="bookmark0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Společnost: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06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Povodí Ohře, státní podnik</w:t>
                                  </w:r>
                                </w:p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06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Bezručova 4219</w:t>
                                  </w:r>
                                </w:p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06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430 03 Chomutov</w:t>
                                  </w:r>
                                </w:p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06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color w:val="444444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70889988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5"/>
                                      <w:szCs w:val="15"/>
                                      <w:shd w:val="clear" w:color="auto" w:fill="auto"/>
                                      <w:lang w:val="cs-CZ" w:eastAsia="cs-CZ" w:bidi="cs-CZ"/>
                                    </w:rPr>
                                    <w:t>Povodí Ohře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4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4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Kontaktní osoba zadavatele: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384" w:lineRule="auto"/>
                                    <w:ind w:left="1060" w:right="0" w:firstLine="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odbor investic Tel.</w:t>
                                  </w:r>
                                </w:p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384" w:lineRule="auto"/>
                                    <w:ind w:left="1060" w:right="0" w:firstLine="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8.350000000000001pt;margin-top:0;width:500.65000000000003pt;height:108.5pt;z-index:-125829375;mso-wrap-distance-left:0;mso-wrap-distance-right:0;mso-wrap-distance-bottom:248.15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672"/>
                        <w:gridCol w:w="4690"/>
                        <w:gridCol w:w="1651"/>
                      </w:tblGrid>
                      <w:tr>
                        <w:trPr>
                          <w:tblHeader/>
                          <w:trHeight w:val="1066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26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Společnost:</w:t>
                            </w:r>
                            <w:bookmarkEnd w:id="0"/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430 03 Chomutov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IČ: </w:t>
                            </w:r>
                            <w:r>
                              <w:rPr>
                                <w:color w:val="444444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c>
                      </w:tr>
                      <w:tr>
                        <w:trPr>
                          <w:trHeight w:val="1104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4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Kontaktní osoba zadavatele: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4" w:lineRule="auto"/>
                              <w:ind w:left="106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odbor investic Tel.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4" w:lineRule="auto"/>
                              <w:ind w:left="1060" w:right="0" w:firstLine="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13030" distB="3950335" distL="0" distR="0" simplePos="0" relativeHeight="125829380" behindDoc="0" locked="0" layoutInCell="1" allowOverlap="1">
            <wp:simplePos x="0" y="0"/>
            <wp:positionH relativeFrom="page">
              <wp:posOffset>5922010</wp:posOffset>
            </wp:positionH>
            <wp:positionV relativeFrom="paragraph">
              <wp:posOffset>113030</wp:posOffset>
            </wp:positionV>
            <wp:extent cx="932815" cy="466090"/>
            <wp:wrapTopAndBottom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932815" cy="4660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761490" distB="2530475" distL="0" distR="0" simplePos="0" relativeHeight="125829381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1761490</wp:posOffset>
                </wp:positionV>
                <wp:extent cx="1073150" cy="23749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315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bookmarkStart w:id="1" w:name="bookmark1"/>
                            <w:bookmarkStart w:id="2" w:name="bookmark2"/>
                            <w:bookmarkStart w:id="3" w:name="bookmark3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2. ZHOTOVITEL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3.899999999999999pt;margin-top:138.70000000000002pt;width:84.5pt;height:18.699999999999999pt;z-index:-125829372;mso-wrap-distance-left:0;mso-wrap-distance-top:138.70000000000002pt;mso-wrap-distance-right:0;mso-wrap-distance-bottom:199.25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bookmarkStart w:id="1" w:name="bookmark1"/>
                      <w:bookmarkStart w:id="2" w:name="bookmark2"/>
                      <w:bookmarkStart w:id="3" w:name="bookmark3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2. ZHOTOVITEL</w:t>
                      </w:r>
                      <w:bookmarkEnd w:id="1"/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96440" distB="2023745" distL="0" distR="0" simplePos="0" relativeHeight="125829383" behindDoc="0" locked="0" layoutInCell="1" allowOverlap="1">
                <wp:simplePos x="0" y="0"/>
                <wp:positionH relativeFrom="page">
                  <wp:posOffset>1370965</wp:posOffset>
                </wp:positionH>
                <wp:positionV relativeFrom="paragraph">
                  <wp:posOffset>1996440</wp:posOffset>
                </wp:positionV>
                <wp:extent cx="1368425" cy="50927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8425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SUTOR Global s.r.o.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6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64051072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07.95pt;margin-top:157.20000000000002pt;width:107.75pt;height:40.100000000000001pt;z-index:-125829370;mso-wrap-distance-left:0;mso-wrap-distance-top:157.20000000000002pt;mso-wrap-distance-right:0;mso-wrap-distance-bottom:159.34999999999999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SUTOR Global s.r.o.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6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64051072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48840" distB="1874520" distL="0" distR="0" simplePos="0" relativeHeight="125829385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2148840</wp:posOffset>
                </wp:positionV>
                <wp:extent cx="2462530" cy="50609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6253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Starý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Společnost: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Most 1 434 01 Most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7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  <w:tab/>
                              <w:t>64051072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CZ64051072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0.20000000000000001pt;margin-top:169.20000000000002pt;width:193.90000000000001pt;height:39.850000000000001pt;z-index:-125829368;mso-wrap-distance-left:0;mso-wrap-distance-top:169.20000000000002pt;mso-wrap-distance-right:0;mso-wrap-distance-bottom:147.59999999999999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Starý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Společnost: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Most 1 434 01 Most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  <w:tab/>
                        <w:t>64051072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CZ64051072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231390" distB="1776730" distL="0" distR="0" simplePos="0" relativeHeight="125829387" behindDoc="0" locked="0" layoutInCell="1" allowOverlap="1">
            <wp:simplePos x="0" y="0"/>
            <wp:positionH relativeFrom="page">
              <wp:posOffset>6281420</wp:posOffset>
            </wp:positionH>
            <wp:positionV relativeFrom="paragraph">
              <wp:posOffset>2231390</wp:posOffset>
            </wp:positionV>
            <wp:extent cx="737870" cy="521335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737870" cy="5213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892425" distB="1137285" distL="0" distR="0" simplePos="0" relativeHeight="125829388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2892425</wp:posOffset>
                </wp:positionV>
                <wp:extent cx="396240" cy="499745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6240" cy="499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Email: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0.20000000000000001pt;margin-top:227.75pt;width:31.199999999999999pt;height:39.350000000000001pt;z-index:-125829365;mso-wrap-distance-left:0;mso-wrap-distance-top:227.75pt;mso-wrap-distance-right:0;mso-wrap-distance-bottom:89.549999999999997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92425" distB="1417320" distL="0" distR="0" simplePos="0" relativeHeight="12582939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2892425</wp:posOffset>
                </wp:positionV>
                <wp:extent cx="2609215" cy="21971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0921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Kontaktní osoba zhotovitele: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divize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2.200000000000003pt;margin-top:227.75pt;width:205.45000000000002pt;height:17.300000000000001pt;z-index:-125829363;mso-wrap-distance-left:0;mso-wrap-distance-top:227.75pt;mso-wrap-distance-right:0;mso-wrap-distance-bottom:111.60000000000001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Kontaktní osoba zhotovitele: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divize údržba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47490" distB="635" distL="0" distR="0" simplePos="0" relativeHeight="125829392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4047490</wp:posOffset>
                </wp:positionV>
                <wp:extent cx="1441450" cy="48133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1450" cy="481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1C181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SUTOR Global s.r.o.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C181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Starý Most 1, 434 01 Most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C181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54.700000000000003pt;margin-top:318.69999999999999pt;width:113.5pt;height:37.899999999999999pt;z-index:-125829361;mso-wrap-distance-left:0;mso-wrap-distance-top:318.69999999999999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1C181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SUTOR Global s.r.o.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C181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Starý Most 1, 434 01 Most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1C181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308850" cy="1039495"/>
            <wp:docPr id="45" name="Picutr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7308850" cy="10394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19" w:line="1" w:lineRule="exact"/>
      </w:pPr>
    </w:p>
    <w:p>
      <w:pPr>
        <w:pStyle w:val="Style35"/>
        <w:keepNext/>
        <w:keepLines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408" w:val="left"/>
        </w:tabs>
        <w:bidi w:val="0"/>
        <w:spacing w:before="0" w:line="240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bookmarkStart w:id="14" w:name="bookmark14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PODKLADY PRO ZPRACOVÁNÍ</w:t>
      </w:r>
      <w:bookmarkEnd w:id="11"/>
      <w:bookmarkEnd w:id="12"/>
      <w:bookmarkEnd w:id="14"/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97" w:val="left"/>
        </w:tabs>
        <w:bidi w:val="0"/>
        <w:spacing w:before="0" w:after="0" w:line="252" w:lineRule="auto"/>
        <w:ind w:left="1420" w:right="0" w:hanging="44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cenová nabídka pro poptávku s názvem „Oprava el. kladkostroje v HC Nechranice – jeřáb č. 35“ je zpracována na základě e-mailové poptávky zadavatele ze dne 3.10.2024 pod č. POH/4604/2024.</w:t>
      </w:r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97" w:val="left"/>
        </w:tabs>
        <w:bidi w:val="0"/>
        <w:spacing w:before="0" w:after="520" w:line="252" w:lineRule="auto"/>
        <w:ind w:left="1420" w:right="0" w:hanging="44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Technická dokumentace, zaslané technické podklady a dokumentace, zadávací dokumentace, prohlídka stavby.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178550" cy="4654550"/>
            <wp:docPr id="46" name="Picutr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178550" cy="4654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79" w:line="1" w:lineRule="exact"/>
      </w:pPr>
    </w:p>
    <w:p>
      <w:pPr>
        <w:pStyle w:val="Style35"/>
        <w:keepNext/>
        <w:keepLines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408" w:val="left"/>
        </w:tabs>
        <w:bidi w:val="0"/>
        <w:spacing w:before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bookmarkStart w:id="20" w:name="bookmark20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NABÍDKY</w:t>
      </w:r>
      <w:bookmarkEnd w:id="17"/>
      <w:bookmarkEnd w:id="18"/>
      <w:bookmarkEnd w:id="20"/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4" w:val="left"/>
        </w:tabs>
        <w:bidi w:val="0"/>
        <w:spacing w:before="0" w:after="0" w:line="254" w:lineRule="auto"/>
        <w:ind w:left="980" w:right="0" w:hanging="36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cenové nabídky je provedení opravy zařízení v rozsahu dle varianty č. 2, technické variantní studie a zadání v předmětu veřejné zakázky.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4" w:val="left"/>
        </w:tabs>
        <w:bidi w:val="0"/>
        <w:spacing w:before="0" w:after="0" w:line="254" w:lineRule="auto"/>
        <w:ind w:left="0" w:right="0" w:firstLine="62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opravy je specifikován v rozpisu prací – bod. č. 5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4" w:val="left"/>
        </w:tabs>
        <w:bidi w:val="0"/>
        <w:spacing w:before="0" w:after="0" w:line="254" w:lineRule="auto"/>
        <w:ind w:left="980" w:right="0" w:hanging="36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Případné vícepráce nad rámec jasně zadaného rozsahu budou zpracovány na základě revizních nálezů vyhotovených po demontáži zařízení a odsouhlasení objednatelem ve stavebním deníku.</w:t>
      </w:r>
    </w:p>
    <w:p>
      <w:pPr>
        <w:pStyle w:val="Style2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4" w:val="left"/>
        </w:tabs>
        <w:bidi w:val="0"/>
        <w:spacing w:before="0" w:after="460" w:line="254" w:lineRule="auto"/>
        <w:ind w:left="980" w:right="0" w:hanging="3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322" w:left="199" w:right="933" w:bottom="2131" w:header="0" w:footer="3" w:gutter="0"/>
          <w:cols w:space="720"/>
          <w:noEndnote/>
          <w:rtlGutter w:val="0"/>
          <w:docGrid w:linePitch="360"/>
        </w:sectPr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nabídky je dále oproti zadání zpracování a předložení realizační dokumentace, která bude odsouhlasena objednatelem</w:t>
      </w:r>
    </w:p>
    <w:p>
      <w:pPr>
        <w:pStyle w:val="Style3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172" w:val="left"/>
        </w:tabs>
        <w:bidi w:val="0"/>
        <w:spacing w:before="0" w:after="120" w:line="240" w:lineRule="auto"/>
        <w:ind w:left="0" w:right="0" w:firstLine="740"/>
        <w:jc w:val="both"/>
      </w:pPr>
      <w:r>
        <mc:AlternateContent>
          <mc:Choice Requires="wps">
            <w:drawing>
              <wp:anchor distT="139700" distB="0" distL="0" distR="0" simplePos="0" relativeHeight="12582939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431800</wp:posOffset>
                </wp:positionV>
                <wp:extent cx="6650990" cy="230759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50990" cy="2307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I. PRÁCE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990" w:val="left"/>
                              </w:tabs>
                              <w:bidi w:val="0"/>
                              <w:spacing w:before="0" w:after="0" w:line="230" w:lineRule="atLeast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 pracovní činnosti</w:t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Cena včetně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180" w:lineRule="auto"/>
                              <w:ind w:left="0" w:right="0" w:firstLine="6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pracovní činnosti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 xml:space="preserve">Název pracovní činnosti: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3399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Oprava kladkostroje 20 t.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pos="9130" w:val="left"/>
                              </w:tabs>
                              <w:bidi w:val="0"/>
                              <w:spacing w:before="0" w:after="20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Oprava pojezdu jeřábu – celková demontáž a kontrola poháněcího mechanismu, demontáž a renovace severních pojezdových kol, výměna obou zastaralých brzd, přetěsnění převodovek a jejich revize, výměna ložisek, výměna olejových náplní a celkové promazání. Oprava bočních vodících kladek a čepů. Kontrola a promazaní ostatních dílů pojezdu jeřábu na místě, oprava (výměna) koncových vypínačů pojezdu kladkostroje.</w:t>
                              <w:tab/>
                              <w:t>348 600,00 Kč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Oprava zdvihu – celková demontáž a kontrola pohonných jednotek, lanových kladek, lanových válečků a hákové kladnice, výměna obou zastaralých brzd, výměna lanových válečků, přetěsnění převodovek, revize a případná ložisek, výměna olejových náplní a celkové promazání. Revize a případná výměna ložisek uložení lanových bubnů, kontrola a promazaní ostatních dílů zdvihu na místě. Vybavení jeřábu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9.600000000000001pt;margin-top:34.pt;width:523.70000000000005pt;height:181.70000000000002pt;z-index:-125829359;mso-wrap-distance-left:0;mso-wrap-distance-top:11.pt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6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I. PRÁCE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990" w:val="left"/>
                        </w:tabs>
                        <w:bidi w:val="0"/>
                        <w:spacing w:before="0" w:after="0" w:line="230" w:lineRule="atLeast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 pracovní činnosti</w:t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Cena včetně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180" w:lineRule="auto"/>
                        <w:ind w:left="0" w:right="0" w:firstLine="62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pracovní činnosti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Název pracovní činnosti: </w:t>
                      </w:r>
                      <w:r>
                        <w:rPr>
                          <w:b/>
                          <w:bCs/>
                          <w:i/>
                          <w:iCs/>
                          <w:color w:val="333399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Oprava kladkostroje 20 t.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pos="9130" w:val="left"/>
                        </w:tabs>
                        <w:bidi w:val="0"/>
                        <w:spacing w:before="0" w:after="20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Oprava pojezdu jeřábu – celková demontáž a kontrola poháněcího mechanismu, demontáž a renovace severních pojezdových kol, výměna obou zastaralých brzd, přetěsnění převodovek a jejich revize, výměna ložisek, výměna olejových náplní a celkové promazání. Oprava bočních vodících kladek a čepů. Kontrola a promazaní ostatních dílů pojezdu jeřábu na místě, oprava (výměna) koncových vypínačů pojezdu kladkostroje.</w:t>
                        <w:tab/>
                        <w:t>348 600,00 Kč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Oprava zdvihu – celková demontáž a kontrola pohonných jednotek, lanových kladek, lanových válečků a hákové kladnice, výměna obou zastaralých brzd, výměna lanových válečků, přetěsnění převodovek, revize a případná ložisek, výměna olejových náplní a celkové promazání. Revize a případná výměna ložisek uložení lanových bubnů, kontrola a promazaní ostatních dílů zdvihu na místě. Vybavení jeřábu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25" w:name="bookmark25"/>
      <w:bookmarkStart w:id="26" w:name="bookmark26"/>
      <w:bookmarkStart w:id="27" w:name="bookmark27"/>
      <w:bookmarkStart w:id="28" w:name="bookmark28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ČÁST</w:t>
      </w:r>
      <w:bookmarkEnd w:id="25"/>
      <w:bookmarkEnd w:id="26"/>
      <w:bookmarkEnd w:id="28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46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omezovačem přetížení (snímač síly + vyhodnocovací jednotka).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511" w:lineRule="auto"/>
        <w:ind w:right="0" w:firstLine="9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290 000,00 Kč Výměna všech 4 ks pojistných lan zavěšení jeřábu za nové lanové, odpovídající nosnosti.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463" w:lineRule="auto"/>
        <w:ind w:right="0" w:firstLine="9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12 000,00 Kč Oprava konstrukce krytů odporníků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463" w:lineRule="auto"/>
        <w:ind w:right="0" w:firstLine="9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5 000,00 Kč Oprava signalizace zapnutého RDO.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right="0" w:firstLine="9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5 000,00 Kč Oprava šikmých uložení kotevních šroubů nosné drážky. Úprava šroubového spoje - montáž šikmých podložek.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463" w:lineRule="auto"/>
        <w:ind w:right="0" w:firstLine="9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4 000,00 Kč Oprava roštů na kontrolních plošinách, doplnění roštových sponek.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458" w:lineRule="auto"/>
        <w:ind w:right="0" w:firstLine="9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4 000,00 Kč Výměna zemnících vodičů.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516" w:lineRule="auto"/>
        <w:ind w:right="0" w:firstLine="9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1 500,00 Kč Dodávka a montáž nového napájení (shrnovací vedení s vozíčky a plochým kabelem)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right="0" w:firstLine="9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480 700,00 Kč Dodávka, montáž a zapojení nového el. rozvaděče pro řízení zdvihu a pojezdu kladkostroje který bude umístěn na stěně v 8 patře HC, rozvaděč bude obsahovat frekvenční měnič pro plynulé řízení rychlosti zdvihu a frekvenční měnič pro plynulé řízení rychlosti pojezdu kladkostroje a propojovací svorkovnici. El. rozvaděč bude vyroben v krytí IP 54.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470" w:lineRule="auto"/>
        <w:ind w:right="0" w:firstLine="9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358 000,00 Kč Instalace havarijního tlačítka centrál STOP u vrat.</w:t>
      </w:r>
    </w:p>
    <w:p>
      <w:pPr>
        <w:pStyle w:val="Style2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00" w:val="left"/>
        </w:tabs>
        <w:bidi w:val="0"/>
        <w:spacing w:before="0" w:after="0" w:line="470" w:lineRule="auto"/>
        <w:ind w:right="0" w:firstLine="936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000,00 Kč Výměna hlavního vypínače (uzamykatelný)</w:t>
      </w:r>
    </w:p>
    <w:p>
      <w:pPr>
        <w:pStyle w:val="Style2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00" w:val="left"/>
        </w:tabs>
        <w:bidi w:val="0"/>
        <w:spacing w:before="0" w:after="0" w:line="463" w:lineRule="auto"/>
        <w:ind w:right="0" w:firstLine="936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000,00 Kč Výměna hákové kladnice (s pojistkou proti vysmeknutí vázacích prostředků)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04" w:lineRule="auto"/>
        <w:ind w:left="98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320 000,00 Kč</w:t>
      </w:r>
    </w:p>
    <w:p>
      <w:pPr>
        <w:pStyle w:val="Style25"/>
        <w:keepNext w:val="0"/>
        <w:keepLines w:val="0"/>
        <w:widowControl w:val="0"/>
        <w:shd w:val="clear" w:color="auto" w:fill="auto"/>
        <w:tabs>
          <w:tab w:pos="9839" w:val="left"/>
        </w:tabs>
        <w:bidi w:val="0"/>
        <w:spacing w:before="0" w:after="240" w:line="463" w:lineRule="auto"/>
        <w:ind w:left="0" w:right="0" w:firstLine="940"/>
        <w:jc w:val="lef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1909" w:h="16838"/>
          <w:pgMar w:top="1814" w:left="62" w:right="4" w:bottom="1406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3366"/>
          <w:spacing w:val="0"/>
          <w:w w:val="100"/>
          <w:position w:val="0"/>
          <w:shd w:val="clear" w:color="auto" w:fill="auto"/>
          <w:lang w:val="cs-CZ" w:eastAsia="cs-CZ" w:bidi="cs-CZ"/>
        </w:rPr>
        <w:t>CENA ZA PRÁCI A MATERIÁL CELKEM:</w:t>
        <w:tab/>
      </w:r>
      <w:r>
        <w:rPr>
          <w:b/>
          <w:bCs/>
          <w:color w:val="0A2F41"/>
          <w:spacing w:val="0"/>
          <w:w w:val="100"/>
          <w:position w:val="0"/>
          <w:shd w:val="clear" w:color="auto" w:fill="auto"/>
          <w:lang w:val="cs-CZ" w:eastAsia="cs-CZ" w:bidi="cs-CZ"/>
        </w:rPr>
        <w:t>1 835 800,00 Kč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8046720</wp:posOffset>
                </wp:positionV>
                <wp:extent cx="2075815" cy="557530"/>
                <wp:wrapSquare wrapText="bothSides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5815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B7B7B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Zadavatel: </w:t>
                            </w: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B7B7B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Cenová nabídka č.:</w:t>
                            </w:r>
                          </w:p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336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CELKOVÁ</w:t>
                            </w:r>
                            <w:r>
                              <w:rPr>
                                <w:b w:val="0"/>
                                <w:bCs w:val="0"/>
                                <w:color w:val="7B7B7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_</w:t>
                            </w:r>
                            <w:r>
                              <w:rPr>
                                <w:b w:val="0"/>
                                <w:bCs w:val="0"/>
                                <w:color w:val="7B7B7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336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CENA: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49.700000000000003pt;margin-top:633.60000000000002pt;width:163.45000000000002pt;height:43.899999999999999pt;z-index:-1258293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7B7B7B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Zadavatel: </w:t>
                      </w: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7B7B7B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Cenová nabídka č.:</w:t>
                      </w:r>
                    </w:p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3366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CELKOVÁ</w:t>
                      </w:r>
                      <w:r>
                        <w:rPr>
                          <w:b w:val="0"/>
                          <w:bCs w:val="0"/>
                          <w:color w:val="7B7B7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_</w:t>
                      </w:r>
                      <w:r>
                        <w:rPr>
                          <w:b w:val="0"/>
                          <w:bCs w:val="0"/>
                          <w:color w:val="7B7B7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3366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CENA: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0"/>
          <w:szCs w:val="20"/>
        </w:rPr>
      </w:pP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-39370</wp:posOffset>
            </wp:positionH>
            <wp:positionV relativeFrom="margin">
              <wp:posOffset>-923925</wp:posOffset>
            </wp:positionV>
            <wp:extent cx="7308850" cy="104267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7308850" cy="1042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margin">
              <wp:posOffset>-39370</wp:posOffset>
            </wp:positionH>
            <wp:positionV relativeFrom="margin">
              <wp:posOffset>-2087880</wp:posOffset>
            </wp:positionV>
            <wp:extent cx="7308850" cy="103949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7308850" cy="10394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Oprava el. kladkostroje – HC Nechranice – jeřáb č. 35.</w:t>
      </w:r>
    </w:p>
    <w:tbl>
      <w:tblPr>
        <w:tblOverlap w:val="never"/>
        <w:jc w:val="left"/>
        <w:tblLayout w:type="fixed"/>
      </w:tblPr>
      <w:tblGrid>
        <w:gridCol w:w="9523"/>
        <w:gridCol w:w="2318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Souhrn projektového 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52" w:lineRule="auto"/>
              <w:ind w:left="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Projektové řízení – technické vedení projektu, zajištění dodávek a kooperací, případné zpracování revizní zprávy, zhotovení složky jakosti a AS Built dokumentace.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168 000,00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17365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PROJEKTOVÉ ŘÍZENÍ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17365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168 000,00 Kč</w:t>
            </w:r>
          </w:p>
        </w:tc>
      </w:tr>
      <w:tr>
        <w:trPr>
          <w:trHeight w:val="51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III. DOKUMENTACE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Souhrn dokumentace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a předání realizační projektové dokumentace před zahájením opravy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90 000,00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17365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DOKUMENTACI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17365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90 000,00 Kč</w:t>
            </w:r>
          </w:p>
        </w:tc>
      </w:tr>
      <w:tr>
        <w:trPr>
          <w:trHeight w:val="51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IV. LEŠENÍ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Souhrn lešení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52" w:lineRule="auto"/>
              <w:ind w:left="9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lešení pro výměnu napájecí troleje, rozvaděče, opravu uchycení drážky a opravu kladkostroje.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398 800,00 Kč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17365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LEŠENÍ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17365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398 800,00 Kč</w:t>
            </w:r>
          </w:p>
        </w:tc>
      </w:tr>
      <w:tr>
        <w:trPr>
          <w:trHeight w:val="52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V. ZKOUŠKY A REVIZE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Souhrn zkoušek a revizí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Provedení revizní zkoušky po opravě kladkostroje, včetně práce revizního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16 600,00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Provedení výchozí revize el. zařízení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17365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ZKOUŠKY A REVIZE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17365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28 600,00 Kč</w:t>
            </w:r>
          </w:p>
        </w:tc>
      </w:tr>
      <w:tr>
        <w:trPr>
          <w:trHeight w:val="52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VI. OSTATNÍ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Souhrn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pracovníků a materiálu a VRN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95 000,00 Kč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842" w:h="11414" w:vSpace="302" w:wrap="notBeside" w:vAnchor="text" w:hAnchor="text" w:y="3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OSTATNÍ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95 000,00 Kč</w:t>
            </w:r>
          </w:p>
        </w:tc>
      </w:tr>
      <w:tr>
        <w:trPr>
          <w:trHeight w:val="75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VII. SHRNUTÍ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práce a materiál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1 835 800,00 Kč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projektové řízení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168 000,00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dokumentaci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90 000,00 Kč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lešení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398 800,00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zkoušky a revize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28 600,00 Kč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842" w:h="11414" w:vSpace="302" w:wrap="notBeside" w:vAnchor="text" w:hAnchor="text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95 000,00 Kč</w:t>
            </w:r>
          </w:p>
        </w:tc>
      </w:tr>
    </w:tbl>
    <w:p>
      <w:pPr>
        <w:pStyle w:val="Style54"/>
        <w:keepNext w:val="0"/>
        <w:keepLines w:val="0"/>
        <w:framePr w:w="2918" w:h="374" w:hSpace="8924" w:wrap="notBeside" w:vAnchor="text" w:hAnchor="text" w:x="119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 PROJEKTOVÉ ŘÍZENÍ</w:t>
      </w:r>
    </w:p>
    <w:p>
      <w:pPr>
        <w:pStyle w:val="Style54"/>
        <w:keepNext w:val="0"/>
        <w:keepLines w:val="0"/>
        <w:framePr w:w="158" w:h="302" w:hSpace="11684" w:wrap="notBeside" w:vAnchor="text" w:hAnchor="text" w:x="6495" w:y="120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 w:val="0"/>
          <w:bCs w:val="0"/>
          <w:color w:val="7F7F7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4</w:t>
      </w:r>
    </w:p>
    <w:p>
      <w:pPr>
        <w:widowControl w:val="0"/>
        <w:spacing w:line="1" w:lineRule="exact"/>
      </w:pP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5160" w:right="0" w:firstLine="0"/>
        <w:jc w:val="left"/>
        <w:rPr>
          <w:sz w:val="24"/>
          <w:szCs w:val="24"/>
        </w:rPr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1909" w:h="16838"/>
          <w:pgMar w:top="3288" w:left="62" w:right="4" w:bottom="662" w:header="0" w:footer="3" w:gutter="0"/>
          <w:cols w:space="720"/>
          <w:noEndnote/>
          <w:rtlGutter w:val="0"/>
          <w:docGrid w:linePitch="360"/>
        </w:sectPr>
      </w:pPr>
      <w:r>
        <w:rPr>
          <w:i/>
          <w:iCs/>
          <w:color w:val="003366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2 616 200,00 Kč</w:t>
      </w:r>
    </w:p>
    <w:p>
      <w:pPr>
        <w:widowControl w:val="0"/>
        <w:spacing w:line="220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1909" w:h="16838"/>
          <w:pgMar w:top="2407" w:left="786" w:right="1618" w:bottom="3563" w:header="0" w:footer="3" w:gutter="0"/>
          <w:pgNumType w:start="6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190500" distB="460375" distL="114300" distR="2842260" simplePos="0" relativeHeight="125829398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5538470</wp:posOffset>
                </wp:positionV>
                <wp:extent cx="2475230" cy="755650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5230" cy="755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Termín zahájení opravy: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Realizační dokumentace: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Termín dodávky napájecí troleje a rozvaděče: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Termín dodávky hákové kladnice: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Termín dokončení: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87.799999999999997pt;margin-top:436.10000000000002pt;width:194.90000000000001pt;height:59.5pt;z-index:-125829355;mso-wrap-distance-left:9.pt;mso-wrap-distance-top:15.pt;mso-wrap-distance-right:223.80000000000001pt;mso-wrap-distance-bottom:36.25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 zahájení opravy: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Realizační dokumentace: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 dodávky napájecí troleje a rozvaděče: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 dodávky hákové kladnice: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 dokončení: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0" distL="3018790" distR="114935" simplePos="0" relativeHeight="125829400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5538470</wp:posOffset>
                </wp:positionV>
                <wp:extent cx="2298065" cy="1216025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98065" cy="1216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 týdne od objednání/podepsání SoD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 týdny od objednání/podepsání SoD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 týdnů od objednání/podepsání SoD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 týdnů od objednání/podepsání SoD předpoklad do 30.4.2025, v závislosti na zpřístupnění od provozu POH, pro potřeby montážních prací je požadováno 4O montážních dní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316.5pt;margin-top:436.10000000000002pt;width:180.95000000000002pt;height:95.75pt;z-index:-125829353;mso-wrap-distance-left:237.70000000000002pt;mso-wrap-distance-top:15.pt;mso-wrap-distance-right:9.0500000000000007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 týdne od objednání/podepsání SoD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 týdny od objednání/podepsání SoD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 týdnů od objednání/podepsání SoD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týdnů od objednání/podepsání SoD předpoklad do 30.4.2025, v závislosti na zpřístupnění od provozu POH, pro potřeby montážních prací je požadováno 4O montážních dní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4" w:val="left"/>
        </w:tabs>
        <w:bidi w:val="0"/>
        <w:spacing w:before="0" w:line="264" w:lineRule="auto"/>
        <w:ind w:left="960" w:right="0" w:hanging="440"/>
        <w:jc w:val="left"/>
      </w:pPr>
      <w:r>
        <w:drawing>
          <wp:anchor distT="0" distB="0" distL="0" distR="0" simplePos="0" relativeHeight="62914760" behindDoc="1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-1600200</wp:posOffset>
            </wp:positionV>
            <wp:extent cx="7275830" cy="1039495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7275830" cy="103949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1" w:name="bookmark31"/>
      <w:bookmarkEnd w:id="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Uvedená cena je bez DPH. DPH bude účtováno podle platných zákonů v době realizace předmětu nabídky.</w:t>
      </w:r>
    </w:p>
    <w:p>
      <w:pPr>
        <w:pStyle w:val="Style2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4" w:val="left"/>
        </w:tabs>
        <w:bidi w:val="0"/>
        <w:spacing w:before="0" w:line="262" w:lineRule="auto"/>
        <w:ind w:left="0" w:right="0" w:firstLine="52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nabídka je zpracována podle požadavku objednatele a platí do 30.04.2025.</w:t>
      </w:r>
    </w:p>
    <w:p>
      <w:pPr>
        <w:pStyle w:val="Style2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4" w:val="left"/>
        </w:tabs>
        <w:bidi w:val="0"/>
        <w:spacing w:before="0" w:after="1500" w:line="259" w:lineRule="auto"/>
        <w:ind w:left="960" w:right="0" w:hanging="44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byla zpracována oceněním činností a dodávek uvedených v kapitole č. 5. potřebných k provedení díla, známých k dnešnímu dni.</w:t>
      </w:r>
    </w:p>
    <w:p>
      <w:pPr>
        <w:pStyle w:val="Style35"/>
        <w:keepNext/>
        <w:keepLines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432" w:val="left"/>
        </w:tabs>
        <w:bidi w:val="0"/>
        <w:spacing w:before="0" w:after="640" w:line="240" w:lineRule="auto"/>
        <w:ind w:left="0" w:right="0" w:firstLine="0"/>
        <w:jc w:val="left"/>
      </w:pPr>
      <w:bookmarkStart w:id="34" w:name="bookmark34"/>
      <w:bookmarkStart w:id="35" w:name="bookmark35"/>
      <w:bookmarkStart w:id="36" w:name="bookmark36"/>
      <w:bookmarkStart w:id="37" w:name="bookmark37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</w:t>
      </w:r>
      <w:bookmarkEnd w:id="34"/>
      <w:bookmarkEnd w:id="35"/>
      <w:bookmarkEnd w:id="37"/>
    </w:p>
    <w:p>
      <w:pPr>
        <w:pStyle w:val="Style2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7" w:val="left"/>
        </w:tabs>
        <w:bidi w:val="0"/>
        <w:spacing w:before="0" w:line="257" w:lineRule="auto"/>
        <w:ind w:left="1340" w:right="0" w:hanging="44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Obchodní podmínky se řídí ustanoveními Občanského zákoníku vydaného Sbírkou zákonů č. 89/2012. Případná smlouva o dílo bude uzavřena v souladu s § 2586 a následujících, uvedeného zákona.</w:t>
      </w:r>
    </w:p>
    <w:p>
      <w:pPr>
        <w:pStyle w:val="Style2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7" w:val="left"/>
        </w:tabs>
        <w:bidi w:val="0"/>
        <w:spacing w:before="0" w:line="240" w:lineRule="auto"/>
        <w:ind w:left="1340" w:right="0" w:hanging="44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 vystaví fakturu na 100% smluvní ceny po předání a převzetí předmětu nabídky na základě protokolu, vystaveného po ukončení a převzetí díla podepsaného oběma smluvními stranami.</w:t>
      </w:r>
    </w:p>
    <w:p>
      <w:pPr>
        <w:pStyle w:val="Style2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7" w:val="left"/>
        </w:tabs>
        <w:bidi w:val="0"/>
        <w:spacing w:before="0" w:after="1720" w:line="252" w:lineRule="auto"/>
        <w:ind w:left="0" w:right="0" w:firstLine="90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Lhůta splatnosti faktur je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30 dní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ode dne jejich doručení objednateli.</w:t>
      </w:r>
    </w:p>
    <w:p>
      <w:pPr>
        <w:pStyle w:val="Style35"/>
        <w:keepNext/>
        <w:keepLines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432" w:val="left"/>
        </w:tabs>
        <w:bidi w:val="0"/>
        <w:spacing w:before="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bookmarkStart w:id="44" w:name="bookmark44"/>
      <w:bookmarkEnd w:id="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A PODMÍNKY PLNĚNÍ</w:t>
      </w:r>
      <w:bookmarkEnd w:id="41"/>
      <w:bookmarkEnd w:id="42"/>
      <w:bookmarkEnd w:id="44"/>
      <w:r>
        <w:br w:type="page"/>
      </w:r>
    </w:p>
    <w:p>
      <w:pPr>
        <w:pStyle w:val="Style35"/>
        <w:keepNext/>
        <w:keepLines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418" w:val="left"/>
        </w:tabs>
        <w:bidi w:val="0"/>
        <w:spacing w:before="0" w:after="580" w:line="240" w:lineRule="auto"/>
        <w:ind w:left="0" w:right="0" w:firstLine="0"/>
        <w:jc w:val="left"/>
      </w:pPr>
      <w:r>
        <w:drawing>
          <wp:anchor distT="0" distB="635000" distL="114300" distR="114300" simplePos="0" relativeHeight="125829402" behindDoc="0" locked="0" layoutInCell="1" allowOverlap="1">
            <wp:simplePos x="0" y="0"/>
            <wp:positionH relativeFrom="page">
              <wp:posOffset>20955</wp:posOffset>
            </wp:positionH>
            <wp:positionV relativeFrom="margin">
              <wp:posOffset>-1469390</wp:posOffset>
            </wp:positionV>
            <wp:extent cx="7308850" cy="1039495"/>
            <wp:wrapTopAndBottom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7308850" cy="103949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45" w:name="bookmark45"/>
      <w:bookmarkStart w:id="46" w:name="bookmark46"/>
      <w:bookmarkStart w:id="47" w:name="bookmark47"/>
      <w:bookmarkStart w:id="48" w:name="bookmark48"/>
      <w:bookmarkEnd w:id="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ZÁRUKY A OSTATNÍ</w:t>
      </w:r>
      <w:bookmarkEnd w:id="45"/>
      <w:bookmarkEnd w:id="46"/>
      <w:bookmarkEnd w:id="48"/>
    </w:p>
    <w:p>
      <w:pPr>
        <w:pStyle w:val="Style2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12" w:val="left"/>
        </w:tabs>
        <w:bidi w:val="0"/>
        <w:spacing w:before="0" w:line="240" w:lineRule="auto"/>
        <w:ind w:left="1440" w:right="0" w:hanging="44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realizaci zakázky společnost nepožaduje žádné prostory, společnost má veškerá oprávnění pro tuto činnost. Na provedené dílo poskytujeme záruku 24 měsíců na práce a 24 měsíců na dodaný materiál a díly.</w:t>
      </w:r>
    </w:p>
    <w:p>
      <w:pPr>
        <w:pStyle w:val="Style2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12" w:val="left"/>
        </w:tabs>
        <w:bidi w:val="0"/>
        <w:spacing w:before="0" w:line="259" w:lineRule="auto"/>
        <w:ind w:left="1440" w:right="0" w:hanging="44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prohlašuje, že je pojištěn pro případ škody vzniklé při výkonu činnosti u České podnikatelské pojišťovny a.s. a to do výše 150 000 000,00 Kč.</w:t>
      </w:r>
    </w:p>
    <w:p>
      <w:pPr>
        <w:pStyle w:val="Style2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12" w:val="left"/>
        </w:tabs>
        <w:bidi w:val="0"/>
        <w:spacing w:before="0" w:after="1120" w:line="259" w:lineRule="auto"/>
        <w:ind w:left="1440" w:right="0" w:hanging="44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má zaveden certifikovaný systém jakosti ISO 9001 a vlastní oprávnění a osvědčení pro údržbu a opravy vyhrazených zdvihacích a elektrických zařízení.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Zkontrolujte prosím, zda navržené řešení odpovídá Vašim požadavkům a zda Vám naše nabídka vyhovuje. V případě zájmu Vám další informace k nabídce za společnost SUTOR Global s. r.o. poskytne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776" w:val="left"/>
        </w:tabs>
        <w:bidi w:val="0"/>
        <w:spacing w:before="0" w:after="1120" w:line="240" w:lineRule="auto"/>
        <w:ind w:left="1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Tel:</w:t>
        <w:tab/>
        <w:t>e-mail: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407" w:left="786" w:right="1618" w:bottom="3563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114300" distR="114300" simplePos="0" relativeHeight="125829403" behindDoc="0" locked="0" layoutInCell="1" allowOverlap="1">
            <wp:simplePos x="0" y="0"/>
            <wp:positionH relativeFrom="page">
              <wp:posOffset>20955</wp:posOffset>
            </wp:positionH>
            <wp:positionV relativeFrom="margin">
              <wp:posOffset>4572000</wp:posOffset>
            </wp:positionV>
            <wp:extent cx="39370" cy="76200"/>
            <wp:wrapSquare wrapText="bothSides"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39370" cy="76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Těšíme se na spolupráci s Vámi.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8" w:after="9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77" w:left="0" w:right="0" w:bottom="1277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12700</wp:posOffset>
                </wp:positionV>
                <wp:extent cx="1240790" cy="234950"/>
                <wp:wrapSquare wrapText="bothSides"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079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52" w:name="bookmark5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  <w:bookmarkEnd w:id="5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39.300000000000004pt;margin-top:1.pt;width:97.700000000000003pt;height:18.5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2" w:name="bookmark5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  <w:bookmarkEnd w:id="52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2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divize údržba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SUTOR Global s.r.o.</w:t>
      </w:r>
    </w:p>
    <w:p>
      <w:pPr>
        <w:pStyle w:val="Style2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………………………………………… razítko/podpis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77" w:left="815" w:right="1590" w:bottom="127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10212705</wp:posOffset>
              </wp:positionV>
              <wp:extent cx="1917065" cy="4203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06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Zadavatel: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Povodí Ohře, státní podnik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Cenová nabídka č.: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24VNV0198_rev.1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9.450000000000003pt;margin-top:804.14999999999998pt;width:150.95000000000002pt;height:33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Zadavatel: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Povodí Ohře, státní podnik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Cenová nabídka č.: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24VNV0198_rev.1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10212705</wp:posOffset>
              </wp:positionV>
              <wp:extent cx="856615" cy="4203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Zpracováno dne: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30.10.2024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Zpracoval: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96.90000000000003pt;margin-top:804.14999999999998pt;width:67.450000000000003pt;height:33.1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Zpracováno dne: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30.10.2024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Zpracoval: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10282555</wp:posOffset>
              </wp:positionV>
              <wp:extent cx="64135" cy="15557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7F7F7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28.05000000000001pt;margin-top:809.64999999999998pt;width:5.0499999999999998pt;height:12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7F7F7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10212705</wp:posOffset>
              </wp:positionV>
              <wp:extent cx="1917065" cy="42037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06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Zadavatel: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Povodí Ohře, státní podnik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Cenová nabídka č.: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24VNV0198_rev.1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9.450000000000003pt;margin-top:804.14999999999998pt;width:150.95000000000002pt;height:33.1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Zadavatel: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Povodí Ohře, státní podnik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Cenová nabídka č.: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24VNV0198_rev.1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10212705</wp:posOffset>
              </wp:positionV>
              <wp:extent cx="856615" cy="42037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Zpracováno dne: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30.10.2024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Zpracoval: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96.90000000000003pt;margin-top:804.14999999999998pt;width:67.450000000000003pt;height:33.1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Zpracováno dne: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30.10.2024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Zpracoval: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10282555</wp:posOffset>
              </wp:positionV>
              <wp:extent cx="64135" cy="15557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7F7F7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28.05000000000001pt;margin-top:809.64999999999998pt;width:5.0499999999999998pt;height:12.2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7F7F7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773430</wp:posOffset>
              </wp:positionH>
              <wp:positionV relativeFrom="page">
                <wp:posOffset>10153015</wp:posOffset>
              </wp:positionV>
              <wp:extent cx="1917065" cy="42037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06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Zadavatel: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Povodí Ohře, státní podnik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Cenová nabídka č.: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24VNV0198_rev.1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60.899999999999999pt;margin-top:799.45000000000005pt;width:150.95000000000002pt;height:33.1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Zadavatel: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Povodí Ohře, státní podnik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Cenová nabídka č.: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24VNV0198_rev.1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5059045</wp:posOffset>
              </wp:positionH>
              <wp:positionV relativeFrom="page">
                <wp:posOffset>10153015</wp:posOffset>
              </wp:positionV>
              <wp:extent cx="856615" cy="42037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Zpracováno dne: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30.10.2024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Zpracoval: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98.35000000000002pt;margin-top:799.45000000000005pt;width:67.450000000000003pt;height:33.10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Zpracováno dne: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30.10.2024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Zpracoval: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4184650</wp:posOffset>
              </wp:positionH>
              <wp:positionV relativeFrom="page">
                <wp:posOffset>10222865</wp:posOffset>
              </wp:positionV>
              <wp:extent cx="64135" cy="15557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7F7F7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329.5pt;margin-top:804.95000000000005pt;width:5.0499999999999998pt;height:12.2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7F7F7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10153015</wp:posOffset>
              </wp:positionV>
              <wp:extent cx="1917065" cy="42037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06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Zadavatel: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Povodí Ohře, státní podnik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Cenová nabídka č.: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24VNV0198_rev.1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64.75pt;margin-top:799.45000000000005pt;width:150.95000000000002pt;height:33.10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Zadavatel: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Povodí Ohře, státní podnik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Cenová nabídka č.: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24VNV0198_rev.1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5107940</wp:posOffset>
              </wp:positionH>
              <wp:positionV relativeFrom="page">
                <wp:posOffset>10153015</wp:posOffset>
              </wp:positionV>
              <wp:extent cx="856615" cy="42037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Zpracováno dne: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30.10.2024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Zpracoval: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402.19999999999999pt;margin-top:799.45000000000005pt;width:67.450000000000003pt;height:33.10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Zpracováno dne: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30.10.2024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Zpracoval: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4232910</wp:posOffset>
              </wp:positionH>
              <wp:positionV relativeFrom="page">
                <wp:posOffset>10223500</wp:posOffset>
              </wp:positionV>
              <wp:extent cx="64135" cy="15557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7F7F7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333.30000000000001pt;margin-top:805.pt;width:5.0499999999999998pt;height:12.2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7F7F7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10153015</wp:posOffset>
              </wp:positionV>
              <wp:extent cx="1917065" cy="42037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06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Zadavatel: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Povodí Ohře, státní podnik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Cenová nabídka č.: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24VNV0198_rev.1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64.75pt;margin-top:799.45000000000005pt;width:150.95000000000002pt;height:33.100000000000001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Zadavatel: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Povodí Ohře, státní podnik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Cenová nabídka č.: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24VNV0198_rev.1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5107940</wp:posOffset>
              </wp:positionH>
              <wp:positionV relativeFrom="page">
                <wp:posOffset>10153015</wp:posOffset>
              </wp:positionV>
              <wp:extent cx="856615" cy="42037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Zpracováno dne: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30.10.2024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Zpracoval: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402.19999999999999pt;margin-top:799.45000000000005pt;width:67.450000000000003pt;height:33.10000000000000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Zpracováno dne: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30.10.2024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Zpracoval: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4232910</wp:posOffset>
              </wp:positionH>
              <wp:positionV relativeFrom="page">
                <wp:posOffset>10223500</wp:posOffset>
              </wp:positionV>
              <wp:extent cx="64135" cy="155575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7F7F7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333.30000000000001pt;margin-top:805.pt;width:5.0499999999999998pt;height:12.25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7F7F7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5056505</wp:posOffset>
              </wp:positionH>
              <wp:positionV relativeFrom="page">
                <wp:posOffset>10153015</wp:posOffset>
              </wp:positionV>
              <wp:extent cx="856615" cy="42037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Zpracováno dne: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30.10.2024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Zpracoval: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398.15000000000003pt;margin-top:799.45000000000005pt;width:67.450000000000003pt;height:33.100000000000001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Zpracováno dne: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30.10.2024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Zpracoval: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5056505</wp:posOffset>
              </wp:positionH>
              <wp:positionV relativeFrom="page">
                <wp:posOffset>10153015</wp:posOffset>
              </wp:positionV>
              <wp:extent cx="856615" cy="420370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Zpracováno dne: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30.10.2024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Zpracoval: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398.15000000000003pt;margin-top:799.45000000000005pt;width:67.450000000000003pt;height:33.100000000000001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Zpracováno dne: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30.10.2024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Zpracoval: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10212705</wp:posOffset>
              </wp:positionV>
              <wp:extent cx="1917065" cy="42037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06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Zadavatel: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Povodí Ohře, státní podnik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Cenová nabídka č.: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24VNV0198_rev.1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59.450000000000003pt;margin-top:804.14999999999998pt;width:150.95000000000002pt;height:33.100000000000001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Zadavatel: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Povodí Ohře, státní podnik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Cenová nabídka č.: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24VNV0198_rev.1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10212705</wp:posOffset>
              </wp:positionV>
              <wp:extent cx="856615" cy="420370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Zpracováno dne: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30.10.2024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Zpracoval: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396.90000000000003pt;margin-top:804.14999999999998pt;width:67.450000000000003pt;height:33.100000000000001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Zpracováno dne: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30.10.2024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Zpracoval: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10282555</wp:posOffset>
              </wp:positionV>
              <wp:extent cx="64135" cy="155575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7F7F7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328.05000000000001pt;margin-top:809.64999999999998pt;width:5.0499999999999998pt;height:12.25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7F7F7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10153015</wp:posOffset>
              </wp:positionV>
              <wp:extent cx="1917065" cy="420370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06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Zadavatel: </w:t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Povodí Ohře, státní podnik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Cenová nabídka č.: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B7B7B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24VNV0198_rev.1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64.75pt;margin-top:799.45000000000005pt;width:150.95000000000002pt;height:33.100000000000001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Zadavatel: </w:t>
                    </w: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Povodí Ohře, státní podnik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Cenová nabídka č.: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B7B7B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24VNV0198_rev.1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5107940</wp:posOffset>
              </wp:positionH>
              <wp:positionV relativeFrom="page">
                <wp:posOffset>10153015</wp:posOffset>
              </wp:positionV>
              <wp:extent cx="856615" cy="42037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6615" cy="4203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Zpracováno dne: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30.10.2024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Zpracoval: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402.19999999999999pt;margin-top:799.45000000000005pt;width:67.450000000000003pt;height:33.100000000000001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Zpracováno dne: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30.10.2024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F7F7F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Zpracoval: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4232910</wp:posOffset>
              </wp:positionH>
              <wp:positionV relativeFrom="page">
                <wp:posOffset>10223500</wp:posOffset>
              </wp:positionV>
              <wp:extent cx="64135" cy="155575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7F7F7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333.30000000000001pt;margin-top:805.pt;width:5.0499999999999998pt;height:12.25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7F7F7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606425</wp:posOffset>
              </wp:positionV>
              <wp:extent cx="810895" cy="2044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SUTOR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GLOBAL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Industries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09.pt;margin-top:47.75pt;width:63.850000000000001pt;height:16.1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SUTOR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GLOBAL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Industries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606425</wp:posOffset>
              </wp:positionV>
              <wp:extent cx="810895" cy="20447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SUTOR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GLOBAL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Industries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09.pt;margin-top:47.75pt;width:63.850000000000001pt;height:16.1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SUTOR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GLOBAL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Industries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2169795</wp:posOffset>
              </wp:positionH>
              <wp:positionV relativeFrom="page">
                <wp:posOffset>842645</wp:posOffset>
              </wp:positionV>
              <wp:extent cx="3066415" cy="17399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641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Oprava el. kladkostroje – HC Nechranice – jeřáb č. 35.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170.84999999999999pt;margin-top:66.349999999999994pt;width:241.45000000000002pt;height:13.70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Oprava el. kladkostroje – HC Nechranice – jeřáb č. 35.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2169795</wp:posOffset>
              </wp:positionH>
              <wp:positionV relativeFrom="page">
                <wp:posOffset>842645</wp:posOffset>
              </wp:positionV>
              <wp:extent cx="3066415" cy="17399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641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Oprava el. kladkostroje – HC Nechranice – jeřáb č. 35.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170.84999999999999pt;margin-top:66.349999999999994pt;width:241.45000000000002pt;height:13.70000000000000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Oprava el. kladkostroje – HC Nechranice – jeřáb č. 35.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6446520</wp:posOffset>
              </wp:positionH>
              <wp:positionV relativeFrom="page">
                <wp:posOffset>606425</wp:posOffset>
              </wp:positionV>
              <wp:extent cx="810895" cy="204470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SUTOR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GLOBAL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Industries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507.60000000000002pt;margin-top:47.75pt;width:63.850000000000001pt;height:16.100000000000001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SUTOR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GLOBAL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Industries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2118360</wp:posOffset>
              </wp:positionH>
              <wp:positionV relativeFrom="page">
                <wp:posOffset>914400</wp:posOffset>
              </wp:positionV>
              <wp:extent cx="3066415" cy="173990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641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Oprava el. kladkostroje – HC Nechranice – jeřáb č. 35.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166.80000000000001pt;margin-top:72.pt;width:241.45000000000002pt;height:13.700000000000001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Oprava el. kladkostroje – HC Nechranice – jeřáb č. 35.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6446520</wp:posOffset>
              </wp:positionH>
              <wp:positionV relativeFrom="page">
                <wp:posOffset>606425</wp:posOffset>
              </wp:positionV>
              <wp:extent cx="810895" cy="20447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SUTOR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GLOBAL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Industries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507.60000000000002pt;margin-top:47.75pt;width:63.850000000000001pt;height:16.100000000000001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SUTOR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GLOBAL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Industries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2118360</wp:posOffset>
              </wp:positionH>
              <wp:positionV relativeFrom="page">
                <wp:posOffset>914400</wp:posOffset>
              </wp:positionV>
              <wp:extent cx="3066415" cy="17399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641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Oprava el. kladkostroje – HC Nechranice – jeřáb č. 35.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166.80000000000001pt;margin-top:72.pt;width:241.45000000000002pt;height:13.700000000000001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Oprava el. kladkostroje – HC Nechranice – jeřáb č. 35.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606425</wp:posOffset>
              </wp:positionV>
              <wp:extent cx="810895" cy="20447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SUTOR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GLOBAL</w:t>
                          </w:r>
                        </w:p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Industries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509.pt;margin-top:47.75pt;width:63.850000000000001pt;height:16.100000000000001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SUTOR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GLOBAL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Industries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2169795</wp:posOffset>
              </wp:positionH>
              <wp:positionV relativeFrom="page">
                <wp:posOffset>842645</wp:posOffset>
              </wp:positionV>
              <wp:extent cx="3066415" cy="173990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641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Oprava el. kladkostroje – HC Nechranice – jeřáb č. 35.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170.84999999999999pt;margin-top:66.349999999999994pt;width:241.45000000000002pt;height:13.700000000000001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Oprava el. kladkostroje – HC Nechranice – jeřáb č. 35.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4.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5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Char Style 36"/>
    <w:basedOn w:val="DefaultParagraphFont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7">
    <w:name w:val="Char Style 47"/>
    <w:basedOn w:val="DefaultParagraphFont"/>
    <w:link w:val="Style4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5">
    <w:name w:val="Char Style 55"/>
    <w:basedOn w:val="DefaultParagraphFont"/>
    <w:link w:val="Style5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300" w:lineRule="auto"/>
      <w:ind w:left="1590" w:firstLine="381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line="370" w:lineRule="auto"/>
      <w:ind w:left="25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line="324" w:lineRule="auto"/>
      <w:ind w:left="740" w:firstLine="50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  <w:spacing w:after="4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6">
    <w:name w:val="Style 46"/>
    <w:basedOn w:val="Normal"/>
    <w:link w:val="CharStyle47"/>
    <w:pPr>
      <w:widowControl w:val="0"/>
      <w:shd w:val="clear" w:color="auto" w:fill="FFFFFF"/>
      <w:spacing w:after="1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4">
    <w:name w:val="Style 54"/>
    <w:basedOn w:val="Normal"/>
    <w:link w:val="CharStyle5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Relationship Id="rId23" Type="http://schemas.openxmlformats.org/officeDocument/2006/relationships/header" Target="header4.xml"/><Relationship Id="rId24" Type="http://schemas.openxmlformats.org/officeDocument/2006/relationships/footer" Target="footer4.xml"/><Relationship Id="rId25" Type="http://schemas.openxmlformats.org/officeDocument/2006/relationships/header" Target="header5.xml"/><Relationship Id="rId26" Type="http://schemas.openxmlformats.org/officeDocument/2006/relationships/footer" Target="footer5.xml"/><Relationship Id="rId27" Type="http://schemas.openxmlformats.org/officeDocument/2006/relationships/image" Target="media/image7.jpeg"/><Relationship Id="rId28" Type="http://schemas.openxmlformats.org/officeDocument/2006/relationships/image" Target="media/image7.jpeg" TargetMode="External"/><Relationship Id="rId29" Type="http://schemas.openxmlformats.org/officeDocument/2006/relationships/image" Target="media/image8.jpeg"/><Relationship Id="rId30" Type="http://schemas.openxmlformats.org/officeDocument/2006/relationships/image" Target="media/image8.jpeg" TargetMode="External"/><Relationship Id="rId31" Type="http://schemas.openxmlformats.org/officeDocument/2006/relationships/header" Target="header6.xml"/><Relationship Id="rId32" Type="http://schemas.openxmlformats.org/officeDocument/2006/relationships/footer" Target="footer6.xml"/><Relationship Id="rId33" Type="http://schemas.openxmlformats.org/officeDocument/2006/relationships/header" Target="header7.xml"/><Relationship Id="rId34" Type="http://schemas.openxmlformats.org/officeDocument/2006/relationships/footer" Target="footer7.xml"/><Relationship Id="rId35" Type="http://schemas.openxmlformats.org/officeDocument/2006/relationships/header" Target="header8.xml"/><Relationship Id="rId36" Type="http://schemas.openxmlformats.org/officeDocument/2006/relationships/footer" Target="footer8.xml"/><Relationship Id="rId37" Type="http://schemas.openxmlformats.org/officeDocument/2006/relationships/header" Target="header9.xml"/><Relationship Id="rId38" Type="http://schemas.openxmlformats.org/officeDocument/2006/relationships/footer" Target="footer9.xml"/><Relationship Id="rId39" Type="http://schemas.openxmlformats.org/officeDocument/2006/relationships/image" Target="media/image9.jpeg"/><Relationship Id="rId40" Type="http://schemas.openxmlformats.org/officeDocument/2006/relationships/image" Target="media/image9.jpeg" TargetMode="External"/><Relationship Id="rId41" Type="http://schemas.openxmlformats.org/officeDocument/2006/relationships/image" Target="media/image10.jpeg"/><Relationship Id="rId42" Type="http://schemas.openxmlformats.org/officeDocument/2006/relationships/image" Target="media/image10.jpeg" TargetMode="External"/><Relationship Id="rId43" Type="http://schemas.openxmlformats.org/officeDocument/2006/relationships/image" Target="media/image11.jpeg"/><Relationship Id="rId44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ZZ Servis spol. s r.o.</dc:creator>
  <cp:keywords/>
</cp:coreProperties>
</file>