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49C3" w14:textId="675BEE59" w:rsidR="00464F29" w:rsidRDefault="00464F2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000000" w:fill="auto"/>
        <w:spacing w:before="120" w:line="240" w:lineRule="atLeast"/>
        <w:jc w:val="center"/>
        <w:rPr>
          <w:b/>
          <w:caps/>
          <w:sz w:val="28"/>
        </w:rPr>
      </w:pPr>
      <w:r>
        <w:rPr>
          <w:b/>
          <w:caps/>
          <w:sz w:val="28"/>
        </w:rPr>
        <w:t>DODATEK č. 1</w:t>
      </w:r>
    </w:p>
    <w:p w14:paraId="537D4233" w14:textId="0AA0D209" w:rsidR="00A2769C" w:rsidRPr="009E7496" w:rsidRDefault="00464F2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000000" w:fill="auto"/>
        <w:spacing w:before="120" w:line="240" w:lineRule="atLeas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k </w:t>
      </w:r>
      <w:r w:rsidR="005C1341" w:rsidRPr="009E7496">
        <w:rPr>
          <w:b/>
          <w:caps/>
          <w:sz w:val="28"/>
        </w:rPr>
        <w:t>Příkazní smlouv</w:t>
      </w:r>
      <w:r>
        <w:rPr>
          <w:b/>
          <w:caps/>
          <w:sz w:val="28"/>
        </w:rPr>
        <w:t>ě</w:t>
      </w:r>
    </w:p>
    <w:p w14:paraId="07618362" w14:textId="77777777" w:rsidR="00A2769C" w:rsidRPr="00714757" w:rsidRDefault="005C1341" w:rsidP="00C11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auto"/>
        <w:spacing w:before="120" w:line="240" w:lineRule="atLeast"/>
        <w:jc w:val="center"/>
        <w:rPr>
          <w:b/>
          <w:sz w:val="24"/>
          <w:szCs w:val="24"/>
        </w:rPr>
      </w:pPr>
      <w:r w:rsidRPr="00714757">
        <w:rPr>
          <w:b/>
          <w:sz w:val="24"/>
          <w:szCs w:val="24"/>
        </w:rPr>
        <w:t xml:space="preserve">NA VÝKON TECHNICKÉHO DOZORU </w:t>
      </w:r>
      <w:r w:rsidR="00C1714C" w:rsidRPr="00714757">
        <w:rPr>
          <w:b/>
          <w:sz w:val="24"/>
          <w:szCs w:val="24"/>
        </w:rPr>
        <w:t>STAVEBNÍKA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>(TDS)</w:t>
      </w:r>
      <w:r w:rsidR="00714757">
        <w:rPr>
          <w:b/>
          <w:sz w:val="24"/>
          <w:szCs w:val="24"/>
        </w:rPr>
        <w:t xml:space="preserve"> </w:t>
      </w:r>
      <w:r w:rsidR="00640DEF" w:rsidRPr="00714757">
        <w:rPr>
          <w:b/>
          <w:sz w:val="24"/>
          <w:szCs w:val="24"/>
        </w:rPr>
        <w:t xml:space="preserve">A KOORDINÁTORA BEZPEČNOSTI </w:t>
      </w:r>
      <w:r w:rsidR="00714757" w:rsidRPr="00714757">
        <w:rPr>
          <w:b/>
          <w:sz w:val="24"/>
          <w:szCs w:val="24"/>
        </w:rPr>
        <w:t xml:space="preserve">A OCHRANY ZDRAVÍ PŘI </w:t>
      </w:r>
      <w:r w:rsidR="00640DEF" w:rsidRPr="00714757">
        <w:rPr>
          <w:b/>
          <w:sz w:val="24"/>
          <w:szCs w:val="24"/>
        </w:rPr>
        <w:t>PRÁC</w:t>
      </w:r>
      <w:r w:rsidR="00714757" w:rsidRPr="00714757">
        <w:rPr>
          <w:b/>
          <w:sz w:val="24"/>
          <w:szCs w:val="24"/>
        </w:rPr>
        <w:t>I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 xml:space="preserve">(BOZP) </w:t>
      </w:r>
      <w:r w:rsidR="00640DEF" w:rsidRPr="00714757">
        <w:rPr>
          <w:b/>
          <w:sz w:val="24"/>
          <w:szCs w:val="24"/>
        </w:rPr>
        <w:t>NA STAVENIŠ</w:t>
      </w:r>
      <w:r w:rsidR="00714757" w:rsidRPr="00714757">
        <w:rPr>
          <w:b/>
          <w:sz w:val="24"/>
          <w:szCs w:val="24"/>
        </w:rPr>
        <w:t>TI</w:t>
      </w:r>
    </w:p>
    <w:p w14:paraId="42FA0CCF" w14:textId="77777777" w:rsidR="005C1341" w:rsidRDefault="005C1341" w:rsidP="005C1341">
      <w:pPr>
        <w:spacing w:before="120" w:line="240" w:lineRule="atLeast"/>
        <w:jc w:val="center"/>
      </w:pPr>
      <w:r w:rsidRPr="005C1341">
        <w:t>uzavřená podle ustanovení § 2430 až § 2444</w:t>
      </w:r>
      <w:r>
        <w:t xml:space="preserve"> </w:t>
      </w:r>
      <w:r w:rsidRPr="005C1341">
        <w:t xml:space="preserve">zákona č. 89/2012 Sb., občanský zákoník (dále jen „smlouva“) </w:t>
      </w:r>
    </w:p>
    <w:p w14:paraId="0DCA429C" w14:textId="77777777" w:rsidR="005C1341" w:rsidRPr="005C1341" w:rsidRDefault="005C1341" w:rsidP="00221BE2">
      <w:pPr>
        <w:spacing w:before="120" w:line="200" w:lineRule="atLeast"/>
        <w:jc w:val="center"/>
      </w:pPr>
    </w:p>
    <w:p w14:paraId="236A133F" w14:textId="77777777" w:rsidR="00A2769C" w:rsidRDefault="00A2769C" w:rsidP="00221BE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00" w:lineRule="atLeast"/>
        <w:jc w:val="center"/>
        <w:rPr>
          <w:b/>
        </w:rPr>
      </w:pPr>
      <w:r>
        <w:rPr>
          <w:b/>
        </w:rPr>
        <w:t>I. Smluvní strany</w:t>
      </w:r>
    </w:p>
    <w:p w14:paraId="377110AF" w14:textId="77777777" w:rsidR="00A2769C" w:rsidRDefault="00A2769C" w:rsidP="00221BE2">
      <w:pPr>
        <w:spacing w:before="120" w:line="200" w:lineRule="atLeast"/>
        <w:jc w:val="center"/>
        <w:rPr>
          <w:b/>
        </w:rPr>
      </w:pPr>
    </w:p>
    <w:p w14:paraId="0799D747" w14:textId="77777777" w:rsidR="00A2769C" w:rsidRDefault="00A2769C" w:rsidP="00221BE2">
      <w:pPr>
        <w:tabs>
          <w:tab w:val="left" w:pos="283"/>
        </w:tabs>
        <w:spacing w:before="120" w:line="200" w:lineRule="atLeast"/>
        <w:ind w:left="283" w:hanging="283"/>
        <w:rPr>
          <w:b/>
        </w:rPr>
      </w:pPr>
      <w:r>
        <w:rPr>
          <w:b/>
        </w:rPr>
        <w:t xml:space="preserve">1.1 </w:t>
      </w:r>
      <w:r w:rsidR="005C1341">
        <w:rPr>
          <w:b/>
        </w:rPr>
        <w:t>Příkazce</w:t>
      </w:r>
      <w:r w:rsidR="00C1714C">
        <w:rPr>
          <w:b/>
        </w:rPr>
        <w:t xml:space="preserve"> (stavebník)</w:t>
      </w:r>
      <w:r>
        <w:rPr>
          <w:b/>
        </w:rPr>
        <w:t>:</w:t>
      </w:r>
      <w:r w:rsidR="00C1714C">
        <w:rPr>
          <w:b/>
        </w:rPr>
        <w:tab/>
      </w:r>
      <w:r w:rsidR="00C1714C">
        <w:rPr>
          <w:b/>
        </w:rPr>
        <w:tab/>
      </w:r>
      <w:r w:rsidR="00C1714C">
        <w:rPr>
          <w:b/>
        </w:rPr>
        <w:tab/>
      </w:r>
      <w:r>
        <w:rPr>
          <w:b/>
        </w:rPr>
        <w:t>Město Bruntál</w:t>
      </w:r>
    </w:p>
    <w:p w14:paraId="33E48022" w14:textId="77777777" w:rsidR="00B4265F" w:rsidRPr="00EC6C51" w:rsidRDefault="00A2769C" w:rsidP="00221BE2">
      <w:pPr>
        <w:spacing w:before="120" w:line="200" w:lineRule="atLeast"/>
        <w:ind w:left="283"/>
        <w:rPr>
          <w:b/>
        </w:rPr>
      </w:pPr>
      <w:r>
        <w:rPr>
          <w:b/>
        </w:rPr>
        <w:t>Zastoupený ve věcech smluvních</w:t>
      </w:r>
      <w:r w:rsidR="00C1714C">
        <w:rPr>
          <w:b/>
        </w:rPr>
        <w:t>:</w:t>
      </w:r>
      <w:r w:rsidR="00C1714C">
        <w:rPr>
          <w:b/>
        </w:rPr>
        <w:tab/>
      </w:r>
      <w:r w:rsidR="00186962" w:rsidRPr="00FE4165">
        <w:t xml:space="preserve">Ing. </w:t>
      </w:r>
      <w:r w:rsidR="00C1715A">
        <w:t>Petr Rys, MBA</w:t>
      </w:r>
      <w:r w:rsidR="002951AF">
        <w:t>, 1. místostarosta města</w:t>
      </w:r>
    </w:p>
    <w:p w14:paraId="60145AD0" w14:textId="6E4CDCBB" w:rsidR="00E61C29" w:rsidRDefault="00A2769C" w:rsidP="00221BE2">
      <w:pPr>
        <w:spacing w:before="120" w:line="200" w:lineRule="atLeast"/>
        <w:ind w:left="283"/>
      </w:pPr>
      <w:r>
        <w:rPr>
          <w:b/>
        </w:rPr>
        <w:t>ve věcech technických</w:t>
      </w:r>
      <w:r w:rsidR="00C1714C">
        <w:rPr>
          <w:b/>
        </w:rPr>
        <w:t>:</w:t>
      </w:r>
      <w:r>
        <w:rPr>
          <w:b/>
        </w:rPr>
        <w:tab/>
      </w:r>
      <w:r w:rsidR="00B4265F">
        <w:rPr>
          <w:b/>
        </w:rPr>
        <w:tab/>
      </w:r>
      <w:proofErr w:type="spellStart"/>
      <w:r w:rsidR="007E2142">
        <w:t>xxxxxxxxx</w:t>
      </w:r>
      <w:proofErr w:type="spellEnd"/>
      <w:r w:rsidR="00E61C29" w:rsidRPr="00080F88">
        <w:t>, vedoucí odboru SMID</w:t>
      </w:r>
    </w:p>
    <w:p w14:paraId="35279EFC" w14:textId="0151859F" w:rsidR="00464F29" w:rsidRPr="00C1715A" w:rsidRDefault="00464F29" w:rsidP="00221BE2">
      <w:pPr>
        <w:spacing w:before="120" w:line="200" w:lineRule="atLeast"/>
        <w:ind w:left="283"/>
        <w:rPr>
          <w:b/>
          <w:highlight w:val="yellow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E2142">
        <w:t>xxxxxxxxx</w:t>
      </w:r>
      <w:proofErr w:type="spellEnd"/>
      <w:r>
        <w:t>, investiční referent</w:t>
      </w:r>
    </w:p>
    <w:p w14:paraId="07ECBBD3" w14:textId="77777777" w:rsidR="00A2769C" w:rsidRDefault="00A2769C" w:rsidP="00221BE2">
      <w:pPr>
        <w:spacing w:before="120" w:line="200" w:lineRule="atLeast"/>
        <w:ind w:left="284"/>
      </w:pPr>
      <w:r>
        <w:rPr>
          <w:b/>
        </w:rPr>
        <w:t>Adresa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Nádražní </w:t>
      </w:r>
      <w:r w:rsidR="00E61C29">
        <w:t>994/</w:t>
      </w:r>
      <w:r>
        <w:t>20, 792 01 Bruntál</w:t>
      </w:r>
    </w:p>
    <w:p w14:paraId="1FEE5476" w14:textId="77777777" w:rsidR="00A2769C" w:rsidRDefault="00A2769C" w:rsidP="00221BE2">
      <w:pPr>
        <w:spacing w:before="120" w:line="200" w:lineRule="atLeast"/>
        <w:ind w:left="284"/>
      </w:pPr>
      <w:r>
        <w:rPr>
          <w:b/>
        </w:rPr>
        <w:t>Telefon</w:t>
      </w:r>
      <w:r w:rsidR="00C1714C">
        <w:rPr>
          <w:b/>
        </w:rPr>
        <w:t>:</w:t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>
        <w:t>(+420)</w:t>
      </w:r>
      <w:r>
        <w:rPr>
          <w:b/>
        </w:rPr>
        <w:t xml:space="preserve"> </w:t>
      </w:r>
      <w:r>
        <w:t>554 706 111</w:t>
      </w:r>
    </w:p>
    <w:p w14:paraId="152AFF4C" w14:textId="77777777" w:rsidR="00A2769C" w:rsidRDefault="00A2769C" w:rsidP="00221BE2">
      <w:pPr>
        <w:spacing w:before="120" w:line="200" w:lineRule="atLeast"/>
        <w:ind w:firstLine="284"/>
      </w:pPr>
      <w:r>
        <w:rPr>
          <w:b/>
        </w:rPr>
        <w:t>E-mail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="00E61C29" w:rsidRPr="00E137E9">
          <w:rPr>
            <w:rStyle w:val="Hypertextovodkaz"/>
          </w:rPr>
          <w:t>posta@mubruntal.cz</w:t>
        </w:r>
      </w:hyperlink>
    </w:p>
    <w:p w14:paraId="2D90C494" w14:textId="77777777" w:rsidR="00A2769C" w:rsidRDefault="00A2769C" w:rsidP="00221BE2">
      <w:pPr>
        <w:spacing w:before="120" w:line="200" w:lineRule="atLeast"/>
        <w:ind w:left="284"/>
      </w:pPr>
      <w:r>
        <w:rPr>
          <w:b/>
        </w:rPr>
        <w:t>IČ</w:t>
      </w:r>
      <w:r w:rsidR="00C1715A">
        <w:rPr>
          <w:b/>
        </w:rPr>
        <w:t>O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00295892</w:t>
      </w:r>
    </w:p>
    <w:p w14:paraId="25D21D8F" w14:textId="77777777" w:rsidR="00A2769C" w:rsidRDefault="00A2769C" w:rsidP="00221BE2">
      <w:pPr>
        <w:spacing w:before="120" w:line="200" w:lineRule="atLeast"/>
        <w:ind w:left="284"/>
      </w:pPr>
      <w:r>
        <w:rPr>
          <w:b/>
        </w:rPr>
        <w:t>DIČ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CZ00295892</w:t>
      </w:r>
    </w:p>
    <w:p w14:paraId="08C4CED8" w14:textId="77777777" w:rsidR="00A2769C" w:rsidRDefault="00A2769C" w:rsidP="00221BE2">
      <w:pPr>
        <w:spacing w:before="120" w:line="200" w:lineRule="atLeast"/>
        <w:ind w:left="284"/>
      </w:pPr>
      <w:r>
        <w:rPr>
          <w:b/>
        </w:rPr>
        <w:t>Bankovní spojení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0DD3" w:rsidRPr="00D90DD3">
        <w:t>Československá obchodní banka, a.s.</w:t>
      </w:r>
      <w:r w:rsidR="00314BF1">
        <w:t xml:space="preserve">, </w:t>
      </w:r>
      <w:proofErr w:type="spellStart"/>
      <w:r w:rsidR="00314BF1">
        <w:t>č.ú</w:t>
      </w:r>
      <w:proofErr w:type="spellEnd"/>
      <w:r w:rsidR="00314BF1">
        <w:t>.</w:t>
      </w:r>
      <w:r w:rsidRPr="00D90DD3">
        <w:rPr>
          <w:b/>
        </w:rPr>
        <w:tab/>
      </w:r>
      <w:r w:rsidR="00D90DD3" w:rsidRPr="00D90DD3">
        <w:t>230111021/</w:t>
      </w:r>
      <w:r w:rsidR="00E61C29">
        <w:t>0</w:t>
      </w:r>
      <w:r w:rsidR="00D90DD3" w:rsidRPr="00D90DD3">
        <w:t>300</w:t>
      </w:r>
    </w:p>
    <w:p w14:paraId="013FEA6C" w14:textId="77777777" w:rsidR="00314BF1" w:rsidRDefault="00314BF1" w:rsidP="00221BE2">
      <w:pPr>
        <w:spacing w:before="120" w:line="200" w:lineRule="atLeast"/>
        <w:ind w:left="284"/>
      </w:pPr>
      <w:r>
        <w:rPr>
          <w:b/>
        </w:rPr>
        <w:t xml:space="preserve">Datová </w:t>
      </w:r>
      <w:proofErr w:type="gramStart"/>
      <w:r>
        <w:rPr>
          <w:b/>
        </w:rPr>
        <w:t>schránka - ID</w:t>
      </w:r>
      <w:proofErr w:type="gramEnd"/>
      <w:r>
        <w:rPr>
          <w:b/>
        </w:rPr>
        <w:t>:</w:t>
      </w:r>
      <w:r>
        <w:tab/>
      </w:r>
      <w:r>
        <w:tab/>
      </w:r>
      <w:r w:rsidRPr="00221BE2">
        <w:rPr>
          <w:color w:val="000000"/>
        </w:rPr>
        <w:t>c9vbr2k</w:t>
      </w:r>
    </w:p>
    <w:p w14:paraId="0C10DC52" w14:textId="77777777" w:rsidR="00B4265F" w:rsidRDefault="00B4265F" w:rsidP="00221BE2">
      <w:pPr>
        <w:spacing w:before="0" w:line="200" w:lineRule="atLeast"/>
      </w:pPr>
    </w:p>
    <w:p w14:paraId="7DE0FA45" w14:textId="77777777" w:rsidR="00A2769C" w:rsidRDefault="00B4265F" w:rsidP="00221BE2">
      <w:pPr>
        <w:spacing w:before="0" w:line="200" w:lineRule="atLeast"/>
        <w:jc w:val="center"/>
      </w:pPr>
      <w:r>
        <w:t>a</w:t>
      </w:r>
    </w:p>
    <w:p w14:paraId="3AEE3585" w14:textId="77777777" w:rsidR="00B4265F" w:rsidRDefault="00B4265F" w:rsidP="00221BE2">
      <w:pPr>
        <w:spacing w:before="0" w:line="200" w:lineRule="atLeast"/>
        <w:jc w:val="center"/>
      </w:pPr>
    </w:p>
    <w:p w14:paraId="5F8808B4" w14:textId="632C663B" w:rsidR="00A671F3" w:rsidRPr="00DB6DB0" w:rsidRDefault="00B87347" w:rsidP="00221BE2">
      <w:pPr>
        <w:shd w:val="clear" w:color="auto" w:fill="BFBFBF" w:themeFill="background1" w:themeFillShade="BF"/>
        <w:spacing w:before="120" w:line="200" w:lineRule="atLeast"/>
        <w:ind w:left="284" w:hanging="284"/>
        <w:rPr>
          <w:b/>
          <w:sz w:val="16"/>
        </w:rPr>
      </w:pPr>
      <w:r w:rsidRPr="00DB6DB0">
        <w:rPr>
          <w:b/>
        </w:rPr>
        <w:t xml:space="preserve">1.2 </w:t>
      </w:r>
      <w:r w:rsidR="005C1341" w:rsidRPr="00DB6DB0">
        <w:rPr>
          <w:b/>
          <w:shd w:val="clear" w:color="auto" w:fill="BFBFBF" w:themeFill="background1" w:themeFillShade="BF"/>
        </w:rPr>
        <w:t>Příkazník</w:t>
      </w:r>
      <w:r w:rsidR="00C1714C" w:rsidRPr="00DB6DB0">
        <w:rPr>
          <w:b/>
          <w:shd w:val="clear" w:color="auto" w:fill="BFBFBF" w:themeFill="background1" w:themeFillShade="BF"/>
        </w:rPr>
        <w:t>:</w:t>
      </w:r>
      <w:r w:rsidR="00A2769C" w:rsidRPr="00DB6DB0">
        <w:rPr>
          <w:b/>
          <w:shd w:val="clear" w:color="auto" w:fill="BFBFBF" w:themeFill="background1" w:themeFillShade="BF"/>
        </w:rPr>
        <w:tab/>
      </w:r>
      <w:r w:rsidR="00A2769C" w:rsidRPr="00DB6DB0">
        <w:rPr>
          <w:b/>
          <w:shd w:val="clear" w:color="auto" w:fill="BFBFBF" w:themeFill="background1" w:themeFillShade="BF"/>
        </w:rPr>
        <w:tab/>
      </w:r>
      <w:r w:rsidR="00A2769C" w:rsidRPr="00DB6DB0">
        <w:rPr>
          <w:b/>
          <w:shd w:val="clear" w:color="auto" w:fill="BFBFBF" w:themeFill="background1" w:themeFillShade="BF"/>
        </w:rPr>
        <w:tab/>
      </w:r>
      <w:r w:rsidR="00A2769C" w:rsidRPr="00DB6DB0">
        <w:rPr>
          <w:b/>
          <w:shd w:val="clear" w:color="auto" w:fill="BFBFBF" w:themeFill="background1" w:themeFillShade="BF"/>
        </w:rPr>
        <w:tab/>
      </w:r>
      <w:r w:rsidR="00FA7C24">
        <w:rPr>
          <w:b/>
          <w:shd w:val="clear" w:color="auto" w:fill="BFBFBF" w:themeFill="background1" w:themeFillShade="BF"/>
        </w:rPr>
        <w:t>SOROS s.r.o.</w:t>
      </w:r>
    </w:p>
    <w:p w14:paraId="00C2D5FC" w14:textId="48D26B2A" w:rsidR="00A2769C" w:rsidRPr="00DB6DB0" w:rsidRDefault="00C1714C" w:rsidP="00221BE2">
      <w:pPr>
        <w:shd w:val="clear" w:color="auto" w:fill="BFBFBF" w:themeFill="background1" w:themeFillShade="BF"/>
        <w:spacing w:before="120" w:line="200" w:lineRule="atLeast"/>
        <w:ind w:left="284"/>
        <w:rPr>
          <w:sz w:val="16"/>
        </w:rPr>
      </w:pPr>
      <w:r w:rsidRPr="00DB6DB0">
        <w:rPr>
          <w:b/>
          <w:shd w:val="clear" w:color="auto" w:fill="BFBFBF" w:themeFill="background1" w:themeFillShade="BF"/>
        </w:rPr>
        <w:t>Adresa:</w:t>
      </w:r>
      <w:r w:rsidRPr="00DB6DB0">
        <w:rPr>
          <w:b/>
          <w:shd w:val="clear" w:color="auto" w:fill="BFBFBF" w:themeFill="background1" w:themeFillShade="BF"/>
        </w:rPr>
        <w:tab/>
      </w:r>
      <w:r w:rsidRPr="00DB6DB0">
        <w:rPr>
          <w:b/>
          <w:shd w:val="clear" w:color="auto" w:fill="BFBFBF" w:themeFill="background1" w:themeFillShade="BF"/>
        </w:rPr>
        <w:tab/>
      </w:r>
      <w:r w:rsidRPr="00DB6DB0">
        <w:rPr>
          <w:b/>
          <w:shd w:val="clear" w:color="auto" w:fill="BFBFBF" w:themeFill="background1" w:themeFillShade="BF"/>
        </w:rPr>
        <w:tab/>
      </w:r>
      <w:r w:rsidR="00A2769C" w:rsidRPr="00DB6DB0">
        <w:rPr>
          <w:b/>
          <w:shd w:val="clear" w:color="auto" w:fill="BFBFBF" w:themeFill="background1" w:themeFillShade="BF"/>
        </w:rPr>
        <w:tab/>
      </w:r>
      <w:r w:rsidR="00A66580">
        <w:rPr>
          <w:b/>
          <w:shd w:val="clear" w:color="auto" w:fill="BFBFBF" w:themeFill="background1" w:themeFillShade="BF"/>
        </w:rPr>
        <w:t>Lidická 700/19, 602 00 Brno</w:t>
      </w:r>
    </w:p>
    <w:p w14:paraId="4D97C9F0" w14:textId="6FC3733C" w:rsidR="00B87347" w:rsidRPr="00DB6DB0" w:rsidRDefault="00B87347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  <w:shd w:val="clear" w:color="auto" w:fill="BFBFBF" w:themeFill="background1" w:themeFillShade="BF"/>
        </w:rPr>
        <w:t>Zastoupený ve věcech smluvních</w:t>
      </w:r>
      <w:r w:rsidR="00C1714C" w:rsidRPr="00DB6DB0">
        <w:rPr>
          <w:b/>
          <w:shd w:val="clear" w:color="auto" w:fill="BFBFBF" w:themeFill="background1" w:themeFillShade="BF"/>
        </w:rPr>
        <w:t>:</w:t>
      </w:r>
      <w:r w:rsidRPr="00DB6DB0">
        <w:rPr>
          <w:b/>
          <w:shd w:val="clear" w:color="auto" w:fill="BFBFBF" w:themeFill="background1" w:themeFillShade="BF"/>
        </w:rPr>
        <w:tab/>
      </w:r>
      <w:r w:rsidR="00A66580">
        <w:rPr>
          <w:b/>
          <w:shd w:val="clear" w:color="auto" w:fill="BFBFBF" w:themeFill="background1" w:themeFillShade="BF"/>
        </w:rPr>
        <w:t>Ing. Pavel Prášil</w:t>
      </w:r>
    </w:p>
    <w:p w14:paraId="532AC82A" w14:textId="2F6EB242" w:rsidR="00B87347" w:rsidRPr="00DB6DB0" w:rsidRDefault="00B87347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  <w:shd w:val="clear" w:color="auto" w:fill="BFBFBF" w:themeFill="background1" w:themeFillShade="BF"/>
        </w:rPr>
        <w:t>ve věcech technických</w:t>
      </w:r>
      <w:r w:rsidR="00C1714C" w:rsidRPr="00DB6DB0">
        <w:rPr>
          <w:b/>
          <w:shd w:val="clear" w:color="auto" w:fill="BFBFBF" w:themeFill="background1" w:themeFillShade="BF"/>
        </w:rPr>
        <w:t>:</w:t>
      </w:r>
      <w:r w:rsidRPr="00DB6DB0">
        <w:rPr>
          <w:b/>
          <w:shd w:val="clear" w:color="auto" w:fill="BFBFBF" w:themeFill="background1" w:themeFillShade="BF"/>
        </w:rPr>
        <w:tab/>
      </w:r>
      <w:r w:rsidRPr="00DB6DB0">
        <w:rPr>
          <w:b/>
          <w:shd w:val="clear" w:color="auto" w:fill="BFBFBF" w:themeFill="background1" w:themeFillShade="BF"/>
        </w:rPr>
        <w:tab/>
      </w:r>
      <w:r w:rsidR="007E2142">
        <w:t>xxxxxxxxx</w:t>
      </w:r>
      <w:bookmarkStart w:id="0" w:name="_GoBack"/>
      <w:bookmarkEnd w:id="0"/>
    </w:p>
    <w:p w14:paraId="2B4DDF9B" w14:textId="4BF0B04C" w:rsidR="00B4265F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Telefon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DB6DB0">
        <w:rPr>
          <w:b/>
        </w:rPr>
        <w:tab/>
      </w:r>
    </w:p>
    <w:p w14:paraId="658809CF" w14:textId="6EB4586F" w:rsidR="00A2769C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Mobil</w:t>
      </w:r>
      <w:r w:rsidR="00C1714C" w:rsidRPr="00DB6DB0">
        <w:rPr>
          <w:b/>
        </w:rPr>
        <w:t>ní telefon: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A66580">
        <w:rPr>
          <w:b/>
        </w:rPr>
        <w:t>728 472 189</w:t>
      </w:r>
    </w:p>
    <w:p w14:paraId="2EED357F" w14:textId="3FEE5F13" w:rsidR="00A2769C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E-mail</w:t>
      </w:r>
      <w:r w:rsidR="00C1714C" w:rsidRPr="00DB6DB0">
        <w:rPr>
          <w:b/>
        </w:rPr>
        <w:t>:</w:t>
      </w:r>
      <w:r w:rsidRPr="00DB6DB0">
        <w:tab/>
      </w:r>
      <w:r w:rsidRPr="00DB6DB0">
        <w:tab/>
      </w:r>
      <w:r w:rsidRPr="00DB6DB0">
        <w:tab/>
      </w:r>
      <w:r w:rsidRPr="00DB6DB0">
        <w:rPr>
          <w:b/>
        </w:rPr>
        <w:tab/>
      </w:r>
      <w:r w:rsidR="00A66580">
        <w:rPr>
          <w:b/>
        </w:rPr>
        <w:t>info.soros@seznam.cz</w:t>
      </w:r>
    </w:p>
    <w:p w14:paraId="5D2A272C" w14:textId="030394C8" w:rsidR="00B4265F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IČ</w:t>
      </w:r>
      <w:r w:rsidR="003D0536">
        <w:rPr>
          <w:b/>
        </w:rPr>
        <w:t>O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A66580">
        <w:rPr>
          <w:b/>
        </w:rPr>
        <w:t>14195895</w:t>
      </w:r>
      <w:r w:rsidRPr="00DB6DB0">
        <w:rPr>
          <w:b/>
        </w:rPr>
        <w:tab/>
      </w:r>
    </w:p>
    <w:p w14:paraId="352D9B40" w14:textId="490DDEDF" w:rsidR="00B4265F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DIČ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A66580">
        <w:rPr>
          <w:b/>
        </w:rPr>
        <w:t>CZ14195895</w:t>
      </w:r>
    </w:p>
    <w:p w14:paraId="31A9BF0B" w14:textId="20A7CAC8" w:rsidR="00A2769C" w:rsidRPr="00DB6DB0" w:rsidRDefault="00A2769C" w:rsidP="00221BE2">
      <w:pPr>
        <w:shd w:val="clear" w:color="auto" w:fill="BFBFBF" w:themeFill="background1" w:themeFillShade="BF"/>
        <w:spacing w:before="120" w:line="200" w:lineRule="atLeast"/>
        <w:ind w:left="284"/>
      </w:pPr>
      <w:r w:rsidRPr="00DB6DB0">
        <w:rPr>
          <w:b/>
        </w:rPr>
        <w:t>Bankovní spojení</w:t>
      </w:r>
      <w:r w:rsidR="00C1714C" w:rsidRPr="00DB6DB0">
        <w:rPr>
          <w:b/>
        </w:rPr>
        <w:t>:</w:t>
      </w:r>
      <w:r w:rsidRPr="00DB6DB0">
        <w:rPr>
          <w:b/>
        </w:rPr>
        <w:tab/>
      </w:r>
      <w:r w:rsidRPr="00DB6DB0">
        <w:rPr>
          <w:b/>
        </w:rPr>
        <w:tab/>
      </w:r>
      <w:r w:rsidRPr="00DB6DB0">
        <w:rPr>
          <w:b/>
        </w:rPr>
        <w:tab/>
      </w:r>
      <w:r w:rsidR="00A66580">
        <w:rPr>
          <w:b/>
        </w:rPr>
        <w:t xml:space="preserve">Česká spořitelna </w:t>
      </w:r>
      <w:proofErr w:type="spellStart"/>
      <w:r w:rsidR="00A66580">
        <w:rPr>
          <w:b/>
        </w:rPr>
        <w:t>č.ú</w:t>
      </w:r>
      <w:proofErr w:type="spellEnd"/>
      <w:r w:rsidR="00A66580">
        <w:rPr>
          <w:b/>
        </w:rPr>
        <w:t>. – 6139721379/0800</w:t>
      </w:r>
    </w:p>
    <w:p w14:paraId="5812C5D6" w14:textId="21638946" w:rsidR="00DB6DB0" w:rsidRDefault="00314BF1" w:rsidP="00221BE2">
      <w:pPr>
        <w:shd w:val="clear" w:color="auto" w:fill="BFBFBF" w:themeFill="background1" w:themeFillShade="BF"/>
        <w:spacing w:before="120" w:line="200" w:lineRule="atLeast"/>
        <w:ind w:left="284"/>
        <w:rPr>
          <w:b/>
        </w:rPr>
      </w:pPr>
      <w:r w:rsidRPr="00DB6DB0">
        <w:rPr>
          <w:b/>
        </w:rPr>
        <w:t xml:space="preserve">Datová </w:t>
      </w:r>
      <w:proofErr w:type="gramStart"/>
      <w:r w:rsidRPr="00DB6DB0">
        <w:rPr>
          <w:b/>
        </w:rPr>
        <w:t>schránka - ID</w:t>
      </w:r>
      <w:proofErr w:type="gramEnd"/>
      <w:r w:rsidR="00C1714C" w:rsidRPr="00DB6DB0">
        <w:rPr>
          <w:b/>
        </w:rPr>
        <w:t>:</w:t>
      </w:r>
      <w:r w:rsidR="00A66580">
        <w:rPr>
          <w:b/>
        </w:rPr>
        <w:tab/>
      </w:r>
      <w:r w:rsidR="00A66580">
        <w:rPr>
          <w:b/>
        </w:rPr>
        <w:tab/>
        <w:t>kotz6o</w:t>
      </w:r>
    </w:p>
    <w:p w14:paraId="4D9C775F" w14:textId="48FC25BE" w:rsidR="00221BE2" w:rsidRDefault="00221BE2" w:rsidP="00221BE2">
      <w:pPr>
        <w:pStyle w:val="slovnmsky"/>
        <w:keepNext w:val="0"/>
        <w:suppressLineNumbers w:val="0"/>
        <w:spacing w:before="0" w:after="0"/>
        <w:jc w:val="both"/>
        <w:outlineLvl w:val="9"/>
        <w:rPr>
          <w:rFonts w:ascii="Arial" w:hAnsi="Arial" w:cs="Arial"/>
          <w:kern w:val="0"/>
          <w:sz w:val="20"/>
        </w:rPr>
      </w:pPr>
    </w:p>
    <w:p w14:paraId="069C4CEF" w14:textId="459E142B" w:rsidR="00221BE2" w:rsidRPr="00221BE2" w:rsidRDefault="00221BE2" w:rsidP="00221BE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00" w:lineRule="atLeast"/>
        <w:jc w:val="center"/>
        <w:rPr>
          <w:b/>
        </w:rPr>
      </w:pPr>
      <w:r w:rsidRPr="00221BE2">
        <w:rPr>
          <w:b/>
        </w:rPr>
        <w:t>II. Předmět dodatku</w:t>
      </w:r>
    </w:p>
    <w:p w14:paraId="35402300" w14:textId="77777777" w:rsidR="00221BE2" w:rsidRPr="00D933DA" w:rsidRDefault="00221BE2" w:rsidP="00221BE2">
      <w:pPr>
        <w:pStyle w:val="Jednotlivbodysml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u w:val="single"/>
        </w:rPr>
      </w:pPr>
    </w:p>
    <w:p w14:paraId="788B76FC" w14:textId="2DAB99E4" w:rsidR="00221BE2" w:rsidRPr="00221BE2" w:rsidRDefault="00221BE2" w:rsidP="00221BE2">
      <w:pPr>
        <w:pStyle w:val="Jednotlivbodysml"/>
        <w:numPr>
          <w:ilvl w:val="0"/>
          <w:numId w:val="0"/>
        </w:numPr>
        <w:spacing w:after="0"/>
        <w:rPr>
          <w:rFonts w:ascii="Times New Roman" w:hAnsi="Times New Roman"/>
          <w:sz w:val="20"/>
        </w:rPr>
      </w:pPr>
      <w:r w:rsidRPr="00221BE2">
        <w:rPr>
          <w:rFonts w:ascii="Times New Roman" w:hAnsi="Times New Roman"/>
          <w:sz w:val="20"/>
        </w:rPr>
        <w:t xml:space="preserve">Předmětem tohoto Dodatku č. 1 ke příkazní smlouvě ze dne 6.6.2024 na výkon činnosti TDS a koordinátora BOZP na stavbě: </w:t>
      </w:r>
      <w:r w:rsidRPr="00221BE2">
        <w:rPr>
          <w:rFonts w:ascii="Times New Roman" w:hAnsi="Times New Roman"/>
          <w:b/>
          <w:sz w:val="20"/>
        </w:rPr>
        <w:t>„Úprava ulic Družební, náměstí 1. Máje a Školní, Bruntál</w:t>
      </w:r>
      <w:r w:rsidRPr="00221BE2">
        <w:rPr>
          <w:rFonts w:ascii="Times New Roman" w:hAnsi="Times New Roman"/>
          <w:b/>
          <w:bCs/>
          <w:sz w:val="20"/>
        </w:rPr>
        <w:t xml:space="preserve">“ </w:t>
      </w:r>
      <w:r w:rsidRPr="00221BE2">
        <w:rPr>
          <w:rFonts w:ascii="Times New Roman" w:hAnsi="Times New Roman"/>
          <w:bCs/>
          <w:sz w:val="20"/>
        </w:rPr>
        <w:t>je</w:t>
      </w:r>
      <w:r w:rsidRPr="00221BE2">
        <w:rPr>
          <w:rFonts w:ascii="Times New Roman" w:hAnsi="Times New Roman"/>
          <w:sz w:val="20"/>
        </w:rPr>
        <w:t>:</w:t>
      </w:r>
    </w:p>
    <w:p w14:paraId="1960A666" w14:textId="77777777" w:rsidR="00221BE2" w:rsidRPr="00221BE2" w:rsidRDefault="00221BE2" w:rsidP="00221BE2">
      <w:pPr>
        <w:pStyle w:val="Jednotlivbodysml"/>
        <w:numPr>
          <w:ilvl w:val="0"/>
          <w:numId w:val="0"/>
        </w:numPr>
        <w:spacing w:after="0"/>
        <w:rPr>
          <w:rFonts w:ascii="Times New Roman" w:hAnsi="Times New Roman"/>
          <w:sz w:val="20"/>
        </w:rPr>
      </w:pPr>
    </w:p>
    <w:p w14:paraId="2BDC4C7B" w14:textId="6A0D58C4" w:rsidR="00221BE2" w:rsidRPr="003955DA" w:rsidRDefault="00C95896" w:rsidP="00221BE2">
      <w:pPr>
        <w:pStyle w:val="Jednotlivbodysml"/>
        <w:numPr>
          <w:ilvl w:val="0"/>
          <w:numId w:val="42"/>
        </w:num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Ú</w:t>
      </w:r>
      <w:r w:rsidR="00221BE2" w:rsidRPr="00221BE2">
        <w:rPr>
          <w:rFonts w:ascii="Times New Roman" w:hAnsi="Times New Roman"/>
          <w:sz w:val="20"/>
        </w:rPr>
        <w:t>prava doby plnění výkonu činnosti v souvislosti s prodloužení</w:t>
      </w:r>
      <w:r w:rsidR="00DA7602">
        <w:rPr>
          <w:rFonts w:ascii="Times New Roman" w:hAnsi="Times New Roman"/>
          <w:sz w:val="20"/>
        </w:rPr>
        <w:t>m</w:t>
      </w:r>
      <w:r w:rsidR="00221BE2" w:rsidRPr="00221BE2">
        <w:rPr>
          <w:rFonts w:ascii="Times New Roman" w:hAnsi="Times New Roman"/>
          <w:sz w:val="20"/>
        </w:rPr>
        <w:t xml:space="preserve"> termínu plnění díla zhotovitelem díla.</w:t>
      </w:r>
    </w:p>
    <w:p w14:paraId="14B7DD6A" w14:textId="3975C850" w:rsidR="003955DA" w:rsidRPr="00C95896" w:rsidRDefault="003955DA" w:rsidP="00221BE2">
      <w:pPr>
        <w:pStyle w:val="Jednotlivbodysml"/>
        <w:numPr>
          <w:ilvl w:val="0"/>
          <w:numId w:val="42"/>
        </w:numPr>
        <w:spacing w:after="0"/>
        <w:rPr>
          <w:rFonts w:ascii="Times New Roman" w:hAnsi="Times New Roman"/>
          <w:sz w:val="20"/>
        </w:rPr>
      </w:pPr>
      <w:r w:rsidRPr="00C95896">
        <w:rPr>
          <w:rFonts w:ascii="Times New Roman" w:hAnsi="Times New Roman"/>
          <w:sz w:val="20"/>
        </w:rPr>
        <w:t xml:space="preserve">V souvislosti s prodloužením doby plnění výkonu činnosti </w:t>
      </w:r>
      <w:r w:rsidR="00C95896" w:rsidRPr="00C95896">
        <w:rPr>
          <w:rFonts w:ascii="Times New Roman" w:hAnsi="Times New Roman"/>
          <w:sz w:val="20"/>
        </w:rPr>
        <w:t>TDS a koordinátora BOZP</w:t>
      </w:r>
      <w:r w:rsidRPr="00C95896">
        <w:rPr>
          <w:rFonts w:ascii="Times New Roman" w:hAnsi="Times New Roman"/>
          <w:sz w:val="20"/>
        </w:rPr>
        <w:t xml:space="preserve"> dojde k úpravě ceny za výkon činnosti</w:t>
      </w:r>
      <w:r w:rsidR="00C95896">
        <w:rPr>
          <w:rFonts w:ascii="Times New Roman" w:hAnsi="Times New Roman"/>
          <w:sz w:val="20"/>
        </w:rPr>
        <w:t>.</w:t>
      </w:r>
    </w:p>
    <w:p w14:paraId="51C79B4F" w14:textId="77777777" w:rsidR="00DB6DB0" w:rsidRPr="00221BE2" w:rsidRDefault="00DB6DB0">
      <w:pPr>
        <w:spacing w:before="120" w:line="240" w:lineRule="atLeast"/>
        <w:jc w:val="center"/>
      </w:pPr>
    </w:p>
    <w:p w14:paraId="719E059B" w14:textId="77777777" w:rsidR="00DB6DB0" w:rsidRDefault="00DB6DB0">
      <w:pPr>
        <w:spacing w:before="120" w:line="240" w:lineRule="atLeast"/>
        <w:jc w:val="center"/>
      </w:pPr>
    </w:p>
    <w:p w14:paraId="5649F854" w14:textId="1187B030" w:rsidR="00DB6DB0" w:rsidRDefault="003955DA" w:rsidP="003955DA">
      <w:pPr>
        <w:spacing w:before="120" w:line="240" w:lineRule="atLeast"/>
        <w:jc w:val="left"/>
      </w:pPr>
      <w:r>
        <w:t xml:space="preserve">Text čl. IV. Doba plnění </w:t>
      </w:r>
      <w:r w:rsidR="00BC4327">
        <w:t xml:space="preserve">Smlouvy o dílo ze dne 6.6.2024 se v bodu 4.1 mění takto: </w:t>
      </w:r>
    </w:p>
    <w:p w14:paraId="24F0823A" w14:textId="77777777" w:rsidR="00FE7105" w:rsidRDefault="00FE7105" w:rsidP="002B560F"/>
    <w:p w14:paraId="1E61CFCE" w14:textId="6508A230" w:rsidR="00C76299" w:rsidRDefault="005C1341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Příkazník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 bude provádět sjednanou činnost v</w:t>
      </w:r>
      <w:r w:rsidR="00017FCB">
        <w:rPr>
          <w:b w:val="0"/>
          <w:bCs w:val="0"/>
          <w:sz w:val="20"/>
          <w:szCs w:val="20"/>
          <w:u w:val="none"/>
        </w:rPr>
        <w:t> </w:t>
      </w:r>
      <w:r w:rsidR="0083371F" w:rsidRPr="0083371F">
        <w:rPr>
          <w:b w:val="0"/>
          <w:bCs w:val="0"/>
          <w:sz w:val="20"/>
          <w:szCs w:val="20"/>
          <w:u w:val="none"/>
        </w:rPr>
        <w:t>rozsahu čl. II</w:t>
      </w:r>
      <w:r w:rsidR="0083371F">
        <w:rPr>
          <w:b w:val="0"/>
          <w:bCs w:val="0"/>
          <w:sz w:val="20"/>
          <w:szCs w:val="20"/>
          <w:u w:val="none"/>
        </w:rPr>
        <w:t>I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. této smlouvy </w:t>
      </w:r>
      <w:r w:rsidR="00B22514">
        <w:rPr>
          <w:b w:val="0"/>
          <w:bCs w:val="0"/>
          <w:sz w:val="20"/>
          <w:szCs w:val="20"/>
          <w:u w:val="none"/>
        </w:rPr>
        <w:t xml:space="preserve">s potřebnou </w:t>
      </w:r>
      <w:r w:rsidR="008854C8">
        <w:rPr>
          <w:b w:val="0"/>
          <w:bCs w:val="0"/>
          <w:sz w:val="20"/>
          <w:szCs w:val="20"/>
          <w:u w:val="none"/>
        </w:rPr>
        <w:t xml:space="preserve">přípravou před zahájením </w:t>
      </w:r>
      <w:r w:rsidR="0083371F" w:rsidRPr="0083371F">
        <w:rPr>
          <w:b w:val="0"/>
          <w:bCs w:val="0"/>
          <w:sz w:val="20"/>
          <w:szCs w:val="20"/>
          <w:u w:val="none"/>
        </w:rPr>
        <w:t>zhotovování díla</w:t>
      </w:r>
      <w:r w:rsidR="006909B2">
        <w:rPr>
          <w:b w:val="0"/>
          <w:bCs w:val="0"/>
          <w:sz w:val="20"/>
          <w:szCs w:val="20"/>
          <w:u w:val="none"/>
        </w:rPr>
        <w:t>,</w:t>
      </w:r>
      <w:r w:rsidR="009A31A6">
        <w:rPr>
          <w:b w:val="0"/>
          <w:bCs w:val="0"/>
          <w:sz w:val="20"/>
          <w:szCs w:val="20"/>
          <w:u w:val="none"/>
        </w:rPr>
        <w:t xml:space="preserve"> </w:t>
      </w:r>
      <w:r w:rsidR="0083371F" w:rsidRPr="0083371F">
        <w:rPr>
          <w:b w:val="0"/>
          <w:bCs w:val="0"/>
          <w:sz w:val="20"/>
          <w:szCs w:val="20"/>
          <w:u w:val="none"/>
        </w:rPr>
        <w:t>až do úplného zhotovení díla</w:t>
      </w:r>
      <w:r w:rsidR="008854C8">
        <w:rPr>
          <w:b w:val="0"/>
          <w:bCs w:val="0"/>
          <w:sz w:val="20"/>
          <w:szCs w:val="20"/>
          <w:u w:val="none"/>
        </w:rPr>
        <w:t xml:space="preserve"> včetně fakturace (finančního vyrovnání) za uskutečněná zdanitelná plnění díla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. </w:t>
      </w:r>
      <w:r w:rsidR="0083371F" w:rsidRPr="008854C8">
        <w:rPr>
          <w:bCs w:val="0"/>
          <w:sz w:val="20"/>
          <w:szCs w:val="20"/>
          <w:u w:val="none"/>
        </w:rPr>
        <w:t xml:space="preserve">Předpoklad </w:t>
      </w:r>
      <w:r w:rsidR="00FD14C5" w:rsidRPr="008854C8">
        <w:rPr>
          <w:bCs w:val="0"/>
          <w:sz w:val="20"/>
          <w:szCs w:val="20"/>
          <w:u w:val="none"/>
        </w:rPr>
        <w:t xml:space="preserve">termínu vlastního </w:t>
      </w:r>
      <w:r w:rsidR="0083371F" w:rsidRPr="008854C8">
        <w:rPr>
          <w:bCs w:val="0"/>
          <w:sz w:val="20"/>
          <w:szCs w:val="20"/>
          <w:u w:val="none"/>
        </w:rPr>
        <w:t xml:space="preserve">provádění díla je </w:t>
      </w:r>
      <w:r w:rsidR="00BC4327">
        <w:rPr>
          <w:bCs w:val="0"/>
          <w:sz w:val="20"/>
          <w:szCs w:val="20"/>
          <w:u w:val="none"/>
        </w:rPr>
        <w:t>31</w:t>
      </w:r>
      <w:r w:rsidR="00CF24EE">
        <w:rPr>
          <w:bCs w:val="0"/>
          <w:sz w:val="20"/>
          <w:szCs w:val="20"/>
          <w:u w:val="none"/>
        </w:rPr>
        <w:t xml:space="preserve"> týdnů od předání staveniště</w:t>
      </w:r>
      <w:r w:rsidR="0083371F" w:rsidRPr="008854C8">
        <w:rPr>
          <w:bCs w:val="0"/>
          <w:sz w:val="20"/>
          <w:szCs w:val="20"/>
          <w:u w:val="none"/>
        </w:rPr>
        <w:t>.</w:t>
      </w:r>
    </w:p>
    <w:p w14:paraId="768199D7" w14:textId="2A3D122A" w:rsidR="00C76299" w:rsidRDefault="00DA7602" w:rsidP="002B560F">
      <w:r w:rsidRPr="00DA7602">
        <w:t xml:space="preserve">Změna doby plnění díla </w:t>
      </w:r>
      <w:r>
        <w:t>je způsobena prodloužením termínu výstavby. Stavba bude dokončena do 30.6.2025.</w:t>
      </w:r>
    </w:p>
    <w:p w14:paraId="64F7BAA6" w14:textId="02637A3E" w:rsidR="002F42B5" w:rsidRDefault="002F42B5" w:rsidP="002B560F"/>
    <w:p w14:paraId="3D555A6A" w14:textId="0E7A6FB4" w:rsidR="00DA7602" w:rsidRDefault="00DA7602" w:rsidP="002B560F"/>
    <w:p w14:paraId="6D39D014" w14:textId="65EB6665" w:rsidR="00DA7602" w:rsidRDefault="00DA7602" w:rsidP="00DA7602">
      <w:pPr>
        <w:spacing w:before="120" w:line="240" w:lineRule="atLeast"/>
        <w:jc w:val="left"/>
      </w:pPr>
      <w:r>
        <w:t xml:space="preserve">Text čl. V. Úplata Smlouvy o dílo ze dne 6.6.2024 se v bodu 5.1 mění takto: </w:t>
      </w:r>
    </w:p>
    <w:p w14:paraId="7AD9C76F" w14:textId="77777777" w:rsidR="00A2769C" w:rsidRDefault="00A2769C" w:rsidP="00D2257A">
      <w:pPr>
        <w:numPr>
          <w:ilvl w:val="0"/>
          <w:numId w:val="20"/>
        </w:numPr>
        <w:spacing w:before="120" w:line="240" w:lineRule="atLeast"/>
        <w:ind w:hanging="720"/>
      </w:pPr>
      <w:r>
        <w:t>Úplata za činnosti v</w:t>
      </w:r>
      <w:r w:rsidR="00017FCB">
        <w:t> </w:t>
      </w:r>
      <w:r>
        <w:t>rozsahu čl. III dle nabídkového řízení:</w:t>
      </w:r>
    </w:p>
    <w:p w14:paraId="0FC4DAB9" w14:textId="77777777" w:rsidR="00A2769C" w:rsidRDefault="00A2769C" w:rsidP="005F578E">
      <w:pPr>
        <w:tabs>
          <w:tab w:val="left" w:pos="709"/>
        </w:tabs>
        <w:ind w:left="709" w:hanging="709"/>
      </w:pPr>
    </w:p>
    <w:tbl>
      <w:tblPr>
        <w:tblW w:w="9354" w:type="dxa"/>
        <w:tblInd w:w="82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1984"/>
        <w:gridCol w:w="1984"/>
      </w:tblGrid>
      <w:tr w:rsidR="00A2769C" w14:paraId="51996578" w14:textId="77777777" w:rsidTr="005D5E88">
        <w:trPr>
          <w:cantSplit/>
          <w:trHeight w:val="402"/>
        </w:trPr>
        <w:tc>
          <w:tcPr>
            <w:tcW w:w="3402" w:type="dxa"/>
            <w:vMerge w:val="restart"/>
            <w:tcBorders>
              <w:top w:val="single" w:sz="16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14:paraId="0E07A62E" w14:textId="77777777"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  <w:p w14:paraId="567EE450" w14:textId="77777777" w:rsidR="00A2769C" w:rsidRDefault="00793B85" w:rsidP="005F578E">
            <w:pPr>
              <w:tabs>
                <w:tab w:val="left" w:pos="709"/>
              </w:tabs>
              <w:ind w:left="709" w:hanging="709"/>
            </w:pPr>
            <w:r>
              <w:t xml:space="preserve">Výkonová fáze </w:t>
            </w:r>
          </w:p>
          <w:p w14:paraId="5D09B457" w14:textId="77777777" w:rsidR="00A2769C" w:rsidRDefault="00A2769C" w:rsidP="005F578E">
            <w:pPr>
              <w:tabs>
                <w:tab w:val="left" w:pos="709"/>
              </w:tabs>
              <w:ind w:left="709" w:hanging="709"/>
            </w:pPr>
          </w:p>
        </w:tc>
        <w:tc>
          <w:tcPr>
            <w:tcW w:w="595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000000" w:fill="auto"/>
          </w:tcPr>
          <w:p w14:paraId="5858614B" w14:textId="77777777"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Úplata (Kč)</w:t>
            </w:r>
          </w:p>
        </w:tc>
      </w:tr>
      <w:tr w:rsidR="00A2769C" w14:paraId="5BAF97AA" w14:textId="77777777" w:rsidTr="005D5E88">
        <w:trPr>
          <w:cantSplit/>
          <w:trHeight w:val="223"/>
        </w:trPr>
        <w:tc>
          <w:tcPr>
            <w:tcW w:w="3402" w:type="dxa"/>
            <w:vMerge/>
            <w:tcBorders>
              <w:top w:val="none" w:sz="0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14:paraId="04D683AA" w14:textId="77777777"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14:paraId="3485C6C8" w14:textId="77777777"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bez DPH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14:paraId="0B27BF13" w14:textId="77777777" w:rsidR="00A2769C" w:rsidRDefault="002549D1" w:rsidP="00465786">
            <w:pPr>
              <w:tabs>
                <w:tab w:val="left" w:pos="709"/>
              </w:tabs>
              <w:ind w:left="709" w:hanging="709"/>
              <w:jc w:val="center"/>
            </w:pPr>
            <w:r>
              <w:t xml:space="preserve">DPH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14:paraId="0ED9FC45" w14:textId="77777777" w:rsidR="00A2769C" w:rsidRDefault="00465786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včetně</w:t>
            </w:r>
            <w:r w:rsidR="00A2769C">
              <w:t xml:space="preserve"> DPH</w:t>
            </w:r>
          </w:p>
        </w:tc>
      </w:tr>
      <w:tr w:rsidR="00A2769C" w14:paraId="0CF33329" w14:textId="77777777" w:rsidTr="00524B99">
        <w:trPr>
          <w:trHeight w:val="402"/>
        </w:trPr>
        <w:tc>
          <w:tcPr>
            <w:tcW w:w="3402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5A423A" w14:textId="77777777" w:rsidR="00A2769C" w:rsidRDefault="00894444" w:rsidP="00043ACC">
            <w:pPr>
              <w:tabs>
                <w:tab w:val="left" w:pos="709"/>
              </w:tabs>
              <w:ind w:left="709" w:hanging="709"/>
            </w:pPr>
            <w:r>
              <w:t xml:space="preserve">1. </w:t>
            </w:r>
            <w:r w:rsidR="0083371F">
              <w:t>T</w:t>
            </w:r>
            <w:r w:rsidR="00A2769C">
              <w:t xml:space="preserve">echnický dozor </w:t>
            </w:r>
            <w:r w:rsidR="00F04D34">
              <w:t>stavebníka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AB935E" w14:textId="7B97F02A" w:rsidR="00A2769C" w:rsidRDefault="00A66580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150.000,- Kč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41775C" w14:textId="16AB9052" w:rsidR="00A2769C" w:rsidRDefault="00A66580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31.500,- Kč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228CC1CA" w14:textId="7FC1D86A" w:rsidR="00A2769C" w:rsidRDefault="00A66580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181.500,- Kč</w:t>
            </w:r>
          </w:p>
        </w:tc>
      </w:tr>
      <w:tr w:rsidR="00017FCB" w14:paraId="2A2CFD8F" w14:textId="77777777" w:rsidTr="00524B99">
        <w:trPr>
          <w:trHeight w:val="402"/>
        </w:trPr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FE5806" w14:textId="77777777" w:rsidR="00017FCB" w:rsidRDefault="00894444" w:rsidP="00043ACC">
            <w:pPr>
              <w:tabs>
                <w:tab w:val="left" w:pos="709"/>
              </w:tabs>
              <w:ind w:left="709" w:hanging="709"/>
            </w:pPr>
            <w:r>
              <w:t xml:space="preserve">2. </w:t>
            </w:r>
            <w:r w:rsidR="00017FCB">
              <w:t>Koordinátor BOZP na staveništi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83DDDD" w14:textId="38ABB9F8" w:rsidR="00017FCB" w:rsidRDefault="00A66580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90.000,-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E3082D" w14:textId="032BD9E2" w:rsidR="00017FCB" w:rsidRDefault="00A66580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18.900,-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9BD9C95" w14:textId="7F7ECA76" w:rsidR="00017FCB" w:rsidRDefault="000E70DE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108.900,- Kč</w:t>
            </w:r>
          </w:p>
        </w:tc>
      </w:tr>
      <w:tr w:rsidR="003D1897" w14:paraId="5D28B6DC" w14:textId="77777777" w:rsidTr="00524B99">
        <w:trPr>
          <w:trHeight w:val="402"/>
        </w:trPr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77521D" w14:textId="44120CFD" w:rsidR="003D1897" w:rsidRDefault="003D1897" w:rsidP="00043ACC">
            <w:pPr>
              <w:tabs>
                <w:tab w:val="left" w:pos="709"/>
              </w:tabs>
              <w:ind w:left="709" w:hanging="709"/>
            </w:pPr>
            <w:r>
              <w:t>Dodatek č. 1 prodloužení o 7 týdnů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961793" w14:textId="4A6312BE" w:rsidR="003D1897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+70.000,-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1331C1" w14:textId="174E18A4" w:rsidR="003D1897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14.700,-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2687A4D" w14:textId="12C9DB02" w:rsidR="003D1897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84.700,- Kč</w:t>
            </w:r>
          </w:p>
        </w:tc>
      </w:tr>
      <w:tr w:rsidR="00017FCB" w14:paraId="4D420428" w14:textId="77777777" w:rsidTr="00524B99">
        <w:trPr>
          <w:trHeight w:val="402"/>
        </w:trPr>
        <w:tc>
          <w:tcPr>
            <w:tcW w:w="3402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083357" w14:textId="77777777" w:rsidR="00017FCB" w:rsidRDefault="00017FCB" w:rsidP="00043ACC">
            <w:pPr>
              <w:tabs>
                <w:tab w:val="left" w:pos="709"/>
              </w:tabs>
              <w:ind w:left="709" w:hanging="709"/>
            </w:pPr>
            <w:r>
              <w:t>Celkem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A642A9" w14:textId="633D7F4A" w:rsidR="00017FCB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A66580">
              <w:rPr>
                <w:b/>
              </w:rPr>
              <w:t>.000,- Kč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580DC3" w14:textId="0F02BDD7" w:rsidR="00017FCB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65.100</w:t>
            </w:r>
            <w:r w:rsidR="00A66580">
              <w:rPr>
                <w:b/>
              </w:rPr>
              <w:t>,- Kč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14:paraId="6214A670" w14:textId="2E636872" w:rsidR="00017FCB" w:rsidRDefault="003D1897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375.100</w:t>
            </w:r>
            <w:r w:rsidR="000E70DE">
              <w:rPr>
                <w:b/>
              </w:rPr>
              <w:t>,- Kč</w:t>
            </w:r>
          </w:p>
        </w:tc>
      </w:tr>
    </w:tbl>
    <w:p w14:paraId="20F7713A" w14:textId="77777777" w:rsidR="00A227ED" w:rsidRDefault="00A2769C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 xml:space="preserve">V případě </w:t>
      </w:r>
      <w:r w:rsidR="00A227ED">
        <w:t xml:space="preserve">prodloužení, zkrácení </w:t>
      </w:r>
      <w:r>
        <w:t xml:space="preserve">termínu realizace </w:t>
      </w:r>
      <w:r w:rsidR="00A227ED">
        <w:t>nebo</w:t>
      </w:r>
      <w:r>
        <w:t xml:space="preserve"> změně rozsahu stavby</w:t>
      </w:r>
      <w:r w:rsidR="00987CF8">
        <w:t>,</w:t>
      </w:r>
      <w:r>
        <w:t xml:space="preserve"> </w:t>
      </w:r>
      <w:r w:rsidR="00A227ED" w:rsidRPr="00A227ED">
        <w:t xml:space="preserve">bude </w:t>
      </w:r>
      <w:r w:rsidR="00C77851">
        <w:t>úplata dle bodu 5.1</w:t>
      </w:r>
      <w:r w:rsidR="00A227ED" w:rsidRPr="00A227ED">
        <w:t xml:space="preserve"> za výkon </w:t>
      </w:r>
      <w:r w:rsidR="00465786">
        <w:t xml:space="preserve">služby </w:t>
      </w:r>
      <w:r w:rsidR="00A227ED" w:rsidRPr="00A227ED">
        <w:t>nejvýše přípustnou</w:t>
      </w:r>
      <w:r w:rsidR="00C77851">
        <w:t>.</w:t>
      </w:r>
    </w:p>
    <w:p w14:paraId="23A7ED59" w14:textId="2275804C" w:rsidR="00B4265F" w:rsidRDefault="00B4265F">
      <w:pPr>
        <w:spacing w:before="120" w:line="240" w:lineRule="atLeast"/>
      </w:pPr>
    </w:p>
    <w:p w14:paraId="7338DB2C" w14:textId="63B8B4FB" w:rsidR="003D1897" w:rsidRPr="003D1897" w:rsidRDefault="003D1897" w:rsidP="003D1897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00" w:lineRule="atLeast"/>
        <w:jc w:val="center"/>
        <w:rPr>
          <w:b/>
        </w:rPr>
      </w:pPr>
      <w:r>
        <w:rPr>
          <w:b/>
        </w:rPr>
        <w:t xml:space="preserve">III. </w:t>
      </w:r>
      <w:r w:rsidRPr="003D1897">
        <w:rPr>
          <w:b/>
        </w:rPr>
        <w:t>Ostatní podmínky</w:t>
      </w:r>
    </w:p>
    <w:p w14:paraId="2DFE863E" w14:textId="30F2AB48" w:rsidR="003D1897" w:rsidRDefault="003D1897" w:rsidP="003D1897">
      <w:pPr>
        <w:spacing w:before="120" w:line="240" w:lineRule="atLeast"/>
      </w:pPr>
      <w:r>
        <w:t>1.</w:t>
      </w:r>
      <w:r>
        <w:tab/>
        <w:t xml:space="preserve">Účelem tohoto Dodatku č. 1 je změna doby plnění a s tím související ceny </w:t>
      </w:r>
      <w:r w:rsidR="00C95896">
        <w:t>výkonu činnosti TDS a koordinátora BOZP</w:t>
      </w:r>
      <w:r>
        <w:t>.</w:t>
      </w:r>
    </w:p>
    <w:p w14:paraId="1870B1C5" w14:textId="417D269E" w:rsidR="003D1897" w:rsidRDefault="003D1897" w:rsidP="003D1897">
      <w:pPr>
        <w:spacing w:before="120" w:line="240" w:lineRule="atLeast"/>
      </w:pPr>
      <w:r>
        <w:t>2.</w:t>
      </w:r>
      <w:r>
        <w:tab/>
        <w:t xml:space="preserve">Ustanovení </w:t>
      </w:r>
      <w:r w:rsidR="00C95896">
        <w:t>Příkazní s</w:t>
      </w:r>
      <w:r>
        <w:t>mlouvy, která nejsou předmětem tohoto Dodatku č. 1, zůstávají nezměněna.</w:t>
      </w:r>
    </w:p>
    <w:p w14:paraId="3660A3B7" w14:textId="52E628BA" w:rsidR="003D1897" w:rsidRDefault="003D1897" w:rsidP="003D1897">
      <w:pPr>
        <w:spacing w:before="120" w:line="240" w:lineRule="atLeast"/>
        <w:ind w:left="720" w:hanging="720"/>
      </w:pPr>
      <w:r>
        <w:t>3.</w:t>
      </w:r>
      <w:r>
        <w:tab/>
        <w:t xml:space="preserve">Tento Dodatek č. 1 </w:t>
      </w:r>
      <w:r w:rsidR="00C95896">
        <w:t>k Příkazní smlouvě</w:t>
      </w:r>
      <w:r>
        <w:t xml:space="preserve"> je uzavřen dnem jeho podpisu oběma smluvními stranami a účinnosti nabývá dnem zveřejnění v registru smluv, dle zákona č. 340/2015 Sb., o registru smluv v platném znění.</w:t>
      </w:r>
    </w:p>
    <w:p w14:paraId="10C7B18A" w14:textId="4F08CA22" w:rsidR="003D1897" w:rsidRDefault="003D1897" w:rsidP="003D1897">
      <w:pPr>
        <w:spacing w:before="120" w:line="240" w:lineRule="atLeast"/>
      </w:pPr>
      <w:r>
        <w:t>4.</w:t>
      </w:r>
      <w:r>
        <w:tab/>
        <w:t>Smluvní strany autentičnost této smlouvy potvrzují svými elektronickými podpisy</w:t>
      </w:r>
    </w:p>
    <w:p w14:paraId="5DE95250" w14:textId="77777777" w:rsidR="003D1897" w:rsidRDefault="003D1897">
      <w:pPr>
        <w:spacing w:before="120" w:line="240" w:lineRule="atLeast"/>
      </w:pPr>
    </w:p>
    <w:p w14:paraId="512CF323" w14:textId="77777777" w:rsidR="003D1897" w:rsidRDefault="003D1897">
      <w:pPr>
        <w:spacing w:before="120" w:line="240" w:lineRule="atLeast"/>
      </w:pPr>
    </w:p>
    <w:p w14:paraId="5B01C4B8" w14:textId="77777777" w:rsidR="003D1897" w:rsidRDefault="003D1897">
      <w:pPr>
        <w:spacing w:before="120" w:line="240" w:lineRule="atLeast"/>
      </w:pPr>
    </w:p>
    <w:p w14:paraId="7C492EDE" w14:textId="7A97A4EE" w:rsidR="00B4265F" w:rsidRDefault="00A2769C">
      <w:pPr>
        <w:spacing w:before="120" w:line="240" w:lineRule="atLeast"/>
      </w:pPr>
      <w:r>
        <w:t>V Bruntál</w:t>
      </w:r>
      <w:r w:rsidR="00B4265F">
        <w:t>e</w:t>
      </w:r>
      <w:r>
        <w:t xml:space="preserve"> dne 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B4265F">
        <w:t> </w:t>
      </w:r>
      <w:r w:rsidR="00C95896">
        <w:t>…………</w:t>
      </w:r>
      <w:r w:rsidR="00B4265F">
        <w:t xml:space="preserve"> </w:t>
      </w:r>
      <w:r>
        <w:t xml:space="preserve">dne </w:t>
      </w:r>
    </w:p>
    <w:p w14:paraId="1E97FC0D" w14:textId="77777777" w:rsidR="00A2769C" w:rsidRDefault="00A2769C">
      <w:pPr>
        <w:spacing w:before="120" w:line="240" w:lineRule="atLeast"/>
      </w:pPr>
      <w:r>
        <w:t xml:space="preserve">za </w:t>
      </w:r>
      <w:r w:rsidR="0075504C">
        <w:t>p</w:t>
      </w:r>
      <w:r w:rsidR="005C1341">
        <w:t>říkazce</w:t>
      </w:r>
      <w:r>
        <w:t xml:space="preserve">                                                           </w:t>
      </w:r>
      <w:r>
        <w:tab/>
      </w:r>
      <w:r>
        <w:tab/>
        <w:t xml:space="preserve">za </w:t>
      </w:r>
      <w:r w:rsidR="0075504C">
        <w:t>p</w:t>
      </w:r>
      <w:r w:rsidR="005C1341">
        <w:t>říkazník</w:t>
      </w:r>
      <w:r w:rsidR="0075504C">
        <w:t>a</w:t>
      </w:r>
    </w:p>
    <w:p w14:paraId="47AD4CDF" w14:textId="77777777" w:rsidR="00F73C65" w:rsidRDefault="00F73C65">
      <w:pPr>
        <w:spacing w:before="120" w:line="240" w:lineRule="atLeast"/>
      </w:pPr>
    </w:p>
    <w:p w14:paraId="5E6AF228" w14:textId="0AAA36C0" w:rsidR="005D1279" w:rsidRDefault="00A520D7">
      <w:pPr>
        <w:spacing w:before="120" w:line="240" w:lineRule="atLeast"/>
      </w:pPr>
      <w:r>
        <w:t xml:space="preserve">Ing. </w:t>
      </w:r>
      <w:r w:rsidR="00B924B6">
        <w:t>Petr Rys,</w:t>
      </w:r>
      <w:r w:rsidR="00F55BB4">
        <w:t xml:space="preserve"> Ph.D.,</w:t>
      </w:r>
      <w:r w:rsidR="00B924B6">
        <w:t xml:space="preserve"> MBA</w:t>
      </w:r>
      <w:r w:rsidR="003D1897">
        <w:tab/>
      </w:r>
      <w:r w:rsidR="003D1897">
        <w:tab/>
      </w:r>
      <w:r w:rsidR="003D1897">
        <w:tab/>
      </w:r>
      <w:r w:rsidR="003D1897">
        <w:tab/>
        <w:t>Ing. Pavel Prášil</w:t>
      </w:r>
    </w:p>
    <w:p w14:paraId="47D8DEFE" w14:textId="77777777" w:rsidR="00A520D7" w:rsidRDefault="00A520D7">
      <w:pPr>
        <w:spacing w:before="120" w:line="240" w:lineRule="atLeast"/>
      </w:pPr>
      <w:r>
        <w:t>1. místostarost</w:t>
      </w:r>
      <w:r w:rsidR="00B924B6">
        <w:t>a</w:t>
      </w:r>
      <w:r>
        <w:t xml:space="preserve"> města</w:t>
      </w:r>
    </w:p>
    <w:p w14:paraId="65EF96C7" w14:textId="77777777" w:rsidR="005D1279" w:rsidRDefault="005D1279">
      <w:pPr>
        <w:spacing w:before="120" w:line="240" w:lineRule="atLeast"/>
      </w:pPr>
    </w:p>
    <w:p w14:paraId="33784EB3" w14:textId="77777777" w:rsidR="005D1279" w:rsidRDefault="005D1279">
      <w:pPr>
        <w:spacing w:before="120" w:line="240" w:lineRule="atLeast"/>
      </w:pPr>
    </w:p>
    <w:sectPr w:rsidR="005D1279" w:rsidSect="008543BF"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7" w:h="16840"/>
      <w:pgMar w:top="1394" w:right="850" w:bottom="1418" w:left="993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447F" w14:textId="77777777" w:rsidR="006A1940" w:rsidRDefault="006A1940">
      <w:r>
        <w:separator/>
      </w:r>
    </w:p>
  </w:endnote>
  <w:endnote w:type="continuationSeparator" w:id="0">
    <w:p w14:paraId="1270D959" w14:textId="77777777" w:rsidR="006A1940" w:rsidRDefault="006A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 Lt L2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CB44B" w14:textId="77777777" w:rsidR="0026469B" w:rsidRDefault="00096BDE" w:rsidP="00B9165B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F27D0E">
      <w:t>8</w:t>
    </w:r>
    <w:r>
      <w:fldChar w:fldCharType="end"/>
    </w:r>
  </w:p>
  <w:p w14:paraId="54A0921B" w14:textId="77777777" w:rsidR="00B9165B" w:rsidRDefault="00B9165B" w:rsidP="00B9165B">
    <w:pPr>
      <w:pStyle w:val="Zpa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51C9C" w14:textId="77777777" w:rsidR="006A1940" w:rsidRDefault="006A1940">
      <w:r>
        <w:separator/>
      </w:r>
    </w:p>
  </w:footnote>
  <w:footnote w:type="continuationSeparator" w:id="0">
    <w:p w14:paraId="68DC8FD9" w14:textId="77777777" w:rsidR="006A1940" w:rsidRDefault="006A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E12C" w14:textId="545C4701" w:rsidR="002F42B5" w:rsidRPr="009F266E" w:rsidRDefault="007E2142" w:rsidP="00464F29">
    <w:pPr>
      <w:pStyle w:val="Default"/>
      <w:jc w:val="center"/>
    </w:pPr>
    <w:r>
      <w:rPr>
        <w:noProof/>
      </w:rPr>
      <w:object w:dxaOrig="1440" w:dyaOrig="1440" w14:anchorId="2F1B3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54.75pt;margin-top:-8.25pt;width:601.2pt;height:50.15pt;z-index:-251658752;mso-wrap-edited:f;mso-width-percent:0;mso-height-percent:0;mso-width-percent:0;mso-height-percent:0">
          <v:imagedata r:id="rId1" o:title=""/>
        </v:shape>
        <o:OLEObject Type="Embed" ProgID="PBrush" ShapeID="_x0000_s1025" DrawAspect="Content" ObjectID="_1795932599" r:id="rId2"/>
      </w:object>
    </w:r>
    <w:r w:rsidR="00E61C29" w:rsidRPr="00464F29">
      <w:rPr>
        <w:rFonts w:ascii="Tahoma" w:hAnsi="Tahoma" w:cs="Tahoma"/>
        <w:b/>
        <w:sz w:val="18"/>
        <w:szCs w:val="18"/>
      </w:rPr>
      <w:t>Výkon technického dozoru stavebníka (TDS) a koordinátora BOZP (</w:t>
    </w:r>
    <w:proofErr w:type="spellStart"/>
    <w:r w:rsidR="00E61C29" w:rsidRPr="00464F29">
      <w:rPr>
        <w:rFonts w:ascii="Tahoma" w:hAnsi="Tahoma" w:cs="Tahoma"/>
        <w:b/>
        <w:sz w:val="18"/>
        <w:szCs w:val="18"/>
      </w:rPr>
      <w:t>kBOZP</w:t>
    </w:r>
    <w:proofErr w:type="spellEnd"/>
    <w:r w:rsidR="00E61C29" w:rsidRPr="00464F29">
      <w:rPr>
        <w:rFonts w:ascii="Tahoma" w:hAnsi="Tahoma" w:cs="Tahoma"/>
        <w:b/>
        <w:sz w:val="18"/>
        <w:szCs w:val="18"/>
      </w:rPr>
      <w:t>) na staveništi stavby: „</w:t>
    </w:r>
    <w:r w:rsidR="00D85AA3" w:rsidRPr="00464F29">
      <w:rPr>
        <w:rFonts w:ascii="Tahoma" w:hAnsi="Tahoma" w:cs="Tahoma"/>
        <w:b/>
        <w:sz w:val="18"/>
        <w:szCs w:val="18"/>
      </w:rPr>
      <w:t>Úprava ulic Družební, náměstí 1. Máje a Školní, Bruntál</w:t>
    </w:r>
    <w:r w:rsidR="00E61C29" w:rsidRPr="00464F29">
      <w:rPr>
        <w:rFonts w:ascii="Tahoma" w:hAnsi="Tahoma" w:cs="Tahoma"/>
        <w:b/>
        <w:sz w:val="18"/>
        <w:szCs w:val="18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FA2B" w14:textId="77777777" w:rsidR="0026469B" w:rsidRDefault="0026469B">
    <w:pPr>
      <w:pStyle w:val="Zhlav"/>
      <w:shd w:val="clear" w:color="000000" w:fill="aut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F868BBA"/>
    <w:lvl w:ilvl="0">
      <w:numFmt w:val="decimal"/>
      <w:lvlText w:val="*"/>
      <w:lvlJc w:val="left"/>
    </w:lvl>
  </w:abstractNum>
  <w:abstractNum w:abstractNumId="1" w15:restartNumberingAfterBreak="0">
    <w:nsid w:val="02077BC4"/>
    <w:multiLevelType w:val="hybridMultilevel"/>
    <w:tmpl w:val="AD74B34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4DC1"/>
    <w:multiLevelType w:val="hybridMultilevel"/>
    <w:tmpl w:val="3BC695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C716AF9"/>
    <w:multiLevelType w:val="hybridMultilevel"/>
    <w:tmpl w:val="5AC497B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8C67D4"/>
    <w:multiLevelType w:val="hybridMultilevel"/>
    <w:tmpl w:val="EB140CFC"/>
    <w:lvl w:ilvl="0" w:tplc="34F28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006"/>
    <w:multiLevelType w:val="hybridMultilevel"/>
    <w:tmpl w:val="C94E5D82"/>
    <w:lvl w:ilvl="0" w:tplc="D3469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4AB"/>
    <w:multiLevelType w:val="hybridMultilevel"/>
    <w:tmpl w:val="12C44DA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558"/>
    <w:multiLevelType w:val="hybridMultilevel"/>
    <w:tmpl w:val="FD6A7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09FE"/>
    <w:multiLevelType w:val="hybridMultilevel"/>
    <w:tmpl w:val="0542F67C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2516"/>
    <w:multiLevelType w:val="multilevel"/>
    <w:tmpl w:val="CFAC9CB2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150C2489"/>
    <w:multiLevelType w:val="hybridMultilevel"/>
    <w:tmpl w:val="8920064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6D6DB3"/>
    <w:multiLevelType w:val="multilevel"/>
    <w:tmpl w:val="88025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15567E6"/>
    <w:multiLevelType w:val="hybridMultilevel"/>
    <w:tmpl w:val="7D60320A"/>
    <w:lvl w:ilvl="0" w:tplc="8F868BB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70AD"/>
    <w:multiLevelType w:val="multilevel"/>
    <w:tmpl w:val="FFF026B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Zkladntext-prvnodsazen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181F32"/>
    <w:multiLevelType w:val="hybridMultilevel"/>
    <w:tmpl w:val="DF1CFA4E"/>
    <w:lvl w:ilvl="0" w:tplc="0C36F4B8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534D"/>
    <w:multiLevelType w:val="hybridMultilevel"/>
    <w:tmpl w:val="043E1D2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6B36"/>
    <w:multiLevelType w:val="hybridMultilevel"/>
    <w:tmpl w:val="80222EAC"/>
    <w:lvl w:ilvl="0" w:tplc="7730DABE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F75A7"/>
    <w:multiLevelType w:val="hybridMultilevel"/>
    <w:tmpl w:val="D6C8604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8CD"/>
    <w:multiLevelType w:val="hybridMultilevel"/>
    <w:tmpl w:val="F810077A"/>
    <w:lvl w:ilvl="0" w:tplc="8C38B6B6">
      <w:start w:val="1"/>
      <w:numFmt w:val="decimal"/>
      <w:lvlText w:val="10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29A4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D5A"/>
    <w:multiLevelType w:val="hybridMultilevel"/>
    <w:tmpl w:val="E25C6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C292A"/>
    <w:multiLevelType w:val="hybridMultilevel"/>
    <w:tmpl w:val="6A12BA36"/>
    <w:lvl w:ilvl="0" w:tplc="AE50DA4E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6CFE"/>
    <w:multiLevelType w:val="hybridMultilevel"/>
    <w:tmpl w:val="190E90AA"/>
    <w:lvl w:ilvl="0" w:tplc="FEAC91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D55B86"/>
    <w:multiLevelType w:val="hybridMultilevel"/>
    <w:tmpl w:val="D430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47A0A"/>
    <w:multiLevelType w:val="hybridMultilevel"/>
    <w:tmpl w:val="4282E53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14F54"/>
    <w:multiLevelType w:val="hybridMultilevel"/>
    <w:tmpl w:val="1070F89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867A2"/>
    <w:multiLevelType w:val="hybridMultilevel"/>
    <w:tmpl w:val="EA3E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8" w15:restartNumberingAfterBreak="0">
    <w:nsid w:val="5D276099"/>
    <w:multiLevelType w:val="hybridMultilevel"/>
    <w:tmpl w:val="8B663F2E"/>
    <w:lvl w:ilvl="0" w:tplc="B2B2D6F0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C04BA"/>
    <w:multiLevelType w:val="hybridMultilevel"/>
    <w:tmpl w:val="3926EA44"/>
    <w:lvl w:ilvl="0" w:tplc="E8849136">
      <w:start w:val="1"/>
      <w:numFmt w:val="decimal"/>
      <w:lvlText w:val="2.2.%1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BA3E5F"/>
    <w:multiLevelType w:val="hybridMultilevel"/>
    <w:tmpl w:val="07EE9E5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4198E"/>
    <w:multiLevelType w:val="hybridMultilevel"/>
    <w:tmpl w:val="14789790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ACBC52AA">
      <w:start w:val="1"/>
      <w:numFmt w:val="lowerRoman"/>
      <w:lvlText w:val="%2.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6429D"/>
    <w:multiLevelType w:val="hybridMultilevel"/>
    <w:tmpl w:val="868C19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13161"/>
    <w:multiLevelType w:val="hybridMultilevel"/>
    <w:tmpl w:val="118CA51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0900F5F"/>
    <w:multiLevelType w:val="hybridMultilevel"/>
    <w:tmpl w:val="B9E8A6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F7B19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61C0F"/>
    <w:multiLevelType w:val="hybridMultilevel"/>
    <w:tmpl w:val="51D6F3EA"/>
    <w:lvl w:ilvl="0" w:tplc="8F868BB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6F05"/>
    <w:multiLevelType w:val="hybridMultilevel"/>
    <w:tmpl w:val="C45460D0"/>
    <w:lvl w:ilvl="0" w:tplc="F3EE826E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D3C75"/>
    <w:multiLevelType w:val="hybridMultilevel"/>
    <w:tmpl w:val="A4C47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75BB5"/>
    <w:multiLevelType w:val="hybridMultilevel"/>
    <w:tmpl w:val="F5288D72"/>
    <w:lvl w:ilvl="0" w:tplc="BE80DF48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B301D"/>
    <w:multiLevelType w:val="hybridMultilevel"/>
    <w:tmpl w:val="2C5E9A20"/>
    <w:lvl w:ilvl="0" w:tplc="1718408A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01D1"/>
    <w:multiLevelType w:val="hybridMultilevel"/>
    <w:tmpl w:val="9FB090BE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811A6"/>
    <w:multiLevelType w:val="hybridMultilevel"/>
    <w:tmpl w:val="7396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11"/>
  </w:num>
  <w:num w:numId="3">
    <w:abstractNumId w:val="9"/>
  </w:num>
  <w:num w:numId="4">
    <w:abstractNumId w:val="17"/>
  </w:num>
  <w:num w:numId="5">
    <w:abstractNumId w:val="25"/>
  </w:num>
  <w:num w:numId="6">
    <w:abstractNumId w:val="30"/>
  </w:num>
  <w:num w:numId="7">
    <w:abstractNumId w:val="24"/>
  </w:num>
  <w:num w:numId="8">
    <w:abstractNumId w:val="1"/>
  </w:num>
  <w:num w:numId="9">
    <w:abstractNumId w:val="6"/>
  </w:num>
  <w:num w:numId="10">
    <w:abstractNumId w:val="41"/>
  </w:num>
  <w:num w:numId="11">
    <w:abstractNumId w:val="8"/>
  </w:num>
  <w:num w:numId="12">
    <w:abstractNumId w:val="15"/>
  </w:num>
  <w:num w:numId="13">
    <w:abstractNumId w:val="28"/>
  </w:num>
  <w:num w:numId="14">
    <w:abstractNumId w:val="35"/>
  </w:num>
  <w:num w:numId="15">
    <w:abstractNumId w:val="14"/>
  </w:num>
  <w:num w:numId="16">
    <w:abstractNumId w:val="18"/>
  </w:num>
  <w:num w:numId="17">
    <w:abstractNumId w:val="16"/>
  </w:num>
  <w:num w:numId="18">
    <w:abstractNumId w:val="37"/>
  </w:num>
  <w:num w:numId="19">
    <w:abstractNumId w:val="39"/>
  </w:num>
  <w:num w:numId="20">
    <w:abstractNumId w:val="40"/>
  </w:num>
  <w:num w:numId="21">
    <w:abstractNumId w:val="21"/>
  </w:num>
  <w:num w:numId="22">
    <w:abstractNumId w:val="29"/>
  </w:num>
  <w:num w:numId="23">
    <w:abstractNumId w:val="10"/>
  </w:num>
  <w:num w:numId="24">
    <w:abstractNumId w:val="2"/>
  </w:num>
  <w:num w:numId="25">
    <w:abstractNumId w:val="13"/>
  </w:num>
  <w:num w:numId="26">
    <w:abstractNumId w:val="19"/>
  </w:num>
  <w:num w:numId="27">
    <w:abstractNumId w:val="33"/>
  </w:num>
  <w:num w:numId="28">
    <w:abstractNumId w:val="32"/>
  </w:num>
  <w:num w:numId="29">
    <w:abstractNumId w:val="22"/>
  </w:num>
  <w:num w:numId="30">
    <w:abstractNumId w:val="3"/>
  </w:num>
  <w:num w:numId="31">
    <w:abstractNumId w:val="5"/>
  </w:num>
  <w:num w:numId="32">
    <w:abstractNumId w:val="38"/>
  </w:num>
  <w:num w:numId="33">
    <w:abstractNumId w:val="20"/>
  </w:num>
  <w:num w:numId="34">
    <w:abstractNumId w:val="34"/>
  </w:num>
  <w:num w:numId="35">
    <w:abstractNumId w:val="42"/>
  </w:num>
  <w:num w:numId="36">
    <w:abstractNumId w:val="26"/>
  </w:num>
  <w:num w:numId="37">
    <w:abstractNumId w:val="23"/>
  </w:num>
  <w:num w:numId="38">
    <w:abstractNumId w:val="7"/>
  </w:num>
  <w:num w:numId="39">
    <w:abstractNumId w:val="36"/>
  </w:num>
  <w:num w:numId="40">
    <w:abstractNumId w:val="12"/>
  </w:num>
  <w:num w:numId="41">
    <w:abstractNumId w:val="27"/>
  </w:num>
  <w:num w:numId="42">
    <w:abstractNumId w:val="31"/>
  </w:num>
  <w:num w:numId="4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5F"/>
    <w:rsid w:val="00011292"/>
    <w:rsid w:val="00017FCB"/>
    <w:rsid w:val="00026381"/>
    <w:rsid w:val="00034D28"/>
    <w:rsid w:val="00037272"/>
    <w:rsid w:val="00040653"/>
    <w:rsid w:val="00043ACC"/>
    <w:rsid w:val="00066FA5"/>
    <w:rsid w:val="00075FA6"/>
    <w:rsid w:val="00080F88"/>
    <w:rsid w:val="0008327E"/>
    <w:rsid w:val="0008484E"/>
    <w:rsid w:val="00090426"/>
    <w:rsid w:val="00096824"/>
    <w:rsid w:val="00096BDE"/>
    <w:rsid w:val="000B4DBD"/>
    <w:rsid w:val="000D77BE"/>
    <w:rsid w:val="000E5CFE"/>
    <w:rsid w:val="000E70DE"/>
    <w:rsid w:val="000E74DE"/>
    <w:rsid w:val="000F6FD2"/>
    <w:rsid w:val="00123F81"/>
    <w:rsid w:val="0012561A"/>
    <w:rsid w:val="0012567D"/>
    <w:rsid w:val="0015323D"/>
    <w:rsid w:val="00160C43"/>
    <w:rsid w:val="001646A3"/>
    <w:rsid w:val="00177927"/>
    <w:rsid w:val="00181435"/>
    <w:rsid w:val="0018149E"/>
    <w:rsid w:val="00182F5B"/>
    <w:rsid w:val="001842CC"/>
    <w:rsid w:val="00186962"/>
    <w:rsid w:val="001A6D8C"/>
    <w:rsid w:val="001C0588"/>
    <w:rsid w:val="001C624C"/>
    <w:rsid w:val="001D2F5D"/>
    <w:rsid w:val="001E569C"/>
    <w:rsid w:val="001F19A0"/>
    <w:rsid w:val="001F436C"/>
    <w:rsid w:val="001F6F64"/>
    <w:rsid w:val="00200568"/>
    <w:rsid w:val="002047F8"/>
    <w:rsid w:val="00211164"/>
    <w:rsid w:val="0021183B"/>
    <w:rsid w:val="00211E93"/>
    <w:rsid w:val="0021342A"/>
    <w:rsid w:val="0022168D"/>
    <w:rsid w:val="00221BE2"/>
    <w:rsid w:val="0023184A"/>
    <w:rsid w:val="00232B70"/>
    <w:rsid w:val="002549D1"/>
    <w:rsid w:val="0026469B"/>
    <w:rsid w:val="0027062B"/>
    <w:rsid w:val="00274435"/>
    <w:rsid w:val="0027775F"/>
    <w:rsid w:val="002800D9"/>
    <w:rsid w:val="00280DF3"/>
    <w:rsid w:val="002941D2"/>
    <w:rsid w:val="002951AF"/>
    <w:rsid w:val="002A2AD6"/>
    <w:rsid w:val="002A53BC"/>
    <w:rsid w:val="002B3E6F"/>
    <w:rsid w:val="002B560F"/>
    <w:rsid w:val="002C763C"/>
    <w:rsid w:val="002D344E"/>
    <w:rsid w:val="002E6594"/>
    <w:rsid w:val="002F37F2"/>
    <w:rsid w:val="002F42B5"/>
    <w:rsid w:val="002F5EF8"/>
    <w:rsid w:val="003005A7"/>
    <w:rsid w:val="00304583"/>
    <w:rsid w:val="0031290A"/>
    <w:rsid w:val="00314BF1"/>
    <w:rsid w:val="00315D13"/>
    <w:rsid w:val="003447F4"/>
    <w:rsid w:val="003513DE"/>
    <w:rsid w:val="0036323E"/>
    <w:rsid w:val="003737A9"/>
    <w:rsid w:val="00382B3E"/>
    <w:rsid w:val="003955DA"/>
    <w:rsid w:val="003A219E"/>
    <w:rsid w:val="003A57F8"/>
    <w:rsid w:val="003B067F"/>
    <w:rsid w:val="003B27C0"/>
    <w:rsid w:val="003D0536"/>
    <w:rsid w:val="003D1897"/>
    <w:rsid w:val="004023E0"/>
    <w:rsid w:val="00407504"/>
    <w:rsid w:val="00437730"/>
    <w:rsid w:val="0044137E"/>
    <w:rsid w:val="00453CC9"/>
    <w:rsid w:val="00464F29"/>
    <w:rsid w:val="00465786"/>
    <w:rsid w:val="004678C9"/>
    <w:rsid w:val="0048665B"/>
    <w:rsid w:val="004B6B81"/>
    <w:rsid w:val="004D47F2"/>
    <w:rsid w:val="004E6F01"/>
    <w:rsid w:val="00524B99"/>
    <w:rsid w:val="00556879"/>
    <w:rsid w:val="0056548D"/>
    <w:rsid w:val="00566EB1"/>
    <w:rsid w:val="005845E1"/>
    <w:rsid w:val="005871DA"/>
    <w:rsid w:val="005875B4"/>
    <w:rsid w:val="005930E6"/>
    <w:rsid w:val="00593101"/>
    <w:rsid w:val="005A11BF"/>
    <w:rsid w:val="005A25B3"/>
    <w:rsid w:val="005B1E01"/>
    <w:rsid w:val="005B695D"/>
    <w:rsid w:val="005C1341"/>
    <w:rsid w:val="005C1A8C"/>
    <w:rsid w:val="005D1279"/>
    <w:rsid w:val="005D5E88"/>
    <w:rsid w:val="005E61A2"/>
    <w:rsid w:val="005F024F"/>
    <w:rsid w:val="005F2092"/>
    <w:rsid w:val="005F4E94"/>
    <w:rsid w:val="005F578E"/>
    <w:rsid w:val="0060503E"/>
    <w:rsid w:val="00630336"/>
    <w:rsid w:val="00640DEF"/>
    <w:rsid w:val="0064357F"/>
    <w:rsid w:val="006533D1"/>
    <w:rsid w:val="00661549"/>
    <w:rsid w:val="00670D82"/>
    <w:rsid w:val="006909B2"/>
    <w:rsid w:val="006930CB"/>
    <w:rsid w:val="00694CEA"/>
    <w:rsid w:val="006A1940"/>
    <w:rsid w:val="006B5148"/>
    <w:rsid w:val="006C1AB4"/>
    <w:rsid w:val="006C2777"/>
    <w:rsid w:val="006D36BF"/>
    <w:rsid w:val="006D4E09"/>
    <w:rsid w:val="006E6613"/>
    <w:rsid w:val="006E7259"/>
    <w:rsid w:val="006F0E68"/>
    <w:rsid w:val="006F1194"/>
    <w:rsid w:val="00702A58"/>
    <w:rsid w:val="00714757"/>
    <w:rsid w:val="00720146"/>
    <w:rsid w:val="007248A9"/>
    <w:rsid w:val="00733D4C"/>
    <w:rsid w:val="0073586D"/>
    <w:rsid w:val="00745BCE"/>
    <w:rsid w:val="00752B87"/>
    <w:rsid w:val="00754470"/>
    <w:rsid w:val="0075504C"/>
    <w:rsid w:val="007707D0"/>
    <w:rsid w:val="007852F8"/>
    <w:rsid w:val="00793B85"/>
    <w:rsid w:val="00796EE0"/>
    <w:rsid w:val="00797060"/>
    <w:rsid w:val="007A77BD"/>
    <w:rsid w:val="007C06DE"/>
    <w:rsid w:val="007E2142"/>
    <w:rsid w:val="007F1209"/>
    <w:rsid w:val="00807F55"/>
    <w:rsid w:val="008154CA"/>
    <w:rsid w:val="008173A0"/>
    <w:rsid w:val="00827CEE"/>
    <w:rsid w:val="0083371F"/>
    <w:rsid w:val="0084686C"/>
    <w:rsid w:val="008543BF"/>
    <w:rsid w:val="008723FD"/>
    <w:rsid w:val="008854C8"/>
    <w:rsid w:val="008863D2"/>
    <w:rsid w:val="008876C3"/>
    <w:rsid w:val="00894444"/>
    <w:rsid w:val="008A380C"/>
    <w:rsid w:val="008B0AFC"/>
    <w:rsid w:val="008C22AA"/>
    <w:rsid w:val="008C6EB4"/>
    <w:rsid w:val="008C76A8"/>
    <w:rsid w:val="008E34FF"/>
    <w:rsid w:val="00901883"/>
    <w:rsid w:val="00911584"/>
    <w:rsid w:val="00916DA7"/>
    <w:rsid w:val="00972A3E"/>
    <w:rsid w:val="00974E30"/>
    <w:rsid w:val="00987CF8"/>
    <w:rsid w:val="009A31A6"/>
    <w:rsid w:val="009A3AF5"/>
    <w:rsid w:val="009B0C16"/>
    <w:rsid w:val="009B5FF0"/>
    <w:rsid w:val="009C155D"/>
    <w:rsid w:val="009C1CF2"/>
    <w:rsid w:val="009D5912"/>
    <w:rsid w:val="009D7191"/>
    <w:rsid w:val="009E5734"/>
    <w:rsid w:val="009E7496"/>
    <w:rsid w:val="009F266E"/>
    <w:rsid w:val="00A16601"/>
    <w:rsid w:val="00A227ED"/>
    <w:rsid w:val="00A23475"/>
    <w:rsid w:val="00A2493B"/>
    <w:rsid w:val="00A2769C"/>
    <w:rsid w:val="00A31664"/>
    <w:rsid w:val="00A345F9"/>
    <w:rsid w:val="00A43D1C"/>
    <w:rsid w:val="00A502F1"/>
    <w:rsid w:val="00A520D7"/>
    <w:rsid w:val="00A61C17"/>
    <w:rsid w:val="00A66580"/>
    <w:rsid w:val="00A671F3"/>
    <w:rsid w:val="00A71EE2"/>
    <w:rsid w:val="00A9362C"/>
    <w:rsid w:val="00AA3F06"/>
    <w:rsid w:val="00AA6522"/>
    <w:rsid w:val="00AB053D"/>
    <w:rsid w:val="00AB1BFF"/>
    <w:rsid w:val="00AB741E"/>
    <w:rsid w:val="00AC51E5"/>
    <w:rsid w:val="00AE132A"/>
    <w:rsid w:val="00AE2929"/>
    <w:rsid w:val="00AE5BF2"/>
    <w:rsid w:val="00B025CC"/>
    <w:rsid w:val="00B22514"/>
    <w:rsid w:val="00B347AF"/>
    <w:rsid w:val="00B37A1E"/>
    <w:rsid w:val="00B4265F"/>
    <w:rsid w:val="00B575CD"/>
    <w:rsid w:val="00B6473C"/>
    <w:rsid w:val="00B652A5"/>
    <w:rsid w:val="00B75221"/>
    <w:rsid w:val="00B86F14"/>
    <w:rsid w:val="00B87347"/>
    <w:rsid w:val="00B90B2A"/>
    <w:rsid w:val="00B9165B"/>
    <w:rsid w:val="00B924B6"/>
    <w:rsid w:val="00B93660"/>
    <w:rsid w:val="00BB2564"/>
    <w:rsid w:val="00BB2B51"/>
    <w:rsid w:val="00BC38CD"/>
    <w:rsid w:val="00BC3F59"/>
    <w:rsid w:val="00BC4327"/>
    <w:rsid w:val="00BF072E"/>
    <w:rsid w:val="00BF444D"/>
    <w:rsid w:val="00BF5DC0"/>
    <w:rsid w:val="00C0333D"/>
    <w:rsid w:val="00C07AF3"/>
    <w:rsid w:val="00C11E5B"/>
    <w:rsid w:val="00C1714C"/>
    <w:rsid w:val="00C1715A"/>
    <w:rsid w:val="00C171A2"/>
    <w:rsid w:val="00C222D6"/>
    <w:rsid w:val="00C27B90"/>
    <w:rsid w:val="00C435B2"/>
    <w:rsid w:val="00C519C9"/>
    <w:rsid w:val="00C60C9A"/>
    <w:rsid w:val="00C66380"/>
    <w:rsid w:val="00C730DB"/>
    <w:rsid w:val="00C76299"/>
    <w:rsid w:val="00C77851"/>
    <w:rsid w:val="00C82223"/>
    <w:rsid w:val="00C9210E"/>
    <w:rsid w:val="00C95257"/>
    <w:rsid w:val="00C95896"/>
    <w:rsid w:val="00CA29C4"/>
    <w:rsid w:val="00CE7A53"/>
    <w:rsid w:val="00CF24EE"/>
    <w:rsid w:val="00D15475"/>
    <w:rsid w:val="00D2257A"/>
    <w:rsid w:val="00D409CD"/>
    <w:rsid w:val="00D42835"/>
    <w:rsid w:val="00D67EF7"/>
    <w:rsid w:val="00D7309B"/>
    <w:rsid w:val="00D85AA3"/>
    <w:rsid w:val="00D86A04"/>
    <w:rsid w:val="00D90DD3"/>
    <w:rsid w:val="00D92E66"/>
    <w:rsid w:val="00D96162"/>
    <w:rsid w:val="00DA7602"/>
    <w:rsid w:val="00DB2B4A"/>
    <w:rsid w:val="00DB4C04"/>
    <w:rsid w:val="00DB4E98"/>
    <w:rsid w:val="00DB6DB0"/>
    <w:rsid w:val="00DC1572"/>
    <w:rsid w:val="00DD6B87"/>
    <w:rsid w:val="00DF6586"/>
    <w:rsid w:val="00E10120"/>
    <w:rsid w:val="00E10417"/>
    <w:rsid w:val="00E253AA"/>
    <w:rsid w:val="00E30215"/>
    <w:rsid w:val="00E30A33"/>
    <w:rsid w:val="00E30F69"/>
    <w:rsid w:val="00E40AF9"/>
    <w:rsid w:val="00E41C93"/>
    <w:rsid w:val="00E61230"/>
    <w:rsid w:val="00E61C29"/>
    <w:rsid w:val="00E625BD"/>
    <w:rsid w:val="00E76E13"/>
    <w:rsid w:val="00E87309"/>
    <w:rsid w:val="00E9043C"/>
    <w:rsid w:val="00EA3AF4"/>
    <w:rsid w:val="00EA75FE"/>
    <w:rsid w:val="00EB2CBC"/>
    <w:rsid w:val="00EB5110"/>
    <w:rsid w:val="00EC1493"/>
    <w:rsid w:val="00EC6C51"/>
    <w:rsid w:val="00ED7757"/>
    <w:rsid w:val="00EE0EF0"/>
    <w:rsid w:val="00EE53F3"/>
    <w:rsid w:val="00EE5D63"/>
    <w:rsid w:val="00EF5626"/>
    <w:rsid w:val="00F0138E"/>
    <w:rsid w:val="00F04D34"/>
    <w:rsid w:val="00F07787"/>
    <w:rsid w:val="00F13D46"/>
    <w:rsid w:val="00F27D0E"/>
    <w:rsid w:val="00F34F39"/>
    <w:rsid w:val="00F4244F"/>
    <w:rsid w:val="00F55BB4"/>
    <w:rsid w:val="00F73C65"/>
    <w:rsid w:val="00F779B6"/>
    <w:rsid w:val="00FA7C24"/>
    <w:rsid w:val="00FB6DF2"/>
    <w:rsid w:val="00FD14C5"/>
    <w:rsid w:val="00FE4165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D3CF4"/>
  <w15:docId w15:val="{77B094B7-4DB3-4A6F-8E44-D13E6E8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909B2"/>
    <w:pPr>
      <w:widowControl w:val="0"/>
      <w:spacing w:before="60"/>
      <w:jc w:val="both"/>
    </w:pPr>
  </w:style>
  <w:style w:type="paragraph" w:styleId="Nadpis1">
    <w:name w:val="heading 1"/>
    <w:basedOn w:val="Normln"/>
    <w:next w:val="Normln"/>
    <w:qFormat/>
    <w:rsid w:val="004B6B81"/>
    <w:pPr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B6B81"/>
    <w:pPr>
      <w:jc w:val="center"/>
      <w:outlineLvl w:val="1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4B6B81"/>
    <w:pPr>
      <w:tabs>
        <w:tab w:val="center" w:pos="4536"/>
        <w:tab w:val="right" w:pos="9070"/>
      </w:tabs>
    </w:pPr>
  </w:style>
  <w:style w:type="paragraph" w:styleId="Zpat">
    <w:name w:val="footer"/>
    <w:basedOn w:val="Normln"/>
    <w:link w:val="ZpatChar"/>
    <w:uiPriority w:val="99"/>
    <w:rsid w:val="008543BF"/>
    <w:pPr>
      <w:tabs>
        <w:tab w:val="center" w:pos="4536"/>
        <w:tab w:val="right" w:pos="9070"/>
      </w:tabs>
      <w:jc w:val="center"/>
    </w:pPr>
    <w:rPr>
      <w:noProof/>
    </w:rPr>
  </w:style>
  <w:style w:type="paragraph" w:customStyle="1" w:styleId="TPOOdstavec">
    <w:name w:val="TPO Odstavec"/>
    <w:basedOn w:val="Normln"/>
    <w:rsid w:val="006930CB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43BF"/>
    <w:rPr>
      <w:noProof/>
    </w:rPr>
  </w:style>
  <w:style w:type="paragraph" w:styleId="Odstavecseseznamem">
    <w:name w:val="List Paragraph"/>
    <w:basedOn w:val="Normln"/>
    <w:uiPriority w:val="34"/>
    <w:qFormat/>
    <w:rsid w:val="008337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zev">
    <w:name w:val="nazev"/>
    <w:basedOn w:val="Normln"/>
    <w:rsid w:val="0083371F"/>
    <w:pPr>
      <w:widowControl/>
      <w:jc w:val="center"/>
    </w:pPr>
    <w:rPr>
      <w:b/>
      <w:bCs/>
      <w:sz w:val="32"/>
      <w:szCs w:val="32"/>
      <w:u w:val="single"/>
    </w:rPr>
  </w:style>
  <w:style w:type="paragraph" w:customStyle="1" w:styleId="normalni">
    <w:name w:val="normalni"/>
    <w:basedOn w:val="Normln"/>
    <w:rsid w:val="00D15475"/>
    <w:pPr>
      <w:widowControl/>
    </w:pPr>
    <w:rPr>
      <w:sz w:val="24"/>
      <w:szCs w:val="24"/>
    </w:rPr>
  </w:style>
  <w:style w:type="paragraph" w:customStyle="1" w:styleId="Normln0">
    <w:name w:val="Normální~"/>
    <w:basedOn w:val="Normln"/>
    <w:rsid w:val="00D15475"/>
    <w:pPr>
      <w:spacing w:line="288" w:lineRule="auto"/>
    </w:pPr>
    <w:rPr>
      <w:noProof/>
      <w:sz w:val="24"/>
    </w:rPr>
  </w:style>
  <w:style w:type="paragraph" w:styleId="Zkladntext">
    <w:name w:val="Body Text"/>
    <w:basedOn w:val="Normln"/>
    <w:link w:val="ZkladntextChar"/>
    <w:rsid w:val="005875B4"/>
    <w:pPr>
      <w:widowControl/>
      <w:numPr>
        <w:numId w:val="25"/>
      </w:numPr>
      <w:spacing w:before="120" w:after="120" w:line="280" w:lineRule="exact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75B4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5875B4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5875B4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8543BF"/>
  </w:style>
  <w:style w:type="character" w:styleId="Hypertextovodkaz">
    <w:name w:val="Hyperlink"/>
    <w:basedOn w:val="Standardnpsmoodstavce"/>
    <w:rsid w:val="00AA3F06"/>
    <w:rPr>
      <w:color w:val="0000FF" w:themeColor="hyperlink"/>
      <w:u w:val="single"/>
    </w:rPr>
  </w:style>
  <w:style w:type="paragraph" w:customStyle="1" w:styleId="Smlouva-eslo">
    <w:name w:val="Smlouva-eíslo"/>
    <w:basedOn w:val="Normln"/>
    <w:rsid w:val="00974E30"/>
    <w:pPr>
      <w:suppressAutoHyphens/>
      <w:spacing w:before="120" w:line="240" w:lineRule="atLeast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rsid w:val="00C5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19C9"/>
    <w:rPr>
      <w:rFonts w:ascii="Tahoma" w:hAnsi="Tahoma" w:cs="Tahoma"/>
      <w:sz w:val="16"/>
      <w:szCs w:val="16"/>
    </w:rPr>
  </w:style>
  <w:style w:type="character" w:customStyle="1" w:styleId="rada2Char">
    <w:name w:val="rada2 Char"/>
    <w:link w:val="rada2"/>
    <w:locked/>
    <w:rsid w:val="00DB4C04"/>
    <w:rPr>
      <w:rFonts w:ascii="Cambria" w:hAnsi="Cambria"/>
      <w:b/>
      <w:bCs/>
      <w:color w:val="FF0000"/>
    </w:rPr>
  </w:style>
  <w:style w:type="paragraph" w:customStyle="1" w:styleId="rada2">
    <w:name w:val="rada2"/>
    <w:basedOn w:val="Normln"/>
    <w:link w:val="rada2Char"/>
    <w:rsid w:val="00DB4C04"/>
    <w:pPr>
      <w:keepNext/>
      <w:widowControl/>
      <w:spacing w:before="200"/>
    </w:pPr>
    <w:rPr>
      <w:rFonts w:ascii="Cambria" w:hAnsi="Cambria"/>
      <w:b/>
      <w:bCs/>
      <w:color w:val="FF0000"/>
    </w:rPr>
  </w:style>
  <w:style w:type="character" w:styleId="Nevyeenzmnka">
    <w:name w:val="Unresolved Mention"/>
    <w:basedOn w:val="Standardnpsmoodstavce"/>
    <w:uiPriority w:val="99"/>
    <w:semiHidden/>
    <w:unhideWhenUsed/>
    <w:rsid w:val="00E61C29"/>
    <w:rPr>
      <w:color w:val="605E5C"/>
      <w:shd w:val="clear" w:color="auto" w:fill="E1DFDD"/>
    </w:rPr>
  </w:style>
  <w:style w:type="paragraph" w:customStyle="1" w:styleId="Jednotlivbodysml">
    <w:name w:val="Jednotlivé body sml."/>
    <w:basedOn w:val="Normln"/>
    <w:rsid w:val="00221BE2"/>
    <w:pPr>
      <w:widowControl/>
      <w:numPr>
        <w:numId w:val="41"/>
      </w:numPr>
      <w:suppressLineNumbers/>
      <w:spacing w:before="0" w:after="360"/>
    </w:pPr>
    <w:rPr>
      <w:rFonts w:ascii="Humanst521 Lt L2" w:hAnsi="Humanst521 Lt L2"/>
      <w:sz w:val="24"/>
    </w:rPr>
  </w:style>
  <w:style w:type="paragraph" w:customStyle="1" w:styleId="slovnmsky">
    <w:name w:val="Číslování římsky"/>
    <w:basedOn w:val="Nzev"/>
    <w:next w:val="Jednotlivbodysml"/>
    <w:rsid w:val="00221BE2"/>
    <w:pPr>
      <w:keepNext/>
      <w:widowControl/>
      <w:suppressLineNumbers/>
      <w:spacing w:before="180" w:after="120"/>
      <w:contextualSpacing w:val="0"/>
      <w:jc w:val="center"/>
      <w:outlineLvl w:val="1"/>
    </w:pPr>
    <w:rPr>
      <w:rFonts w:ascii="Times New Roman" w:eastAsia="Times New Roman" w:hAnsi="Times New Roman" w:cs="Times New Roman"/>
      <w:b/>
      <w:spacing w:val="0"/>
      <w:sz w:val="28"/>
      <w:szCs w:val="20"/>
    </w:rPr>
  </w:style>
  <w:style w:type="paragraph" w:styleId="Nzev">
    <w:name w:val="Title"/>
    <w:basedOn w:val="Normln"/>
    <w:next w:val="Normln"/>
    <w:link w:val="NzevChar"/>
    <w:qFormat/>
    <w:rsid w:val="00221BE2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2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Á T N Í     S M L O U V A</vt:lpstr>
    </vt:vector>
  </TitlesOfParts>
  <Company>V+S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  S M L O U V A</dc:title>
  <dc:creator>V+S</dc:creator>
  <cp:lastModifiedBy>Švrčková Lenka</cp:lastModifiedBy>
  <cp:revision>2</cp:revision>
  <cp:lastPrinted>2015-01-27T06:14:00Z</cp:lastPrinted>
  <dcterms:created xsi:type="dcterms:W3CDTF">2024-12-17T08:24:00Z</dcterms:created>
  <dcterms:modified xsi:type="dcterms:W3CDTF">2024-12-17T08:24:00Z</dcterms:modified>
</cp:coreProperties>
</file>