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č.2 k SOD č. 647/2024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 ve</w:t>
        <w:br/>
        <w:t>znění pozdějších předpisů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2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Jez Loket horní-převodovka stavidla č.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75" w:left="1394" w:right="1164" w:bottom="2829" w:header="647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5400" distB="323215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25400</wp:posOffset>
                </wp:positionV>
                <wp:extent cx="2441575" cy="199644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996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  <w:bookmarkEnd w:id="0"/>
                            <w:bookmarkEnd w:id="1"/>
                            <w:bookmarkEnd w:id="2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 k podpisu smlouvy a k jednání o věcech smluvních: oprávněn jednat o věcech technických:</w:t>
                            </w:r>
                            <w:bookmarkEnd w:id="3"/>
                            <w:bookmarkEnd w:id="4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bookmarkStart w:id="5" w:name="bookmark5"/>
                            <w:bookmarkStart w:id="6" w:name="bookmark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dozor objednatele:</w:t>
                            </w:r>
                            <w:bookmarkEnd w:id="5"/>
                            <w:bookmarkEnd w:id="6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7" w:name="bookmark7"/>
                            <w:bookmarkStart w:id="8" w:name="bookmark8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  <w:bookmarkEnd w:id="7"/>
                            <w:bookmarkEnd w:id="8"/>
                            <w:bookmarkEnd w:id="9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bookmarkStart w:id="11" w:name="bookmark11"/>
                            <w:bookmarkStart w:id="12" w:name="bookmark12"/>
                            <w:bookmarkStart w:id="13" w:name="bookmark1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bookmarkStart w:id="14" w:name="bookmark14"/>
                            <w:bookmarkStart w:id="15" w:name="bookmark15"/>
                            <w:bookmarkStart w:id="16" w:name="bookmark16"/>
                            <w:bookmarkStart w:id="17" w:name="bookmark17"/>
                            <w:bookmarkStart w:id="18" w:name="bookmark18"/>
                            <w:bookmarkStart w:id="19" w:name="bookmark1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2.pt;width:192.25pt;height:157.20000000000002pt;z-index:-125829375;mso-wrap-distance-left:0;mso-wrap-distance-top:2.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  <w:bookmarkEnd w:id="0"/>
                      <w:bookmarkEnd w:id="1"/>
                      <w:bookmarkEnd w:id="2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bookmarkStart w:id="3" w:name="bookmark3"/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 k podpisu smlouvy a k jednání o věcech smluvních: oprávněn jednat o věcech technických:</w:t>
                      </w:r>
                      <w:bookmarkEnd w:id="3"/>
                      <w:bookmarkEnd w:id="4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bookmarkStart w:id="5" w:name="bookmark5"/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dozor objednatele:</w:t>
                      </w:r>
                      <w:bookmarkEnd w:id="5"/>
                      <w:bookmarkEnd w:id="6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" w:name="bookmark7"/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  <w:bookmarkEnd w:id="7"/>
                      <w:bookmarkEnd w:id="8"/>
                      <w:bookmarkEnd w:id="9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bookmarkStart w:id="12" w:name="bookmark12"/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  <w:bookmarkEnd w:id="10"/>
                      <w:bookmarkEnd w:id="11"/>
                      <w:bookmarkEnd w:id="12"/>
                      <w:bookmarkEnd w:id="13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bookmarkStart w:id="14" w:name="bookmark14"/>
                      <w:bookmarkStart w:id="15" w:name="bookmark15"/>
                      <w:bookmarkStart w:id="16" w:name="bookmark16"/>
                      <w:bookmarkStart w:id="17" w:name="bookmark17"/>
                      <w:bookmarkStart w:id="18" w:name="bookmark18"/>
                      <w:bookmarkStart w:id="19" w:name="bookmark1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0" distB="481965" distL="0" distR="0" simplePos="0" relativeHeight="125829380" behindDoc="0" locked="0" layoutInCell="1" allowOverlap="1">
                <wp:simplePos x="0" y="0"/>
                <wp:positionH relativeFrom="page">
                  <wp:posOffset>3585845</wp:posOffset>
                </wp:positionH>
                <wp:positionV relativeFrom="paragraph">
                  <wp:posOffset>25400</wp:posOffset>
                </wp:positionV>
                <wp:extent cx="2727960" cy="183769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27960" cy="1837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0" w:name="bookmark20"/>
                            <w:bookmarkStart w:id="21" w:name="bookmark21"/>
                            <w:bookmarkStart w:id="22" w:name="bookmark22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  <w:bookmarkEnd w:id="20"/>
                            <w:bookmarkEnd w:id="21"/>
                            <w:bookmarkEnd w:id="22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bookmarkStart w:id="23" w:name="bookmark23"/>
                            <w:bookmarkStart w:id="24" w:name="bookmark2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generální ředitel</w:t>
                            </w:r>
                            <w:bookmarkEnd w:id="23"/>
                            <w:bookmarkEnd w:id="24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5" w:name="bookmark25"/>
                            <w:bookmarkStart w:id="26" w:name="bookmark26"/>
                            <w:bookmarkStart w:id="27" w:name="bookmark2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 Povodí Ohře, státní podnik vedoucí úseku Karlovy Vary tel.:</w:t>
                            </w:r>
                            <w:bookmarkEnd w:id="25"/>
                            <w:bookmarkEnd w:id="26"/>
                            <w:bookmarkEnd w:id="27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vedoucí úseku Karlovy Vary</w:t>
                            </w:r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8" w:name="bookmark28"/>
                            <w:bookmarkStart w:id="29" w:name="bookmark29"/>
                            <w:bookmarkStart w:id="30" w:name="bookmark30"/>
                            <w:bookmarkStart w:id="31" w:name="bookmark31"/>
                            <w:bookmarkStart w:id="32" w:name="bookmark3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2.35000000000002pt;margin-top:2.pt;width:214.80000000000001pt;height:144.70000000000002pt;z-index:-125829373;mso-wrap-distance-left:0;mso-wrap-distance-top:2.pt;mso-wrap-distance-right:0;mso-wrap-distance-bottom:37.95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0" w:name="bookmark20"/>
                      <w:bookmarkStart w:id="21" w:name="bookmark21"/>
                      <w:bookmarkStart w:id="22" w:name="bookmark22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  <w:bookmarkEnd w:id="20"/>
                      <w:bookmarkEnd w:id="21"/>
                      <w:bookmarkEnd w:id="22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bookmarkStart w:id="23" w:name="bookmark23"/>
                      <w:bookmarkStart w:id="24" w:name="bookmark2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generální ředitel</w:t>
                      </w:r>
                      <w:bookmarkEnd w:id="23"/>
                      <w:bookmarkEnd w:id="24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5" w:name="bookmark25"/>
                      <w:bookmarkStart w:id="26" w:name="bookmark26"/>
                      <w:bookmarkStart w:id="27" w:name="bookmark2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 Povodí Ohře, státní podnik vedoucí úseku Karlovy Vary tel.:</w:t>
                      </w:r>
                      <w:bookmarkEnd w:id="25"/>
                      <w:bookmarkEnd w:id="26"/>
                      <w:bookmarkEnd w:id="27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vedoucí úseku Karlovy Vary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8" w:name="bookmark28"/>
                      <w:bookmarkStart w:id="29" w:name="bookmark29"/>
                      <w:bookmarkStart w:id="30" w:name="bookmark30"/>
                      <w:bookmarkStart w:id="31" w:name="bookmark31"/>
                      <w:bookmarkStart w:id="32" w:name="bookmark3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  <w:bookmarkEnd w:id="28"/>
                      <w:bookmarkEnd w:id="29"/>
                      <w:bookmarkEnd w:id="30"/>
                      <w:bookmarkEnd w:id="31"/>
                      <w:bookmarkEnd w:id="32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72945" distB="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1972945</wp:posOffset>
                </wp:positionV>
                <wp:extent cx="5812790" cy="3721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12790" cy="372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3" w:name="bookmark33"/>
                            <w:bookmarkStart w:id="34" w:name="bookmark34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  <w:bookmarkEnd w:id="33"/>
                            <w:bookmarkEnd w:id="34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zápis v obchodním rejstříku: u Krajského soudu v Ústí nad Labem v oddílu A, vložce č. 13052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155.34999999999999pt;width:457.69999999999999pt;height:29.300000000000001pt;z-index:-125829371;mso-wrap-distance-left:0;mso-wrap-distance-top:155.34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3" w:name="bookmark33"/>
                      <w:bookmarkStart w:id="34" w:name="bookmark34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  <w:bookmarkEnd w:id="33"/>
                      <w:bookmarkEnd w:id="34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v obchodním rejstříku: u Krajského soudu v Ústí nad Labem v oddílu A, vložce č. 13052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61" w:after="6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0" w:right="0" w:bottom="282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(dále jen „objednatel“) na straně jedné a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1394" w:right="1164" w:bottom="282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65100" distB="963295" distL="0" distR="0" simplePos="0" relativeHeight="12582938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165100</wp:posOffset>
                </wp:positionV>
                <wp:extent cx="2566670" cy="119189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66670" cy="1191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5" w:name="bookmark35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  <w:bookmarkEnd w:id="35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6" w:name="bookmark3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  <w:bookmarkEnd w:id="36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bookmarkStart w:id="37" w:name="bookmark37"/>
                            <w:bookmarkStart w:id="38" w:name="bookmark38"/>
                            <w:bookmarkStart w:id="39" w:name="bookmark3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k podpisu smlouvy: oprávněn(i) jednat o věcech smluvních: tel: email: technických:</w:t>
                            </w:r>
                            <w:bookmarkEnd w:id="37"/>
                            <w:bookmarkEnd w:id="38"/>
                            <w:bookmarkEnd w:id="39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700000000000003pt;margin-top:13.pt;width:202.09999999999999pt;height:93.850000000000009pt;z-index:-125829369;mso-wrap-distance-left:0;mso-wrap-distance-top:13.pt;mso-wrap-distance-right:0;mso-wrap-distance-bottom:75.85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5" w:name="bookmark35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  <w:bookmarkEnd w:id="35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6" w:name="bookmark3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  <w:bookmarkEnd w:id="36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37" w:name="bookmark37"/>
                      <w:bookmarkStart w:id="38" w:name="bookmark38"/>
                      <w:bookmarkStart w:id="39" w:name="bookmark3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k podpisu smlouvy: oprávněn(i) jednat o věcech smluvních: tel: email: technických:</w:t>
                      </w:r>
                      <w:bookmarkEnd w:id="37"/>
                      <w:bookmarkEnd w:id="38"/>
                      <w:bookmarkEnd w:id="3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5100" distB="1445260" distL="0" distR="0" simplePos="0" relativeHeight="125829386" behindDoc="0" locked="0" layoutInCell="1" allowOverlap="1">
                <wp:simplePos x="0" y="0"/>
                <wp:positionH relativeFrom="page">
                  <wp:posOffset>3585845</wp:posOffset>
                </wp:positionH>
                <wp:positionV relativeFrom="paragraph">
                  <wp:posOffset>165100</wp:posOffset>
                </wp:positionV>
                <wp:extent cx="2350135" cy="70993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50135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Ševčík HYDRO s.r.o.</w:t>
                            </w:r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40" w:name="bookmark40"/>
                            <w:bookmarkStart w:id="41" w:name="bookmark41"/>
                            <w:bookmarkStart w:id="42" w:name="bookmark4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Kotvrdovice 316, 679 0 7 Kotvrdovice jednatel jednatel</w:t>
                            </w:r>
                            <w:bookmarkEnd w:id="40"/>
                            <w:bookmarkEnd w:id="41"/>
                            <w:bookmarkEnd w:id="4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2.35000000000002pt;margin-top:13.pt;width:185.05000000000001pt;height:55.899999999999999pt;z-index:-125829367;mso-wrap-distance-left:0;mso-wrap-distance-top:13.pt;mso-wrap-distance-right:0;mso-wrap-distance-bottom:113.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Ševčík HYDRO s.r.o.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40" w:name="bookmark40"/>
                      <w:bookmarkStart w:id="41" w:name="bookmark41"/>
                      <w:bookmarkStart w:id="42" w:name="bookmark4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Kotvrdovice 316, 679 0 7 Kotvrdovice jednatel jednatel</w:t>
                      </w:r>
                      <w:bookmarkEnd w:id="40"/>
                      <w:bookmarkEnd w:id="41"/>
                      <w:bookmarkEnd w:id="4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1570" distB="0" distL="0" distR="0" simplePos="0" relativeHeight="12582938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1131570</wp:posOffset>
                </wp:positionV>
                <wp:extent cx="1161415" cy="118872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1415" cy="1188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3" w:name="bookmark43"/>
                            <w:bookmarkStart w:id="44" w:name="bookmark4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jednat stavbyvedoucí: manažer stavby: IČO: DIČ: bankovní spojení: číslo účtu:</w:t>
                            </w:r>
                            <w:bookmarkEnd w:id="43"/>
                            <w:bookmarkEnd w:id="44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9.700000000000003pt;margin-top:89.100000000000009pt;width:91.450000000000003pt;height:93.600000000000009pt;z-index:-125829365;mso-wrap-distance-left:0;mso-wrap-distance-top:89.10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3" w:name="bookmark43"/>
                      <w:bookmarkStart w:id="44" w:name="bookmark4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jednat stavbyvedoucí: manažer stavby: IČO: DIČ: bankovní spojení: číslo účtu:</w:t>
                      </w:r>
                      <w:bookmarkEnd w:id="43"/>
                      <w:bookmarkEnd w:id="4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1570" distB="963295" distL="0" distR="0" simplePos="0" relativeHeight="125829390" behindDoc="0" locked="0" layoutInCell="1" allowOverlap="1">
                <wp:simplePos x="0" y="0"/>
                <wp:positionH relativeFrom="page">
                  <wp:posOffset>2165350</wp:posOffset>
                </wp:positionH>
                <wp:positionV relativeFrom="paragraph">
                  <wp:posOffset>1131570</wp:posOffset>
                </wp:positionV>
                <wp:extent cx="478790" cy="22542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879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věcech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70.5pt;margin-top:89.100000000000009pt;width:37.700000000000003pt;height:17.75pt;z-index:-125829363;mso-wrap-distance-left:0;mso-wrap-distance-top:89.100000000000009pt;mso-wrap-distance-right:0;mso-wrap-distance-bottom:75.85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věcech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1570" distB="320040" distL="0" distR="0" simplePos="0" relativeHeight="125829392" behindDoc="0" locked="0" layoutInCell="1" allowOverlap="1">
                <wp:simplePos x="0" y="0"/>
                <wp:positionH relativeFrom="page">
                  <wp:posOffset>3585845</wp:posOffset>
                </wp:positionH>
                <wp:positionV relativeFrom="paragraph">
                  <wp:posOffset>1131570</wp:posOffset>
                </wp:positionV>
                <wp:extent cx="841375" cy="86868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868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5" w:name="bookmark4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  <w:bookmarkEnd w:id="45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6" w:name="bookmark46"/>
                            <w:bookmarkStart w:id="47" w:name="bookmark4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  <w:bookmarkEnd w:id="46"/>
                            <w:bookmarkEnd w:id="47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8" w:name="bookmark48"/>
                            <w:bookmarkStart w:id="49" w:name="bookmark4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29200113</w:t>
                            </w:r>
                            <w:bookmarkEnd w:id="48"/>
                            <w:bookmarkEnd w:id="49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50" w:name="bookmark5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CZ29200113</w:t>
                            </w:r>
                            <w:bookmarkEnd w:id="5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82.35000000000002pt;margin-top:89.100000000000009pt;width:66.25pt;height:68.400000000000006pt;z-index:-125829361;mso-wrap-distance-left:0;mso-wrap-distance-top:89.100000000000009pt;mso-wrap-distance-right:0;mso-wrap-distance-bottom:25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5" w:name="bookmark4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  <w:bookmarkEnd w:id="45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6" w:name="bookmark46"/>
                      <w:bookmarkStart w:id="47" w:name="bookmark4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  <w:bookmarkEnd w:id="46"/>
                      <w:bookmarkEnd w:id="47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8" w:name="bookmark48"/>
                      <w:bookmarkStart w:id="49" w:name="bookmark4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29200113</w:t>
                      </w:r>
                      <w:bookmarkEnd w:id="48"/>
                      <w:bookmarkEnd w:id="49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0" w:name="bookmark5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CZ29200113</w:t>
                      </w:r>
                      <w:bookmarkEnd w:id="5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48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0" w:right="0" w:bottom="1166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1394" w:right="1164" w:bottom="1166" w:header="0" w:footer="3" w:gutter="0"/>
          <w:cols w:space="720"/>
          <w:noEndnote/>
          <w:rtlGutter w:val="0"/>
          <w:docGrid w:linePitch="360"/>
        </w:sectPr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Brně, v oddílu C, vložce č. 65087</w:t>
      </w:r>
      <w:bookmarkEnd w:id="51"/>
      <w:bookmarkEnd w:id="52"/>
      <w:bookmarkEnd w:id="5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 Objednatel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oprávnění k podpisu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zástupce ve věcech technických.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 III. CENA odstavec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ceny díla z důvodu nutnosti zajištění realizace vícepráce. Tyto práce nebyly obsaženy v původních zadávacích podmínkách, z kterých vycházela tato smlouva, a to z důvodu, že jejich potřeba vznikla až při realizaci veřejné zakázky. Tato změna závazku ze smlouvy v souvislosti se zadáním dalších prací nemění celkovou povahu veřejné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řádně projednána a odsouhlasena zástupci smluvních stran. Součástí dodatku je podepsaný a schválený Změnový list ze dne 11.12.2024, přílohy fotodokumentace, oceněný soupis prací. Obě smluvní strany odsouhlasily oceněný soupis prací, který je nedílnou součástí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 oprávnění k podpisu smlouvy: ředitel závodu Karlovy Vary</w:t>
      </w:r>
      <w:bookmarkEnd w:id="5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technických:, vedoucí úseku Karlovy Vary, tel.: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oprávnění k podpisu smlouvy: investiční ředitel</w:t>
      </w:r>
      <w:bookmarkEnd w:id="5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zástupce ve věcech technických: vedoucí úseku Karlovy Vary, tel.:,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Čl. III. 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 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5383530</wp:posOffset>
                </wp:positionH>
                <wp:positionV relativeFrom="paragraph">
                  <wp:posOffset>12700</wp:posOffset>
                </wp:positionV>
                <wp:extent cx="719455" cy="234950"/>
                <wp:wrapSquare wrapText="lef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211 000Kč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23.90000000000003pt;margin-top:1.pt;width:56.649999999999999pt;height:18.5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211 000Kč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Slovy (dvěstějedenácttisíckorunčeských)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 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080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323 691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Slovy (třistadvacetřitisícšestsetdevadesátjednakorunčeských)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5457190</wp:posOffset>
                </wp:positionH>
                <wp:positionV relativeFrom="paragraph">
                  <wp:posOffset>12700</wp:posOffset>
                </wp:positionV>
                <wp:extent cx="743585" cy="228600"/>
                <wp:wrapSquare wrapText="lef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358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112 691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29.69999999999999pt;margin-top:1.pt;width:58.550000000000004pt;height:18.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112 691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Vícepráce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je vyhotoven ve dvou (2) stejnopisech, z nichž jeden (1) obdrží objednatel a jeden (1) zhotovitel.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647/2024 se nemění. Smluvní strany nepovažují žádné ustanovení smlouvy za obchodní tajemství.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1209" w:left="1394" w:right="963" w:bottom="2924" w:header="781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42900" distB="0" distL="0" distR="0" simplePos="0" relativeHeight="12582939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342900</wp:posOffset>
                </wp:positionV>
                <wp:extent cx="2270760" cy="68580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70760" cy="685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Karlových Varech dne 17.12.2024 oprávněný zástupce 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69.700000000000003pt;margin-top:27.pt;width:178.80000000000001pt;height:54.pt;z-index:-125829355;mso-wrap-distance-left:0;mso-wrap-distance-top:2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Karlových Varech dne 17.12.2024 oprávněný zástupce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2900" distB="0" distL="0" distR="0" simplePos="0" relativeHeight="125829400" behindDoc="0" locked="0" layoutInCell="1" allowOverlap="1">
                <wp:simplePos x="0" y="0"/>
                <wp:positionH relativeFrom="page">
                  <wp:posOffset>4085590</wp:posOffset>
                </wp:positionH>
                <wp:positionV relativeFrom="paragraph">
                  <wp:posOffset>342900</wp:posOffset>
                </wp:positionV>
                <wp:extent cx="2270760" cy="68580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70760" cy="685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Karlových Varech dne 17.12.2024 oprávněný zástupce zhotovitele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21.69999999999999pt;margin-top:27.pt;width:178.80000000000001pt;height:54.pt;z-index:-125829353;mso-wrap-distance-left:0;mso-wrap-distance-top:2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Karlových Varech dne 17.12.2024 oprávněný zástupce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3" w:after="2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34" w:left="0" w:right="0" w:bottom="13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480" w:lineRule="auto"/>
        <w:ind w:left="29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152400</wp:posOffset>
                </wp:positionV>
                <wp:extent cx="1688465" cy="387350"/>
                <wp:wrapSquare wrapText="bothSides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69.700000000000003pt;margin-top:12.pt;width:132.94999999999999pt;height:30.5pt;z-index:-12582935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Ševčík HYDRO s.r.o. 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 k dodatku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list ze dne 11.12.2024 Fotodokumentace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Oceněný soupis prací změn závazku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34" w:left="1394" w:right="963" w:bottom="133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6261735</wp:posOffset>
              </wp:positionH>
              <wp:positionV relativeFrom="page">
                <wp:posOffset>10031095</wp:posOffset>
              </wp:positionV>
              <wp:extent cx="673735" cy="1644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3.05000000000001pt;margin-top:789.85000000000002pt;width:53.050000000000004pt;height:12.9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