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9C72" w14:textId="0066DF39" w:rsidR="0076662C" w:rsidRPr="004A3BCB" w:rsidRDefault="00FC71EC" w:rsidP="004A3BCB">
      <w:pPr>
        <w:jc w:val="center"/>
        <w:rPr>
          <w:b/>
          <w:bCs/>
        </w:rPr>
      </w:pPr>
      <w:r w:rsidRPr="004A3BCB">
        <w:rPr>
          <w:b/>
          <w:bCs/>
        </w:rPr>
        <w:t>NÁJEMNÍ SMLOUVA</w:t>
      </w:r>
    </w:p>
    <w:p w14:paraId="3AA7396F" w14:textId="4F97B350" w:rsidR="00FC71EC" w:rsidRPr="00467142" w:rsidRDefault="00FC71EC" w:rsidP="00467142">
      <w:pPr>
        <w:jc w:val="center"/>
        <w:rPr>
          <w:b/>
          <w:bCs/>
          <w:sz w:val="24"/>
          <w:szCs w:val="24"/>
        </w:rPr>
      </w:pPr>
      <w:r w:rsidRPr="00467142">
        <w:rPr>
          <w:b/>
          <w:bCs/>
          <w:sz w:val="24"/>
          <w:szCs w:val="24"/>
        </w:rPr>
        <w:t>Kontejner multifunkčního areálu na Hořejší nábřeží 555</w:t>
      </w:r>
    </w:p>
    <w:p w14:paraId="2D0ADACA" w14:textId="77777777" w:rsidR="00FC71EC" w:rsidRDefault="00FC71EC" w:rsidP="00FC71EC"/>
    <w:p w14:paraId="65BFB5AA" w14:textId="6FC17ABA" w:rsidR="00FC71EC" w:rsidRPr="00467142" w:rsidRDefault="00FC71EC" w:rsidP="00FC71EC">
      <w:pPr>
        <w:rPr>
          <w:b/>
          <w:bCs/>
        </w:rPr>
      </w:pPr>
      <w:r w:rsidRPr="00467142">
        <w:rPr>
          <w:b/>
          <w:bCs/>
        </w:rPr>
        <w:t>Pronajímatel: Dům dětí a mládeže Praha 5</w:t>
      </w:r>
    </w:p>
    <w:p w14:paraId="23524A8C" w14:textId="40B65AAE" w:rsidR="00FC71EC" w:rsidRPr="00467142" w:rsidRDefault="00FC71EC" w:rsidP="00FC71EC">
      <w:pPr>
        <w:rPr>
          <w:b/>
          <w:bCs/>
        </w:rPr>
      </w:pPr>
      <w:r w:rsidRPr="00467142">
        <w:rPr>
          <w:b/>
          <w:bCs/>
        </w:rPr>
        <w:t xml:space="preserve">                              Štefánikova 235/11, 150 00 Praha 5</w:t>
      </w:r>
    </w:p>
    <w:p w14:paraId="53E2F432" w14:textId="77777777" w:rsidR="00FC71EC" w:rsidRDefault="00FC71EC" w:rsidP="00FC71EC"/>
    <w:p w14:paraId="402DB4B3" w14:textId="2AF54368" w:rsidR="00FC71EC" w:rsidRDefault="00FC71EC" w:rsidP="00FC71EC">
      <w:r>
        <w:t>IČ: 45242941, DIČ: CZ45242941</w:t>
      </w:r>
    </w:p>
    <w:p w14:paraId="3D1A6E44" w14:textId="1D705A1E" w:rsidR="00FC71EC" w:rsidRDefault="00FC71EC" w:rsidP="00FC71EC">
      <w:r>
        <w:t>Zastoupený: Mgr. Marií Mertovou, ředitelkou</w:t>
      </w:r>
    </w:p>
    <w:p w14:paraId="37A7D7EC" w14:textId="31798288" w:rsidR="00FC71EC" w:rsidRDefault="00FC71EC" w:rsidP="00FC71EC">
      <w:r>
        <w:t>Na straně jedné (dále jen „pronajímatel“ nebo „DDMP5“)</w:t>
      </w:r>
    </w:p>
    <w:p w14:paraId="6E6E9906" w14:textId="60E61BEC" w:rsidR="00FC71EC" w:rsidRDefault="00467142" w:rsidP="00FC71EC">
      <w:r>
        <w:t>a</w:t>
      </w:r>
    </w:p>
    <w:p w14:paraId="1104D7FA" w14:textId="50E9CC4A" w:rsidR="00FC71EC" w:rsidRPr="00467142" w:rsidRDefault="00FC71EC" w:rsidP="00FC71EC">
      <w:pPr>
        <w:rPr>
          <w:b/>
          <w:bCs/>
        </w:rPr>
      </w:pPr>
      <w:r w:rsidRPr="00467142">
        <w:rPr>
          <w:b/>
          <w:bCs/>
        </w:rPr>
        <w:t xml:space="preserve">Nájemce: Status </w:t>
      </w:r>
      <w:proofErr w:type="spellStart"/>
      <w:r w:rsidRPr="00467142">
        <w:rPr>
          <w:b/>
          <w:bCs/>
        </w:rPr>
        <w:t>Fresh</w:t>
      </w:r>
      <w:proofErr w:type="spellEnd"/>
      <w:r w:rsidRPr="00467142">
        <w:rPr>
          <w:b/>
          <w:bCs/>
        </w:rPr>
        <w:t xml:space="preserve"> s.r.o</w:t>
      </w:r>
      <w:r w:rsidR="00AE6DFC" w:rsidRPr="00467142">
        <w:rPr>
          <w:b/>
          <w:bCs/>
        </w:rPr>
        <w:t>.</w:t>
      </w:r>
    </w:p>
    <w:p w14:paraId="5A45A8BF" w14:textId="149E2898" w:rsidR="00AE6DFC" w:rsidRPr="00467142" w:rsidRDefault="00AE6DFC" w:rsidP="00FC71EC">
      <w:pPr>
        <w:rPr>
          <w:b/>
          <w:bCs/>
        </w:rPr>
      </w:pPr>
      <w:r w:rsidRPr="00467142">
        <w:rPr>
          <w:b/>
          <w:bCs/>
        </w:rPr>
        <w:t>Chrášťany 103, Praha západ 25 219</w:t>
      </w:r>
    </w:p>
    <w:p w14:paraId="04DE05EC" w14:textId="47B578DD" w:rsidR="00AE6DFC" w:rsidRDefault="00AE6DFC" w:rsidP="00FC71EC">
      <w:r>
        <w:t>IČ: 06885616, DIČ: CZ06885616</w:t>
      </w:r>
    </w:p>
    <w:p w14:paraId="1C884EB9" w14:textId="77777777" w:rsidR="00AE6DFC" w:rsidRDefault="00AE6DFC" w:rsidP="00FC71EC"/>
    <w:p w14:paraId="347399FF" w14:textId="6179C842" w:rsidR="00AE6DFC" w:rsidRDefault="00AE6DFC" w:rsidP="00FC71EC">
      <w:r>
        <w:t>Zastoupený: Ing. David Limport</w:t>
      </w:r>
    </w:p>
    <w:p w14:paraId="7CAE89FD" w14:textId="2AD93E98" w:rsidR="00AE6DFC" w:rsidRDefault="00AE6DFC" w:rsidP="00FC71EC">
      <w:r>
        <w:t>Na straně druhé (dále jen „nájemce“)</w:t>
      </w:r>
    </w:p>
    <w:p w14:paraId="05534045" w14:textId="3F2B1F93" w:rsidR="00AE6DFC" w:rsidRDefault="00AE6DFC" w:rsidP="00FC71EC">
      <w:r>
        <w:t>Uzavřeli níže uvedeného dne, měsíce a roku tuto nájemní smlouvu</w:t>
      </w:r>
    </w:p>
    <w:p w14:paraId="6A223D4D" w14:textId="0B9BB74A" w:rsidR="008A11C3" w:rsidRPr="00467142" w:rsidRDefault="00AE6DFC" w:rsidP="008A11C3">
      <w:pPr>
        <w:pStyle w:val="Odstavecseseznamem"/>
        <w:numPr>
          <w:ilvl w:val="0"/>
          <w:numId w:val="3"/>
        </w:numPr>
        <w:rPr>
          <w:b/>
          <w:bCs/>
        </w:rPr>
      </w:pPr>
      <w:r w:rsidRPr="00467142">
        <w:rPr>
          <w:b/>
          <w:bCs/>
        </w:rPr>
        <w:t>Úvodní ustanovení</w:t>
      </w:r>
    </w:p>
    <w:p w14:paraId="10BD854B" w14:textId="66142DEE" w:rsidR="00AE6DFC" w:rsidRDefault="008A11C3" w:rsidP="00E3308C">
      <w:pPr>
        <w:pStyle w:val="Odstavecseseznamem"/>
        <w:numPr>
          <w:ilvl w:val="0"/>
          <w:numId w:val="17"/>
        </w:numPr>
      </w:pPr>
      <w:r>
        <w:t xml:space="preserve">Pronajímatel je provozovatelem </w:t>
      </w:r>
      <w:r w:rsidRPr="00E3308C">
        <w:rPr>
          <w:u w:val="single"/>
        </w:rPr>
        <w:t>multifunkčního areálu na Hořejší nábřeží 555</w:t>
      </w:r>
      <w:r>
        <w:t>.</w:t>
      </w:r>
    </w:p>
    <w:p w14:paraId="0D44350A" w14:textId="77777777" w:rsidR="008A11C3" w:rsidRDefault="008A11C3" w:rsidP="008A11C3">
      <w:pPr>
        <w:pStyle w:val="Odstavecseseznamem"/>
      </w:pPr>
    </w:p>
    <w:p w14:paraId="145B7224" w14:textId="77777777" w:rsidR="00E3308C" w:rsidRDefault="008A11C3" w:rsidP="00E3308C">
      <w:pPr>
        <w:pStyle w:val="Odstavecseseznamem"/>
        <w:numPr>
          <w:ilvl w:val="0"/>
          <w:numId w:val="3"/>
        </w:numPr>
        <w:rPr>
          <w:b/>
          <w:bCs/>
        </w:rPr>
      </w:pPr>
      <w:r w:rsidRPr="008857B8">
        <w:rPr>
          <w:b/>
          <w:bCs/>
        </w:rPr>
        <w:t>Předmět nájmu</w:t>
      </w:r>
    </w:p>
    <w:p w14:paraId="2B852EA1" w14:textId="0ABD194E" w:rsidR="00040566" w:rsidRPr="00E3308C" w:rsidRDefault="008A11C3" w:rsidP="00E3308C">
      <w:pPr>
        <w:pStyle w:val="Odstavecseseznamem"/>
        <w:numPr>
          <w:ilvl w:val="0"/>
          <w:numId w:val="2"/>
        </w:numPr>
      </w:pPr>
      <w:r>
        <w:t>Předmětem nájmu je pronájem kontejneru 15m</w:t>
      </w:r>
      <w:r w:rsidRPr="00E3308C">
        <w:t>2</w:t>
      </w:r>
      <w:r>
        <w:t xml:space="preserve"> </w:t>
      </w:r>
      <w:r w:rsidR="0022558F">
        <w:t>v</w:t>
      </w:r>
      <w:r w:rsidR="004569A5">
        <w:t> </w:t>
      </w:r>
      <w:r w:rsidR="0022558F">
        <w:t>areálu</w:t>
      </w:r>
      <w:r w:rsidR="004569A5">
        <w:t xml:space="preserve">, který je určen pro gastro provoz a v zimním období (listopad, prosinec, leden, únor) část kontejneru – 6m2, ve kterém se nachází půjčovna. </w:t>
      </w:r>
    </w:p>
    <w:p w14:paraId="62764A50" w14:textId="2863BAA2" w:rsidR="0022558F" w:rsidRDefault="0022558F" w:rsidP="00E3308C">
      <w:pPr>
        <w:pStyle w:val="Odstavecseseznamem"/>
        <w:numPr>
          <w:ilvl w:val="0"/>
          <w:numId w:val="2"/>
        </w:numPr>
      </w:pPr>
      <w:r>
        <w:t>Nájemce prohlašuje, že se seznámil s předmětem nájmu, že předmět nájmu splňuje požadavky dohodnuté smluvními stranami a že jej v tomto stavu přijímá.</w:t>
      </w:r>
    </w:p>
    <w:p w14:paraId="78B1B3A1" w14:textId="77777777" w:rsidR="004A3BCB" w:rsidRDefault="004A3BCB" w:rsidP="008857B8">
      <w:pPr>
        <w:pStyle w:val="Odstavecseseznamem"/>
        <w:ind w:left="1080"/>
      </w:pPr>
    </w:p>
    <w:p w14:paraId="2C38C54E" w14:textId="77777777" w:rsidR="0022558F" w:rsidRDefault="0022558F" w:rsidP="008857B8">
      <w:pPr>
        <w:pStyle w:val="Odstavecseseznamem"/>
        <w:ind w:left="2880"/>
      </w:pPr>
    </w:p>
    <w:p w14:paraId="5917B16D" w14:textId="77777777" w:rsidR="005F5781" w:rsidRDefault="0022558F" w:rsidP="005F5781">
      <w:pPr>
        <w:pStyle w:val="Odstavecseseznamem"/>
        <w:numPr>
          <w:ilvl w:val="0"/>
          <w:numId w:val="3"/>
        </w:numPr>
      </w:pPr>
      <w:r w:rsidRPr="008857B8">
        <w:rPr>
          <w:b/>
          <w:bCs/>
        </w:rPr>
        <w:t>Účel nájmu</w:t>
      </w:r>
    </w:p>
    <w:p w14:paraId="3A5711B7" w14:textId="4B8FCE76" w:rsidR="0022558F" w:rsidRDefault="005F5781" w:rsidP="005F5781">
      <w:pPr>
        <w:pStyle w:val="Odstavecseseznamem"/>
        <w:ind w:left="0"/>
      </w:pPr>
      <w:r>
        <w:t xml:space="preserve">       1.   </w:t>
      </w:r>
      <w:r w:rsidR="0022558F">
        <w:t>Pronajímatel přenechává nájemci předmět nájmu za účelem: provozování občerstvení</w:t>
      </w:r>
      <w:r w:rsidR="004569A5">
        <w:t xml:space="preserve"> a půjčovny bruslí v zimních měsících (listopad, prosinec, leden, únor)</w:t>
      </w:r>
    </w:p>
    <w:p w14:paraId="447A990A" w14:textId="77777777" w:rsidR="0022558F" w:rsidRPr="00467142" w:rsidRDefault="0022558F" w:rsidP="00835053">
      <w:pPr>
        <w:pStyle w:val="Odstavecseseznamem"/>
        <w:rPr>
          <w:b/>
          <w:bCs/>
        </w:rPr>
      </w:pPr>
    </w:p>
    <w:p w14:paraId="06BA3BBF" w14:textId="77777777" w:rsidR="00FC5AAB" w:rsidRDefault="0022558F" w:rsidP="00FC5AAB">
      <w:pPr>
        <w:pStyle w:val="Odstavecseseznamem"/>
        <w:numPr>
          <w:ilvl w:val="0"/>
          <w:numId w:val="3"/>
        </w:numPr>
      </w:pPr>
      <w:r w:rsidRPr="005F5781">
        <w:rPr>
          <w:b/>
          <w:bCs/>
        </w:rPr>
        <w:t>Doba náj</w:t>
      </w:r>
      <w:r w:rsidR="005F5781">
        <w:rPr>
          <w:b/>
          <w:bCs/>
        </w:rPr>
        <w:t>mu</w:t>
      </w:r>
    </w:p>
    <w:p w14:paraId="2F5EC9B9" w14:textId="75553F26" w:rsidR="00FC5AAB" w:rsidRDefault="0022558F" w:rsidP="00FC5AAB">
      <w:pPr>
        <w:pStyle w:val="Odstavecseseznamem"/>
        <w:numPr>
          <w:ilvl w:val="3"/>
          <w:numId w:val="23"/>
        </w:numPr>
        <w:ind w:left="723"/>
      </w:pPr>
      <w:r>
        <w:t>Tato nájemní smlouv</w:t>
      </w:r>
      <w:r w:rsidR="00040566">
        <w:t>a</w:t>
      </w:r>
      <w:r>
        <w:t xml:space="preserve"> se sjednává na dobu určitou od </w:t>
      </w:r>
      <w:r w:rsidR="009F7186" w:rsidRPr="005D1340">
        <w:t>13</w:t>
      </w:r>
      <w:r w:rsidRPr="005D1340">
        <w:t>.1</w:t>
      </w:r>
      <w:r w:rsidR="009F7186" w:rsidRPr="005D1340">
        <w:t>2</w:t>
      </w:r>
      <w:r w:rsidRPr="005D1340">
        <w:t>. 2024 do 3</w:t>
      </w:r>
      <w:r w:rsidR="009F7186" w:rsidRPr="005D1340">
        <w:t>1</w:t>
      </w:r>
      <w:r w:rsidRPr="005D1340">
        <w:t>.1</w:t>
      </w:r>
      <w:r w:rsidR="009F7186" w:rsidRPr="005D1340">
        <w:t>2</w:t>
      </w:r>
      <w:r w:rsidRPr="005D1340">
        <w:t>.2027</w:t>
      </w:r>
      <w:r w:rsidR="00E6309E" w:rsidRPr="005D1340">
        <w:t>.</w:t>
      </w:r>
    </w:p>
    <w:p w14:paraId="379473F4" w14:textId="14AD294E" w:rsidR="00FC5AAB" w:rsidRDefault="00854007" w:rsidP="00FC5AAB">
      <w:pPr>
        <w:pStyle w:val="Odstavecseseznamem"/>
        <w:numPr>
          <w:ilvl w:val="0"/>
          <w:numId w:val="23"/>
        </w:numPr>
      </w:pPr>
      <w:r>
        <w:t xml:space="preserve">Obě smluvní strany jsou oprávněny vypovědět tuto smlouvu i bez udání </w:t>
      </w:r>
      <w:proofErr w:type="gramStart"/>
      <w:r>
        <w:t xml:space="preserve">důvodu, </w:t>
      </w:r>
      <w:r w:rsidR="005F5781">
        <w:t xml:space="preserve">  </w:t>
      </w:r>
      <w:proofErr w:type="gramEnd"/>
      <w:r w:rsidR="005F5781">
        <w:t xml:space="preserve">      </w:t>
      </w:r>
      <w:r>
        <w:t>výpovědní lhůta v takovém případě činí 3</w:t>
      </w:r>
      <w:r w:rsidR="00E6309E">
        <w:t xml:space="preserve"> </w:t>
      </w:r>
      <w:r>
        <w:t>měsíce a počítá se od prvého dne měsíce bezprostředně následujícího po doručení písemné výpovědi druhé smluvní straně.</w:t>
      </w:r>
    </w:p>
    <w:p w14:paraId="233142A6" w14:textId="3FF936F0" w:rsidR="00D302F3" w:rsidRDefault="00D302F3" w:rsidP="00FC5AAB">
      <w:pPr>
        <w:pStyle w:val="Odstavecseseznamem"/>
        <w:numPr>
          <w:ilvl w:val="0"/>
          <w:numId w:val="23"/>
        </w:numPr>
      </w:pPr>
      <w:r>
        <w:t>Pronajímatel může písemně vypovědět tuto smlouvu, a to z následujících důvodů:</w:t>
      </w:r>
    </w:p>
    <w:p w14:paraId="0F67505F" w14:textId="6E7DE4E7" w:rsidR="003E0223" w:rsidRDefault="00E6309E" w:rsidP="003E0223">
      <w:pPr>
        <w:pStyle w:val="Odstavecseseznamem"/>
        <w:numPr>
          <w:ilvl w:val="0"/>
          <w:numId w:val="5"/>
        </w:numPr>
      </w:pPr>
      <w:r>
        <w:lastRenderedPageBreak/>
        <w:t>n</w:t>
      </w:r>
      <w:r w:rsidR="00D302F3">
        <w:t xml:space="preserve">ájemce užívá předmět nájmu v rozporu s touto smlouvou, </w:t>
      </w:r>
    </w:p>
    <w:p w14:paraId="23F944C4" w14:textId="67C2725C" w:rsidR="003E0223" w:rsidRDefault="00E6309E" w:rsidP="003E0223">
      <w:pPr>
        <w:pStyle w:val="Odstavecseseznamem"/>
        <w:numPr>
          <w:ilvl w:val="0"/>
          <w:numId w:val="5"/>
        </w:numPr>
      </w:pPr>
      <w:r>
        <w:t>n</w:t>
      </w:r>
      <w:r w:rsidR="00D302F3">
        <w:t>ájemce je v prodlení s placením nájemného nebo úhrady za služby, jejichž poskytování je spojeno s nájmem,</w:t>
      </w:r>
    </w:p>
    <w:p w14:paraId="57E18C98" w14:textId="30A69D28" w:rsidR="00D302F3" w:rsidRDefault="003E0223" w:rsidP="003E0223">
      <w:pPr>
        <w:pStyle w:val="Odstavecseseznamem"/>
      </w:pPr>
      <w:r>
        <w:t xml:space="preserve">       c)     </w:t>
      </w:r>
      <w:r w:rsidR="00E6309E">
        <w:t>n</w:t>
      </w:r>
      <w:r w:rsidR="00D302F3">
        <w:t>ájemce opakovaně porušil některou z povinností této smlouvy i přes předchozí písemné upozornění pronajímatele,</w:t>
      </w:r>
    </w:p>
    <w:p w14:paraId="2433957F" w14:textId="77777777" w:rsidR="003E0223" w:rsidRDefault="003E0223" w:rsidP="003E0223">
      <w:pPr>
        <w:ind w:left="1080"/>
      </w:pPr>
      <w:r>
        <w:t xml:space="preserve">d)    </w:t>
      </w:r>
      <w:r w:rsidR="00E6309E">
        <w:t>v</w:t>
      </w:r>
      <w:r w:rsidR="00D302F3">
        <w:t xml:space="preserve"> případě výpovědi pronajímatele dle </w:t>
      </w:r>
      <w:r w:rsidR="00F84E66">
        <w:t>tohoto</w:t>
      </w:r>
      <w:r w:rsidR="00D302F3">
        <w:t xml:space="preserve"> odstavce článku IV. </w:t>
      </w:r>
      <w:r w:rsidR="00E6309E">
        <w:t>s</w:t>
      </w:r>
      <w:r w:rsidR="00D302F3">
        <w:t>mlouvy činí výpovědní lhůta 1</w:t>
      </w:r>
      <w:r w:rsidR="00E6309E">
        <w:t xml:space="preserve"> </w:t>
      </w:r>
      <w:r w:rsidR="00D302F3">
        <w:t>měsí</w:t>
      </w:r>
      <w:r w:rsidR="00E6309E">
        <w:t>c</w:t>
      </w:r>
      <w:r w:rsidR="00D302F3">
        <w:t xml:space="preserve"> a počítá se od prvého dne měsíce bezprostředně následujícího po doručení písemné výpovědi druhé smluvní straně.</w:t>
      </w:r>
    </w:p>
    <w:p w14:paraId="2A2CCB50" w14:textId="77777777" w:rsidR="003E0223" w:rsidRDefault="00D302F3" w:rsidP="003E0223">
      <w:pPr>
        <w:pStyle w:val="Odstavecseseznamem"/>
        <w:numPr>
          <w:ilvl w:val="0"/>
          <w:numId w:val="23"/>
        </w:numPr>
      </w:pPr>
      <w:r>
        <w:t xml:space="preserve">Nájemce je povinen v případě skončení nájmu vyklidit předmět nájmu a předat jej ve stavu, v jakém jej obdržel, nejpozději do 3 dnů po skončení nájmu a opustit se svým majetkem prostory areálu DDM P5. V případě prodlení s předáním </w:t>
      </w:r>
      <w:r w:rsidR="0079117F">
        <w:t>předmětu nájmu pronajímateli je nájemce povinen uhradit pronajímateli smluvní pokutu ve výši měsíčního nájmu průměru podílu na nájemném připadajícím na 1den za každý den prodlení.</w:t>
      </w:r>
      <w:r w:rsidR="003E0223">
        <w:t xml:space="preserve"> </w:t>
      </w:r>
    </w:p>
    <w:p w14:paraId="73DB55CC" w14:textId="3BC90760" w:rsidR="0079117F" w:rsidRDefault="0079117F" w:rsidP="003E0223">
      <w:pPr>
        <w:pStyle w:val="Odstavecseseznamem"/>
        <w:numPr>
          <w:ilvl w:val="0"/>
          <w:numId w:val="23"/>
        </w:numPr>
      </w:pPr>
      <w:r>
        <w:t xml:space="preserve">Ukončení (zánik) této smlouvy </w:t>
      </w:r>
      <w:r w:rsidR="00F84E66">
        <w:t>nemá vliv na povinnost smluvních stran uhradit nájemné, úhrady za služby spojené s nájemným, smluvní pokuty a náhrady škody.</w:t>
      </w:r>
    </w:p>
    <w:p w14:paraId="157637B6" w14:textId="77777777" w:rsidR="00F84E66" w:rsidRDefault="00F84E66" w:rsidP="00F84E66">
      <w:pPr>
        <w:pStyle w:val="Odstavecseseznamem"/>
        <w:ind w:left="3600"/>
      </w:pPr>
    </w:p>
    <w:p w14:paraId="0FB80C28" w14:textId="6EEAC141" w:rsidR="00F84E66" w:rsidRPr="00831003" w:rsidRDefault="00364310" w:rsidP="00FC5AAB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831003">
        <w:rPr>
          <w:b/>
          <w:bCs/>
          <w:sz w:val="24"/>
          <w:szCs w:val="24"/>
        </w:rPr>
        <w:t>Nájemné, úhrada za služby</w:t>
      </w:r>
    </w:p>
    <w:p w14:paraId="0B9BC0C1" w14:textId="1CC7B32B" w:rsidR="00364310" w:rsidRDefault="00364310" w:rsidP="00364310">
      <w:pPr>
        <w:pStyle w:val="Odstavecseseznamem"/>
        <w:numPr>
          <w:ilvl w:val="0"/>
          <w:numId w:val="6"/>
        </w:numPr>
      </w:pPr>
      <w:r>
        <w:t xml:space="preserve">Nájemné za předmět nájmu uvedený v čl. II. této smlouvy je stanoveno dohodou ve výši </w:t>
      </w:r>
      <w:proofErr w:type="gramStart"/>
      <w:r w:rsidRPr="00040566">
        <w:rPr>
          <w:b/>
          <w:bCs/>
        </w:rPr>
        <w:t>14</w:t>
      </w:r>
      <w:r>
        <w:t>.</w:t>
      </w:r>
      <w:r w:rsidR="005D1340">
        <w:rPr>
          <w:b/>
          <w:bCs/>
        </w:rPr>
        <w:t>500</w:t>
      </w:r>
      <w:r w:rsidRPr="00040566">
        <w:rPr>
          <w:b/>
          <w:bCs/>
        </w:rPr>
        <w:t>,-</w:t>
      </w:r>
      <w:proofErr w:type="gramEnd"/>
      <w:r>
        <w:t xml:space="preserve"> Kč měsíčně včetně DPH. Cena je fakturována a bude nájemcem uhrazena převodem na účet DDM P5. Nájemné se provozovatel zavazuje uhradit na základě daňového dokladu – faktury – vystavené poskytovatelem k poslednímu dni kalendářního měsíce s dodržením doby splatnosti uvedené na faktuře.</w:t>
      </w:r>
    </w:p>
    <w:p w14:paraId="0C597E43" w14:textId="35644967" w:rsidR="001A5533" w:rsidRDefault="001A5533" w:rsidP="00364310">
      <w:pPr>
        <w:pStyle w:val="Odstavecseseznamem"/>
        <w:numPr>
          <w:ilvl w:val="0"/>
          <w:numId w:val="6"/>
        </w:numPr>
      </w:pPr>
      <w:r>
        <w:t xml:space="preserve">V případě prodlení nájemce s placením nájemného, resp. </w:t>
      </w:r>
      <w:r w:rsidR="00E6309E">
        <w:t>ú</w:t>
      </w:r>
      <w:r>
        <w:t>hrad</w:t>
      </w:r>
      <w:r w:rsidR="00E6309E">
        <w:t>y</w:t>
      </w:r>
      <w:r>
        <w:t xml:space="preserve"> za služby poskytované společně s nájmem se nájemce zavazuje uhradit pronajímateli úrok z prodlení ve výši </w:t>
      </w:r>
      <w:proofErr w:type="gramStart"/>
      <w:r>
        <w:t>0,05%</w:t>
      </w:r>
      <w:proofErr w:type="gramEnd"/>
      <w:r>
        <w:t xml:space="preserve"> z dlužné částky za každý den prodlení.</w:t>
      </w:r>
    </w:p>
    <w:p w14:paraId="68220865" w14:textId="3E689D0A" w:rsidR="00E07418" w:rsidRDefault="001A5533" w:rsidP="00E07418">
      <w:pPr>
        <w:pStyle w:val="Odstavecseseznamem"/>
        <w:numPr>
          <w:ilvl w:val="0"/>
          <w:numId w:val="6"/>
        </w:numPr>
      </w:pPr>
      <w:r>
        <w:t xml:space="preserve">Nájemce nemá vůči pronajímateli nárok na jakékoli plnění z důvodu jakýchkoli </w:t>
      </w:r>
      <w:r w:rsidR="00E07418">
        <w:t>poruch nebo omezení provozu (např. dočasné uzavření). Pronajímatel je povinen neprodleně upozornit nájemce na uzavření areálu.</w:t>
      </w:r>
    </w:p>
    <w:p w14:paraId="6EB757B7" w14:textId="75E6D273" w:rsidR="00E07418" w:rsidRDefault="00E07418" w:rsidP="00E07418">
      <w:pPr>
        <w:pStyle w:val="Odstavecseseznamem"/>
        <w:numPr>
          <w:ilvl w:val="0"/>
          <w:numId w:val="6"/>
        </w:numPr>
      </w:pPr>
      <w:r>
        <w:t>V případě uzavření areálu se snižuje nájemné úměrně počtu dnů uzavření, pro výpočet snížení za jeden den se považuje měsíční průměr podílu na nájemném připadající na jeden den.</w:t>
      </w:r>
    </w:p>
    <w:p w14:paraId="02034826" w14:textId="77777777" w:rsidR="00831003" w:rsidRDefault="00831003" w:rsidP="00831003">
      <w:pPr>
        <w:pStyle w:val="Odstavecseseznamem"/>
        <w:ind w:left="1068"/>
      </w:pPr>
    </w:p>
    <w:p w14:paraId="18F2FA01" w14:textId="20943CB9" w:rsidR="00E07418" w:rsidRPr="00FC5AAB" w:rsidRDefault="00E07418" w:rsidP="00FC5AAB">
      <w:pPr>
        <w:pStyle w:val="Odstavecseseznamem"/>
        <w:numPr>
          <w:ilvl w:val="0"/>
          <w:numId w:val="3"/>
        </w:numPr>
        <w:rPr>
          <w:b/>
          <w:bCs/>
        </w:rPr>
      </w:pPr>
      <w:r w:rsidRPr="00FC5AAB">
        <w:rPr>
          <w:b/>
          <w:bCs/>
        </w:rPr>
        <w:t>Provozní povinnosti</w:t>
      </w:r>
    </w:p>
    <w:p w14:paraId="2C5CCD21" w14:textId="6EB4BFD7" w:rsidR="00E07418" w:rsidRDefault="00E07418" w:rsidP="00FC5AAB">
      <w:pPr>
        <w:pStyle w:val="Odstavecseseznamem"/>
        <w:numPr>
          <w:ilvl w:val="0"/>
          <w:numId w:val="20"/>
        </w:numPr>
      </w:pPr>
      <w:r>
        <w:t>Nájemce zajistí cenovou úroveň sortimentu odpovídající profilu běžného návštěvníka.</w:t>
      </w:r>
    </w:p>
    <w:p w14:paraId="0E0AFFBA" w14:textId="05F97975" w:rsidR="00E07418" w:rsidRDefault="00E07418" w:rsidP="00FC5AAB">
      <w:pPr>
        <w:pStyle w:val="Odstavecseseznamem"/>
        <w:numPr>
          <w:ilvl w:val="0"/>
          <w:numId w:val="20"/>
        </w:numPr>
      </w:pPr>
      <w:r>
        <w:t>Nájemce musí zajistit, aby nebyl omezován provoz areálu, především pohoda návštěvníků a je povinen udržovat pořádek, čistotu a úklid v předmětu nájmu.</w:t>
      </w:r>
    </w:p>
    <w:p w14:paraId="1578BDA3" w14:textId="06CB683E" w:rsidR="00E07418" w:rsidRDefault="00337266" w:rsidP="00FC5AAB">
      <w:pPr>
        <w:pStyle w:val="Odstavecseseznamem"/>
        <w:numPr>
          <w:ilvl w:val="0"/>
          <w:numId w:val="20"/>
        </w:numPr>
      </w:pPr>
      <w:r>
        <w:t xml:space="preserve">Nájemce je povinen zajistit vysoký standard úrovně prodeje, tj. zejména úroveň obsluhy, komunikace se zákazníky. V případě porušení hygienických norem, stanovených právními předpisy, je nájemce povinen sjednat bezodkladnou </w:t>
      </w:r>
      <w:r w:rsidR="004561E1">
        <w:t>nápravu.</w:t>
      </w:r>
    </w:p>
    <w:p w14:paraId="754A5B75" w14:textId="051B5174" w:rsidR="0089533C" w:rsidRDefault="004561E1" w:rsidP="00FC5AAB">
      <w:pPr>
        <w:pStyle w:val="Odstavecseseznamem"/>
        <w:numPr>
          <w:ilvl w:val="0"/>
          <w:numId w:val="20"/>
        </w:numPr>
      </w:pPr>
      <w:r>
        <w:t>Nájemc</w:t>
      </w:r>
      <w:r w:rsidR="0089533C">
        <w:t>e</w:t>
      </w:r>
      <w:r>
        <w:t xml:space="preserve"> je povinen pravidelně provádět takové udržovací práce na předmětu nájmu a v jeho bezprostředním okolí, aby nemohlo dojít k ohrožení, nebo poškození zdraví osob, zejména návštěvníků.</w:t>
      </w:r>
      <w:r w:rsidR="0089533C">
        <w:t xml:space="preserve"> </w:t>
      </w:r>
      <w:r w:rsidR="00040566">
        <w:t>Dojde-li</w:t>
      </w:r>
      <w:r w:rsidR="0089533C">
        <w:t xml:space="preserve"> v důsledku porušení této povinnosti nájemce k poškození zdraví osob, odpovídá nájemce pronajímateli </w:t>
      </w:r>
      <w:r w:rsidR="0027636D">
        <w:t>a</w:t>
      </w:r>
      <w:r w:rsidR="0089533C">
        <w:t xml:space="preserve"> poškozeným osobám za vzniklou škodu v plném rozsahu.</w:t>
      </w:r>
    </w:p>
    <w:p w14:paraId="40A37BD5" w14:textId="77777777" w:rsidR="0089533C" w:rsidRDefault="0089533C" w:rsidP="0089533C">
      <w:pPr>
        <w:pStyle w:val="Prosttext"/>
        <w:ind w:left="3600"/>
      </w:pPr>
    </w:p>
    <w:p w14:paraId="58034B88" w14:textId="30CFDDCF" w:rsidR="0089533C" w:rsidRPr="004A3BCB" w:rsidRDefault="0089533C" w:rsidP="00FC5AAB">
      <w:pPr>
        <w:pStyle w:val="Odstavecseseznamem"/>
        <w:numPr>
          <w:ilvl w:val="0"/>
          <w:numId w:val="20"/>
        </w:numPr>
        <w:rPr>
          <w:sz w:val="24"/>
        </w:rPr>
      </w:pPr>
      <w:r w:rsidRPr="004A3BCB">
        <w:rPr>
          <w:sz w:val="24"/>
        </w:rPr>
        <w:lastRenderedPageBreak/>
        <w:t>Nájemce je povinen na vlastní náklady zajišťovat odvoz veškerého odpadu souvisejícího s předmětem nájmu.</w:t>
      </w:r>
    </w:p>
    <w:p w14:paraId="62A05767" w14:textId="7181EAB4" w:rsidR="0089533C" w:rsidRPr="008857B8" w:rsidRDefault="0089533C" w:rsidP="00FC5AAB">
      <w:pPr>
        <w:pStyle w:val="Odstavecseseznamem"/>
        <w:numPr>
          <w:ilvl w:val="0"/>
          <w:numId w:val="20"/>
        </w:numPr>
        <w:rPr>
          <w:sz w:val="24"/>
        </w:rPr>
      </w:pPr>
      <w:r w:rsidRPr="008857B8">
        <w:rPr>
          <w:sz w:val="24"/>
        </w:rPr>
        <w:t>Nájemce bere na vědomí, že na předmětu nájmu a v jeho okolí nesmí umísťovat žádné reklamní nápisy a předměty, pokud dříve neobdržel písemný souhlas pronajímatele.</w:t>
      </w:r>
      <w:r w:rsidR="004569A5">
        <w:rPr>
          <w:sz w:val="24"/>
        </w:rPr>
        <w:t xml:space="preserve"> </w:t>
      </w:r>
    </w:p>
    <w:p w14:paraId="1BA6E845" w14:textId="4A961CDA" w:rsidR="0089533C" w:rsidRPr="008857B8" w:rsidRDefault="0089533C" w:rsidP="00FC5AAB">
      <w:pPr>
        <w:pStyle w:val="Odstavecseseznamem"/>
        <w:numPr>
          <w:ilvl w:val="0"/>
          <w:numId w:val="20"/>
        </w:numPr>
        <w:rPr>
          <w:sz w:val="24"/>
        </w:rPr>
      </w:pPr>
      <w:r w:rsidRPr="008857B8">
        <w:rPr>
          <w:sz w:val="24"/>
        </w:rPr>
        <w:t xml:space="preserve">Nájemce je povinen zajistit proškolení svých zaměstnanců </w:t>
      </w:r>
      <w:r w:rsidR="0027636D" w:rsidRPr="008857B8">
        <w:rPr>
          <w:sz w:val="24"/>
        </w:rPr>
        <w:t>o</w:t>
      </w:r>
      <w:r w:rsidRPr="008857B8">
        <w:rPr>
          <w:sz w:val="24"/>
        </w:rPr>
        <w:t xml:space="preserve"> bezpečnosti a ochraně </w:t>
      </w:r>
      <w:r w:rsidR="0027636D" w:rsidRPr="008857B8">
        <w:rPr>
          <w:sz w:val="24"/>
        </w:rPr>
        <w:t>z</w:t>
      </w:r>
      <w:r w:rsidRPr="008857B8">
        <w:rPr>
          <w:sz w:val="24"/>
        </w:rPr>
        <w:t xml:space="preserve">draví při práci, požární ochraně a o hygienických normách. Rovněž je nájemce povinen vybavit předmět nájmu tak, aby byl v souladu s obecně závazný mi předpisy. </w:t>
      </w:r>
    </w:p>
    <w:p w14:paraId="5AF2CB27" w14:textId="48949147" w:rsidR="0089533C" w:rsidRPr="0027636D" w:rsidRDefault="0089533C" w:rsidP="00FC5AAB">
      <w:pPr>
        <w:pStyle w:val="Odstavecseseznamem"/>
        <w:numPr>
          <w:ilvl w:val="0"/>
          <w:numId w:val="20"/>
        </w:numPr>
        <w:rPr>
          <w:sz w:val="24"/>
        </w:rPr>
      </w:pPr>
      <w:r w:rsidRPr="0027636D">
        <w:rPr>
          <w:sz w:val="24"/>
        </w:rPr>
        <w:t xml:space="preserve">Nájemce </w:t>
      </w:r>
      <w:r w:rsidR="005F5781">
        <w:rPr>
          <w:sz w:val="24"/>
        </w:rPr>
        <w:t>a</w:t>
      </w:r>
      <w:r w:rsidRPr="0027636D">
        <w:rPr>
          <w:sz w:val="24"/>
        </w:rPr>
        <w:t xml:space="preserve"> jeho zaměstnanci jsou povinni dbát na to, aby svou činností nepoškozoval</w:t>
      </w:r>
      <w:r w:rsidR="0027636D" w:rsidRPr="0027636D">
        <w:rPr>
          <w:sz w:val="24"/>
        </w:rPr>
        <w:t>i</w:t>
      </w:r>
      <w:r w:rsidRPr="0027636D">
        <w:rPr>
          <w:sz w:val="24"/>
        </w:rPr>
        <w:t xml:space="preserve"> dobré jméno pronajímatele (zejména kvalitu svých služeb a přístup k návštěvníkům areálu)</w:t>
      </w:r>
      <w:r w:rsidR="0027636D" w:rsidRPr="0027636D">
        <w:rPr>
          <w:sz w:val="24"/>
        </w:rPr>
        <w:t>.</w:t>
      </w:r>
    </w:p>
    <w:p w14:paraId="4C73C944" w14:textId="5F570BFA" w:rsidR="0089533C" w:rsidRPr="00831003" w:rsidRDefault="0089533C" w:rsidP="00FC5AAB">
      <w:pPr>
        <w:pStyle w:val="Odstavecseseznamem"/>
        <w:numPr>
          <w:ilvl w:val="0"/>
          <w:numId w:val="20"/>
        </w:numPr>
        <w:rPr>
          <w:sz w:val="24"/>
        </w:rPr>
      </w:pPr>
      <w:r w:rsidRPr="00831003">
        <w:rPr>
          <w:sz w:val="24"/>
        </w:rPr>
        <w:t xml:space="preserve">Nájemce je povinen uzavřít pojištění veškerého svého majetku umístěného v předmětu pronájmu. Pronajímatel neodpovídá za škody způsobené na majetku a zásobách nájemce. Nájemce musí také uzavřít pojištění odpovědnosti za škodu způsobenou svým provozem </w:t>
      </w:r>
      <w:r w:rsidR="0027636D">
        <w:rPr>
          <w:sz w:val="24"/>
        </w:rPr>
        <w:t>třetím</w:t>
      </w:r>
      <w:r w:rsidRPr="00831003">
        <w:rPr>
          <w:sz w:val="24"/>
        </w:rPr>
        <w:t xml:space="preserve"> osobám i pronajímateli.</w:t>
      </w:r>
    </w:p>
    <w:p w14:paraId="244BCAF3" w14:textId="31BFB90B" w:rsidR="0089533C" w:rsidRPr="00831003" w:rsidRDefault="0089533C" w:rsidP="00FC5AA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831003">
        <w:rPr>
          <w:sz w:val="24"/>
        </w:rPr>
        <w:t xml:space="preserve">Nájemce není oprávněn předmět nájmu včetně jeho součástí a příslušenství </w:t>
      </w:r>
      <w:r w:rsidR="005F5781">
        <w:rPr>
          <w:sz w:val="24"/>
        </w:rPr>
        <w:t xml:space="preserve">   </w:t>
      </w:r>
      <w:r w:rsidRPr="00831003">
        <w:rPr>
          <w:sz w:val="24"/>
        </w:rPr>
        <w:t>dále pronajímat bez předchozího písemného souhlasu pronajímatele.</w:t>
      </w:r>
    </w:p>
    <w:p w14:paraId="19498F77" w14:textId="232A9943" w:rsidR="002E1BAF" w:rsidRPr="00FC5AAB" w:rsidRDefault="002E1BAF" w:rsidP="00FC5AA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FC5AAB">
        <w:rPr>
          <w:sz w:val="24"/>
          <w:szCs w:val="24"/>
        </w:rPr>
        <w:t>Nájemce je povinen umožnit pronajímateli vstup do předmětu nájmu za účelem provedení oprav a rovněž za účelem kontroly, zda je předmět nájmu užíván v souladu s touto smlouvou.</w:t>
      </w:r>
    </w:p>
    <w:p w14:paraId="361178B6" w14:textId="34B67956" w:rsidR="002E1BAF" w:rsidRPr="00FC5AAB" w:rsidRDefault="002E1BAF" w:rsidP="00FC5AA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FC5AAB">
        <w:rPr>
          <w:sz w:val="24"/>
          <w:szCs w:val="24"/>
        </w:rPr>
        <w:t xml:space="preserve">Nájemce je povinen po skončení nájemní smlouvy předat předmět nájmu zpět vyhlašovateli ve stavu jakém jej převzal s přihlédnutím k obvyklému opotřebení k </w:t>
      </w:r>
      <w:r w:rsidR="0027636D" w:rsidRPr="00FC5AAB">
        <w:rPr>
          <w:sz w:val="24"/>
          <w:szCs w:val="24"/>
        </w:rPr>
        <w:t>a</w:t>
      </w:r>
      <w:r w:rsidRPr="00FC5AAB">
        <w:rPr>
          <w:sz w:val="24"/>
          <w:szCs w:val="24"/>
        </w:rPr>
        <w:t xml:space="preserve"> odsouhlasením změnám.</w:t>
      </w:r>
    </w:p>
    <w:p w14:paraId="5750A599" w14:textId="77777777" w:rsidR="002E1BAF" w:rsidRPr="002E1BAF" w:rsidRDefault="002E1BAF" w:rsidP="00831003">
      <w:pPr>
        <w:ind w:left="708"/>
        <w:rPr>
          <w:sz w:val="24"/>
          <w:szCs w:val="24"/>
        </w:rPr>
      </w:pPr>
    </w:p>
    <w:p w14:paraId="4BEDC35C" w14:textId="4D05F548" w:rsidR="002E1BAF" w:rsidRPr="002E1BAF" w:rsidRDefault="002E1BAF" w:rsidP="00FC5AAB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2E1BAF">
        <w:rPr>
          <w:b/>
          <w:bCs/>
          <w:sz w:val="24"/>
          <w:szCs w:val="24"/>
        </w:rPr>
        <w:t>Vstup nájemce do areálu</w:t>
      </w:r>
    </w:p>
    <w:p w14:paraId="0D5E79B6" w14:textId="77777777" w:rsidR="002E1BAF" w:rsidRPr="002E1BAF" w:rsidRDefault="002E1BAF" w:rsidP="003E0223">
      <w:pPr>
        <w:ind w:left="363"/>
        <w:rPr>
          <w:sz w:val="24"/>
          <w:szCs w:val="24"/>
        </w:rPr>
      </w:pPr>
      <w:r w:rsidRPr="002E1BAF">
        <w:rPr>
          <w:sz w:val="24"/>
          <w:szCs w:val="24"/>
        </w:rPr>
        <w:t>1. Nájemce obdrží klíče od vstupní Branky do areálu.</w:t>
      </w:r>
    </w:p>
    <w:p w14:paraId="7C6FF363" w14:textId="77777777" w:rsidR="002E1BAF" w:rsidRPr="002E1BAF" w:rsidRDefault="002E1BAF" w:rsidP="002E1BAF">
      <w:pPr>
        <w:rPr>
          <w:sz w:val="24"/>
          <w:szCs w:val="24"/>
        </w:rPr>
      </w:pPr>
    </w:p>
    <w:p w14:paraId="0158793F" w14:textId="77777777" w:rsidR="003B6B6F" w:rsidRDefault="002E1BAF" w:rsidP="003B6B6F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2E1BAF">
        <w:rPr>
          <w:b/>
          <w:bCs/>
          <w:sz w:val="24"/>
          <w:szCs w:val="24"/>
        </w:rPr>
        <w:t xml:space="preserve">Provozní </w:t>
      </w:r>
      <w:r w:rsidR="00B45285">
        <w:rPr>
          <w:b/>
          <w:bCs/>
          <w:sz w:val="24"/>
          <w:szCs w:val="24"/>
        </w:rPr>
        <w:t>a</w:t>
      </w:r>
      <w:r w:rsidRPr="002E1BAF">
        <w:rPr>
          <w:b/>
          <w:bCs/>
          <w:sz w:val="24"/>
          <w:szCs w:val="24"/>
        </w:rPr>
        <w:t xml:space="preserve"> investiční náklady</w:t>
      </w:r>
    </w:p>
    <w:p w14:paraId="51D3626D" w14:textId="3D5662EB" w:rsidR="00FC5AAB" w:rsidRPr="003B6B6F" w:rsidRDefault="002E1BAF" w:rsidP="000B3020">
      <w:pPr>
        <w:pStyle w:val="Odstavecseseznamem"/>
        <w:numPr>
          <w:ilvl w:val="3"/>
          <w:numId w:val="25"/>
        </w:numPr>
        <w:rPr>
          <w:b/>
          <w:bCs/>
          <w:sz w:val="24"/>
          <w:szCs w:val="24"/>
        </w:rPr>
      </w:pPr>
      <w:r w:rsidRPr="003B6B6F">
        <w:rPr>
          <w:sz w:val="24"/>
          <w:szCs w:val="24"/>
        </w:rPr>
        <w:t xml:space="preserve">Nájemce se zavazuje je, že pořídí svým jménem a na své náklady vybavení a </w:t>
      </w:r>
      <w:r w:rsidR="000B3020">
        <w:rPr>
          <w:sz w:val="24"/>
          <w:szCs w:val="24"/>
        </w:rPr>
        <w:t xml:space="preserve">       </w:t>
      </w:r>
      <w:r w:rsidRPr="003B6B6F">
        <w:rPr>
          <w:sz w:val="24"/>
          <w:szCs w:val="24"/>
        </w:rPr>
        <w:t>zařízení, které je nutné k provozu stánku.</w:t>
      </w:r>
    </w:p>
    <w:p w14:paraId="2F52DDEB" w14:textId="361DA943" w:rsidR="002E1BAF" w:rsidRPr="000B3020" w:rsidRDefault="002E1BAF" w:rsidP="000B3020">
      <w:pPr>
        <w:pStyle w:val="Odstavecseseznamem"/>
        <w:numPr>
          <w:ilvl w:val="3"/>
          <w:numId w:val="25"/>
        </w:numPr>
        <w:rPr>
          <w:sz w:val="24"/>
          <w:szCs w:val="24"/>
        </w:rPr>
      </w:pPr>
      <w:r w:rsidRPr="000B3020">
        <w:rPr>
          <w:sz w:val="24"/>
          <w:szCs w:val="24"/>
        </w:rPr>
        <w:t>Veškeré provozní náklady včetně nákladů na zákonem předepsané revize na věcech, které nejsou majetkem pronajímatele, bude hradit nájemce na vlastní účet.</w:t>
      </w:r>
    </w:p>
    <w:p w14:paraId="2BF1434E" w14:textId="139D52EA" w:rsidR="00E91ABA" w:rsidRPr="000B3020" w:rsidRDefault="002E1BAF" w:rsidP="000B3020">
      <w:pPr>
        <w:pStyle w:val="Odstavecseseznamem"/>
        <w:numPr>
          <w:ilvl w:val="3"/>
          <w:numId w:val="25"/>
        </w:numPr>
        <w:rPr>
          <w:sz w:val="24"/>
          <w:szCs w:val="24"/>
        </w:rPr>
      </w:pPr>
      <w:r w:rsidRPr="000B3020">
        <w:rPr>
          <w:sz w:val="24"/>
          <w:szCs w:val="24"/>
        </w:rPr>
        <w:t xml:space="preserve">Provozní náklady sloužící </w:t>
      </w:r>
      <w:r w:rsidR="0027636D" w:rsidRPr="000B3020">
        <w:rPr>
          <w:sz w:val="24"/>
          <w:szCs w:val="24"/>
        </w:rPr>
        <w:t>k</w:t>
      </w:r>
      <w:r w:rsidRPr="000B3020">
        <w:rPr>
          <w:sz w:val="24"/>
          <w:szCs w:val="24"/>
        </w:rPr>
        <w:t xml:space="preserve"> běžné údržbě a adopci předmětu nájmu ponese nájemce.</w:t>
      </w:r>
      <w:r w:rsidR="00E91ABA" w:rsidRPr="000B3020">
        <w:rPr>
          <w:sz w:val="24"/>
          <w:szCs w:val="24"/>
        </w:rPr>
        <w:t xml:space="preserve"> Pronajímatel je povinen hradit pouze takové investice, které jsou nezbytně nutné k samotné provozuschopnosti nemovitosti – předmětu nájmu.</w:t>
      </w:r>
    </w:p>
    <w:p w14:paraId="61AFC753" w14:textId="37EA6277" w:rsidR="00E91ABA" w:rsidRDefault="00E91ABA" w:rsidP="000B3020">
      <w:pPr>
        <w:pStyle w:val="Odstavecseseznamem"/>
        <w:numPr>
          <w:ilvl w:val="3"/>
          <w:numId w:val="25"/>
        </w:numPr>
        <w:rPr>
          <w:sz w:val="24"/>
          <w:szCs w:val="24"/>
        </w:rPr>
      </w:pPr>
      <w:r w:rsidRPr="000B3020">
        <w:rPr>
          <w:sz w:val="24"/>
          <w:szCs w:val="24"/>
        </w:rPr>
        <w:t>Nájemce bude hradit drobné opravy a náklady spojené s běžnou údržbou předmětu nájmu</w:t>
      </w:r>
      <w:r w:rsidR="0027636D" w:rsidRPr="000B3020">
        <w:rPr>
          <w:sz w:val="24"/>
          <w:szCs w:val="24"/>
        </w:rPr>
        <w:t>.</w:t>
      </w:r>
    </w:p>
    <w:p w14:paraId="1EB3BFB3" w14:textId="77777777" w:rsidR="000B3020" w:rsidRDefault="000B3020" w:rsidP="000B3020">
      <w:pPr>
        <w:rPr>
          <w:sz w:val="24"/>
          <w:szCs w:val="24"/>
        </w:rPr>
      </w:pPr>
    </w:p>
    <w:p w14:paraId="5A9E45E0" w14:textId="77777777" w:rsidR="000B3020" w:rsidRDefault="000B3020" w:rsidP="000B3020">
      <w:pPr>
        <w:rPr>
          <w:sz w:val="24"/>
          <w:szCs w:val="24"/>
        </w:rPr>
      </w:pPr>
    </w:p>
    <w:p w14:paraId="4B1875DC" w14:textId="77777777" w:rsidR="000B3020" w:rsidRDefault="000B3020" w:rsidP="000B3020">
      <w:pPr>
        <w:rPr>
          <w:sz w:val="24"/>
          <w:szCs w:val="24"/>
        </w:rPr>
      </w:pPr>
    </w:p>
    <w:p w14:paraId="5979369B" w14:textId="525D036A" w:rsidR="000B3020" w:rsidRPr="000B3020" w:rsidRDefault="000B3020" w:rsidP="000B3020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3020">
        <w:rPr>
          <w:b/>
          <w:bCs/>
          <w:sz w:val="24"/>
          <w:szCs w:val="24"/>
        </w:rPr>
        <w:t>Ostatní ujednání</w:t>
      </w:r>
    </w:p>
    <w:p w14:paraId="68C6B386" w14:textId="7FC47702" w:rsidR="00E91ABA" w:rsidRPr="000B3020" w:rsidRDefault="00E91ABA" w:rsidP="000B3020">
      <w:pPr>
        <w:pStyle w:val="Odstavecseseznamem"/>
        <w:numPr>
          <w:ilvl w:val="3"/>
          <w:numId w:val="26"/>
        </w:numPr>
        <w:rPr>
          <w:sz w:val="24"/>
          <w:szCs w:val="24"/>
        </w:rPr>
      </w:pPr>
      <w:r w:rsidRPr="000B3020">
        <w:rPr>
          <w:sz w:val="24"/>
          <w:szCs w:val="24"/>
        </w:rPr>
        <w:t>Pronajímatel je povinen nájemci poskytnout součinnost v těchto záležitostech, které souvisí s užíváním předmětu nájmu, a které je oprávněn z titulu svého práva k předmětu nájmu vykonávat pouze on.</w:t>
      </w:r>
    </w:p>
    <w:p w14:paraId="165EA05B" w14:textId="4E96E267" w:rsidR="00E91ABA" w:rsidRPr="000B3020" w:rsidRDefault="00E91ABA" w:rsidP="000B3020">
      <w:pPr>
        <w:pStyle w:val="Odstavecseseznamem"/>
        <w:numPr>
          <w:ilvl w:val="3"/>
          <w:numId w:val="26"/>
        </w:numPr>
        <w:rPr>
          <w:sz w:val="24"/>
          <w:szCs w:val="24"/>
        </w:rPr>
      </w:pPr>
      <w:r w:rsidRPr="000B3020">
        <w:rPr>
          <w:sz w:val="24"/>
          <w:szCs w:val="24"/>
        </w:rPr>
        <w:t>Nájemce se zavazuje, Že pronajímateli uhradí případnou vzniklou škodu a že ponese plnou zodpovědnost za všechny škody, které pronajímateli vzniknou jeho zaviněním. Nájemce bere na vědomí</w:t>
      </w:r>
      <w:r w:rsidR="004A3BCB" w:rsidRPr="000B3020">
        <w:rPr>
          <w:sz w:val="24"/>
          <w:szCs w:val="24"/>
        </w:rPr>
        <w:t>,</w:t>
      </w:r>
      <w:r w:rsidRPr="000B3020">
        <w:rPr>
          <w:sz w:val="24"/>
          <w:szCs w:val="24"/>
        </w:rPr>
        <w:t xml:space="preserve"> že má povinnost na vlastní náklady zajistit si případná úřední povolení, ji</w:t>
      </w:r>
      <w:r w:rsidR="004A3BCB" w:rsidRPr="000B3020">
        <w:rPr>
          <w:sz w:val="24"/>
          <w:szCs w:val="24"/>
        </w:rPr>
        <w:t>ch</w:t>
      </w:r>
      <w:r w:rsidRPr="000B3020">
        <w:rPr>
          <w:sz w:val="24"/>
          <w:szCs w:val="24"/>
        </w:rPr>
        <w:t xml:space="preserve">ž </w:t>
      </w:r>
      <w:r w:rsidR="004A3BCB" w:rsidRPr="000B3020">
        <w:rPr>
          <w:sz w:val="24"/>
          <w:szCs w:val="24"/>
        </w:rPr>
        <w:t>je</w:t>
      </w:r>
      <w:r w:rsidRPr="000B3020">
        <w:rPr>
          <w:sz w:val="24"/>
          <w:szCs w:val="24"/>
        </w:rPr>
        <w:t xml:space="preserve"> pro jeho plánovanou činnost zapotřebí, a že ručí za to, že budou splněny vznesené požadavky úřad</w:t>
      </w:r>
      <w:r w:rsidR="004A3BCB" w:rsidRPr="000B3020">
        <w:rPr>
          <w:sz w:val="24"/>
          <w:szCs w:val="24"/>
        </w:rPr>
        <w:t>ů</w:t>
      </w:r>
      <w:r w:rsidRPr="000B3020">
        <w:rPr>
          <w:sz w:val="24"/>
          <w:szCs w:val="24"/>
        </w:rPr>
        <w:t>.</w:t>
      </w:r>
    </w:p>
    <w:p w14:paraId="473A7EA0" w14:textId="1AAF79DA" w:rsidR="00E91ABA" w:rsidRPr="000B3020" w:rsidRDefault="00E91ABA" w:rsidP="000B3020">
      <w:pPr>
        <w:pStyle w:val="Odstavecseseznamem"/>
        <w:numPr>
          <w:ilvl w:val="3"/>
          <w:numId w:val="26"/>
        </w:numPr>
        <w:rPr>
          <w:sz w:val="24"/>
          <w:szCs w:val="24"/>
        </w:rPr>
      </w:pPr>
      <w:r w:rsidRPr="000B3020">
        <w:rPr>
          <w:sz w:val="24"/>
          <w:szCs w:val="24"/>
        </w:rPr>
        <w:t xml:space="preserve">Nájemce bere na vědomí, že přebírá odpovědnost za protipožární zabezpečení předmětu nájmu </w:t>
      </w:r>
      <w:r w:rsidR="004A3BCB" w:rsidRPr="000B3020">
        <w:rPr>
          <w:sz w:val="24"/>
          <w:szCs w:val="24"/>
        </w:rPr>
        <w:t>a</w:t>
      </w:r>
      <w:r w:rsidRPr="000B3020">
        <w:rPr>
          <w:sz w:val="24"/>
          <w:szCs w:val="24"/>
        </w:rPr>
        <w:t xml:space="preserve"> věcí umístěných v předmětu nájmu.</w:t>
      </w:r>
    </w:p>
    <w:p w14:paraId="0D62D2F4" w14:textId="77777777" w:rsidR="000B3020" w:rsidRDefault="00E91ABA" w:rsidP="000B3020">
      <w:pPr>
        <w:pStyle w:val="Odstavecseseznamem"/>
        <w:numPr>
          <w:ilvl w:val="3"/>
          <w:numId w:val="26"/>
        </w:numPr>
        <w:rPr>
          <w:sz w:val="24"/>
          <w:szCs w:val="24"/>
        </w:rPr>
      </w:pPr>
      <w:r w:rsidRPr="000B3020">
        <w:rPr>
          <w:sz w:val="24"/>
          <w:szCs w:val="24"/>
        </w:rPr>
        <w:t>Nájemce je povinen provádět na svém zařízení na své náklady všechny zákonem předepsané revize a kontroly</w:t>
      </w:r>
      <w:r w:rsidR="004A3BCB" w:rsidRPr="000B3020">
        <w:rPr>
          <w:sz w:val="24"/>
          <w:szCs w:val="24"/>
        </w:rPr>
        <w:t>.</w:t>
      </w:r>
    </w:p>
    <w:p w14:paraId="7ED46707" w14:textId="77777777" w:rsidR="000B3020" w:rsidRDefault="00E91ABA" w:rsidP="000B3020">
      <w:pPr>
        <w:pStyle w:val="Odstavecseseznamem"/>
        <w:numPr>
          <w:ilvl w:val="3"/>
          <w:numId w:val="26"/>
        </w:numPr>
        <w:rPr>
          <w:sz w:val="24"/>
          <w:szCs w:val="24"/>
        </w:rPr>
      </w:pPr>
      <w:r w:rsidRPr="000B3020">
        <w:rPr>
          <w:sz w:val="24"/>
          <w:szCs w:val="24"/>
        </w:rPr>
        <w:t xml:space="preserve">Nájemce má k dispozici sociální </w:t>
      </w:r>
      <w:r w:rsidR="004A3BCB" w:rsidRPr="000B3020">
        <w:rPr>
          <w:sz w:val="24"/>
          <w:szCs w:val="24"/>
        </w:rPr>
        <w:t>(</w:t>
      </w:r>
      <w:r w:rsidRPr="000B3020">
        <w:rPr>
          <w:sz w:val="24"/>
          <w:szCs w:val="24"/>
        </w:rPr>
        <w:t xml:space="preserve">služební </w:t>
      </w:r>
      <w:r w:rsidR="004A3BCB" w:rsidRPr="000B3020">
        <w:rPr>
          <w:sz w:val="24"/>
          <w:szCs w:val="24"/>
        </w:rPr>
        <w:t>W</w:t>
      </w:r>
      <w:r w:rsidRPr="000B3020">
        <w:rPr>
          <w:sz w:val="24"/>
          <w:szCs w:val="24"/>
        </w:rPr>
        <w:t>C</w:t>
      </w:r>
      <w:r w:rsidR="004A3BCB" w:rsidRPr="000B3020">
        <w:rPr>
          <w:sz w:val="24"/>
          <w:szCs w:val="24"/>
        </w:rPr>
        <w:t>)</w:t>
      </w:r>
      <w:r w:rsidRPr="000B3020">
        <w:rPr>
          <w:sz w:val="24"/>
          <w:szCs w:val="24"/>
        </w:rPr>
        <w:t xml:space="preserve"> zázemí pro zaměstnance.</w:t>
      </w:r>
    </w:p>
    <w:p w14:paraId="30840259" w14:textId="77777777" w:rsidR="000B3020" w:rsidRDefault="004A3BCB" w:rsidP="000B3020">
      <w:pPr>
        <w:pStyle w:val="Odstavecseseznamem"/>
        <w:numPr>
          <w:ilvl w:val="3"/>
          <w:numId w:val="26"/>
        </w:numPr>
        <w:rPr>
          <w:sz w:val="24"/>
          <w:szCs w:val="24"/>
        </w:rPr>
      </w:pPr>
      <w:r w:rsidRPr="000B3020">
        <w:rPr>
          <w:sz w:val="24"/>
          <w:szCs w:val="24"/>
        </w:rPr>
        <w:t>T</w:t>
      </w:r>
      <w:r w:rsidR="00E91ABA" w:rsidRPr="000B3020">
        <w:rPr>
          <w:sz w:val="24"/>
          <w:szCs w:val="24"/>
        </w:rPr>
        <w:t>ato smlouva může být měněna pouze písemnými číslovanými dodatky podepsaný mi zástupci obou smluvních stran.</w:t>
      </w:r>
    </w:p>
    <w:p w14:paraId="466869B6" w14:textId="77777777" w:rsidR="000B3020" w:rsidRDefault="004A3BCB" w:rsidP="000B3020">
      <w:pPr>
        <w:pStyle w:val="Odstavecseseznamem"/>
        <w:numPr>
          <w:ilvl w:val="3"/>
          <w:numId w:val="26"/>
        </w:numPr>
        <w:rPr>
          <w:sz w:val="24"/>
          <w:szCs w:val="24"/>
        </w:rPr>
      </w:pPr>
      <w:r w:rsidRPr="000B3020">
        <w:rPr>
          <w:sz w:val="24"/>
          <w:szCs w:val="24"/>
        </w:rPr>
        <w:t>V</w:t>
      </w:r>
      <w:r w:rsidR="00E91ABA" w:rsidRPr="000B3020">
        <w:rPr>
          <w:sz w:val="24"/>
          <w:szCs w:val="24"/>
        </w:rPr>
        <w:t>ztahy touto smlouvou výslovně neupravené se řídí platnými právními předpisy České republiky.</w:t>
      </w:r>
    </w:p>
    <w:p w14:paraId="4C68D0EA" w14:textId="54F14171" w:rsidR="00E91ABA" w:rsidRDefault="00E91ABA" w:rsidP="000B3020">
      <w:pPr>
        <w:pStyle w:val="Odstavecseseznamem"/>
        <w:numPr>
          <w:ilvl w:val="3"/>
          <w:numId w:val="26"/>
        </w:numPr>
        <w:rPr>
          <w:sz w:val="24"/>
          <w:szCs w:val="24"/>
        </w:rPr>
      </w:pPr>
      <w:r w:rsidRPr="000B3020">
        <w:rPr>
          <w:sz w:val="24"/>
          <w:szCs w:val="24"/>
        </w:rPr>
        <w:t>Tato smlouva nabývá platnosti a účinnosti okamžikem podpisu obou smluvních stran.</w:t>
      </w:r>
    </w:p>
    <w:p w14:paraId="2228F951" w14:textId="77777777" w:rsidR="000B3020" w:rsidRDefault="000B3020" w:rsidP="000B3020">
      <w:pPr>
        <w:rPr>
          <w:sz w:val="24"/>
          <w:szCs w:val="24"/>
        </w:rPr>
      </w:pPr>
    </w:p>
    <w:p w14:paraId="5D1FAE60" w14:textId="00D74B0F" w:rsidR="000B3020" w:rsidRDefault="000B3020" w:rsidP="000B30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V Praze: </w:t>
      </w:r>
      <w:r w:rsidR="009F7186">
        <w:rPr>
          <w:sz w:val="24"/>
          <w:szCs w:val="24"/>
        </w:rPr>
        <w:t>1</w:t>
      </w:r>
      <w:r w:rsidR="005D134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D134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9F718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D1340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</w:p>
    <w:p w14:paraId="34F1B77B" w14:textId="61662BE4" w:rsidR="000B3020" w:rsidRPr="000B3020" w:rsidRDefault="000B3020" w:rsidP="000B3020">
      <w:pPr>
        <w:rPr>
          <w:sz w:val="24"/>
          <w:szCs w:val="24"/>
        </w:rPr>
      </w:pPr>
      <w:r>
        <w:rPr>
          <w:sz w:val="24"/>
          <w:szCs w:val="24"/>
        </w:rPr>
        <w:t>Za pronajímatele: Mgr. Marie Mertová                                      Za nájemce: Ing. David Limport</w:t>
      </w:r>
    </w:p>
    <w:p w14:paraId="19184023" w14:textId="6C2380B0" w:rsidR="002E1BAF" w:rsidRPr="002E1BAF" w:rsidRDefault="002E1BAF" w:rsidP="002E1BAF">
      <w:pPr>
        <w:rPr>
          <w:sz w:val="24"/>
          <w:szCs w:val="24"/>
        </w:rPr>
      </w:pPr>
    </w:p>
    <w:p w14:paraId="6E125A13" w14:textId="77777777" w:rsidR="00FC71EC" w:rsidRPr="00831003" w:rsidRDefault="00FC71EC" w:rsidP="00FC71EC">
      <w:pPr>
        <w:rPr>
          <w:sz w:val="24"/>
          <w:szCs w:val="24"/>
        </w:rPr>
      </w:pPr>
    </w:p>
    <w:sectPr w:rsidR="00FC71EC" w:rsidRPr="0083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20F2"/>
    <w:multiLevelType w:val="hybridMultilevel"/>
    <w:tmpl w:val="1C88CC9E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>
      <w:start w:val="1"/>
      <w:numFmt w:val="lowerRoman"/>
      <w:lvlText w:val="%3."/>
      <w:lvlJc w:val="right"/>
      <w:pPr>
        <w:ind w:left="2523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10D44E21"/>
    <w:multiLevelType w:val="hybridMultilevel"/>
    <w:tmpl w:val="8C96D8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D21AC"/>
    <w:multiLevelType w:val="hybridMultilevel"/>
    <w:tmpl w:val="E2046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9CA"/>
    <w:multiLevelType w:val="hybridMultilevel"/>
    <w:tmpl w:val="A9B2A6EE"/>
    <w:lvl w:ilvl="0" w:tplc="48D80F62">
      <w:start w:val="7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05F1EB8"/>
    <w:multiLevelType w:val="hybridMultilevel"/>
    <w:tmpl w:val="91F0437E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17DF5"/>
    <w:multiLevelType w:val="hybridMultilevel"/>
    <w:tmpl w:val="DBAAA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F390F"/>
    <w:multiLevelType w:val="hybridMultilevel"/>
    <w:tmpl w:val="A8CACC2E"/>
    <w:lvl w:ilvl="0" w:tplc="A40C035C">
      <w:start w:val="1"/>
      <w:numFmt w:val="upperRoman"/>
      <w:lvlText w:val="%1."/>
      <w:lvlJc w:val="left"/>
      <w:pPr>
        <w:ind w:left="3272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D3F0B79"/>
    <w:multiLevelType w:val="hybridMultilevel"/>
    <w:tmpl w:val="E35C0628"/>
    <w:lvl w:ilvl="0" w:tplc="94C27D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3C7628"/>
    <w:multiLevelType w:val="hybridMultilevel"/>
    <w:tmpl w:val="5C708B8C"/>
    <w:lvl w:ilvl="0" w:tplc="CD62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4696A"/>
    <w:multiLevelType w:val="hybridMultilevel"/>
    <w:tmpl w:val="A9EC4104"/>
    <w:lvl w:ilvl="0" w:tplc="A40C035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411D"/>
    <w:multiLevelType w:val="hybridMultilevel"/>
    <w:tmpl w:val="E4C4D2C0"/>
    <w:lvl w:ilvl="0" w:tplc="54A22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925195"/>
    <w:multiLevelType w:val="hybridMultilevel"/>
    <w:tmpl w:val="2A382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11E9F"/>
    <w:multiLevelType w:val="hybridMultilevel"/>
    <w:tmpl w:val="9066352C"/>
    <w:lvl w:ilvl="0" w:tplc="33326D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27741E"/>
    <w:multiLevelType w:val="hybridMultilevel"/>
    <w:tmpl w:val="1A92CDBC"/>
    <w:lvl w:ilvl="0" w:tplc="56E6195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7F5314"/>
    <w:multiLevelType w:val="hybridMultilevel"/>
    <w:tmpl w:val="4E86D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D29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93A44C0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C5DC29E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D3613"/>
    <w:multiLevelType w:val="hybridMultilevel"/>
    <w:tmpl w:val="9502E4F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094C34"/>
    <w:multiLevelType w:val="hybridMultilevel"/>
    <w:tmpl w:val="53905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C3691"/>
    <w:multiLevelType w:val="hybridMultilevel"/>
    <w:tmpl w:val="B858AD5A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9440A"/>
    <w:multiLevelType w:val="hybridMultilevel"/>
    <w:tmpl w:val="F2427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E6739"/>
    <w:multiLevelType w:val="hybridMultilevel"/>
    <w:tmpl w:val="7F22AF1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CC6256"/>
    <w:multiLevelType w:val="hybridMultilevel"/>
    <w:tmpl w:val="B0A67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D7ED5"/>
    <w:multiLevelType w:val="hybridMultilevel"/>
    <w:tmpl w:val="032E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F5F49"/>
    <w:multiLevelType w:val="hybridMultilevel"/>
    <w:tmpl w:val="542C75E0"/>
    <w:lvl w:ilvl="0" w:tplc="B296BF9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4D3277"/>
    <w:multiLevelType w:val="hybridMultilevel"/>
    <w:tmpl w:val="9856BAD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42A23"/>
    <w:multiLevelType w:val="hybridMultilevel"/>
    <w:tmpl w:val="25B28DF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92655"/>
    <w:multiLevelType w:val="hybridMultilevel"/>
    <w:tmpl w:val="47AE7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046532">
    <w:abstractNumId w:val="8"/>
  </w:num>
  <w:num w:numId="2" w16cid:durableId="849835437">
    <w:abstractNumId w:val="14"/>
  </w:num>
  <w:num w:numId="3" w16cid:durableId="427896883">
    <w:abstractNumId w:val="6"/>
  </w:num>
  <w:num w:numId="4" w16cid:durableId="545147306">
    <w:abstractNumId w:val="22"/>
  </w:num>
  <w:num w:numId="5" w16cid:durableId="917715515">
    <w:abstractNumId w:val="12"/>
  </w:num>
  <w:num w:numId="6" w16cid:durableId="1519855189">
    <w:abstractNumId w:val="7"/>
  </w:num>
  <w:num w:numId="7" w16cid:durableId="150564538">
    <w:abstractNumId w:val="10"/>
  </w:num>
  <w:num w:numId="8" w16cid:durableId="1202472935">
    <w:abstractNumId w:val="3"/>
  </w:num>
  <w:num w:numId="9" w16cid:durableId="1284262192">
    <w:abstractNumId w:val="4"/>
  </w:num>
  <w:num w:numId="10" w16cid:durableId="138689789">
    <w:abstractNumId w:val="13"/>
  </w:num>
  <w:num w:numId="11" w16cid:durableId="1613824300">
    <w:abstractNumId w:val="24"/>
  </w:num>
  <w:num w:numId="12" w16cid:durableId="387925645">
    <w:abstractNumId w:val="17"/>
  </w:num>
  <w:num w:numId="13" w16cid:durableId="480195048">
    <w:abstractNumId w:val="1"/>
  </w:num>
  <w:num w:numId="14" w16cid:durableId="1009140063">
    <w:abstractNumId w:val="5"/>
  </w:num>
  <w:num w:numId="15" w16cid:durableId="61299973">
    <w:abstractNumId w:val="23"/>
  </w:num>
  <w:num w:numId="16" w16cid:durableId="1179076315">
    <w:abstractNumId w:val="25"/>
  </w:num>
  <w:num w:numId="17" w16cid:durableId="1228343469">
    <w:abstractNumId w:val="21"/>
  </w:num>
  <w:num w:numId="18" w16cid:durableId="800731522">
    <w:abstractNumId w:val="2"/>
  </w:num>
  <w:num w:numId="19" w16cid:durableId="1129976063">
    <w:abstractNumId w:val="9"/>
  </w:num>
  <w:num w:numId="20" w16cid:durableId="977413023">
    <w:abstractNumId w:val="15"/>
  </w:num>
  <w:num w:numId="21" w16cid:durableId="941566917">
    <w:abstractNumId w:val="20"/>
  </w:num>
  <w:num w:numId="22" w16cid:durableId="549390741">
    <w:abstractNumId w:val="11"/>
  </w:num>
  <w:num w:numId="23" w16cid:durableId="765613371">
    <w:abstractNumId w:val="18"/>
  </w:num>
  <w:num w:numId="24" w16cid:durableId="1157958138">
    <w:abstractNumId w:val="19"/>
  </w:num>
  <w:num w:numId="25" w16cid:durableId="1479613615">
    <w:abstractNumId w:val="0"/>
  </w:num>
  <w:num w:numId="26" w16cid:durableId="14697365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EC"/>
    <w:rsid w:val="00040566"/>
    <w:rsid w:val="000434D6"/>
    <w:rsid w:val="000B3020"/>
    <w:rsid w:val="000B6959"/>
    <w:rsid w:val="001A5533"/>
    <w:rsid w:val="001F7A49"/>
    <w:rsid w:val="0022558F"/>
    <w:rsid w:val="0027636D"/>
    <w:rsid w:val="002E1BAF"/>
    <w:rsid w:val="00337266"/>
    <w:rsid w:val="00364310"/>
    <w:rsid w:val="003B6B6F"/>
    <w:rsid w:val="003E0223"/>
    <w:rsid w:val="004561E1"/>
    <w:rsid w:val="004569A5"/>
    <w:rsid w:val="00467142"/>
    <w:rsid w:val="004A3BCB"/>
    <w:rsid w:val="005D1340"/>
    <w:rsid w:val="005F5781"/>
    <w:rsid w:val="00646BF6"/>
    <w:rsid w:val="007502A0"/>
    <w:rsid w:val="0076662C"/>
    <w:rsid w:val="0079117F"/>
    <w:rsid w:val="007D1FD3"/>
    <w:rsid w:val="00831003"/>
    <w:rsid w:val="00835053"/>
    <w:rsid w:val="00854007"/>
    <w:rsid w:val="008857B8"/>
    <w:rsid w:val="0089533C"/>
    <w:rsid w:val="008A11C3"/>
    <w:rsid w:val="008B094E"/>
    <w:rsid w:val="009F7186"/>
    <w:rsid w:val="00AE6DFC"/>
    <w:rsid w:val="00B24557"/>
    <w:rsid w:val="00B45285"/>
    <w:rsid w:val="00B822CC"/>
    <w:rsid w:val="00C02A0D"/>
    <w:rsid w:val="00C4522F"/>
    <w:rsid w:val="00D302F3"/>
    <w:rsid w:val="00E07418"/>
    <w:rsid w:val="00E3308C"/>
    <w:rsid w:val="00E6309E"/>
    <w:rsid w:val="00E91ABA"/>
    <w:rsid w:val="00F84E66"/>
    <w:rsid w:val="00FC5AAB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9334"/>
  <w15:chartTrackingRefBased/>
  <w15:docId w15:val="{FC527792-43E8-4C38-8C3E-6E9D172F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7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7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7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7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7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7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7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7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71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71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71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71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71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71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7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7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7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71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71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71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7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71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71EC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9533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9533C"/>
    <w:rPr>
      <w:rFonts w:ascii="Calibri" w:eastAsia="Times New Roman" w:hAnsi="Calibri"/>
      <w:szCs w:val="21"/>
    </w:rPr>
  </w:style>
  <w:style w:type="character" w:styleId="slodku">
    <w:name w:val="line number"/>
    <w:basedOn w:val="Standardnpsmoodstavce"/>
    <w:uiPriority w:val="99"/>
    <w:semiHidden/>
    <w:unhideWhenUsed/>
    <w:rsid w:val="00C0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de209586254e9de4074acd508fcb1483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b3798a9a2c1ab3ddd73e21b7e427de3a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0ED98-9283-4EF1-B936-BCE10DB56BFE}"/>
</file>

<file path=customXml/itemProps2.xml><?xml version="1.0" encoding="utf-8"?>
<ds:datastoreItem xmlns:ds="http://schemas.openxmlformats.org/officeDocument/2006/customXml" ds:itemID="{EE7AF763-94BB-4FFC-A69D-D42EF5407C24}"/>
</file>

<file path=customXml/itemProps3.xml><?xml version="1.0" encoding="utf-8"?>
<ds:datastoreItem xmlns:ds="http://schemas.openxmlformats.org/officeDocument/2006/customXml" ds:itemID="{C020BF18-2085-417D-A9FF-ED5CD2A86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6870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Pavlíčková</dc:creator>
  <cp:keywords/>
  <dc:description/>
  <cp:lastModifiedBy>Karolína Jirušová</cp:lastModifiedBy>
  <cp:revision>2</cp:revision>
  <cp:lastPrinted>2024-12-18T11:05:00Z</cp:lastPrinted>
  <dcterms:created xsi:type="dcterms:W3CDTF">2024-12-18T11:39:00Z</dcterms:created>
  <dcterms:modified xsi:type="dcterms:W3CDTF">2024-12-18T11:39:00Z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</Properties>
</file>