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F4" w:rsidRPr="004B6A8C" w:rsidRDefault="00D145F4" w:rsidP="00D145F4"/>
    <w:p w:rsidR="008D47AD" w:rsidRPr="00A45A32" w:rsidRDefault="008D47AD" w:rsidP="00A45A32">
      <w:pPr>
        <w:jc w:val="center"/>
        <w:rPr>
          <w:rFonts w:ascii="Century Gothic" w:eastAsia="Calibri" w:hAnsi="Century Gothic"/>
          <w:b/>
          <w:sz w:val="28"/>
          <w:szCs w:val="22"/>
          <w:lang w:eastAsia="en-US"/>
        </w:rPr>
      </w:pPr>
      <w:r w:rsidRPr="00A45A32">
        <w:rPr>
          <w:rFonts w:ascii="Century Gothic" w:eastAsia="Calibri" w:hAnsi="Century Gothic"/>
          <w:b/>
          <w:sz w:val="28"/>
          <w:szCs w:val="22"/>
          <w:lang w:eastAsia="en-US"/>
        </w:rPr>
        <w:t>Příloha č. 1 Smlouvy o dílo</w:t>
      </w:r>
      <w:r w:rsidR="00A45A32" w:rsidRPr="00A45A32">
        <w:rPr>
          <w:rFonts w:ascii="Century Gothic" w:eastAsia="Calibri" w:hAnsi="Century Gothic"/>
          <w:b/>
          <w:sz w:val="28"/>
          <w:szCs w:val="22"/>
          <w:lang w:eastAsia="en-US"/>
        </w:rPr>
        <w:t xml:space="preserve"> č. S-0105/00069850/2024</w:t>
      </w:r>
    </w:p>
    <w:p w:rsidR="008D47AD" w:rsidRPr="00BF47C3" w:rsidRDefault="008D47AD" w:rsidP="008D47AD">
      <w:pPr>
        <w:rPr>
          <w:rFonts w:ascii="Century Gothic" w:eastAsia="Calibri" w:hAnsi="Century Gothic"/>
          <w:sz w:val="22"/>
          <w:szCs w:val="22"/>
          <w:lang w:eastAsia="en-US"/>
        </w:rPr>
      </w:pPr>
    </w:p>
    <w:p w:rsidR="008D47AD" w:rsidRPr="00BF47C3" w:rsidRDefault="008D47AD" w:rsidP="00A45A32">
      <w:pPr>
        <w:jc w:val="center"/>
        <w:rPr>
          <w:rFonts w:ascii="Century Gothic" w:eastAsia="Calibri" w:hAnsi="Century Gothic"/>
          <w:sz w:val="22"/>
          <w:szCs w:val="22"/>
          <w:lang w:eastAsia="en-US"/>
        </w:rPr>
      </w:pPr>
      <w:r w:rsidRPr="00BF47C3">
        <w:rPr>
          <w:rFonts w:ascii="Century Gothic" w:eastAsia="Calibri" w:hAnsi="Century Gothic"/>
          <w:b/>
          <w:bCs/>
          <w:sz w:val="22"/>
          <w:szCs w:val="22"/>
          <w:lang w:eastAsia="en-US"/>
        </w:rPr>
        <w:t>Požadavky na Grafický manuál jednotné vizuální identity Středočeského muzea v Roztokách u Prahy (SMR)</w:t>
      </w:r>
    </w:p>
    <w:p w:rsidR="008D47AD" w:rsidRPr="00BF47C3" w:rsidRDefault="008D47AD" w:rsidP="008D47AD">
      <w:pPr>
        <w:rPr>
          <w:rFonts w:ascii="Century Gothic" w:eastAsia="Calibri" w:hAnsi="Century Gothic"/>
          <w:sz w:val="22"/>
          <w:szCs w:val="22"/>
          <w:lang w:eastAsia="en-US"/>
        </w:rPr>
      </w:pPr>
    </w:p>
    <w:p w:rsidR="008D47AD" w:rsidRPr="00A45A32" w:rsidRDefault="008D47AD" w:rsidP="00A45A32">
      <w:pPr>
        <w:jc w:val="center"/>
        <w:rPr>
          <w:rFonts w:ascii="Century Gothic" w:eastAsia="Calibri" w:hAnsi="Century Gothic"/>
          <w:i/>
          <w:szCs w:val="22"/>
          <w:lang w:eastAsia="en-US"/>
        </w:rPr>
      </w:pPr>
      <w:r w:rsidRPr="00A45A32">
        <w:rPr>
          <w:rFonts w:ascii="Century Gothic" w:eastAsia="Calibri" w:hAnsi="Century Gothic"/>
          <w:i/>
          <w:szCs w:val="22"/>
          <w:lang w:eastAsia="en-US"/>
        </w:rPr>
        <w:t>Harmonogram plnění jednotlivých výstupů a upřesnění realizace zakázky</w:t>
      </w:r>
    </w:p>
    <w:p w:rsidR="008D47AD" w:rsidRDefault="008D47AD" w:rsidP="008D47AD">
      <w:pPr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</w:p>
    <w:p w:rsidR="00A45A32" w:rsidRPr="00BF47C3" w:rsidRDefault="00A45A32" w:rsidP="008D47AD">
      <w:pPr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</w:p>
    <w:p w:rsidR="008D47AD" w:rsidRPr="00A45A32" w:rsidRDefault="008D47AD" w:rsidP="00A45A32">
      <w:pPr>
        <w:jc w:val="center"/>
        <w:rPr>
          <w:rFonts w:ascii="Century Gothic" w:eastAsia="Calibri" w:hAnsi="Century Gothic"/>
          <w:b/>
          <w:bCs/>
          <w:szCs w:val="22"/>
          <w:lang w:eastAsia="en-US"/>
        </w:rPr>
      </w:pPr>
      <w:r w:rsidRPr="00A45A32">
        <w:rPr>
          <w:rFonts w:ascii="Century Gothic" w:eastAsia="Calibri" w:hAnsi="Century Gothic"/>
          <w:b/>
          <w:bCs/>
          <w:szCs w:val="22"/>
          <w:lang w:eastAsia="en-US"/>
        </w:rPr>
        <w:t>1. Úvod</w:t>
      </w:r>
    </w:p>
    <w:p w:rsidR="00A45A32" w:rsidRPr="00BF47C3" w:rsidRDefault="00A45A32" w:rsidP="00A45A32">
      <w:pPr>
        <w:jc w:val="center"/>
        <w:rPr>
          <w:rFonts w:ascii="Century Gothic" w:eastAsia="Calibri" w:hAnsi="Century Gothic"/>
          <w:sz w:val="22"/>
          <w:szCs w:val="22"/>
          <w:lang w:eastAsia="en-US"/>
        </w:rPr>
      </w:pPr>
    </w:p>
    <w:p w:rsidR="008D47AD" w:rsidRPr="00BF47C3" w:rsidRDefault="008D47AD" w:rsidP="00A45A32">
      <w:pPr>
        <w:numPr>
          <w:ilvl w:val="0"/>
          <w:numId w:val="16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BF47C3"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principy, jak pracovat s manuálem </w:t>
      </w:r>
    </w:p>
    <w:p w:rsidR="008D47AD" w:rsidRPr="00BF47C3" w:rsidRDefault="008D47AD" w:rsidP="008D47AD">
      <w:pPr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</w:p>
    <w:p w:rsidR="008D47AD" w:rsidRPr="00A45A32" w:rsidRDefault="008D47AD" w:rsidP="00A45A32">
      <w:pPr>
        <w:jc w:val="center"/>
        <w:rPr>
          <w:rFonts w:ascii="Century Gothic" w:eastAsia="Calibri" w:hAnsi="Century Gothic"/>
          <w:szCs w:val="22"/>
          <w:lang w:eastAsia="en-US"/>
        </w:rPr>
      </w:pPr>
      <w:r w:rsidRPr="00A45A32">
        <w:rPr>
          <w:rFonts w:ascii="Century Gothic" w:eastAsia="Calibri" w:hAnsi="Century Gothic"/>
          <w:b/>
          <w:bCs/>
          <w:szCs w:val="22"/>
          <w:lang w:eastAsia="en-US"/>
        </w:rPr>
        <w:t>2. Jednotná vizuální identita</w:t>
      </w:r>
    </w:p>
    <w:p w:rsidR="008D47AD" w:rsidRPr="00BF47C3" w:rsidRDefault="008D47AD" w:rsidP="008D47AD">
      <w:pPr>
        <w:rPr>
          <w:rFonts w:ascii="Century Gothic" w:eastAsia="Calibri" w:hAnsi="Century Gothic"/>
          <w:sz w:val="22"/>
          <w:szCs w:val="22"/>
          <w:lang w:eastAsia="en-US"/>
        </w:rPr>
      </w:pPr>
    </w:p>
    <w:p w:rsidR="008D47AD" w:rsidRPr="00A45A32" w:rsidRDefault="008D47AD" w:rsidP="00A45A32">
      <w:pPr>
        <w:pStyle w:val="Odstavecseseznamem"/>
        <w:numPr>
          <w:ilvl w:val="0"/>
          <w:numId w:val="17"/>
        </w:numPr>
        <w:ind w:left="709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bCs/>
          <w:sz w:val="22"/>
          <w:szCs w:val="22"/>
          <w:lang w:eastAsia="en-US"/>
        </w:rPr>
        <w:t>stručné představení principu fungování vizuální identity, slovní popis</w:t>
      </w:r>
      <w:r w:rsidRPr="00A45A32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 </w:t>
      </w:r>
    </w:p>
    <w:p w:rsidR="008D47AD" w:rsidRPr="00A45A32" w:rsidRDefault="008D47AD" w:rsidP="00A45A32">
      <w:pPr>
        <w:pStyle w:val="Odstavecseseznamem"/>
        <w:numPr>
          <w:ilvl w:val="0"/>
          <w:numId w:val="17"/>
        </w:numPr>
        <w:ind w:left="709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pravidla a způsob práce se systémem vizuální identity </w:t>
      </w:r>
    </w:p>
    <w:p w:rsidR="008D47AD" w:rsidRPr="00A45A32" w:rsidRDefault="008D47AD" w:rsidP="00A45A32">
      <w:pPr>
        <w:pStyle w:val="Odstavecseseznamem"/>
        <w:numPr>
          <w:ilvl w:val="0"/>
          <w:numId w:val="17"/>
        </w:numPr>
        <w:ind w:left="709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grafický prvek jednotného vizuálního stylu </w:t>
      </w:r>
    </w:p>
    <w:p w:rsidR="008D47AD" w:rsidRPr="00A45A32" w:rsidRDefault="008D47AD" w:rsidP="00A45A32">
      <w:pPr>
        <w:pStyle w:val="Odstavecseseznamem"/>
        <w:numPr>
          <w:ilvl w:val="0"/>
          <w:numId w:val="17"/>
        </w:numPr>
        <w:ind w:left="709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ukázka aplikací vizuální identity na tištěných materiálech </w:t>
      </w:r>
    </w:p>
    <w:p w:rsidR="008D47AD" w:rsidRPr="00A45A32" w:rsidRDefault="008D47AD" w:rsidP="00A45A32">
      <w:pPr>
        <w:pStyle w:val="Odstavecseseznamem"/>
        <w:numPr>
          <w:ilvl w:val="0"/>
          <w:numId w:val="17"/>
        </w:numPr>
        <w:ind w:left="709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ukázka aplikací vizuální identity na online materiálech </w:t>
      </w:r>
    </w:p>
    <w:p w:rsidR="008D47AD" w:rsidRPr="00A45A32" w:rsidRDefault="008D47AD" w:rsidP="00A45A32">
      <w:pPr>
        <w:pStyle w:val="Odstavecseseznamem"/>
        <w:numPr>
          <w:ilvl w:val="0"/>
          <w:numId w:val="17"/>
        </w:numPr>
        <w:ind w:left="709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ukázka principu práce s fotografií na tiskovinách a digitálních výstupech s popisem </w:t>
      </w:r>
    </w:p>
    <w:p w:rsidR="008D47AD" w:rsidRPr="00BF47C3" w:rsidRDefault="008D47AD" w:rsidP="008D47AD">
      <w:pPr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</w:p>
    <w:p w:rsidR="008D47AD" w:rsidRPr="00A45A32" w:rsidRDefault="008D47AD" w:rsidP="00A45A32">
      <w:pPr>
        <w:jc w:val="center"/>
        <w:rPr>
          <w:rFonts w:ascii="Century Gothic" w:eastAsia="Calibri" w:hAnsi="Century Gothic"/>
          <w:szCs w:val="22"/>
          <w:lang w:eastAsia="en-US"/>
        </w:rPr>
      </w:pPr>
      <w:r w:rsidRPr="00A45A32">
        <w:rPr>
          <w:rFonts w:ascii="Century Gothic" w:eastAsia="Calibri" w:hAnsi="Century Gothic"/>
          <w:b/>
          <w:bCs/>
          <w:szCs w:val="22"/>
          <w:lang w:eastAsia="en-US"/>
        </w:rPr>
        <w:t>3. Logo</w:t>
      </w:r>
    </w:p>
    <w:p w:rsidR="008D47AD" w:rsidRPr="00BF47C3" w:rsidRDefault="008D47AD" w:rsidP="008D47AD">
      <w:pPr>
        <w:rPr>
          <w:rFonts w:ascii="Century Gothic" w:eastAsia="Calibri" w:hAnsi="Century Gothic"/>
          <w:sz w:val="22"/>
          <w:szCs w:val="22"/>
          <w:lang w:eastAsia="en-US"/>
        </w:rPr>
      </w:pPr>
    </w:p>
    <w:p w:rsidR="008D47AD" w:rsidRPr="00A45A32" w:rsidRDefault="008D47AD" w:rsidP="00A45A32">
      <w:pPr>
        <w:pStyle w:val="Odstavecseseznamem"/>
        <w:numPr>
          <w:ilvl w:val="0"/>
          <w:numId w:val="18"/>
        </w:numPr>
        <w:ind w:left="709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barevné varianty </w:t>
      </w:r>
    </w:p>
    <w:p w:rsidR="008D47AD" w:rsidRPr="00A45A32" w:rsidRDefault="008D47AD" w:rsidP="00A45A32">
      <w:pPr>
        <w:pStyle w:val="Odstavecseseznamem"/>
        <w:numPr>
          <w:ilvl w:val="0"/>
          <w:numId w:val="18"/>
        </w:numPr>
        <w:ind w:left="709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černobílé varianty </w:t>
      </w:r>
    </w:p>
    <w:p w:rsidR="008D47AD" w:rsidRPr="00A45A32" w:rsidRDefault="008D47AD" w:rsidP="00A45A32">
      <w:pPr>
        <w:pStyle w:val="Odstavecseseznamem"/>
        <w:numPr>
          <w:ilvl w:val="0"/>
          <w:numId w:val="18"/>
        </w:numPr>
        <w:ind w:left="709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barevnost </w:t>
      </w:r>
    </w:p>
    <w:p w:rsidR="008D47AD" w:rsidRPr="00A45A32" w:rsidRDefault="008D47AD" w:rsidP="00A45A32">
      <w:pPr>
        <w:pStyle w:val="Odstavecseseznamem"/>
        <w:numPr>
          <w:ilvl w:val="0"/>
          <w:numId w:val="18"/>
        </w:numPr>
        <w:ind w:left="709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ochranná zóna </w:t>
      </w:r>
    </w:p>
    <w:p w:rsidR="008D47AD" w:rsidRPr="00A45A32" w:rsidRDefault="008D47AD" w:rsidP="00A45A32">
      <w:pPr>
        <w:pStyle w:val="Odstavecseseznamem"/>
        <w:numPr>
          <w:ilvl w:val="0"/>
          <w:numId w:val="18"/>
        </w:numPr>
        <w:ind w:left="709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konstrukční schéma </w:t>
      </w:r>
    </w:p>
    <w:p w:rsidR="008D47AD" w:rsidRPr="00A45A32" w:rsidRDefault="008D47AD" w:rsidP="00A45A32">
      <w:pPr>
        <w:pStyle w:val="Odstavecseseznamem"/>
        <w:numPr>
          <w:ilvl w:val="0"/>
          <w:numId w:val="18"/>
        </w:numPr>
        <w:ind w:left="709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logotyp na podkladových plochách </w:t>
      </w:r>
    </w:p>
    <w:p w:rsidR="008D47AD" w:rsidRPr="00A45A32" w:rsidRDefault="008D47AD" w:rsidP="00A45A32">
      <w:pPr>
        <w:pStyle w:val="Odstavecseseznamem"/>
        <w:numPr>
          <w:ilvl w:val="0"/>
          <w:numId w:val="18"/>
        </w:numPr>
        <w:ind w:left="709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rozměry a minimální velikost loga </w:t>
      </w:r>
    </w:p>
    <w:p w:rsidR="008D47AD" w:rsidRPr="00A45A32" w:rsidRDefault="008D47AD" w:rsidP="00A45A32">
      <w:pPr>
        <w:pStyle w:val="Odstavecseseznamem"/>
        <w:numPr>
          <w:ilvl w:val="0"/>
          <w:numId w:val="18"/>
        </w:numPr>
        <w:ind w:left="709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horizontální a čtvercová varianta loga </w:t>
      </w:r>
    </w:p>
    <w:p w:rsidR="008D47AD" w:rsidRPr="00A45A32" w:rsidRDefault="008D47AD" w:rsidP="00A45A32">
      <w:pPr>
        <w:pStyle w:val="Odstavecseseznamem"/>
        <w:numPr>
          <w:ilvl w:val="0"/>
          <w:numId w:val="18"/>
        </w:numPr>
        <w:ind w:left="709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logo pro použití na web v malém rozlišení </w:t>
      </w:r>
    </w:p>
    <w:p w:rsidR="008D47AD" w:rsidRPr="00A45A32" w:rsidRDefault="008D47AD" w:rsidP="00A45A32">
      <w:pPr>
        <w:pStyle w:val="Odstavecseseznamem"/>
        <w:numPr>
          <w:ilvl w:val="0"/>
          <w:numId w:val="18"/>
        </w:numPr>
        <w:ind w:left="709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zakázané varianty </w:t>
      </w:r>
    </w:p>
    <w:p w:rsidR="008D47AD" w:rsidRPr="00BF47C3" w:rsidRDefault="008D47AD" w:rsidP="008D47AD">
      <w:pPr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</w:p>
    <w:p w:rsidR="008D47AD" w:rsidRPr="00A45A32" w:rsidRDefault="008D47AD" w:rsidP="00A45A32">
      <w:pPr>
        <w:jc w:val="center"/>
        <w:rPr>
          <w:rFonts w:ascii="Century Gothic" w:eastAsia="Calibri" w:hAnsi="Century Gothic"/>
          <w:szCs w:val="22"/>
          <w:lang w:eastAsia="en-US"/>
        </w:rPr>
      </w:pPr>
      <w:r w:rsidRPr="00A45A32">
        <w:rPr>
          <w:rFonts w:ascii="Century Gothic" w:eastAsia="Calibri" w:hAnsi="Century Gothic"/>
          <w:b/>
          <w:bCs/>
          <w:szCs w:val="22"/>
          <w:lang w:eastAsia="en-US"/>
        </w:rPr>
        <w:t>4. Písmo</w:t>
      </w:r>
    </w:p>
    <w:p w:rsidR="008D47AD" w:rsidRPr="00BF47C3" w:rsidRDefault="008D47AD" w:rsidP="008D47AD">
      <w:pPr>
        <w:rPr>
          <w:rFonts w:ascii="Century Gothic" w:eastAsia="Calibri" w:hAnsi="Century Gothic"/>
          <w:sz w:val="22"/>
          <w:szCs w:val="22"/>
          <w:lang w:eastAsia="en-US"/>
        </w:rPr>
      </w:pPr>
    </w:p>
    <w:p w:rsidR="008D47AD" w:rsidRPr="00BF47C3" w:rsidRDefault="008D47AD" w:rsidP="00A45A32">
      <w:pPr>
        <w:numPr>
          <w:ilvl w:val="0"/>
          <w:numId w:val="19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BF47C3">
        <w:rPr>
          <w:rFonts w:ascii="Century Gothic" w:eastAsia="Calibri" w:hAnsi="Century Gothic"/>
          <w:sz w:val="22"/>
          <w:szCs w:val="22"/>
          <w:lang w:eastAsia="en-US"/>
        </w:rPr>
        <w:t xml:space="preserve">hlavní písmo </w:t>
      </w:r>
    </w:p>
    <w:p w:rsidR="008D47AD" w:rsidRPr="00BF47C3" w:rsidRDefault="008D47AD" w:rsidP="00A45A32">
      <w:pPr>
        <w:numPr>
          <w:ilvl w:val="0"/>
          <w:numId w:val="19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BF47C3">
        <w:rPr>
          <w:rFonts w:ascii="Century Gothic" w:eastAsia="Calibri" w:hAnsi="Century Gothic"/>
          <w:sz w:val="22"/>
          <w:szCs w:val="22"/>
          <w:lang w:eastAsia="en-US"/>
        </w:rPr>
        <w:t xml:space="preserve">doplňkové písmo a užití jeho řezů pro různé operační systémy </w:t>
      </w:r>
    </w:p>
    <w:p w:rsidR="008D47AD" w:rsidRPr="00BF47C3" w:rsidRDefault="008D47AD" w:rsidP="00A45A32">
      <w:pPr>
        <w:numPr>
          <w:ilvl w:val="0"/>
          <w:numId w:val="19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BF47C3">
        <w:rPr>
          <w:rFonts w:ascii="Century Gothic" w:eastAsia="Calibri" w:hAnsi="Century Gothic"/>
          <w:sz w:val="22"/>
          <w:szCs w:val="22"/>
          <w:lang w:eastAsia="en-US"/>
        </w:rPr>
        <w:t xml:space="preserve">příklady jejich použití pro několik reálných výstupů </w:t>
      </w:r>
    </w:p>
    <w:p w:rsidR="008D47AD" w:rsidRDefault="008D47AD" w:rsidP="00A45A32">
      <w:pPr>
        <w:numPr>
          <w:ilvl w:val="0"/>
          <w:numId w:val="19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BF47C3">
        <w:rPr>
          <w:rFonts w:ascii="Century Gothic" w:eastAsia="Calibri" w:hAnsi="Century Gothic"/>
          <w:sz w:val="22"/>
          <w:szCs w:val="22"/>
          <w:lang w:eastAsia="en-US"/>
        </w:rPr>
        <w:t xml:space="preserve">způsob práce s písmy, doporučená sazba </w:t>
      </w:r>
    </w:p>
    <w:p w:rsidR="00A45A32" w:rsidRDefault="00A45A32" w:rsidP="00A45A32">
      <w:pPr>
        <w:rPr>
          <w:rFonts w:ascii="Century Gothic" w:eastAsia="Calibri" w:hAnsi="Century Gothic"/>
          <w:sz w:val="22"/>
          <w:szCs w:val="22"/>
          <w:lang w:eastAsia="en-US"/>
        </w:rPr>
      </w:pPr>
    </w:p>
    <w:p w:rsidR="00A45A32" w:rsidRDefault="00A45A32" w:rsidP="00A45A32">
      <w:pPr>
        <w:rPr>
          <w:rFonts w:ascii="Century Gothic" w:eastAsia="Calibri" w:hAnsi="Century Gothic"/>
          <w:sz w:val="22"/>
          <w:szCs w:val="22"/>
          <w:lang w:eastAsia="en-US"/>
        </w:rPr>
      </w:pPr>
    </w:p>
    <w:p w:rsidR="00A45A32" w:rsidRDefault="00A45A32" w:rsidP="00A45A32">
      <w:pPr>
        <w:rPr>
          <w:rFonts w:ascii="Century Gothic" w:eastAsia="Calibri" w:hAnsi="Century Gothic"/>
          <w:sz w:val="22"/>
          <w:szCs w:val="22"/>
          <w:lang w:eastAsia="en-US"/>
        </w:rPr>
      </w:pPr>
    </w:p>
    <w:p w:rsidR="00A45A32" w:rsidRPr="00BF47C3" w:rsidRDefault="00A45A32" w:rsidP="00A45A32">
      <w:pPr>
        <w:rPr>
          <w:rFonts w:ascii="Century Gothic" w:eastAsia="Calibri" w:hAnsi="Century Gothic"/>
          <w:sz w:val="22"/>
          <w:szCs w:val="22"/>
          <w:lang w:eastAsia="en-US"/>
        </w:rPr>
      </w:pPr>
    </w:p>
    <w:p w:rsidR="008D47AD" w:rsidRPr="00BF47C3" w:rsidRDefault="008D47AD" w:rsidP="008D47AD">
      <w:pPr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</w:p>
    <w:p w:rsidR="008D47AD" w:rsidRPr="00A45A32" w:rsidRDefault="008D47AD" w:rsidP="00A45A32">
      <w:pPr>
        <w:jc w:val="center"/>
        <w:rPr>
          <w:rFonts w:ascii="Century Gothic" w:eastAsia="Calibri" w:hAnsi="Century Gothic"/>
          <w:szCs w:val="22"/>
          <w:lang w:eastAsia="en-US"/>
        </w:rPr>
      </w:pPr>
      <w:r w:rsidRPr="00A45A32">
        <w:rPr>
          <w:rFonts w:ascii="Century Gothic" w:eastAsia="Calibri" w:hAnsi="Century Gothic"/>
          <w:b/>
          <w:bCs/>
          <w:szCs w:val="22"/>
          <w:lang w:eastAsia="en-US"/>
        </w:rPr>
        <w:lastRenderedPageBreak/>
        <w:t>5. Barevnost</w:t>
      </w:r>
    </w:p>
    <w:p w:rsidR="008D47AD" w:rsidRPr="00BF47C3" w:rsidRDefault="008D47AD" w:rsidP="008D47AD">
      <w:pPr>
        <w:rPr>
          <w:rFonts w:ascii="Century Gothic" w:eastAsia="Calibri" w:hAnsi="Century Gothic"/>
          <w:sz w:val="22"/>
          <w:szCs w:val="22"/>
          <w:lang w:eastAsia="en-US"/>
        </w:rPr>
      </w:pPr>
    </w:p>
    <w:p w:rsidR="008D47AD" w:rsidRPr="00BF47C3" w:rsidRDefault="008D47AD" w:rsidP="00A45A32">
      <w:pPr>
        <w:numPr>
          <w:ilvl w:val="1"/>
          <w:numId w:val="20"/>
        </w:numPr>
        <w:ind w:left="851" w:hanging="425"/>
        <w:rPr>
          <w:rFonts w:ascii="Century Gothic" w:eastAsia="Calibri" w:hAnsi="Century Gothic"/>
          <w:sz w:val="22"/>
          <w:szCs w:val="22"/>
          <w:lang w:eastAsia="en-US"/>
        </w:rPr>
      </w:pPr>
      <w:r w:rsidRPr="00BF47C3">
        <w:rPr>
          <w:rFonts w:ascii="Century Gothic" w:eastAsia="Calibri" w:hAnsi="Century Gothic"/>
          <w:sz w:val="22"/>
          <w:szCs w:val="22"/>
          <w:lang w:eastAsia="en-US"/>
        </w:rPr>
        <w:t xml:space="preserve">základní barvy značky a jednotného vizuálního stylu (CMYK, RGB, HEX, příp. </w:t>
      </w:r>
      <w:proofErr w:type="spellStart"/>
      <w:r w:rsidRPr="00BF47C3">
        <w:rPr>
          <w:rFonts w:ascii="Century Gothic" w:eastAsia="Calibri" w:hAnsi="Century Gothic"/>
          <w:sz w:val="22"/>
          <w:szCs w:val="22"/>
          <w:lang w:eastAsia="en-US"/>
        </w:rPr>
        <w:t>Pantone</w:t>
      </w:r>
      <w:proofErr w:type="spellEnd"/>
      <w:r w:rsidRPr="00BF47C3">
        <w:rPr>
          <w:rFonts w:ascii="Century Gothic" w:eastAsia="Calibri" w:hAnsi="Century Gothic"/>
          <w:sz w:val="22"/>
          <w:szCs w:val="22"/>
          <w:lang w:eastAsia="en-US"/>
        </w:rPr>
        <w:t xml:space="preserve">) </w:t>
      </w:r>
    </w:p>
    <w:p w:rsidR="008D47AD" w:rsidRPr="00A45A32" w:rsidRDefault="008D47AD" w:rsidP="008D47AD">
      <w:pPr>
        <w:numPr>
          <w:ilvl w:val="1"/>
          <w:numId w:val="20"/>
        </w:numPr>
        <w:ind w:left="851" w:hanging="425"/>
        <w:rPr>
          <w:rFonts w:ascii="Century Gothic" w:eastAsia="Calibri" w:hAnsi="Century Gothic"/>
          <w:sz w:val="22"/>
          <w:szCs w:val="22"/>
          <w:lang w:eastAsia="en-US"/>
        </w:rPr>
      </w:pPr>
      <w:r w:rsidRPr="00BF47C3">
        <w:rPr>
          <w:rFonts w:ascii="Century Gothic" w:eastAsia="Calibri" w:hAnsi="Century Gothic"/>
          <w:sz w:val="22"/>
          <w:szCs w:val="22"/>
          <w:lang w:eastAsia="en-US"/>
        </w:rPr>
        <w:t xml:space="preserve">doplňkové barvy jednotného vizuálního stylu (CMYK, RGB, HEX, příp. </w:t>
      </w:r>
      <w:proofErr w:type="spellStart"/>
      <w:r w:rsidRPr="00BF47C3">
        <w:rPr>
          <w:rFonts w:ascii="Century Gothic" w:eastAsia="Calibri" w:hAnsi="Century Gothic"/>
          <w:sz w:val="22"/>
          <w:szCs w:val="22"/>
          <w:lang w:eastAsia="en-US"/>
        </w:rPr>
        <w:t>Pantone</w:t>
      </w:r>
      <w:proofErr w:type="spellEnd"/>
      <w:r w:rsidRPr="00BF47C3">
        <w:rPr>
          <w:rFonts w:ascii="Century Gothic" w:eastAsia="Calibri" w:hAnsi="Century Gothic"/>
          <w:sz w:val="22"/>
          <w:szCs w:val="22"/>
          <w:lang w:eastAsia="en-US"/>
        </w:rPr>
        <w:t xml:space="preserve">) </w:t>
      </w:r>
      <w:bookmarkStart w:id="0" w:name="_GoBack"/>
      <w:bookmarkEnd w:id="0"/>
    </w:p>
    <w:p w:rsidR="008D47AD" w:rsidRPr="00BF47C3" w:rsidRDefault="008D47AD" w:rsidP="008D47AD">
      <w:pPr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</w:p>
    <w:p w:rsidR="008D47AD" w:rsidRPr="00BF47C3" w:rsidRDefault="008D47AD" w:rsidP="008D47AD">
      <w:pPr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</w:p>
    <w:p w:rsidR="008D47AD" w:rsidRPr="00A45A32" w:rsidRDefault="008D47AD" w:rsidP="00A45A32">
      <w:pPr>
        <w:jc w:val="center"/>
        <w:rPr>
          <w:rFonts w:ascii="Century Gothic" w:eastAsia="Calibri" w:hAnsi="Century Gothic"/>
          <w:b/>
          <w:bCs/>
          <w:szCs w:val="22"/>
          <w:lang w:eastAsia="en-US"/>
        </w:rPr>
      </w:pPr>
      <w:r w:rsidRPr="00A45A32">
        <w:rPr>
          <w:rFonts w:ascii="Century Gothic" w:eastAsia="Calibri" w:hAnsi="Century Gothic"/>
          <w:b/>
          <w:bCs/>
          <w:szCs w:val="22"/>
          <w:lang w:eastAsia="en-US"/>
        </w:rPr>
        <w:t>6. Oficiální materiály pro komunikaci</w:t>
      </w:r>
    </w:p>
    <w:p w:rsidR="008D47AD" w:rsidRPr="00BF47C3" w:rsidRDefault="008D47AD" w:rsidP="008D47AD">
      <w:pPr>
        <w:rPr>
          <w:rFonts w:ascii="Century Gothic" w:eastAsia="Calibri" w:hAnsi="Century Gothic"/>
          <w:sz w:val="22"/>
          <w:szCs w:val="22"/>
          <w:lang w:eastAsia="en-US"/>
        </w:rPr>
      </w:pPr>
    </w:p>
    <w:p w:rsidR="008D47AD" w:rsidRPr="00A45A32" w:rsidRDefault="008D47AD" w:rsidP="00A45A32">
      <w:pPr>
        <w:pStyle w:val="Odstavecseseznamem"/>
        <w:numPr>
          <w:ilvl w:val="0"/>
          <w:numId w:val="22"/>
        </w:numPr>
        <w:ind w:left="851" w:hanging="426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vzor vizitky ředitele SMR </w:t>
      </w:r>
    </w:p>
    <w:p w:rsidR="008D47AD" w:rsidRPr="00A45A32" w:rsidRDefault="008D47AD" w:rsidP="00A45A32">
      <w:pPr>
        <w:pStyle w:val="Odstavecseseznamem"/>
        <w:numPr>
          <w:ilvl w:val="0"/>
          <w:numId w:val="22"/>
        </w:numPr>
        <w:ind w:left="851" w:hanging="426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vzor vizitky zaměstnance SMR </w:t>
      </w:r>
    </w:p>
    <w:p w:rsidR="008D47AD" w:rsidRPr="00A45A32" w:rsidRDefault="008D47AD" w:rsidP="00A45A32">
      <w:pPr>
        <w:pStyle w:val="Odstavecseseznamem"/>
        <w:numPr>
          <w:ilvl w:val="0"/>
          <w:numId w:val="22"/>
        </w:numPr>
        <w:ind w:left="851" w:hanging="426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označení pro zaměstnance SMR (jmenovka na oblečení) </w:t>
      </w:r>
    </w:p>
    <w:p w:rsidR="008D47AD" w:rsidRPr="00A45A32" w:rsidRDefault="008D47AD" w:rsidP="00A45A32">
      <w:pPr>
        <w:pStyle w:val="Odstavecseseznamem"/>
        <w:numPr>
          <w:ilvl w:val="0"/>
          <w:numId w:val="22"/>
        </w:numPr>
        <w:ind w:left="851" w:hanging="426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označení pro průvodce SMR (šátek, kravata, tričko, košile, jmenovka na oblečení) </w:t>
      </w:r>
    </w:p>
    <w:p w:rsidR="008D47AD" w:rsidRPr="00A45A32" w:rsidRDefault="008D47AD" w:rsidP="00A45A32">
      <w:pPr>
        <w:pStyle w:val="Odstavecseseznamem"/>
        <w:numPr>
          <w:ilvl w:val="0"/>
          <w:numId w:val="22"/>
        </w:numPr>
        <w:ind w:left="851" w:hanging="426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označení pro hosty SMR (jmenovka na oblečení) </w:t>
      </w:r>
    </w:p>
    <w:p w:rsidR="008D47AD" w:rsidRPr="00A45A32" w:rsidRDefault="008D47AD" w:rsidP="00A45A32">
      <w:pPr>
        <w:pStyle w:val="Odstavecseseznamem"/>
        <w:numPr>
          <w:ilvl w:val="0"/>
          <w:numId w:val="22"/>
        </w:numPr>
        <w:ind w:left="851" w:hanging="426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univerzální hlavičkový papír v české i anglické verzi </w:t>
      </w:r>
    </w:p>
    <w:p w:rsidR="008D47AD" w:rsidRPr="00A45A32" w:rsidRDefault="008D47AD" w:rsidP="00A45A32">
      <w:pPr>
        <w:pStyle w:val="Odstavecseseznamem"/>
        <w:numPr>
          <w:ilvl w:val="0"/>
          <w:numId w:val="22"/>
        </w:numPr>
        <w:ind w:left="851" w:hanging="426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faktura, daňový doklad, objednávka, interní tiskovina, smlouva </w:t>
      </w:r>
    </w:p>
    <w:p w:rsidR="008D47AD" w:rsidRPr="00A45A32" w:rsidRDefault="008D47AD" w:rsidP="00A45A32">
      <w:pPr>
        <w:pStyle w:val="Odstavecseseznamem"/>
        <w:numPr>
          <w:ilvl w:val="0"/>
          <w:numId w:val="22"/>
        </w:numPr>
        <w:ind w:left="851" w:hanging="426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dopisní obálka </w:t>
      </w:r>
    </w:p>
    <w:p w:rsidR="008D47AD" w:rsidRPr="00A45A32" w:rsidRDefault="008D47AD" w:rsidP="00A45A32">
      <w:pPr>
        <w:pStyle w:val="Odstavecseseznamem"/>
        <w:numPr>
          <w:ilvl w:val="0"/>
          <w:numId w:val="22"/>
        </w:numPr>
        <w:ind w:left="851" w:hanging="426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emailový podpis </w:t>
      </w:r>
    </w:p>
    <w:p w:rsidR="008D47AD" w:rsidRPr="00A45A32" w:rsidRDefault="008D47AD" w:rsidP="00A45A32">
      <w:pPr>
        <w:pStyle w:val="Odstavecseseznamem"/>
        <w:numPr>
          <w:ilvl w:val="0"/>
          <w:numId w:val="22"/>
        </w:numPr>
        <w:ind w:left="851" w:hanging="426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poznámkový blok A5, A4 </w:t>
      </w:r>
    </w:p>
    <w:p w:rsidR="008D47AD" w:rsidRPr="00A45A32" w:rsidRDefault="008D47AD" w:rsidP="00A45A32">
      <w:pPr>
        <w:pStyle w:val="Odstavecseseznamem"/>
        <w:numPr>
          <w:ilvl w:val="0"/>
          <w:numId w:val="22"/>
        </w:numPr>
        <w:ind w:left="851" w:hanging="426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2 rozměry razítek s adresou SMR </w:t>
      </w:r>
    </w:p>
    <w:p w:rsidR="00A45A32" w:rsidRPr="00A45A32" w:rsidRDefault="008D47AD" w:rsidP="00A45A32">
      <w:pPr>
        <w:pStyle w:val="Odstavecseseznamem"/>
        <w:numPr>
          <w:ilvl w:val="0"/>
          <w:numId w:val="22"/>
        </w:numPr>
        <w:ind w:left="851" w:hanging="426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2 varianty prezentace </w:t>
      </w:r>
      <w:proofErr w:type="spellStart"/>
      <w:r w:rsidRPr="00A45A32">
        <w:rPr>
          <w:rFonts w:ascii="Century Gothic" w:eastAsia="Calibri" w:hAnsi="Century Gothic"/>
          <w:sz w:val="22"/>
          <w:szCs w:val="22"/>
          <w:lang w:eastAsia="en-US"/>
        </w:rPr>
        <w:t>Powerpoint</w:t>
      </w:r>
      <w:proofErr w:type="spellEnd"/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 (šablona) úvodní </w:t>
      </w:r>
      <w:proofErr w:type="spellStart"/>
      <w:r w:rsidRPr="00A45A32">
        <w:rPr>
          <w:rFonts w:ascii="Century Gothic" w:eastAsia="Calibri" w:hAnsi="Century Gothic"/>
          <w:sz w:val="22"/>
          <w:szCs w:val="22"/>
          <w:lang w:eastAsia="en-US"/>
        </w:rPr>
        <w:t>slide</w:t>
      </w:r>
      <w:proofErr w:type="spellEnd"/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, 2 </w:t>
      </w:r>
      <w:proofErr w:type="spellStart"/>
      <w:r w:rsidRPr="00A45A32">
        <w:rPr>
          <w:rFonts w:ascii="Century Gothic" w:eastAsia="Calibri" w:hAnsi="Century Gothic"/>
          <w:sz w:val="22"/>
          <w:szCs w:val="22"/>
          <w:lang w:eastAsia="en-US"/>
        </w:rPr>
        <w:t>slidy</w:t>
      </w:r>
      <w:proofErr w:type="spellEnd"/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 text + obrázky, </w:t>
      </w:r>
    </w:p>
    <w:p w:rsidR="008D47AD" w:rsidRPr="00A45A32" w:rsidRDefault="008D47AD" w:rsidP="00A45A32">
      <w:pPr>
        <w:pStyle w:val="Odstavecseseznamem"/>
        <w:numPr>
          <w:ilvl w:val="0"/>
          <w:numId w:val="22"/>
        </w:numPr>
        <w:ind w:left="851" w:hanging="426"/>
        <w:rPr>
          <w:rFonts w:ascii="Century Gothic" w:eastAsia="Calibri" w:hAnsi="Century Gothic"/>
          <w:sz w:val="22"/>
          <w:szCs w:val="22"/>
          <w:lang w:eastAsia="en-US"/>
        </w:rPr>
      </w:pPr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2 </w:t>
      </w:r>
      <w:proofErr w:type="spellStart"/>
      <w:r w:rsidRPr="00A45A32">
        <w:rPr>
          <w:rFonts w:ascii="Century Gothic" w:eastAsia="Calibri" w:hAnsi="Century Gothic"/>
          <w:sz w:val="22"/>
          <w:szCs w:val="22"/>
          <w:lang w:eastAsia="en-US"/>
        </w:rPr>
        <w:t>slide</w:t>
      </w:r>
      <w:proofErr w:type="spellEnd"/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 textu, závěrečný </w:t>
      </w:r>
      <w:proofErr w:type="spellStart"/>
      <w:r w:rsidRPr="00A45A32">
        <w:rPr>
          <w:rFonts w:ascii="Century Gothic" w:eastAsia="Calibri" w:hAnsi="Century Gothic"/>
          <w:sz w:val="22"/>
          <w:szCs w:val="22"/>
          <w:lang w:eastAsia="en-US"/>
        </w:rPr>
        <w:t>slide</w:t>
      </w:r>
      <w:proofErr w:type="spellEnd"/>
      <w:r w:rsidRPr="00A45A32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</w:p>
    <w:p w:rsidR="008D47AD" w:rsidRPr="00BF47C3" w:rsidRDefault="008D47AD" w:rsidP="008D47AD">
      <w:pPr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</w:p>
    <w:p w:rsidR="008D47AD" w:rsidRPr="00A45A32" w:rsidRDefault="008D47AD" w:rsidP="00A45A32">
      <w:pPr>
        <w:jc w:val="center"/>
        <w:rPr>
          <w:rFonts w:ascii="Century Gothic" w:eastAsia="Calibri" w:hAnsi="Century Gothic"/>
          <w:b/>
          <w:bCs/>
          <w:szCs w:val="22"/>
          <w:lang w:eastAsia="en-US"/>
        </w:rPr>
      </w:pPr>
      <w:r w:rsidRPr="00A45A32">
        <w:rPr>
          <w:rFonts w:ascii="Century Gothic" w:eastAsia="Calibri" w:hAnsi="Century Gothic"/>
          <w:b/>
          <w:bCs/>
          <w:szCs w:val="22"/>
          <w:lang w:eastAsia="en-US"/>
        </w:rPr>
        <w:t>7. Materiály marketingové a PR komunikace</w:t>
      </w:r>
    </w:p>
    <w:p w:rsidR="008D47AD" w:rsidRPr="00BF47C3" w:rsidRDefault="008D47AD" w:rsidP="008D47AD">
      <w:pPr>
        <w:rPr>
          <w:rFonts w:ascii="Century Gothic" w:eastAsia="Calibri" w:hAnsi="Century Gothic"/>
          <w:sz w:val="22"/>
          <w:szCs w:val="22"/>
          <w:lang w:eastAsia="en-US"/>
        </w:rPr>
      </w:pPr>
    </w:p>
    <w:p w:rsidR="008D47AD" w:rsidRPr="00BF47C3" w:rsidRDefault="008D47AD" w:rsidP="00A45A32">
      <w:pPr>
        <w:numPr>
          <w:ilvl w:val="1"/>
          <w:numId w:val="23"/>
        </w:numPr>
        <w:ind w:left="851" w:hanging="425"/>
        <w:rPr>
          <w:rFonts w:ascii="Century Gothic" w:eastAsia="Calibri" w:hAnsi="Century Gothic"/>
          <w:sz w:val="22"/>
          <w:szCs w:val="22"/>
          <w:lang w:eastAsia="en-US"/>
        </w:rPr>
      </w:pPr>
      <w:r w:rsidRPr="00BF47C3">
        <w:rPr>
          <w:rFonts w:ascii="Century Gothic" w:eastAsia="Calibri" w:hAnsi="Century Gothic"/>
          <w:sz w:val="22"/>
          <w:szCs w:val="22"/>
          <w:lang w:eastAsia="en-US"/>
        </w:rPr>
        <w:t xml:space="preserve">tisková zpráva s fotografiemi </w:t>
      </w:r>
    </w:p>
    <w:p w:rsidR="008D47AD" w:rsidRPr="00BF47C3" w:rsidRDefault="008D47AD" w:rsidP="00A45A32">
      <w:pPr>
        <w:numPr>
          <w:ilvl w:val="1"/>
          <w:numId w:val="23"/>
        </w:numPr>
        <w:ind w:left="851" w:hanging="425"/>
        <w:rPr>
          <w:rFonts w:ascii="Century Gothic" w:eastAsia="Calibri" w:hAnsi="Century Gothic"/>
          <w:sz w:val="22"/>
          <w:szCs w:val="22"/>
          <w:lang w:eastAsia="en-US"/>
        </w:rPr>
      </w:pPr>
      <w:r w:rsidRPr="00BF47C3">
        <w:rPr>
          <w:rFonts w:ascii="Century Gothic" w:eastAsia="Calibri" w:hAnsi="Century Gothic"/>
          <w:sz w:val="22"/>
          <w:szCs w:val="22"/>
          <w:lang w:eastAsia="en-US"/>
        </w:rPr>
        <w:t xml:space="preserve">vstupenka jednotlivých poboček (předdefinované šablony systému Koloseum) </w:t>
      </w:r>
    </w:p>
    <w:p w:rsidR="008D47AD" w:rsidRPr="00BF47C3" w:rsidRDefault="008D47AD" w:rsidP="00A45A32">
      <w:pPr>
        <w:numPr>
          <w:ilvl w:val="1"/>
          <w:numId w:val="23"/>
        </w:numPr>
        <w:ind w:left="851" w:hanging="425"/>
        <w:rPr>
          <w:rFonts w:ascii="Century Gothic" w:eastAsia="Calibri" w:hAnsi="Century Gothic"/>
          <w:sz w:val="22"/>
          <w:szCs w:val="22"/>
          <w:lang w:eastAsia="en-US"/>
        </w:rPr>
      </w:pPr>
      <w:r w:rsidRPr="00BF47C3">
        <w:rPr>
          <w:rFonts w:ascii="Century Gothic" w:eastAsia="Calibri" w:hAnsi="Century Gothic"/>
          <w:sz w:val="22"/>
          <w:szCs w:val="22"/>
          <w:lang w:eastAsia="en-US"/>
        </w:rPr>
        <w:t xml:space="preserve">šablona pro pozvánky na výstavu do formátu A5 (jednostranná i oboustranná verze) </w:t>
      </w:r>
    </w:p>
    <w:p w:rsidR="008D47AD" w:rsidRPr="00BF47C3" w:rsidRDefault="008D47AD" w:rsidP="00A45A32">
      <w:pPr>
        <w:numPr>
          <w:ilvl w:val="1"/>
          <w:numId w:val="23"/>
        </w:numPr>
        <w:ind w:left="851" w:hanging="425"/>
        <w:rPr>
          <w:rFonts w:ascii="Century Gothic" w:eastAsia="Calibri" w:hAnsi="Century Gothic"/>
          <w:sz w:val="22"/>
          <w:szCs w:val="22"/>
          <w:lang w:eastAsia="en-US"/>
        </w:rPr>
      </w:pPr>
      <w:r w:rsidRPr="00BF47C3">
        <w:rPr>
          <w:rFonts w:ascii="Century Gothic" w:eastAsia="Calibri" w:hAnsi="Century Gothic"/>
          <w:sz w:val="22"/>
          <w:szCs w:val="22"/>
          <w:lang w:eastAsia="en-US"/>
        </w:rPr>
        <w:t xml:space="preserve">šablona pro plakáty výstav a akcí A1, A2, A3 </w:t>
      </w:r>
    </w:p>
    <w:p w:rsidR="008D47AD" w:rsidRPr="00BF47C3" w:rsidRDefault="008D47AD" w:rsidP="00A45A32">
      <w:pPr>
        <w:numPr>
          <w:ilvl w:val="1"/>
          <w:numId w:val="23"/>
        </w:numPr>
        <w:ind w:left="851" w:hanging="425"/>
        <w:rPr>
          <w:rFonts w:ascii="Century Gothic" w:eastAsia="Calibri" w:hAnsi="Century Gothic"/>
          <w:sz w:val="22"/>
          <w:szCs w:val="22"/>
          <w:lang w:eastAsia="en-US"/>
        </w:rPr>
      </w:pPr>
      <w:r w:rsidRPr="00BF47C3">
        <w:rPr>
          <w:rFonts w:ascii="Century Gothic" w:eastAsia="Calibri" w:hAnsi="Century Gothic"/>
          <w:sz w:val="22"/>
          <w:szCs w:val="22"/>
          <w:lang w:eastAsia="en-US"/>
        </w:rPr>
        <w:t xml:space="preserve">šablona pro plakáty výstav a akcí A4 pro online využití (na výšku, na šířku) </w:t>
      </w:r>
    </w:p>
    <w:p w:rsidR="008D47AD" w:rsidRPr="00BF47C3" w:rsidRDefault="008D47AD" w:rsidP="00A45A32">
      <w:pPr>
        <w:numPr>
          <w:ilvl w:val="1"/>
          <w:numId w:val="23"/>
        </w:numPr>
        <w:ind w:left="851" w:hanging="425"/>
        <w:rPr>
          <w:rFonts w:ascii="Century Gothic" w:eastAsia="Calibri" w:hAnsi="Century Gothic"/>
          <w:sz w:val="22"/>
          <w:szCs w:val="22"/>
          <w:lang w:eastAsia="en-US"/>
        </w:rPr>
      </w:pPr>
      <w:r w:rsidRPr="00BF47C3">
        <w:rPr>
          <w:rFonts w:ascii="Century Gothic" w:eastAsia="Calibri" w:hAnsi="Century Gothic"/>
          <w:sz w:val="22"/>
          <w:szCs w:val="22"/>
          <w:lang w:eastAsia="en-US"/>
        </w:rPr>
        <w:t xml:space="preserve">šablona pro jednoduchý skládací leták výstav do A4 </w:t>
      </w:r>
    </w:p>
    <w:p w:rsidR="008D47AD" w:rsidRPr="00BF47C3" w:rsidRDefault="008D47AD" w:rsidP="00A45A32">
      <w:pPr>
        <w:numPr>
          <w:ilvl w:val="1"/>
          <w:numId w:val="23"/>
        </w:numPr>
        <w:ind w:left="851" w:hanging="425"/>
        <w:rPr>
          <w:rFonts w:ascii="Century Gothic" w:eastAsia="Calibri" w:hAnsi="Century Gothic"/>
          <w:sz w:val="22"/>
          <w:szCs w:val="22"/>
          <w:lang w:eastAsia="en-US"/>
        </w:rPr>
      </w:pPr>
      <w:r w:rsidRPr="00BF47C3">
        <w:rPr>
          <w:rFonts w:ascii="Century Gothic" w:eastAsia="Calibri" w:hAnsi="Century Gothic"/>
          <w:sz w:val="22"/>
          <w:szCs w:val="22"/>
          <w:lang w:eastAsia="en-US"/>
        </w:rPr>
        <w:t xml:space="preserve">šablona pro bannery výstav a akcí na budově SMR: </w:t>
      </w:r>
    </w:p>
    <w:p w:rsidR="008D47AD" w:rsidRPr="00BF47C3" w:rsidRDefault="008D47AD" w:rsidP="00A45A32">
      <w:pPr>
        <w:numPr>
          <w:ilvl w:val="1"/>
          <w:numId w:val="23"/>
        </w:numPr>
        <w:ind w:left="851" w:hanging="425"/>
        <w:rPr>
          <w:rFonts w:ascii="Century Gothic" w:eastAsia="Calibri" w:hAnsi="Century Gothic"/>
          <w:sz w:val="22"/>
          <w:szCs w:val="22"/>
          <w:lang w:eastAsia="en-US"/>
        </w:rPr>
      </w:pPr>
      <w:r w:rsidRPr="00BF47C3">
        <w:rPr>
          <w:rFonts w:ascii="Century Gothic" w:eastAsia="Calibri" w:hAnsi="Century Gothic"/>
          <w:sz w:val="22"/>
          <w:szCs w:val="22"/>
          <w:lang w:eastAsia="en-US"/>
        </w:rPr>
        <w:t xml:space="preserve">banner velký se </w:t>
      </w:r>
      <w:proofErr w:type="spellStart"/>
      <w:r w:rsidRPr="00BF47C3">
        <w:rPr>
          <w:rFonts w:ascii="Century Gothic" w:eastAsia="Calibri" w:hAnsi="Century Gothic"/>
          <w:sz w:val="22"/>
          <w:szCs w:val="22"/>
          <w:lang w:eastAsia="en-US"/>
        </w:rPr>
        <w:t>zaklapávacím</w:t>
      </w:r>
      <w:proofErr w:type="spellEnd"/>
      <w:r w:rsidRPr="00BF47C3">
        <w:rPr>
          <w:rFonts w:ascii="Century Gothic" w:eastAsia="Calibri" w:hAnsi="Century Gothic"/>
          <w:sz w:val="22"/>
          <w:szCs w:val="22"/>
          <w:lang w:eastAsia="en-US"/>
        </w:rPr>
        <w:t xml:space="preserve"> rámem </w:t>
      </w:r>
    </w:p>
    <w:p w:rsidR="00900534" w:rsidRPr="00BF47C3" w:rsidRDefault="00900534" w:rsidP="00C20FCA">
      <w:pPr>
        <w:rPr>
          <w:rFonts w:ascii="Century Gothic" w:hAnsi="Century Gothic"/>
          <w:sz w:val="22"/>
          <w:szCs w:val="22"/>
        </w:rPr>
      </w:pPr>
    </w:p>
    <w:sectPr w:rsidR="00900534" w:rsidRPr="00BF47C3" w:rsidSect="00A8231F">
      <w:headerReference w:type="first" r:id="rId7"/>
      <w:footerReference w:type="first" r:id="rId8"/>
      <w:pgSz w:w="11906" w:h="16838"/>
      <w:pgMar w:top="902" w:right="1106" w:bottom="720" w:left="1418" w:header="709" w:footer="10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C3" w:rsidRDefault="008A5FC3">
      <w:r>
        <w:separator/>
      </w:r>
    </w:p>
  </w:endnote>
  <w:endnote w:type="continuationSeparator" w:id="0">
    <w:p w:rsidR="008A5FC3" w:rsidRDefault="008A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F8" w:rsidRDefault="009815C8" w:rsidP="00A850F8">
    <w:pPr>
      <w:pStyle w:val="Zpat"/>
      <w:ind w:left="1560"/>
      <w:rPr>
        <w:rFonts w:ascii="Century Gothic" w:hAnsi="Century Gothic"/>
        <w:sz w:val="14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8890</wp:posOffset>
          </wp:positionV>
          <wp:extent cx="1343025" cy="238125"/>
          <wp:effectExtent l="0" t="0" r="0" b="0"/>
          <wp:wrapSquare wrapText="bothSides"/>
          <wp:docPr id="4" name="Obrázek 5" descr="logo_S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_S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0F8" w:rsidRPr="009B6844">
      <w:rPr>
        <w:rFonts w:ascii="Century Gothic" w:hAnsi="Century Gothic"/>
        <w:b/>
        <w:sz w:val="14"/>
        <w:szCs w:val="16"/>
      </w:rPr>
      <w:t>Středočeské muzeum v Roztokách u Prahy</w:t>
    </w:r>
    <w:r w:rsidR="00A850F8" w:rsidRPr="008245FD">
      <w:rPr>
        <w:rFonts w:ascii="Century Gothic" w:hAnsi="Century Gothic"/>
        <w:sz w:val="14"/>
        <w:szCs w:val="16"/>
      </w:rPr>
      <w:t xml:space="preserve">, příspěvková organizace, Zámek  1, 252 63  Roztoky, tel.: 233 029 011, datová schránka: xw76538, e-mail: muzeum@muzeum-roztoky.cz, </w:t>
    </w:r>
    <w:r w:rsidR="00A850F8" w:rsidRPr="009B6844">
      <w:rPr>
        <w:rFonts w:ascii="Century Gothic" w:hAnsi="Century Gothic"/>
        <w:sz w:val="14"/>
        <w:szCs w:val="16"/>
      </w:rPr>
      <w:t>www.muzeum-roztoky.cz</w:t>
    </w:r>
    <w:r w:rsidR="00A850F8">
      <w:rPr>
        <w:rFonts w:ascii="Century Gothic" w:hAnsi="Century Gothic"/>
        <w:sz w:val="14"/>
        <w:szCs w:val="16"/>
      </w:rPr>
      <w:t xml:space="preserve">,                         </w:t>
    </w:r>
  </w:p>
  <w:p w:rsidR="00A850F8" w:rsidRPr="008245FD" w:rsidRDefault="00A850F8" w:rsidP="00A850F8">
    <w:pPr>
      <w:pStyle w:val="Zpat"/>
      <w:ind w:left="1560"/>
      <w:rPr>
        <w:rFonts w:ascii="Century Gothic" w:hAnsi="Century Gothic"/>
        <w:sz w:val="14"/>
        <w:szCs w:val="16"/>
      </w:rPr>
    </w:pPr>
    <w:r w:rsidRPr="008245FD">
      <w:rPr>
        <w:rFonts w:ascii="Century Gothic" w:hAnsi="Century Gothic"/>
        <w:sz w:val="14"/>
        <w:szCs w:val="16"/>
      </w:rPr>
      <w:t>bankovní  spojení: Komerční banka, č. ú:  2335111/0100,  IČ: 00069850,  DIČ: CZ00069850</w:t>
    </w:r>
  </w:p>
  <w:p w:rsidR="00D66D8E" w:rsidRPr="007D0A5A" w:rsidRDefault="00D66D8E" w:rsidP="007D0A5A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C3" w:rsidRDefault="008A5FC3">
      <w:r>
        <w:separator/>
      </w:r>
    </w:p>
  </w:footnote>
  <w:footnote w:type="continuationSeparator" w:id="0">
    <w:p w:rsidR="008A5FC3" w:rsidRDefault="008A5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D8E" w:rsidRDefault="009815C8">
    <w:pPr>
      <w:pStyle w:val="Zhlav"/>
    </w:pPr>
    <w:r>
      <w:rPr>
        <w:noProof/>
      </w:rPr>
      <w:drawing>
        <wp:inline distT="0" distB="0" distL="0" distR="0">
          <wp:extent cx="1733550" cy="590550"/>
          <wp:effectExtent l="0" t="0" r="0" b="0"/>
          <wp:docPr id="1" name="obrázek 1" descr="typo_muzeum_2006_blue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ypo_muzeum_2006_blue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D8E" w:rsidRDefault="00D66D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129"/>
    <w:multiLevelType w:val="hybridMultilevel"/>
    <w:tmpl w:val="112419F2"/>
    <w:lvl w:ilvl="0" w:tplc="82F8EDB4">
      <w:start w:val="12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1844DB1"/>
    <w:multiLevelType w:val="hybridMultilevel"/>
    <w:tmpl w:val="8E026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B716B"/>
    <w:multiLevelType w:val="hybridMultilevel"/>
    <w:tmpl w:val="5D260CFE"/>
    <w:lvl w:ilvl="0" w:tplc="77046E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92EF1"/>
    <w:multiLevelType w:val="hybridMultilevel"/>
    <w:tmpl w:val="375E7BF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D4BF0"/>
    <w:multiLevelType w:val="hybridMultilevel"/>
    <w:tmpl w:val="DB7254F2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A80CBE"/>
    <w:multiLevelType w:val="hybridMultilevel"/>
    <w:tmpl w:val="31200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52994"/>
    <w:multiLevelType w:val="hybridMultilevel"/>
    <w:tmpl w:val="5BEAADD8"/>
    <w:lvl w:ilvl="0" w:tplc="0D5A8E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F04AD"/>
    <w:multiLevelType w:val="hybridMultilevel"/>
    <w:tmpl w:val="17683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70C91"/>
    <w:multiLevelType w:val="hybridMultilevel"/>
    <w:tmpl w:val="88B27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57CE"/>
    <w:multiLevelType w:val="hybridMultilevel"/>
    <w:tmpl w:val="83969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A765E"/>
    <w:multiLevelType w:val="hybridMultilevel"/>
    <w:tmpl w:val="0826D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70FFA8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9340B"/>
    <w:multiLevelType w:val="hybridMultilevel"/>
    <w:tmpl w:val="9BCC8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41740"/>
    <w:multiLevelType w:val="hybridMultilevel"/>
    <w:tmpl w:val="42CCF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61FA4"/>
    <w:multiLevelType w:val="hybridMultilevel"/>
    <w:tmpl w:val="221E3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B26FE"/>
    <w:multiLevelType w:val="hybridMultilevel"/>
    <w:tmpl w:val="800025D4"/>
    <w:lvl w:ilvl="0" w:tplc="B8AAD0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82B00"/>
    <w:multiLevelType w:val="hybridMultilevel"/>
    <w:tmpl w:val="C49081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14A9F"/>
    <w:multiLevelType w:val="hybridMultilevel"/>
    <w:tmpl w:val="4AF4D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624C3"/>
    <w:multiLevelType w:val="hybridMultilevel"/>
    <w:tmpl w:val="2138C6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8306E"/>
    <w:multiLevelType w:val="hybridMultilevel"/>
    <w:tmpl w:val="493A8A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D2D4C"/>
    <w:multiLevelType w:val="hybridMultilevel"/>
    <w:tmpl w:val="F1A04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D73D7"/>
    <w:multiLevelType w:val="hybridMultilevel"/>
    <w:tmpl w:val="4080D292"/>
    <w:lvl w:ilvl="0" w:tplc="CA080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F03BA"/>
    <w:multiLevelType w:val="hybridMultilevel"/>
    <w:tmpl w:val="344478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F826D30"/>
    <w:multiLevelType w:val="hybridMultilevel"/>
    <w:tmpl w:val="4D202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9"/>
  </w:num>
  <w:num w:numId="5">
    <w:abstractNumId w:val="9"/>
  </w:num>
  <w:num w:numId="6">
    <w:abstractNumId w:val="14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16"/>
  </w:num>
  <w:num w:numId="13">
    <w:abstractNumId w:val="5"/>
  </w:num>
  <w:num w:numId="14">
    <w:abstractNumId w:val="8"/>
  </w:num>
  <w:num w:numId="15">
    <w:abstractNumId w:val="12"/>
  </w:num>
  <w:num w:numId="16">
    <w:abstractNumId w:val="17"/>
  </w:num>
  <w:num w:numId="17">
    <w:abstractNumId w:val="3"/>
  </w:num>
  <w:num w:numId="18">
    <w:abstractNumId w:val="18"/>
  </w:num>
  <w:num w:numId="19">
    <w:abstractNumId w:val="15"/>
  </w:num>
  <w:num w:numId="20">
    <w:abstractNumId w:val="13"/>
  </w:num>
  <w:num w:numId="21">
    <w:abstractNumId w:val="21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EF"/>
    <w:rsid w:val="000016CD"/>
    <w:rsid w:val="0001452F"/>
    <w:rsid w:val="00016357"/>
    <w:rsid w:val="00026800"/>
    <w:rsid w:val="000356D1"/>
    <w:rsid w:val="00065849"/>
    <w:rsid w:val="000A3C77"/>
    <w:rsid w:val="000C2035"/>
    <w:rsid w:val="000C3279"/>
    <w:rsid w:val="000D29BC"/>
    <w:rsid w:val="000D7C75"/>
    <w:rsid w:val="000F435F"/>
    <w:rsid w:val="0010146F"/>
    <w:rsid w:val="00107E53"/>
    <w:rsid w:val="001220A9"/>
    <w:rsid w:val="00140EED"/>
    <w:rsid w:val="00141905"/>
    <w:rsid w:val="001555EC"/>
    <w:rsid w:val="00167990"/>
    <w:rsid w:val="001763A7"/>
    <w:rsid w:val="00181B8D"/>
    <w:rsid w:val="001865DA"/>
    <w:rsid w:val="00194809"/>
    <w:rsid w:val="001A3686"/>
    <w:rsid w:val="001C41C2"/>
    <w:rsid w:val="001F2137"/>
    <w:rsid w:val="00200935"/>
    <w:rsid w:val="00202DCE"/>
    <w:rsid w:val="002150EF"/>
    <w:rsid w:val="00224183"/>
    <w:rsid w:val="002550BD"/>
    <w:rsid w:val="00275FE9"/>
    <w:rsid w:val="00280FC4"/>
    <w:rsid w:val="002849C1"/>
    <w:rsid w:val="002A7C01"/>
    <w:rsid w:val="002B27E8"/>
    <w:rsid w:val="002B76A8"/>
    <w:rsid w:val="002F388C"/>
    <w:rsid w:val="00323667"/>
    <w:rsid w:val="00332373"/>
    <w:rsid w:val="00336848"/>
    <w:rsid w:val="0035510A"/>
    <w:rsid w:val="00362886"/>
    <w:rsid w:val="00371EAF"/>
    <w:rsid w:val="00375A8F"/>
    <w:rsid w:val="00391407"/>
    <w:rsid w:val="003963D8"/>
    <w:rsid w:val="00397213"/>
    <w:rsid w:val="003E0986"/>
    <w:rsid w:val="003F7C75"/>
    <w:rsid w:val="00405ECE"/>
    <w:rsid w:val="00433F49"/>
    <w:rsid w:val="0043773E"/>
    <w:rsid w:val="00443E72"/>
    <w:rsid w:val="00445A7C"/>
    <w:rsid w:val="00460593"/>
    <w:rsid w:val="0046421D"/>
    <w:rsid w:val="004707A3"/>
    <w:rsid w:val="00472D24"/>
    <w:rsid w:val="00476FE0"/>
    <w:rsid w:val="00477FEF"/>
    <w:rsid w:val="0048783F"/>
    <w:rsid w:val="0049114B"/>
    <w:rsid w:val="00494820"/>
    <w:rsid w:val="00495E37"/>
    <w:rsid w:val="00495F14"/>
    <w:rsid w:val="004B4658"/>
    <w:rsid w:val="004B6A8C"/>
    <w:rsid w:val="004E6332"/>
    <w:rsid w:val="004F1B94"/>
    <w:rsid w:val="00505E45"/>
    <w:rsid w:val="00521D73"/>
    <w:rsid w:val="00534A0E"/>
    <w:rsid w:val="00555007"/>
    <w:rsid w:val="00567064"/>
    <w:rsid w:val="005B1153"/>
    <w:rsid w:val="005B2047"/>
    <w:rsid w:val="005E1882"/>
    <w:rsid w:val="006029CE"/>
    <w:rsid w:val="00616712"/>
    <w:rsid w:val="006479F0"/>
    <w:rsid w:val="00660503"/>
    <w:rsid w:val="0066150F"/>
    <w:rsid w:val="00687CB1"/>
    <w:rsid w:val="0069459C"/>
    <w:rsid w:val="00695F2A"/>
    <w:rsid w:val="006D3761"/>
    <w:rsid w:val="006E2122"/>
    <w:rsid w:val="006E69E1"/>
    <w:rsid w:val="006F6D58"/>
    <w:rsid w:val="00716EF2"/>
    <w:rsid w:val="00723197"/>
    <w:rsid w:val="007338FB"/>
    <w:rsid w:val="007454F5"/>
    <w:rsid w:val="00751DEB"/>
    <w:rsid w:val="007546D2"/>
    <w:rsid w:val="0076468E"/>
    <w:rsid w:val="00776497"/>
    <w:rsid w:val="00797113"/>
    <w:rsid w:val="007D0A5A"/>
    <w:rsid w:val="0085023B"/>
    <w:rsid w:val="00873569"/>
    <w:rsid w:val="008A5FC3"/>
    <w:rsid w:val="008D47AD"/>
    <w:rsid w:val="008D73BB"/>
    <w:rsid w:val="008F74EF"/>
    <w:rsid w:val="008F7AE5"/>
    <w:rsid w:val="00900534"/>
    <w:rsid w:val="00920BB9"/>
    <w:rsid w:val="009600C8"/>
    <w:rsid w:val="00960E97"/>
    <w:rsid w:val="00971D5D"/>
    <w:rsid w:val="00971F35"/>
    <w:rsid w:val="00973600"/>
    <w:rsid w:val="009815C8"/>
    <w:rsid w:val="00984008"/>
    <w:rsid w:val="009A0197"/>
    <w:rsid w:val="009B41FA"/>
    <w:rsid w:val="009B7DB2"/>
    <w:rsid w:val="009C0BD8"/>
    <w:rsid w:val="009E5C1A"/>
    <w:rsid w:val="009F087D"/>
    <w:rsid w:val="00A05806"/>
    <w:rsid w:val="00A11F85"/>
    <w:rsid w:val="00A45A32"/>
    <w:rsid w:val="00A72A4B"/>
    <w:rsid w:val="00A8231F"/>
    <w:rsid w:val="00A850F8"/>
    <w:rsid w:val="00AA44DC"/>
    <w:rsid w:val="00AA78A8"/>
    <w:rsid w:val="00AB0F81"/>
    <w:rsid w:val="00AB13F2"/>
    <w:rsid w:val="00AB5EEA"/>
    <w:rsid w:val="00AC2632"/>
    <w:rsid w:val="00AC74C4"/>
    <w:rsid w:val="00AD1AB2"/>
    <w:rsid w:val="00AF2DC2"/>
    <w:rsid w:val="00B030B5"/>
    <w:rsid w:val="00B04AF0"/>
    <w:rsid w:val="00B06B7B"/>
    <w:rsid w:val="00B12606"/>
    <w:rsid w:val="00B30340"/>
    <w:rsid w:val="00B33F64"/>
    <w:rsid w:val="00B546F6"/>
    <w:rsid w:val="00B86B97"/>
    <w:rsid w:val="00BB3F05"/>
    <w:rsid w:val="00BB40FB"/>
    <w:rsid w:val="00BE6D30"/>
    <w:rsid w:val="00BE6E44"/>
    <w:rsid w:val="00BF47C3"/>
    <w:rsid w:val="00C0054E"/>
    <w:rsid w:val="00C04B16"/>
    <w:rsid w:val="00C04C5D"/>
    <w:rsid w:val="00C20FCA"/>
    <w:rsid w:val="00C46D0A"/>
    <w:rsid w:val="00C52F72"/>
    <w:rsid w:val="00C57D44"/>
    <w:rsid w:val="00C6217A"/>
    <w:rsid w:val="00C63C50"/>
    <w:rsid w:val="00C73115"/>
    <w:rsid w:val="00C747E2"/>
    <w:rsid w:val="00C80113"/>
    <w:rsid w:val="00C94444"/>
    <w:rsid w:val="00C95F93"/>
    <w:rsid w:val="00CB10FA"/>
    <w:rsid w:val="00CD0F6E"/>
    <w:rsid w:val="00CE2BB2"/>
    <w:rsid w:val="00CE447D"/>
    <w:rsid w:val="00D145F4"/>
    <w:rsid w:val="00D6290E"/>
    <w:rsid w:val="00D66D8E"/>
    <w:rsid w:val="00DA3272"/>
    <w:rsid w:val="00DB00CF"/>
    <w:rsid w:val="00DC0B71"/>
    <w:rsid w:val="00DC7080"/>
    <w:rsid w:val="00DD713F"/>
    <w:rsid w:val="00E131F1"/>
    <w:rsid w:val="00E32CC7"/>
    <w:rsid w:val="00E54236"/>
    <w:rsid w:val="00E5564C"/>
    <w:rsid w:val="00EB7962"/>
    <w:rsid w:val="00EC234C"/>
    <w:rsid w:val="00EE59C6"/>
    <w:rsid w:val="00EF46D8"/>
    <w:rsid w:val="00F045FE"/>
    <w:rsid w:val="00F24799"/>
    <w:rsid w:val="00F329E1"/>
    <w:rsid w:val="00F811B1"/>
    <w:rsid w:val="00F93FA7"/>
    <w:rsid w:val="00F94E49"/>
    <w:rsid w:val="00FA35B2"/>
    <w:rsid w:val="00FB7D8F"/>
    <w:rsid w:val="00FD2E85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2D3C57"/>
  <w15:chartTrackingRefBased/>
  <w15:docId w15:val="{1913DC04-9F29-44F5-9136-7A784D03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alutation" w:uiPriority="4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7E2"/>
    <w:rPr>
      <w:sz w:val="24"/>
      <w:szCs w:val="24"/>
    </w:rPr>
  </w:style>
  <w:style w:type="paragraph" w:styleId="Nadpis1">
    <w:name w:val="heading 1"/>
    <w:basedOn w:val="Normln"/>
    <w:next w:val="Normln"/>
    <w:qFormat/>
    <w:rsid w:val="002B76A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2B76A8"/>
    <w:pPr>
      <w:keepNext/>
      <w:ind w:firstLine="708"/>
      <w:outlineLvl w:val="2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C747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47E2"/>
    <w:pPr>
      <w:tabs>
        <w:tab w:val="center" w:pos="4536"/>
        <w:tab w:val="right" w:pos="9072"/>
      </w:tabs>
    </w:pPr>
  </w:style>
  <w:style w:type="character" w:styleId="Hypertextovodkaz">
    <w:name w:val="Hyperlink"/>
    <w:rsid w:val="00C747E2"/>
    <w:rPr>
      <w:color w:val="0000FF"/>
      <w:u w:val="single"/>
    </w:rPr>
  </w:style>
  <w:style w:type="paragraph" w:styleId="Textbubliny">
    <w:name w:val="Balloon Text"/>
    <w:basedOn w:val="Normln"/>
    <w:semiHidden/>
    <w:rsid w:val="00FB7D8F"/>
    <w:rPr>
      <w:rFonts w:ascii="Tahoma" w:hAnsi="Tahoma" w:cs="Tahoma"/>
      <w:sz w:val="16"/>
      <w:szCs w:val="16"/>
    </w:rPr>
  </w:style>
  <w:style w:type="paragraph" w:styleId="Osloven">
    <w:name w:val="Salutation"/>
    <w:basedOn w:val="Normln"/>
    <w:link w:val="OslovenChar"/>
    <w:uiPriority w:val="4"/>
    <w:unhideWhenUsed/>
    <w:qFormat/>
    <w:rsid w:val="00A850F8"/>
    <w:pPr>
      <w:spacing w:before="720" w:after="360"/>
      <w:ind w:left="720" w:right="720"/>
    </w:pPr>
    <w:rPr>
      <w:rFonts w:ascii="Franklin Gothic Book" w:eastAsia="Franklin Gothic Book" w:hAnsi="Franklin Gothic Book"/>
      <w:color w:val="595959"/>
      <w:kern w:val="20"/>
      <w:szCs w:val="20"/>
      <w:lang w:eastAsia="ja-JP"/>
    </w:rPr>
  </w:style>
  <w:style w:type="character" w:customStyle="1" w:styleId="OslovenChar">
    <w:name w:val="Oslovení Char"/>
    <w:link w:val="Osloven"/>
    <w:uiPriority w:val="4"/>
    <w:rsid w:val="00A850F8"/>
    <w:rPr>
      <w:rFonts w:ascii="Franklin Gothic Book" w:eastAsia="Franklin Gothic Book" w:hAnsi="Franklin Gothic Book"/>
      <w:color w:val="595959"/>
      <w:kern w:val="20"/>
      <w:sz w:val="24"/>
      <w:lang w:eastAsia="ja-JP"/>
    </w:rPr>
  </w:style>
  <w:style w:type="character" w:customStyle="1" w:styleId="ZpatChar">
    <w:name w:val="Zápatí Char"/>
    <w:link w:val="Zpat"/>
    <w:uiPriority w:val="99"/>
    <w:rsid w:val="00A850F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5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52;&#225;rka%20Turkov&#225;\Data%20aplikac&#237;\Microsoft\&#352;ablony\Hlavi&#269;ka%20barva%20SM20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barva SM2011.dot</Template>
  <TotalTime>5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</vt:lpstr>
    </vt:vector>
  </TitlesOfParts>
  <Company>SMR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Muzeum-smr</dc:creator>
  <cp:keywords/>
  <dc:description/>
  <cp:lastModifiedBy>Sekretariát SMR</cp:lastModifiedBy>
  <cp:revision>3</cp:revision>
  <cp:lastPrinted>2024-05-06T11:39:00Z</cp:lastPrinted>
  <dcterms:created xsi:type="dcterms:W3CDTF">2024-12-17T11:03:00Z</dcterms:created>
  <dcterms:modified xsi:type="dcterms:W3CDTF">2024-12-17T11:07:00Z</dcterms:modified>
</cp:coreProperties>
</file>