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426852" w:rsidP="00426852" w14:paraId="70BF256C" w14:textId="77777777">
      <w:pPr>
        <w:spacing w:before="240"/>
        <w:ind w:left="142" w:right="96"/>
        <w:jc w:val="center"/>
        <w:rPr>
          <w:rFonts w:ascii="Arial" w:eastAsia="Times New Roman" w:hAnsi="Arial" w:cs="Arial"/>
          <w:b/>
          <w:bCs/>
          <w:sz w:val="28"/>
          <w:szCs w:val="28"/>
        </w:rPr>
      </w:pPr>
      <w:r w:rsidRPr="00D17169">
        <w:rPr>
          <w:rFonts w:ascii="Arial" w:eastAsia="Times New Roman" w:hAnsi="Arial" w:cs="Arial"/>
          <w:b/>
          <w:bCs/>
          <w:sz w:val="28"/>
          <w:szCs w:val="28"/>
        </w:rPr>
        <w:t>S</w:t>
      </w:r>
      <w:r w:rsidRPr="00D17169">
        <w:rPr>
          <w:rFonts w:ascii="Arial" w:eastAsia="Times New Roman" w:hAnsi="Arial" w:cs="Arial"/>
          <w:b/>
          <w:bCs/>
          <w:spacing w:val="1"/>
          <w:sz w:val="28"/>
          <w:szCs w:val="28"/>
        </w:rPr>
        <w:t>M</w:t>
      </w:r>
      <w:r w:rsidRPr="00D17169">
        <w:rPr>
          <w:rFonts w:ascii="Arial" w:eastAsia="Times New Roman" w:hAnsi="Arial" w:cs="Arial"/>
          <w:b/>
          <w:bCs/>
          <w:spacing w:val="-1"/>
          <w:sz w:val="28"/>
          <w:szCs w:val="28"/>
        </w:rPr>
        <w:t>L</w:t>
      </w:r>
      <w:r w:rsidRPr="00D17169">
        <w:rPr>
          <w:rFonts w:ascii="Arial" w:eastAsia="Times New Roman" w:hAnsi="Arial" w:cs="Arial"/>
          <w:b/>
          <w:bCs/>
          <w:spacing w:val="-2"/>
          <w:sz w:val="28"/>
          <w:szCs w:val="28"/>
        </w:rPr>
        <w:t>O</w:t>
      </w:r>
      <w:r w:rsidRPr="00D17169">
        <w:rPr>
          <w:rFonts w:ascii="Arial" w:eastAsia="Times New Roman" w:hAnsi="Arial" w:cs="Arial"/>
          <w:b/>
          <w:bCs/>
          <w:spacing w:val="1"/>
          <w:sz w:val="28"/>
          <w:szCs w:val="28"/>
        </w:rPr>
        <w:t>U</w:t>
      </w:r>
      <w:r w:rsidRPr="00D17169">
        <w:rPr>
          <w:rFonts w:ascii="Arial" w:eastAsia="Times New Roman" w:hAnsi="Arial" w:cs="Arial"/>
          <w:b/>
          <w:bCs/>
          <w:spacing w:val="-2"/>
          <w:sz w:val="28"/>
          <w:szCs w:val="28"/>
        </w:rPr>
        <w:t>V</w:t>
      </w:r>
      <w:r w:rsidRPr="00D17169">
        <w:rPr>
          <w:rFonts w:ascii="Arial" w:eastAsia="Times New Roman" w:hAnsi="Arial" w:cs="Arial"/>
          <w:b/>
          <w:bCs/>
          <w:sz w:val="28"/>
          <w:szCs w:val="28"/>
        </w:rPr>
        <w:t xml:space="preserve">A O </w:t>
      </w:r>
      <w:r w:rsidRPr="00D17169">
        <w:rPr>
          <w:rFonts w:ascii="Arial" w:eastAsia="Times New Roman" w:hAnsi="Arial" w:cs="Arial"/>
          <w:b/>
          <w:bCs/>
          <w:spacing w:val="1"/>
          <w:sz w:val="28"/>
          <w:szCs w:val="28"/>
        </w:rPr>
        <w:t>D</w:t>
      </w:r>
      <w:r w:rsidRPr="00D17169">
        <w:rPr>
          <w:rFonts w:ascii="Arial" w:eastAsia="Times New Roman" w:hAnsi="Arial" w:cs="Arial"/>
          <w:b/>
          <w:bCs/>
          <w:sz w:val="28"/>
          <w:szCs w:val="28"/>
        </w:rPr>
        <w:t>Í</w:t>
      </w:r>
      <w:r w:rsidRPr="00D17169">
        <w:rPr>
          <w:rFonts w:ascii="Arial" w:eastAsia="Times New Roman" w:hAnsi="Arial" w:cs="Arial"/>
          <w:b/>
          <w:bCs/>
          <w:spacing w:val="-1"/>
          <w:sz w:val="28"/>
          <w:szCs w:val="28"/>
        </w:rPr>
        <w:t>L</w:t>
      </w:r>
      <w:r w:rsidRPr="00D17169">
        <w:rPr>
          <w:rFonts w:ascii="Arial" w:eastAsia="Times New Roman" w:hAnsi="Arial" w:cs="Arial"/>
          <w:b/>
          <w:bCs/>
          <w:sz w:val="28"/>
          <w:szCs w:val="28"/>
        </w:rPr>
        <w:t>O</w:t>
      </w:r>
    </w:p>
    <w:p w:rsidR="00426852" w:rsidP="00426852" w14:paraId="700B9100" w14:textId="77777777">
      <w:pPr>
        <w:spacing w:before="240"/>
        <w:ind w:left="142" w:right="96"/>
        <w:jc w:val="center"/>
        <w:rPr>
          <w:rFonts w:ascii="Arial" w:eastAsia="Times New Roman" w:hAnsi="Arial" w:cs="Arial"/>
          <w:b/>
          <w:bCs/>
          <w:sz w:val="28"/>
          <w:szCs w:val="28"/>
        </w:rPr>
      </w:pPr>
      <w:r>
        <w:rPr>
          <w:rFonts w:ascii="Arial" w:eastAsia="Times New Roman" w:hAnsi="Arial" w:cs="Arial"/>
          <w:b/>
          <w:bCs/>
          <w:sz w:val="28"/>
          <w:szCs w:val="28"/>
        </w:rPr>
        <w:t>„</w:t>
      </w:r>
      <w:r w:rsidRPr="001E6735">
        <w:rPr>
          <w:rFonts w:ascii="Arial" w:hAnsi="Arial" w:cs="Arial"/>
          <w:b/>
          <w:sz w:val="28"/>
          <w:szCs w:val="28"/>
        </w:rPr>
        <w:t>Úpravy Slavíčkovy vily pro zřízení dětských skupin</w:t>
      </w:r>
      <w:r>
        <w:rPr>
          <w:rFonts w:ascii="Arial" w:eastAsia="Times New Roman" w:hAnsi="Arial" w:cs="Arial"/>
          <w:b/>
          <w:bCs/>
          <w:sz w:val="28"/>
          <w:szCs w:val="28"/>
        </w:rPr>
        <w:t>“</w:t>
      </w:r>
    </w:p>
    <w:p w:rsidR="00426852" w:rsidRPr="00D17169" w:rsidP="00426852" w14:paraId="06C69514" w14:textId="77777777">
      <w:pPr>
        <w:spacing w:before="240"/>
        <w:ind w:left="142" w:right="96"/>
        <w:jc w:val="center"/>
        <w:rPr>
          <w:rFonts w:ascii="Arial" w:eastAsia="Times New Roman" w:hAnsi="Arial" w:cs="Arial"/>
          <w:b/>
          <w:bCs/>
          <w:sz w:val="28"/>
          <w:szCs w:val="28"/>
        </w:rPr>
      </w:pPr>
    </w:p>
    <w:p w:rsidR="00426852" w:rsidRPr="00482E06" w:rsidP="00426852" w14:paraId="0B51DF49" w14:textId="77777777">
      <w:pPr>
        <w:ind w:left="142" w:right="97"/>
        <w:jc w:val="center"/>
        <w:rPr>
          <w:rFonts w:ascii="Arial" w:eastAsia="Times New Roman" w:hAnsi="Arial" w:cs="Arial"/>
        </w:rPr>
      </w:pPr>
      <w:r w:rsidRPr="00482E06">
        <w:rPr>
          <w:rFonts w:ascii="Arial" w:eastAsia="Times New Roman" w:hAnsi="Arial" w:cs="Arial"/>
          <w:b/>
          <w:bCs/>
          <w:spacing w:val="1"/>
        </w:rPr>
        <w:t>u</w:t>
      </w:r>
      <w:r w:rsidRPr="00482E06">
        <w:rPr>
          <w:rFonts w:ascii="Arial" w:eastAsia="Times New Roman" w:hAnsi="Arial" w:cs="Arial"/>
          <w:b/>
          <w:bCs/>
          <w:spacing w:val="-1"/>
        </w:rPr>
        <w:t>z</w:t>
      </w:r>
      <w:r w:rsidRPr="00482E06">
        <w:rPr>
          <w:rFonts w:ascii="Arial" w:eastAsia="Times New Roman" w:hAnsi="Arial" w:cs="Arial"/>
          <w:b/>
          <w:bCs/>
        </w:rPr>
        <w:t>av</w:t>
      </w:r>
      <w:r w:rsidRPr="00482E06">
        <w:rPr>
          <w:rFonts w:ascii="Arial" w:eastAsia="Times New Roman" w:hAnsi="Arial" w:cs="Arial"/>
          <w:b/>
          <w:bCs/>
          <w:spacing w:val="-1"/>
        </w:rPr>
        <w:t>ře</w:t>
      </w:r>
      <w:r w:rsidRPr="00482E06">
        <w:rPr>
          <w:rFonts w:ascii="Arial" w:eastAsia="Times New Roman" w:hAnsi="Arial" w:cs="Arial"/>
          <w:b/>
          <w:bCs/>
          <w:spacing w:val="1"/>
        </w:rPr>
        <w:t>n</w:t>
      </w:r>
      <w:r w:rsidRPr="00482E06">
        <w:rPr>
          <w:rFonts w:ascii="Arial" w:eastAsia="Times New Roman" w:hAnsi="Arial" w:cs="Arial"/>
          <w:b/>
          <w:bCs/>
        </w:rPr>
        <w:t xml:space="preserve">á </w:t>
      </w:r>
      <w:r w:rsidRPr="00482E06">
        <w:rPr>
          <w:rFonts w:ascii="Arial" w:eastAsia="Times New Roman" w:hAnsi="Arial" w:cs="Arial"/>
          <w:b/>
          <w:bCs/>
          <w:spacing w:val="1"/>
        </w:rPr>
        <w:t>p</w:t>
      </w:r>
      <w:r w:rsidRPr="00482E06">
        <w:rPr>
          <w:rFonts w:ascii="Arial" w:eastAsia="Times New Roman" w:hAnsi="Arial" w:cs="Arial"/>
          <w:b/>
          <w:bCs/>
        </w:rPr>
        <w:t>o</w:t>
      </w:r>
      <w:r w:rsidRPr="00482E06">
        <w:rPr>
          <w:rFonts w:ascii="Arial" w:eastAsia="Times New Roman" w:hAnsi="Arial" w:cs="Arial"/>
          <w:b/>
          <w:bCs/>
          <w:spacing w:val="1"/>
        </w:rPr>
        <w:t>d</w:t>
      </w:r>
      <w:r w:rsidRPr="00482E06">
        <w:rPr>
          <w:rFonts w:ascii="Arial" w:eastAsia="Times New Roman" w:hAnsi="Arial" w:cs="Arial"/>
          <w:b/>
          <w:bCs/>
        </w:rPr>
        <w:t xml:space="preserve">le § 2586 a </w:t>
      </w:r>
      <w:r w:rsidRPr="00482E06">
        <w:rPr>
          <w:rFonts w:ascii="Arial" w:eastAsia="Times New Roman" w:hAnsi="Arial" w:cs="Arial"/>
          <w:b/>
          <w:bCs/>
          <w:spacing w:val="1"/>
        </w:rPr>
        <w:t>n</w:t>
      </w:r>
      <w:r w:rsidRPr="00482E06">
        <w:rPr>
          <w:rFonts w:ascii="Arial" w:eastAsia="Times New Roman" w:hAnsi="Arial" w:cs="Arial"/>
          <w:b/>
          <w:bCs/>
        </w:rPr>
        <w:t xml:space="preserve">ásl. </w:t>
      </w:r>
      <w:r w:rsidRPr="00482E06">
        <w:rPr>
          <w:rFonts w:ascii="Arial" w:eastAsia="Times New Roman" w:hAnsi="Arial" w:cs="Arial"/>
          <w:b/>
          <w:bCs/>
          <w:spacing w:val="-1"/>
        </w:rPr>
        <w:t>z</w:t>
      </w:r>
      <w:r w:rsidRPr="00482E06">
        <w:rPr>
          <w:rFonts w:ascii="Arial" w:eastAsia="Times New Roman" w:hAnsi="Arial" w:cs="Arial"/>
          <w:b/>
          <w:bCs/>
        </w:rPr>
        <w:t>á</w:t>
      </w:r>
      <w:r w:rsidRPr="00482E06">
        <w:rPr>
          <w:rFonts w:ascii="Arial" w:eastAsia="Times New Roman" w:hAnsi="Arial" w:cs="Arial"/>
          <w:b/>
          <w:bCs/>
          <w:spacing w:val="1"/>
        </w:rPr>
        <w:t>k</w:t>
      </w:r>
      <w:r w:rsidRPr="00482E06">
        <w:rPr>
          <w:rFonts w:ascii="Arial" w:eastAsia="Times New Roman" w:hAnsi="Arial" w:cs="Arial"/>
          <w:b/>
          <w:bCs/>
        </w:rPr>
        <w:t>o</w:t>
      </w:r>
      <w:r w:rsidRPr="00482E06">
        <w:rPr>
          <w:rFonts w:ascii="Arial" w:eastAsia="Times New Roman" w:hAnsi="Arial" w:cs="Arial"/>
          <w:b/>
          <w:bCs/>
          <w:spacing w:val="1"/>
        </w:rPr>
        <w:t>n</w:t>
      </w:r>
      <w:r w:rsidRPr="00482E06">
        <w:rPr>
          <w:rFonts w:ascii="Arial" w:eastAsia="Times New Roman" w:hAnsi="Arial" w:cs="Arial"/>
          <w:b/>
          <w:bCs/>
        </w:rPr>
        <w:t xml:space="preserve">a </w:t>
      </w:r>
      <w:r w:rsidRPr="00482E06">
        <w:rPr>
          <w:rFonts w:ascii="Arial" w:eastAsia="Times New Roman" w:hAnsi="Arial" w:cs="Arial"/>
          <w:b/>
          <w:bCs/>
          <w:spacing w:val="-1"/>
        </w:rPr>
        <w:t>č</w:t>
      </w:r>
      <w:r w:rsidRPr="00482E06">
        <w:rPr>
          <w:rFonts w:ascii="Arial" w:eastAsia="Times New Roman" w:hAnsi="Arial" w:cs="Arial"/>
          <w:b/>
          <w:bCs/>
        </w:rPr>
        <w:t>. 89/20</w:t>
      </w:r>
      <w:r w:rsidRPr="00482E06">
        <w:rPr>
          <w:rFonts w:ascii="Arial" w:eastAsia="Times New Roman" w:hAnsi="Arial" w:cs="Arial"/>
          <w:b/>
          <w:bCs/>
          <w:spacing w:val="-2"/>
        </w:rPr>
        <w:t>1</w:t>
      </w:r>
      <w:r w:rsidRPr="00482E06">
        <w:rPr>
          <w:rFonts w:ascii="Arial" w:eastAsia="Times New Roman" w:hAnsi="Arial" w:cs="Arial"/>
          <w:b/>
          <w:bCs/>
        </w:rPr>
        <w:t xml:space="preserve">2 </w:t>
      </w:r>
      <w:r w:rsidRPr="00482E06">
        <w:rPr>
          <w:rFonts w:ascii="Arial" w:eastAsia="Times New Roman" w:hAnsi="Arial" w:cs="Arial"/>
          <w:b/>
          <w:bCs/>
          <w:spacing w:val="1"/>
        </w:rPr>
        <w:t>Sb</w:t>
      </w:r>
      <w:r w:rsidRPr="00482E06">
        <w:rPr>
          <w:rFonts w:ascii="Arial" w:eastAsia="Times New Roman" w:hAnsi="Arial" w:cs="Arial"/>
          <w:b/>
          <w:bCs/>
        </w:rPr>
        <w:t xml:space="preserve">., </w:t>
      </w:r>
      <w:r>
        <w:rPr>
          <w:rFonts w:ascii="Arial" w:eastAsia="Times New Roman" w:hAnsi="Arial" w:cs="Arial"/>
          <w:b/>
          <w:bCs/>
        </w:rPr>
        <w:br/>
      </w:r>
      <w:r w:rsidRPr="00482E06">
        <w:rPr>
          <w:rFonts w:ascii="Arial" w:eastAsia="Times New Roman" w:hAnsi="Arial" w:cs="Arial"/>
          <w:b/>
          <w:bCs/>
        </w:rPr>
        <w:t>o</w:t>
      </w:r>
      <w:r w:rsidRPr="00482E06">
        <w:rPr>
          <w:rFonts w:ascii="Arial" w:eastAsia="Times New Roman" w:hAnsi="Arial" w:cs="Arial"/>
          <w:b/>
          <w:bCs/>
          <w:spacing w:val="1"/>
        </w:rPr>
        <w:t>b</w:t>
      </w:r>
      <w:r w:rsidRPr="00482E06">
        <w:rPr>
          <w:rFonts w:ascii="Arial" w:eastAsia="Times New Roman" w:hAnsi="Arial" w:cs="Arial"/>
          <w:b/>
          <w:bCs/>
          <w:spacing w:val="-1"/>
        </w:rPr>
        <w:t>č</w:t>
      </w:r>
      <w:r w:rsidRPr="00482E06">
        <w:rPr>
          <w:rFonts w:ascii="Arial" w:eastAsia="Times New Roman" w:hAnsi="Arial" w:cs="Arial"/>
          <w:b/>
          <w:bCs/>
        </w:rPr>
        <w:t>a</w:t>
      </w:r>
      <w:r w:rsidRPr="00482E06">
        <w:rPr>
          <w:rFonts w:ascii="Arial" w:eastAsia="Times New Roman" w:hAnsi="Arial" w:cs="Arial"/>
          <w:b/>
          <w:bCs/>
          <w:spacing w:val="1"/>
        </w:rPr>
        <w:t>n</w:t>
      </w:r>
      <w:r w:rsidRPr="00482E06">
        <w:rPr>
          <w:rFonts w:ascii="Arial" w:eastAsia="Times New Roman" w:hAnsi="Arial" w:cs="Arial"/>
          <w:b/>
          <w:bCs/>
          <w:spacing w:val="-2"/>
        </w:rPr>
        <w:t>s</w:t>
      </w:r>
      <w:r w:rsidRPr="00482E06">
        <w:rPr>
          <w:rFonts w:ascii="Arial" w:eastAsia="Times New Roman" w:hAnsi="Arial" w:cs="Arial"/>
          <w:b/>
          <w:bCs/>
          <w:spacing w:val="1"/>
        </w:rPr>
        <w:t>k</w:t>
      </w:r>
      <w:r w:rsidRPr="00482E06">
        <w:rPr>
          <w:rFonts w:ascii="Arial" w:eastAsia="Times New Roman" w:hAnsi="Arial" w:cs="Arial"/>
          <w:b/>
          <w:bCs/>
        </w:rPr>
        <w:t xml:space="preserve">ý </w:t>
      </w:r>
      <w:r w:rsidRPr="00482E06">
        <w:rPr>
          <w:rFonts w:ascii="Arial" w:eastAsia="Times New Roman" w:hAnsi="Arial" w:cs="Arial"/>
          <w:b/>
          <w:bCs/>
          <w:spacing w:val="-1"/>
        </w:rPr>
        <w:t>z</w:t>
      </w:r>
      <w:r w:rsidRPr="00482E06">
        <w:rPr>
          <w:rFonts w:ascii="Arial" w:eastAsia="Times New Roman" w:hAnsi="Arial" w:cs="Arial"/>
          <w:b/>
          <w:bCs/>
        </w:rPr>
        <w:t>á</w:t>
      </w:r>
      <w:r w:rsidRPr="00482E06">
        <w:rPr>
          <w:rFonts w:ascii="Arial" w:eastAsia="Times New Roman" w:hAnsi="Arial" w:cs="Arial"/>
          <w:b/>
          <w:bCs/>
          <w:spacing w:val="1"/>
        </w:rPr>
        <w:t>k</w:t>
      </w:r>
      <w:r w:rsidRPr="00482E06">
        <w:rPr>
          <w:rFonts w:ascii="Arial" w:eastAsia="Times New Roman" w:hAnsi="Arial" w:cs="Arial"/>
          <w:b/>
          <w:bCs/>
        </w:rPr>
        <w:t>o</w:t>
      </w:r>
      <w:r w:rsidRPr="00482E06">
        <w:rPr>
          <w:rFonts w:ascii="Arial" w:eastAsia="Times New Roman" w:hAnsi="Arial" w:cs="Arial"/>
          <w:b/>
          <w:bCs/>
          <w:spacing w:val="1"/>
        </w:rPr>
        <w:t>n</w:t>
      </w:r>
      <w:r w:rsidRPr="00482E06">
        <w:rPr>
          <w:rFonts w:ascii="Arial" w:eastAsia="Times New Roman" w:hAnsi="Arial" w:cs="Arial"/>
          <w:b/>
          <w:bCs/>
          <w:spacing w:val="-2"/>
        </w:rPr>
        <w:t>í</w:t>
      </w:r>
      <w:r w:rsidRPr="00482E06">
        <w:rPr>
          <w:rFonts w:ascii="Arial" w:eastAsia="Times New Roman" w:hAnsi="Arial" w:cs="Arial"/>
          <w:b/>
          <w:bCs/>
        </w:rPr>
        <w:t>k</w:t>
      </w:r>
      <w:r>
        <w:rPr>
          <w:rFonts w:ascii="Arial" w:eastAsia="Times New Roman" w:hAnsi="Arial" w:cs="Arial"/>
          <w:b/>
          <w:bCs/>
        </w:rPr>
        <w:t xml:space="preserve">, ve znění pozdějších předpisů (dále jen „občanský zákoník“) a zákona č. 121/2000 Sb., o právu autorském, o právech souvisejících s právem autorským a o změně některých zákonů, ve znění pozdějších předpisů (dále jen „autorský zákon“) </w:t>
      </w:r>
    </w:p>
    <w:p w:rsidR="00426852" w:rsidRPr="001D347B" w:rsidP="00426852" w14:paraId="5EEF9DC7" w14:textId="25157E44">
      <w:pPr>
        <w:tabs>
          <w:tab w:val="left" w:pos="9260"/>
        </w:tabs>
        <w:spacing w:before="240"/>
        <w:jc w:val="right"/>
        <w:rPr>
          <w:rFonts w:ascii="Arial" w:eastAsia="Times New Roman" w:hAnsi="Arial" w:cs="Arial"/>
          <w:sz w:val="22"/>
          <w:szCs w:val="22"/>
        </w:rPr>
      </w:pPr>
      <w:r w:rsidRPr="001D347B">
        <w:rPr>
          <w:rFonts w:ascii="Arial" w:eastAsia="Times New Roman" w:hAnsi="Arial" w:cs="Arial"/>
          <w:spacing w:val="-1"/>
          <w:sz w:val="22"/>
          <w:szCs w:val="22"/>
        </w:rPr>
        <w:t>Č</w:t>
      </w:r>
      <w:r w:rsidRPr="001D347B">
        <w:rPr>
          <w:rFonts w:ascii="Arial" w:eastAsia="Times New Roman" w:hAnsi="Arial" w:cs="Arial"/>
          <w:sz w:val="22"/>
          <w:szCs w:val="22"/>
        </w:rPr>
        <w:t>í</w:t>
      </w:r>
      <w:r w:rsidRPr="001D347B">
        <w:rPr>
          <w:rFonts w:ascii="Arial" w:eastAsia="Times New Roman" w:hAnsi="Arial" w:cs="Arial"/>
          <w:spacing w:val="-1"/>
          <w:sz w:val="22"/>
          <w:szCs w:val="22"/>
        </w:rPr>
        <w:t>s</w:t>
      </w:r>
      <w:r w:rsidRPr="001D347B">
        <w:rPr>
          <w:rFonts w:ascii="Arial" w:eastAsia="Times New Roman" w:hAnsi="Arial" w:cs="Arial"/>
          <w:sz w:val="22"/>
          <w:szCs w:val="22"/>
        </w:rPr>
        <w:t xml:space="preserve">lo </w:t>
      </w:r>
      <w:r w:rsidRPr="001D347B">
        <w:rPr>
          <w:rFonts w:ascii="Arial" w:eastAsia="Times New Roman" w:hAnsi="Arial" w:cs="Arial"/>
          <w:spacing w:val="2"/>
          <w:sz w:val="22"/>
          <w:szCs w:val="22"/>
        </w:rPr>
        <w:t>s</w:t>
      </w:r>
      <w:r w:rsidRPr="001D347B">
        <w:rPr>
          <w:rFonts w:ascii="Arial" w:eastAsia="Times New Roman" w:hAnsi="Arial" w:cs="Arial"/>
          <w:spacing w:val="-4"/>
          <w:sz w:val="22"/>
          <w:szCs w:val="22"/>
        </w:rPr>
        <w:t>m</w:t>
      </w:r>
      <w:r w:rsidRPr="001D347B">
        <w:rPr>
          <w:rFonts w:ascii="Arial" w:eastAsia="Times New Roman" w:hAnsi="Arial" w:cs="Arial"/>
          <w:sz w:val="22"/>
          <w:szCs w:val="22"/>
        </w:rPr>
        <w:t>l</w:t>
      </w:r>
      <w:r w:rsidRPr="001D347B">
        <w:rPr>
          <w:rFonts w:ascii="Arial" w:eastAsia="Times New Roman" w:hAnsi="Arial" w:cs="Arial"/>
          <w:spacing w:val="1"/>
          <w:sz w:val="22"/>
          <w:szCs w:val="22"/>
        </w:rPr>
        <w:t>ouv</w:t>
      </w:r>
      <w:r w:rsidRPr="001D347B">
        <w:rPr>
          <w:rFonts w:ascii="Arial" w:eastAsia="Times New Roman" w:hAnsi="Arial" w:cs="Arial"/>
          <w:sz w:val="22"/>
          <w:szCs w:val="22"/>
        </w:rPr>
        <w:t xml:space="preserve">y </w:t>
      </w:r>
      <w:r w:rsidRPr="001D347B">
        <w:rPr>
          <w:rFonts w:ascii="Arial" w:eastAsia="Times New Roman" w:hAnsi="Arial" w:cs="Arial"/>
          <w:spacing w:val="1"/>
          <w:sz w:val="22"/>
          <w:szCs w:val="22"/>
        </w:rPr>
        <w:t>ob</w:t>
      </w:r>
      <w:r w:rsidRPr="001D347B">
        <w:rPr>
          <w:rFonts w:ascii="Arial" w:eastAsia="Times New Roman" w:hAnsi="Arial" w:cs="Arial"/>
          <w:spacing w:val="2"/>
          <w:sz w:val="22"/>
          <w:szCs w:val="22"/>
        </w:rPr>
        <w:t>j</w:t>
      </w:r>
      <w:r w:rsidRPr="001D347B">
        <w:rPr>
          <w:rFonts w:ascii="Arial" w:eastAsia="Times New Roman" w:hAnsi="Arial" w:cs="Arial"/>
          <w:sz w:val="22"/>
          <w:szCs w:val="22"/>
        </w:rPr>
        <w:t>e</w:t>
      </w:r>
      <w:r w:rsidRPr="001D347B">
        <w:rPr>
          <w:rFonts w:ascii="Arial" w:eastAsia="Times New Roman" w:hAnsi="Arial" w:cs="Arial"/>
          <w:spacing w:val="1"/>
          <w:sz w:val="22"/>
          <w:szCs w:val="22"/>
        </w:rPr>
        <w:t>d</w:t>
      </w:r>
      <w:r w:rsidRPr="001D347B">
        <w:rPr>
          <w:rFonts w:ascii="Arial" w:eastAsia="Times New Roman" w:hAnsi="Arial" w:cs="Arial"/>
          <w:spacing w:val="-1"/>
          <w:sz w:val="22"/>
          <w:szCs w:val="22"/>
        </w:rPr>
        <w:t>n</w:t>
      </w:r>
      <w:r>
        <w:rPr>
          <w:rFonts w:ascii="Arial" w:eastAsia="Times New Roman" w:hAnsi="Arial" w:cs="Arial"/>
          <w:sz w:val="22"/>
          <w:szCs w:val="22"/>
        </w:rPr>
        <w:t>atele</w:t>
      </w:r>
      <w:r w:rsidRPr="001D347B">
        <w:rPr>
          <w:rFonts w:ascii="Arial" w:eastAsia="Times New Roman" w:hAnsi="Arial" w:cs="Arial"/>
          <w:sz w:val="22"/>
          <w:szCs w:val="22"/>
        </w:rPr>
        <w:t xml:space="preserve">: </w:t>
      </w:r>
      <w:r>
        <w:rPr>
          <w:rFonts w:ascii="Arial" w:eastAsia="Times New Roman" w:hAnsi="Arial" w:cs="Arial"/>
          <w:spacing w:val="1"/>
          <w:sz w:val="22"/>
          <w:szCs w:val="22"/>
        </w:rPr>
        <w:t>2</w:t>
      </w:r>
      <w:r w:rsidR="001E6735">
        <w:rPr>
          <w:rFonts w:ascii="Arial" w:eastAsia="Times New Roman" w:hAnsi="Arial" w:cs="Arial"/>
          <w:spacing w:val="1"/>
          <w:sz w:val="22"/>
          <w:szCs w:val="22"/>
        </w:rPr>
        <w:t>4</w:t>
      </w:r>
      <w:r w:rsidRPr="001D347B">
        <w:rPr>
          <w:rFonts w:ascii="Arial" w:eastAsia="Times New Roman" w:hAnsi="Arial" w:cs="Arial"/>
          <w:sz w:val="22"/>
          <w:szCs w:val="22"/>
        </w:rPr>
        <w:t>/</w:t>
      </w:r>
      <w:r w:rsidR="008316B0">
        <w:rPr>
          <w:rFonts w:ascii="Arial" w:eastAsia="Times New Roman" w:hAnsi="Arial" w:cs="Arial"/>
          <w:sz w:val="22"/>
          <w:szCs w:val="22"/>
        </w:rPr>
        <w:t>279</w:t>
      </w:r>
      <w:r w:rsidRPr="001D347B">
        <w:rPr>
          <w:rFonts w:ascii="Arial" w:eastAsia="Times New Roman" w:hAnsi="Arial" w:cs="Arial"/>
          <w:spacing w:val="-2"/>
          <w:sz w:val="22"/>
          <w:szCs w:val="22"/>
        </w:rPr>
        <w:t>-</w:t>
      </w:r>
      <w:r w:rsidRPr="001D347B">
        <w:rPr>
          <w:rFonts w:ascii="Arial" w:eastAsia="Times New Roman" w:hAnsi="Arial" w:cs="Arial"/>
          <w:sz w:val="22"/>
          <w:szCs w:val="22"/>
        </w:rPr>
        <w:t>0</w:t>
      </w:r>
    </w:p>
    <w:p w:rsidR="00426852" w:rsidRPr="004E1E33" w:rsidP="00426852" w14:paraId="2984C638" w14:textId="3004B8A5">
      <w:pPr>
        <w:spacing w:after="480"/>
        <w:jc w:val="right"/>
        <w:rPr>
          <w:rFonts w:ascii="Arial" w:hAnsi="Arial" w:cs="Arial"/>
          <w:sz w:val="22"/>
          <w:szCs w:val="22"/>
        </w:rPr>
      </w:pPr>
      <w:r w:rsidRPr="001D347B">
        <w:rPr>
          <w:rFonts w:ascii="Arial" w:eastAsia="Times New Roman" w:hAnsi="Arial" w:cs="Arial"/>
          <w:sz w:val="22"/>
          <w:szCs w:val="22"/>
        </w:rPr>
        <w:t>Č.j.</w:t>
      </w:r>
      <w:r w:rsidR="005C79DE">
        <w:rPr>
          <w:rFonts w:ascii="Arial" w:eastAsia="Times New Roman" w:hAnsi="Arial" w:cs="Arial"/>
          <w:sz w:val="22"/>
          <w:szCs w:val="22"/>
        </w:rPr>
        <w:t>:</w:t>
      </w:r>
      <w:r w:rsidRPr="00A70A55" w:rsidR="00A70A55">
        <w:rPr>
          <w:rFonts w:ascii="Arial" w:hAnsi="Arial" w:cs="Arial"/>
          <w:color w:val="212529"/>
          <w:sz w:val="21"/>
          <w:szCs w:val="21"/>
          <w:shd w:val="clear" w:color="auto" w:fill="F7FAFF"/>
        </w:rPr>
        <w:t xml:space="preserve"> </w:t>
      </w:r>
      <w:r w:rsidRPr="00A70A55" w:rsidR="00A70A55">
        <w:rPr>
          <w:rFonts w:ascii="Arial" w:eastAsia="Times New Roman" w:hAnsi="Arial" w:cs="Arial"/>
          <w:sz w:val="22"/>
          <w:szCs w:val="22"/>
        </w:rPr>
        <w:t>13854-2024-UVCR-4</w:t>
      </w:r>
      <w:r w:rsidRPr="001D347B">
        <w:rPr>
          <w:rFonts w:ascii="Arial" w:eastAsia="Times New Roman" w:hAnsi="Arial" w:cs="Arial"/>
          <w:sz w:val="22"/>
          <w:szCs w:val="22"/>
        </w:rPr>
        <w:t xml:space="preserve"> </w:t>
      </w:r>
    </w:p>
    <w:p w:rsidR="00426852" w:rsidRPr="001D347B" w:rsidP="00426852" w14:paraId="65B50D89" w14:textId="77777777">
      <w:pPr>
        <w:ind w:right="-20"/>
        <w:rPr>
          <w:rFonts w:ascii="Arial" w:eastAsia="Times New Roman" w:hAnsi="Arial" w:cs="Arial"/>
          <w:sz w:val="22"/>
          <w:szCs w:val="22"/>
        </w:rPr>
      </w:pPr>
      <w:r w:rsidRPr="001D347B">
        <w:rPr>
          <w:rFonts w:ascii="Arial" w:eastAsia="Times New Roman" w:hAnsi="Arial" w:cs="Arial"/>
          <w:b/>
          <w:bCs/>
          <w:sz w:val="22"/>
          <w:szCs w:val="22"/>
        </w:rPr>
        <w:t>Č</w:t>
      </w:r>
      <w:r w:rsidRPr="001D347B">
        <w:rPr>
          <w:rFonts w:ascii="Arial" w:eastAsia="Times New Roman" w:hAnsi="Arial" w:cs="Arial"/>
          <w:b/>
          <w:bCs/>
          <w:spacing w:val="-1"/>
          <w:sz w:val="22"/>
          <w:szCs w:val="22"/>
        </w:rPr>
        <w:t>e</w:t>
      </w:r>
      <w:r w:rsidRPr="001D347B">
        <w:rPr>
          <w:rFonts w:ascii="Arial" w:eastAsia="Times New Roman" w:hAnsi="Arial" w:cs="Arial"/>
          <w:b/>
          <w:bCs/>
          <w:sz w:val="22"/>
          <w:szCs w:val="22"/>
        </w:rPr>
        <w:t>s</w:t>
      </w:r>
      <w:r w:rsidRPr="001D347B">
        <w:rPr>
          <w:rFonts w:ascii="Arial" w:eastAsia="Times New Roman" w:hAnsi="Arial" w:cs="Arial"/>
          <w:b/>
          <w:bCs/>
          <w:spacing w:val="1"/>
          <w:sz w:val="22"/>
          <w:szCs w:val="22"/>
        </w:rPr>
        <w:t>k</w:t>
      </w:r>
      <w:r w:rsidRPr="001D347B">
        <w:rPr>
          <w:rFonts w:ascii="Arial" w:eastAsia="Times New Roman" w:hAnsi="Arial" w:cs="Arial"/>
          <w:b/>
          <w:bCs/>
          <w:sz w:val="22"/>
          <w:szCs w:val="22"/>
        </w:rPr>
        <w:t xml:space="preserve">á </w:t>
      </w:r>
      <w:r w:rsidRPr="001D347B">
        <w:rPr>
          <w:rFonts w:ascii="Arial" w:eastAsia="Times New Roman" w:hAnsi="Arial" w:cs="Arial"/>
          <w:b/>
          <w:bCs/>
          <w:spacing w:val="-1"/>
          <w:sz w:val="22"/>
          <w:szCs w:val="22"/>
        </w:rPr>
        <w:t>re</w:t>
      </w:r>
      <w:r w:rsidRPr="001D347B">
        <w:rPr>
          <w:rFonts w:ascii="Arial" w:eastAsia="Times New Roman" w:hAnsi="Arial" w:cs="Arial"/>
          <w:b/>
          <w:bCs/>
          <w:spacing w:val="1"/>
          <w:sz w:val="22"/>
          <w:szCs w:val="22"/>
        </w:rPr>
        <w:t>pub</w:t>
      </w:r>
      <w:r w:rsidRPr="001D347B">
        <w:rPr>
          <w:rFonts w:ascii="Arial" w:eastAsia="Times New Roman" w:hAnsi="Arial" w:cs="Arial"/>
          <w:b/>
          <w:bCs/>
          <w:sz w:val="22"/>
          <w:szCs w:val="22"/>
        </w:rPr>
        <w:t>li</w:t>
      </w:r>
      <w:r w:rsidRPr="001D347B">
        <w:rPr>
          <w:rFonts w:ascii="Arial" w:eastAsia="Times New Roman" w:hAnsi="Arial" w:cs="Arial"/>
          <w:b/>
          <w:bCs/>
          <w:spacing w:val="1"/>
          <w:sz w:val="22"/>
          <w:szCs w:val="22"/>
        </w:rPr>
        <w:t>k</w:t>
      </w:r>
      <w:r w:rsidRPr="001D347B">
        <w:rPr>
          <w:rFonts w:ascii="Arial" w:eastAsia="Times New Roman" w:hAnsi="Arial" w:cs="Arial"/>
          <w:b/>
          <w:bCs/>
          <w:sz w:val="22"/>
          <w:szCs w:val="22"/>
        </w:rPr>
        <w:t>a - Ú</w:t>
      </w:r>
      <w:r w:rsidRPr="001D347B">
        <w:rPr>
          <w:rFonts w:ascii="Arial" w:eastAsia="Times New Roman" w:hAnsi="Arial" w:cs="Arial"/>
          <w:b/>
          <w:bCs/>
          <w:spacing w:val="-1"/>
          <w:sz w:val="22"/>
          <w:szCs w:val="22"/>
        </w:rPr>
        <w:t>ř</w:t>
      </w:r>
      <w:r w:rsidRPr="001D347B">
        <w:rPr>
          <w:rFonts w:ascii="Arial" w:eastAsia="Times New Roman" w:hAnsi="Arial" w:cs="Arial"/>
          <w:b/>
          <w:bCs/>
          <w:sz w:val="22"/>
          <w:szCs w:val="22"/>
        </w:rPr>
        <w:t>ad vlá</w:t>
      </w:r>
      <w:r w:rsidRPr="001D347B">
        <w:rPr>
          <w:rFonts w:ascii="Arial" w:eastAsia="Times New Roman" w:hAnsi="Arial" w:cs="Arial"/>
          <w:b/>
          <w:bCs/>
          <w:spacing w:val="1"/>
          <w:sz w:val="22"/>
          <w:szCs w:val="22"/>
        </w:rPr>
        <w:t>d</w:t>
      </w:r>
      <w:r w:rsidRPr="001D347B">
        <w:rPr>
          <w:rFonts w:ascii="Arial" w:eastAsia="Times New Roman" w:hAnsi="Arial" w:cs="Arial"/>
          <w:b/>
          <w:bCs/>
          <w:sz w:val="22"/>
          <w:szCs w:val="22"/>
        </w:rPr>
        <w:t>y Č</w:t>
      </w:r>
      <w:r w:rsidRPr="001D347B">
        <w:rPr>
          <w:rFonts w:ascii="Arial" w:eastAsia="Times New Roman" w:hAnsi="Arial" w:cs="Arial"/>
          <w:b/>
          <w:bCs/>
          <w:spacing w:val="-1"/>
          <w:sz w:val="22"/>
          <w:szCs w:val="22"/>
        </w:rPr>
        <w:t>e</w:t>
      </w:r>
      <w:r w:rsidRPr="001D347B">
        <w:rPr>
          <w:rFonts w:ascii="Arial" w:eastAsia="Times New Roman" w:hAnsi="Arial" w:cs="Arial"/>
          <w:b/>
          <w:bCs/>
          <w:sz w:val="22"/>
          <w:szCs w:val="22"/>
        </w:rPr>
        <w:t>s</w:t>
      </w:r>
      <w:r w:rsidRPr="001D347B">
        <w:rPr>
          <w:rFonts w:ascii="Arial" w:eastAsia="Times New Roman" w:hAnsi="Arial" w:cs="Arial"/>
          <w:b/>
          <w:bCs/>
          <w:spacing w:val="1"/>
          <w:sz w:val="22"/>
          <w:szCs w:val="22"/>
        </w:rPr>
        <w:t>k</w:t>
      </w:r>
      <w:r w:rsidRPr="001D347B">
        <w:rPr>
          <w:rFonts w:ascii="Arial" w:eastAsia="Times New Roman" w:hAnsi="Arial" w:cs="Arial"/>
          <w:b/>
          <w:bCs/>
          <w:sz w:val="22"/>
          <w:szCs w:val="22"/>
        </w:rPr>
        <w:t>é</w:t>
      </w:r>
      <w:r w:rsidRPr="001D347B">
        <w:rPr>
          <w:rFonts w:ascii="Arial" w:eastAsia="Times New Roman" w:hAnsi="Arial" w:cs="Arial"/>
          <w:b/>
          <w:bCs/>
          <w:spacing w:val="-1"/>
          <w:sz w:val="22"/>
          <w:szCs w:val="22"/>
        </w:rPr>
        <w:t xml:space="preserve"> re</w:t>
      </w:r>
      <w:r w:rsidRPr="001D347B">
        <w:rPr>
          <w:rFonts w:ascii="Arial" w:eastAsia="Times New Roman" w:hAnsi="Arial" w:cs="Arial"/>
          <w:b/>
          <w:bCs/>
          <w:spacing w:val="1"/>
          <w:sz w:val="22"/>
          <w:szCs w:val="22"/>
        </w:rPr>
        <w:t>pub</w:t>
      </w:r>
      <w:r w:rsidRPr="001D347B">
        <w:rPr>
          <w:rFonts w:ascii="Arial" w:eastAsia="Times New Roman" w:hAnsi="Arial" w:cs="Arial"/>
          <w:b/>
          <w:bCs/>
          <w:sz w:val="22"/>
          <w:szCs w:val="22"/>
        </w:rPr>
        <w:t>li</w:t>
      </w:r>
      <w:r w:rsidRPr="001D347B">
        <w:rPr>
          <w:rFonts w:ascii="Arial" w:eastAsia="Times New Roman" w:hAnsi="Arial" w:cs="Arial"/>
          <w:b/>
          <w:bCs/>
          <w:spacing w:val="1"/>
          <w:sz w:val="22"/>
          <w:szCs w:val="22"/>
        </w:rPr>
        <w:t>k</w:t>
      </w:r>
      <w:r w:rsidRPr="001D347B">
        <w:rPr>
          <w:rFonts w:ascii="Arial" w:eastAsia="Times New Roman" w:hAnsi="Arial" w:cs="Arial"/>
          <w:b/>
          <w:bCs/>
          <w:sz w:val="22"/>
          <w:szCs w:val="22"/>
        </w:rPr>
        <w:t>y</w:t>
      </w:r>
    </w:p>
    <w:p w:rsidR="00426852" w:rsidP="00426852" w14:paraId="6DD52DA3" w14:textId="77777777">
      <w:pPr>
        <w:tabs>
          <w:tab w:val="left" w:pos="2410"/>
        </w:tabs>
        <w:ind w:left="2410" w:right="97" w:hanging="2410"/>
        <w:rPr>
          <w:rFonts w:ascii="Arial" w:eastAsia="Times New Roman" w:hAnsi="Arial" w:cs="Arial"/>
          <w:sz w:val="22"/>
          <w:szCs w:val="22"/>
        </w:rPr>
      </w:pPr>
      <w:r w:rsidRPr="001D347B">
        <w:rPr>
          <w:rFonts w:ascii="Arial" w:eastAsia="Times New Roman" w:hAnsi="Arial" w:cs="Arial"/>
          <w:sz w:val="22"/>
          <w:szCs w:val="22"/>
        </w:rPr>
        <w:t>kterou zastupuje:</w:t>
      </w:r>
      <w:r w:rsidRPr="001D347B">
        <w:rPr>
          <w:rFonts w:ascii="Arial" w:eastAsia="Times New Roman" w:hAnsi="Arial" w:cs="Arial"/>
          <w:sz w:val="22"/>
          <w:szCs w:val="22"/>
        </w:rPr>
        <w:tab/>
      </w:r>
      <w:r>
        <w:rPr>
          <w:rFonts w:ascii="Arial" w:eastAsia="Times New Roman" w:hAnsi="Arial" w:cs="Arial"/>
          <w:sz w:val="22"/>
          <w:szCs w:val="22"/>
        </w:rPr>
        <w:t>Ing. Tomáš Štainbruch, MBA, ředitel Odboru správy nemovitostí, na základě vnitřního předpisu</w:t>
      </w:r>
    </w:p>
    <w:p w:rsidR="00426852" w:rsidRPr="001D347B" w:rsidP="00426852" w14:paraId="2644C37F" w14:textId="77777777">
      <w:pPr>
        <w:tabs>
          <w:tab w:val="left" w:pos="2410"/>
        </w:tabs>
        <w:ind w:right="-20"/>
        <w:rPr>
          <w:rFonts w:ascii="Arial" w:eastAsia="Times New Roman" w:hAnsi="Arial" w:cs="Arial"/>
          <w:sz w:val="22"/>
          <w:szCs w:val="22"/>
        </w:rPr>
      </w:pPr>
      <w:r w:rsidRPr="001D347B">
        <w:rPr>
          <w:rFonts w:ascii="Arial" w:eastAsia="Times New Roman" w:hAnsi="Arial" w:cs="Arial"/>
          <w:sz w:val="22"/>
          <w:szCs w:val="22"/>
        </w:rPr>
        <w:t>se sídl</w:t>
      </w:r>
      <w:r w:rsidRPr="001D347B">
        <w:rPr>
          <w:rFonts w:ascii="Arial" w:eastAsia="Times New Roman" w:hAnsi="Arial" w:cs="Arial"/>
          <w:spacing w:val="-1"/>
          <w:sz w:val="22"/>
          <w:szCs w:val="22"/>
        </w:rPr>
        <w:t>e</w:t>
      </w:r>
      <w:r w:rsidRPr="001D347B">
        <w:rPr>
          <w:rFonts w:ascii="Arial" w:eastAsia="Times New Roman" w:hAnsi="Arial" w:cs="Arial"/>
          <w:sz w:val="22"/>
          <w:szCs w:val="22"/>
        </w:rPr>
        <w:t>m:</w:t>
      </w:r>
      <w:r w:rsidRPr="001D347B">
        <w:rPr>
          <w:rFonts w:ascii="Arial" w:eastAsia="Times New Roman" w:hAnsi="Arial" w:cs="Arial"/>
          <w:sz w:val="22"/>
          <w:szCs w:val="22"/>
        </w:rPr>
        <w:tab/>
        <w:t>n</w:t>
      </w:r>
      <w:r w:rsidRPr="001D347B">
        <w:rPr>
          <w:rFonts w:ascii="Arial" w:eastAsia="Times New Roman" w:hAnsi="Arial" w:cs="Arial"/>
          <w:spacing w:val="-1"/>
          <w:sz w:val="22"/>
          <w:szCs w:val="22"/>
        </w:rPr>
        <w:t>á</w:t>
      </w:r>
      <w:r w:rsidRPr="001D347B">
        <w:rPr>
          <w:rFonts w:ascii="Arial" w:eastAsia="Times New Roman" w:hAnsi="Arial" w:cs="Arial"/>
          <w:sz w:val="22"/>
          <w:szCs w:val="22"/>
        </w:rPr>
        <w:t>b</w:t>
      </w:r>
      <w:r w:rsidRPr="001D347B">
        <w:rPr>
          <w:rFonts w:ascii="Arial" w:eastAsia="Times New Roman" w:hAnsi="Arial" w:cs="Arial"/>
          <w:spacing w:val="-1"/>
          <w:sz w:val="22"/>
          <w:szCs w:val="22"/>
        </w:rPr>
        <w:t>ř</w:t>
      </w:r>
      <w:r w:rsidRPr="001D347B">
        <w:rPr>
          <w:rFonts w:ascii="Arial" w:eastAsia="Times New Roman" w:hAnsi="Arial" w:cs="Arial"/>
          <w:sz w:val="22"/>
          <w:szCs w:val="22"/>
        </w:rPr>
        <w:t xml:space="preserve">. E. </w:t>
      </w:r>
      <w:r w:rsidRPr="001D347B">
        <w:rPr>
          <w:rFonts w:ascii="Arial" w:eastAsia="Times New Roman" w:hAnsi="Arial" w:cs="Arial"/>
          <w:spacing w:val="-2"/>
          <w:sz w:val="22"/>
          <w:szCs w:val="22"/>
        </w:rPr>
        <w:t>B</w:t>
      </w:r>
      <w:r w:rsidRPr="001D347B">
        <w:rPr>
          <w:rFonts w:ascii="Arial" w:eastAsia="Times New Roman" w:hAnsi="Arial" w:cs="Arial"/>
          <w:spacing w:val="-1"/>
          <w:sz w:val="22"/>
          <w:szCs w:val="22"/>
        </w:rPr>
        <w:t>e</w:t>
      </w:r>
      <w:r w:rsidRPr="001D347B">
        <w:rPr>
          <w:rFonts w:ascii="Arial" w:eastAsia="Times New Roman" w:hAnsi="Arial" w:cs="Arial"/>
          <w:sz w:val="22"/>
          <w:szCs w:val="22"/>
        </w:rPr>
        <w:t>n</w:t>
      </w:r>
      <w:r w:rsidRPr="001D347B">
        <w:rPr>
          <w:rFonts w:ascii="Arial" w:eastAsia="Times New Roman" w:hAnsi="Arial" w:cs="Arial"/>
          <w:spacing w:val="-1"/>
          <w:sz w:val="22"/>
          <w:szCs w:val="22"/>
        </w:rPr>
        <w:t>e</w:t>
      </w:r>
      <w:r w:rsidRPr="001D347B">
        <w:rPr>
          <w:rFonts w:ascii="Arial" w:eastAsia="Times New Roman" w:hAnsi="Arial" w:cs="Arial"/>
          <w:spacing w:val="3"/>
          <w:sz w:val="22"/>
          <w:szCs w:val="22"/>
        </w:rPr>
        <w:t>š</w:t>
      </w:r>
      <w:r w:rsidRPr="001D347B">
        <w:rPr>
          <w:rFonts w:ascii="Arial" w:eastAsia="Times New Roman" w:hAnsi="Arial" w:cs="Arial"/>
          <w:sz w:val="22"/>
          <w:szCs w:val="22"/>
        </w:rPr>
        <w:t>e 128/4, 118 0</w:t>
      </w:r>
      <w:r w:rsidR="00490FCF">
        <w:rPr>
          <w:rFonts w:ascii="Arial" w:eastAsia="Times New Roman" w:hAnsi="Arial" w:cs="Arial"/>
          <w:sz w:val="22"/>
          <w:szCs w:val="22"/>
        </w:rPr>
        <w:t>0</w:t>
      </w:r>
      <w:r w:rsidRPr="001D347B">
        <w:rPr>
          <w:rFonts w:ascii="Arial" w:eastAsia="Times New Roman" w:hAnsi="Arial" w:cs="Arial"/>
          <w:sz w:val="22"/>
          <w:szCs w:val="22"/>
        </w:rPr>
        <w:t xml:space="preserve"> </w:t>
      </w:r>
      <w:r w:rsidRPr="001D347B">
        <w:rPr>
          <w:rFonts w:ascii="Arial" w:eastAsia="Times New Roman" w:hAnsi="Arial" w:cs="Arial"/>
          <w:spacing w:val="1"/>
          <w:sz w:val="22"/>
          <w:szCs w:val="22"/>
        </w:rPr>
        <w:t>P</w:t>
      </w:r>
      <w:r w:rsidRPr="001D347B">
        <w:rPr>
          <w:rFonts w:ascii="Arial" w:eastAsia="Times New Roman" w:hAnsi="Arial" w:cs="Arial"/>
          <w:spacing w:val="-1"/>
          <w:sz w:val="22"/>
          <w:szCs w:val="22"/>
        </w:rPr>
        <w:t>ra</w:t>
      </w:r>
      <w:r w:rsidRPr="001D347B">
        <w:rPr>
          <w:rFonts w:ascii="Arial" w:eastAsia="Times New Roman" w:hAnsi="Arial" w:cs="Arial"/>
          <w:sz w:val="22"/>
          <w:szCs w:val="22"/>
        </w:rPr>
        <w:t>ha 1 - Malá Strana</w:t>
      </w:r>
    </w:p>
    <w:p w:rsidR="00426852" w:rsidRPr="001D347B" w:rsidP="00426852" w14:paraId="370CAD96" w14:textId="77777777">
      <w:pPr>
        <w:tabs>
          <w:tab w:val="left" w:pos="2200"/>
          <w:tab w:val="left" w:pos="2410"/>
        </w:tabs>
        <w:ind w:right="-20"/>
        <w:rPr>
          <w:rFonts w:ascii="Arial" w:eastAsia="Times New Roman" w:hAnsi="Arial" w:cs="Arial"/>
          <w:sz w:val="22"/>
          <w:szCs w:val="22"/>
        </w:rPr>
      </w:pPr>
      <w:r w:rsidRPr="001D347B">
        <w:rPr>
          <w:rFonts w:ascii="Arial" w:eastAsia="Times New Roman" w:hAnsi="Arial" w:cs="Arial"/>
          <w:spacing w:val="-3"/>
          <w:sz w:val="22"/>
          <w:szCs w:val="22"/>
        </w:rPr>
        <w:t>I</w:t>
      </w:r>
      <w:r w:rsidRPr="001D347B">
        <w:rPr>
          <w:rFonts w:ascii="Arial" w:eastAsia="Times New Roman" w:hAnsi="Arial" w:cs="Arial"/>
          <w:spacing w:val="1"/>
          <w:sz w:val="22"/>
          <w:szCs w:val="22"/>
        </w:rPr>
        <w:t>ČO</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sidRPr="001D347B">
        <w:rPr>
          <w:rFonts w:ascii="Arial" w:eastAsia="Times New Roman" w:hAnsi="Arial" w:cs="Arial"/>
          <w:sz w:val="22"/>
          <w:szCs w:val="22"/>
        </w:rPr>
        <w:tab/>
        <w:t>00006599</w:t>
      </w:r>
      <w:r w:rsidRPr="001D347B">
        <w:rPr>
          <w:rFonts w:ascii="Arial" w:eastAsia="Times New Roman" w:hAnsi="Arial" w:cs="Arial"/>
          <w:sz w:val="22"/>
          <w:szCs w:val="22"/>
        </w:rPr>
        <w:tab/>
      </w:r>
      <w:r w:rsidRPr="001D347B">
        <w:rPr>
          <w:rFonts w:ascii="Arial" w:eastAsia="Times New Roman" w:hAnsi="Arial" w:cs="Arial"/>
          <w:sz w:val="22"/>
          <w:szCs w:val="22"/>
        </w:rPr>
        <w:tab/>
      </w:r>
    </w:p>
    <w:p w:rsidR="00426852" w:rsidRPr="001D347B" w:rsidP="00426852" w14:paraId="7C6C3425" w14:textId="77777777">
      <w:pPr>
        <w:tabs>
          <w:tab w:val="left" w:pos="2200"/>
          <w:tab w:val="left" w:pos="2410"/>
        </w:tabs>
        <w:ind w:right="-20"/>
        <w:rPr>
          <w:rFonts w:ascii="Arial" w:eastAsia="Times New Roman" w:hAnsi="Arial" w:cs="Arial"/>
          <w:sz w:val="22"/>
          <w:szCs w:val="22"/>
        </w:rPr>
      </w:pPr>
      <w:r w:rsidRPr="001D347B">
        <w:rPr>
          <w:rFonts w:ascii="Arial" w:eastAsia="Times New Roman" w:hAnsi="Arial" w:cs="Arial"/>
          <w:spacing w:val="2"/>
          <w:sz w:val="22"/>
          <w:szCs w:val="22"/>
        </w:rPr>
        <w:t>D</w:t>
      </w:r>
      <w:r w:rsidRPr="001D347B">
        <w:rPr>
          <w:rFonts w:ascii="Arial" w:eastAsia="Times New Roman" w:hAnsi="Arial" w:cs="Arial"/>
          <w:spacing w:val="-1"/>
          <w:sz w:val="22"/>
          <w:szCs w:val="22"/>
        </w:rPr>
        <w:t>I</w:t>
      </w:r>
      <w:r w:rsidRPr="001D347B">
        <w:rPr>
          <w:rFonts w:ascii="Arial" w:eastAsia="Times New Roman" w:hAnsi="Arial" w:cs="Arial"/>
          <w:spacing w:val="1"/>
          <w:sz w:val="22"/>
          <w:szCs w:val="22"/>
        </w:rPr>
        <w:t>Č</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sidRPr="001D347B">
        <w:rPr>
          <w:rFonts w:ascii="Arial" w:eastAsia="Times New Roman" w:hAnsi="Arial" w:cs="Arial"/>
          <w:sz w:val="22"/>
          <w:szCs w:val="22"/>
        </w:rPr>
        <w:tab/>
        <w:t>CZ00006599</w:t>
      </w:r>
    </w:p>
    <w:p w:rsidR="00426852" w:rsidRPr="001D347B" w:rsidP="00426852" w14:paraId="5E197BC8" w14:textId="77777777">
      <w:pPr>
        <w:tabs>
          <w:tab w:val="left" w:pos="2410"/>
        </w:tabs>
        <w:ind w:right="2365"/>
        <w:rPr>
          <w:rFonts w:ascii="Arial" w:eastAsia="Times New Roman" w:hAnsi="Arial" w:cs="Arial"/>
          <w:spacing w:val="2"/>
          <w:sz w:val="22"/>
          <w:szCs w:val="22"/>
        </w:rPr>
      </w:pPr>
      <w:r w:rsidRPr="001D347B">
        <w:rPr>
          <w:rFonts w:ascii="Arial" w:eastAsia="Times New Roman" w:hAnsi="Arial" w:cs="Arial"/>
          <w:sz w:val="22"/>
          <w:szCs w:val="22"/>
        </w:rPr>
        <w:t>b</w:t>
      </w:r>
      <w:r w:rsidRPr="001D347B">
        <w:rPr>
          <w:rFonts w:ascii="Arial" w:eastAsia="Times New Roman" w:hAnsi="Arial" w:cs="Arial"/>
          <w:spacing w:val="-1"/>
          <w:sz w:val="22"/>
          <w:szCs w:val="22"/>
        </w:rPr>
        <w:t>a</w:t>
      </w:r>
      <w:r w:rsidRPr="001D347B">
        <w:rPr>
          <w:rFonts w:ascii="Arial" w:eastAsia="Times New Roman" w:hAnsi="Arial" w:cs="Arial"/>
          <w:sz w:val="22"/>
          <w:szCs w:val="22"/>
        </w:rPr>
        <w:t>nkovní spoj</w:t>
      </w:r>
      <w:r w:rsidRPr="001D347B">
        <w:rPr>
          <w:rFonts w:ascii="Arial" w:eastAsia="Times New Roman" w:hAnsi="Arial" w:cs="Arial"/>
          <w:spacing w:val="-1"/>
          <w:sz w:val="22"/>
          <w:szCs w:val="22"/>
        </w:rPr>
        <w:t>e</w:t>
      </w:r>
      <w:r w:rsidRPr="001D347B">
        <w:rPr>
          <w:rFonts w:ascii="Arial" w:eastAsia="Times New Roman" w:hAnsi="Arial" w:cs="Arial"/>
          <w:sz w:val="22"/>
          <w:szCs w:val="22"/>
        </w:rPr>
        <w:t>ní:</w:t>
      </w:r>
      <w:r w:rsidRPr="001D347B">
        <w:rPr>
          <w:rFonts w:ascii="Arial" w:eastAsia="Times New Roman" w:hAnsi="Arial" w:cs="Arial"/>
          <w:sz w:val="22"/>
          <w:szCs w:val="22"/>
        </w:rPr>
        <w:tab/>
      </w:r>
      <w:r w:rsidRPr="001D347B">
        <w:rPr>
          <w:rFonts w:ascii="Arial" w:eastAsia="Times New Roman" w:hAnsi="Arial" w:cs="Arial"/>
          <w:spacing w:val="1"/>
          <w:sz w:val="22"/>
          <w:szCs w:val="22"/>
        </w:rPr>
        <w:t>Č</w:t>
      </w:r>
      <w:r w:rsidRPr="001D347B">
        <w:rPr>
          <w:rFonts w:ascii="Arial" w:eastAsia="Times New Roman" w:hAnsi="Arial" w:cs="Arial"/>
          <w:sz w:val="22"/>
          <w:szCs w:val="22"/>
        </w:rPr>
        <w:t>NB</w:t>
      </w:r>
      <w:r w:rsidRPr="001D347B">
        <w:rPr>
          <w:rFonts w:ascii="Arial" w:eastAsia="Times New Roman" w:hAnsi="Arial" w:cs="Arial"/>
          <w:spacing w:val="1"/>
          <w:sz w:val="22"/>
          <w:szCs w:val="22"/>
        </w:rPr>
        <w:t xml:space="preserve"> P</w:t>
      </w:r>
      <w:r w:rsidRPr="001D347B">
        <w:rPr>
          <w:rFonts w:ascii="Arial" w:eastAsia="Times New Roman" w:hAnsi="Arial" w:cs="Arial"/>
          <w:spacing w:val="-1"/>
          <w:sz w:val="22"/>
          <w:szCs w:val="22"/>
        </w:rPr>
        <w:t>ra</w:t>
      </w:r>
      <w:r w:rsidRPr="001D347B">
        <w:rPr>
          <w:rFonts w:ascii="Arial" w:eastAsia="Times New Roman" w:hAnsi="Arial" w:cs="Arial"/>
          <w:sz w:val="22"/>
          <w:szCs w:val="22"/>
        </w:rPr>
        <w:t>h</w:t>
      </w:r>
      <w:r w:rsidRPr="001D347B">
        <w:rPr>
          <w:rFonts w:ascii="Arial" w:eastAsia="Times New Roman" w:hAnsi="Arial" w:cs="Arial"/>
          <w:spacing w:val="-1"/>
          <w:sz w:val="22"/>
          <w:szCs w:val="22"/>
        </w:rPr>
        <w:t>a</w:t>
      </w:r>
      <w:r w:rsidRPr="001D347B">
        <w:rPr>
          <w:rFonts w:ascii="Arial" w:eastAsia="Times New Roman" w:hAnsi="Arial" w:cs="Arial"/>
          <w:sz w:val="22"/>
          <w:szCs w:val="22"/>
        </w:rPr>
        <w:t>, ú</w:t>
      </w:r>
      <w:r w:rsidRPr="001D347B">
        <w:rPr>
          <w:rFonts w:ascii="Arial" w:eastAsia="Times New Roman" w:hAnsi="Arial" w:cs="Arial"/>
          <w:spacing w:val="1"/>
          <w:sz w:val="22"/>
          <w:szCs w:val="22"/>
        </w:rPr>
        <w:t>č</w:t>
      </w:r>
      <w:r w:rsidRPr="001D347B">
        <w:rPr>
          <w:rFonts w:ascii="Arial" w:eastAsia="Times New Roman" w:hAnsi="Arial" w:cs="Arial"/>
          <w:spacing w:val="-1"/>
          <w:sz w:val="22"/>
          <w:szCs w:val="22"/>
        </w:rPr>
        <w:t>e</w:t>
      </w:r>
      <w:r w:rsidRPr="001D347B">
        <w:rPr>
          <w:rFonts w:ascii="Arial" w:eastAsia="Times New Roman" w:hAnsi="Arial" w:cs="Arial"/>
          <w:sz w:val="22"/>
          <w:szCs w:val="22"/>
        </w:rPr>
        <w:t xml:space="preserve">t </w:t>
      </w:r>
      <w:r w:rsidRPr="001D347B">
        <w:rPr>
          <w:rFonts w:ascii="Arial" w:eastAsia="Times New Roman" w:hAnsi="Arial" w:cs="Arial"/>
          <w:spacing w:val="-1"/>
          <w:sz w:val="22"/>
          <w:szCs w:val="22"/>
        </w:rPr>
        <w:t>č</w:t>
      </w:r>
      <w:r w:rsidRPr="001D347B">
        <w:rPr>
          <w:rFonts w:ascii="Arial" w:eastAsia="Times New Roman" w:hAnsi="Arial" w:cs="Arial"/>
          <w:sz w:val="22"/>
          <w:szCs w:val="22"/>
        </w:rPr>
        <w:t>.: 4320001/0710</w:t>
      </w:r>
    </w:p>
    <w:p w:rsidR="00D4213F" w:rsidP="00D4213F" w14:paraId="247C1355" w14:textId="667591F1">
      <w:pPr>
        <w:tabs>
          <w:tab w:val="left" w:pos="2410"/>
        </w:tabs>
        <w:ind w:left="2410" w:right="97" w:hanging="2410"/>
        <w:rPr>
          <w:rFonts w:ascii="Arial" w:eastAsia="Times New Roman" w:hAnsi="Arial" w:cs="Arial"/>
          <w:sz w:val="22"/>
          <w:szCs w:val="22"/>
        </w:rPr>
      </w:pPr>
      <w:r w:rsidRPr="001D347B">
        <w:rPr>
          <w:rFonts w:ascii="Arial" w:eastAsia="Times New Roman" w:hAnsi="Arial" w:cs="Arial"/>
          <w:sz w:val="22"/>
          <w:szCs w:val="22"/>
        </w:rPr>
        <w:t>kont</w:t>
      </w:r>
      <w:r w:rsidRPr="001D347B">
        <w:rPr>
          <w:rFonts w:ascii="Arial" w:eastAsia="Times New Roman" w:hAnsi="Arial" w:cs="Arial"/>
          <w:spacing w:val="-1"/>
          <w:sz w:val="22"/>
          <w:szCs w:val="22"/>
        </w:rPr>
        <w:t>a</w:t>
      </w:r>
      <w:r w:rsidRPr="001D347B">
        <w:rPr>
          <w:rFonts w:ascii="Arial" w:eastAsia="Times New Roman" w:hAnsi="Arial" w:cs="Arial"/>
          <w:sz w:val="22"/>
          <w:szCs w:val="22"/>
        </w:rPr>
        <w:t>ktní osob</w:t>
      </w:r>
      <w:r w:rsidRPr="001D347B">
        <w:rPr>
          <w:rFonts w:ascii="Arial" w:eastAsia="Times New Roman" w:hAnsi="Arial" w:cs="Arial"/>
          <w:spacing w:val="-1"/>
          <w:sz w:val="22"/>
          <w:szCs w:val="22"/>
        </w:rPr>
        <w:t>a</w:t>
      </w:r>
      <w:r w:rsidRPr="001D347B">
        <w:rPr>
          <w:rFonts w:ascii="Arial" w:eastAsia="Times New Roman" w:hAnsi="Arial" w:cs="Arial"/>
          <w:sz w:val="22"/>
          <w:szCs w:val="22"/>
        </w:rPr>
        <w:t>:</w:t>
      </w:r>
      <w:r w:rsidRPr="001D347B">
        <w:rPr>
          <w:rFonts w:ascii="Arial" w:eastAsia="Times New Roman" w:hAnsi="Arial" w:cs="Arial"/>
          <w:sz w:val="22"/>
          <w:szCs w:val="22"/>
        </w:rPr>
        <w:tab/>
      </w:r>
      <w:r>
        <w:rPr>
          <w:rFonts w:ascii="Arial" w:eastAsia="Times New Roman" w:hAnsi="Arial" w:cs="Arial"/>
          <w:bCs/>
          <w:sz w:val="22"/>
          <w:szCs w:val="22"/>
        </w:rPr>
        <w:t>Ing. arch. Martina Šírerová</w:t>
      </w:r>
      <w:r w:rsidRPr="001D347B">
        <w:rPr>
          <w:rFonts w:ascii="Arial" w:eastAsia="Times New Roman" w:hAnsi="Arial" w:cs="Arial"/>
          <w:sz w:val="22"/>
          <w:szCs w:val="22"/>
        </w:rPr>
        <w:t>, t</w:t>
      </w:r>
      <w:r w:rsidRPr="001D347B">
        <w:rPr>
          <w:rFonts w:ascii="Arial" w:eastAsia="Times New Roman" w:hAnsi="Arial" w:cs="Arial"/>
          <w:spacing w:val="-1"/>
          <w:sz w:val="22"/>
          <w:szCs w:val="22"/>
        </w:rPr>
        <w:t>e</w:t>
      </w:r>
      <w:r w:rsidR="004C0D69">
        <w:rPr>
          <w:rFonts w:ascii="Arial" w:eastAsia="Times New Roman" w:hAnsi="Arial" w:cs="Arial"/>
          <w:sz w:val="22"/>
          <w:szCs w:val="22"/>
        </w:rPr>
        <w:t>l. xxx</w:t>
      </w:r>
      <w:r w:rsidRPr="00D4213F">
        <w:rPr>
          <w:rFonts w:ascii="Arial" w:eastAsia="Times New Roman" w:hAnsi="Arial" w:cs="Arial"/>
          <w:bCs/>
          <w:sz w:val="22"/>
          <w:szCs w:val="22"/>
        </w:rPr>
        <w:t>,</w:t>
      </w:r>
      <w:r w:rsidRPr="00D4213F">
        <w:rPr>
          <w:rFonts w:ascii="Arial" w:eastAsia="Times New Roman" w:hAnsi="Arial" w:cs="Arial"/>
          <w:sz w:val="22"/>
          <w:szCs w:val="22"/>
        </w:rPr>
        <w:t xml:space="preserve"> </w:t>
      </w:r>
    </w:p>
    <w:p w:rsidR="00426852" w:rsidRPr="001D347B" w:rsidP="00D4213F" w14:paraId="12AE89BE" w14:textId="28070A25">
      <w:pPr>
        <w:tabs>
          <w:tab w:val="left" w:pos="2410"/>
        </w:tabs>
        <w:spacing w:after="120"/>
        <w:ind w:left="2410" w:right="96" w:hanging="2410"/>
        <w:rPr>
          <w:rFonts w:ascii="Arial" w:eastAsia="Times New Roman" w:hAnsi="Arial" w:cs="Arial"/>
          <w:sz w:val="22"/>
          <w:szCs w:val="22"/>
          <w:highlight w:val="yellow"/>
        </w:rPr>
      </w:pPr>
      <w:r w:rsidRPr="001D347B">
        <w:rPr>
          <w:rFonts w:ascii="Arial" w:eastAsia="Times New Roman" w:hAnsi="Arial" w:cs="Arial"/>
          <w:sz w:val="22"/>
          <w:szCs w:val="22"/>
        </w:rPr>
        <w:tab/>
      </w:r>
      <w:r w:rsidRPr="00DF7843">
        <w:rPr>
          <w:rFonts w:ascii="Arial" w:eastAsia="Times New Roman" w:hAnsi="Arial" w:cs="Arial"/>
          <w:bCs/>
          <w:sz w:val="22"/>
          <w:szCs w:val="22"/>
        </w:rPr>
        <w:t>e-mail:</w:t>
      </w:r>
      <w:r>
        <w:rPr>
          <w:rFonts w:ascii="Arial" w:eastAsia="Times New Roman" w:hAnsi="Arial" w:cs="Arial"/>
          <w:sz w:val="22"/>
          <w:szCs w:val="22"/>
        </w:rPr>
        <w:t> </w:t>
      </w:r>
      <w:r w:rsidR="004C0D69">
        <w:rPr>
          <w:rFonts w:ascii="Arial" w:eastAsia="Times New Roman" w:hAnsi="Arial" w:cs="Arial"/>
          <w:bCs/>
          <w:sz w:val="22"/>
          <w:szCs w:val="22"/>
        </w:rPr>
        <w:t>xxx</w:t>
      </w:r>
    </w:p>
    <w:p w:rsidR="00426852" w:rsidRPr="001D347B" w:rsidP="00426852" w14:paraId="4CE6E895" w14:textId="77777777">
      <w:pPr>
        <w:tabs>
          <w:tab w:val="left" w:pos="2410"/>
        </w:tabs>
        <w:spacing w:before="60" w:after="120"/>
        <w:ind w:right="-23"/>
        <w:rPr>
          <w:rFonts w:ascii="Arial" w:eastAsia="Times New Roman" w:hAnsi="Arial" w:cs="Arial"/>
          <w:sz w:val="22"/>
          <w:szCs w:val="22"/>
        </w:rPr>
      </w:pPr>
      <w:r w:rsidRPr="001D347B">
        <w:rPr>
          <w:rFonts w:ascii="Arial" w:eastAsia="Times New Roman" w:hAnsi="Arial" w:cs="Arial"/>
          <w:spacing w:val="-1"/>
          <w:sz w:val="22"/>
          <w:szCs w:val="22"/>
        </w:rPr>
        <w:t>(</w:t>
      </w:r>
      <w:r w:rsidRPr="001D347B">
        <w:rPr>
          <w:rFonts w:ascii="Arial" w:eastAsia="Times New Roman" w:hAnsi="Arial" w:cs="Arial"/>
          <w:sz w:val="22"/>
          <w:szCs w:val="22"/>
        </w:rPr>
        <w:t>d</w:t>
      </w:r>
      <w:r w:rsidRPr="001D347B">
        <w:rPr>
          <w:rFonts w:ascii="Arial" w:eastAsia="Times New Roman" w:hAnsi="Arial" w:cs="Arial"/>
          <w:spacing w:val="-1"/>
          <w:sz w:val="22"/>
          <w:szCs w:val="22"/>
        </w:rPr>
        <w:t>á</w:t>
      </w:r>
      <w:r w:rsidRPr="001D347B">
        <w:rPr>
          <w:rFonts w:ascii="Arial" w:eastAsia="Times New Roman" w:hAnsi="Arial" w:cs="Arial"/>
          <w:sz w:val="22"/>
          <w:szCs w:val="22"/>
        </w:rPr>
        <w:t>le j</w:t>
      </w:r>
      <w:r w:rsidRPr="001D347B">
        <w:rPr>
          <w:rFonts w:ascii="Arial" w:eastAsia="Times New Roman" w:hAnsi="Arial" w:cs="Arial"/>
          <w:spacing w:val="-1"/>
          <w:sz w:val="22"/>
          <w:szCs w:val="22"/>
        </w:rPr>
        <w:t>e</w:t>
      </w:r>
      <w:r w:rsidRPr="001D347B">
        <w:rPr>
          <w:rFonts w:ascii="Arial" w:eastAsia="Times New Roman" w:hAnsi="Arial" w:cs="Arial"/>
          <w:sz w:val="22"/>
          <w:szCs w:val="22"/>
        </w:rPr>
        <w:t xml:space="preserve">n </w:t>
      </w:r>
      <w:r w:rsidRPr="001D347B">
        <w:rPr>
          <w:rFonts w:ascii="Arial" w:eastAsia="Times New Roman" w:hAnsi="Arial" w:cs="Arial"/>
          <w:b/>
          <w:spacing w:val="1"/>
          <w:sz w:val="22"/>
          <w:szCs w:val="22"/>
        </w:rPr>
        <w:t>„</w:t>
      </w:r>
      <w:r w:rsidRPr="001D347B">
        <w:rPr>
          <w:rFonts w:ascii="Arial" w:eastAsia="Times New Roman" w:hAnsi="Arial" w:cs="Arial"/>
          <w:b/>
          <w:sz w:val="22"/>
          <w:szCs w:val="22"/>
        </w:rPr>
        <w:t>obj</w:t>
      </w:r>
      <w:r w:rsidRPr="001D347B">
        <w:rPr>
          <w:rFonts w:ascii="Arial" w:eastAsia="Times New Roman" w:hAnsi="Arial" w:cs="Arial"/>
          <w:b/>
          <w:spacing w:val="-1"/>
          <w:sz w:val="22"/>
          <w:szCs w:val="22"/>
        </w:rPr>
        <w:t>e</w:t>
      </w:r>
      <w:r w:rsidRPr="001D347B">
        <w:rPr>
          <w:rFonts w:ascii="Arial" w:eastAsia="Times New Roman" w:hAnsi="Arial" w:cs="Arial"/>
          <w:b/>
          <w:sz w:val="22"/>
          <w:szCs w:val="22"/>
        </w:rPr>
        <w:t>dn</w:t>
      </w:r>
      <w:r w:rsidRPr="001D347B">
        <w:rPr>
          <w:rFonts w:ascii="Arial" w:eastAsia="Times New Roman" w:hAnsi="Arial" w:cs="Arial"/>
          <w:b/>
          <w:spacing w:val="-1"/>
          <w:sz w:val="22"/>
          <w:szCs w:val="22"/>
        </w:rPr>
        <w:t>a</w:t>
      </w:r>
      <w:r w:rsidRPr="001D347B">
        <w:rPr>
          <w:rFonts w:ascii="Arial" w:eastAsia="Times New Roman" w:hAnsi="Arial" w:cs="Arial"/>
          <w:b/>
          <w:sz w:val="22"/>
          <w:szCs w:val="22"/>
        </w:rPr>
        <w:t>t</w:t>
      </w:r>
      <w:r w:rsidRPr="001D347B">
        <w:rPr>
          <w:rFonts w:ascii="Arial" w:eastAsia="Times New Roman" w:hAnsi="Arial" w:cs="Arial"/>
          <w:b/>
          <w:spacing w:val="-1"/>
          <w:sz w:val="22"/>
          <w:szCs w:val="22"/>
        </w:rPr>
        <w:t>e</w:t>
      </w:r>
      <w:r w:rsidRPr="001D347B">
        <w:rPr>
          <w:rFonts w:ascii="Arial" w:eastAsia="Times New Roman" w:hAnsi="Arial" w:cs="Arial"/>
          <w:b/>
          <w:sz w:val="22"/>
          <w:szCs w:val="22"/>
        </w:rPr>
        <w:t>l</w:t>
      </w:r>
      <w:r w:rsidRPr="001D347B">
        <w:rPr>
          <w:rFonts w:ascii="Arial" w:eastAsia="Times New Roman" w:hAnsi="Arial" w:cs="Arial"/>
          <w:b/>
          <w:spacing w:val="1"/>
          <w:sz w:val="22"/>
          <w:szCs w:val="22"/>
        </w:rPr>
        <w:t>“</w:t>
      </w:r>
      <w:r w:rsidRPr="001D347B">
        <w:rPr>
          <w:rFonts w:ascii="Arial" w:eastAsia="Times New Roman" w:hAnsi="Arial" w:cs="Arial"/>
          <w:sz w:val="22"/>
          <w:szCs w:val="22"/>
        </w:rPr>
        <w:t>)</w:t>
      </w:r>
    </w:p>
    <w:p w:rsidR="00426852" w:rsidRPr="001D347B" w:rsidP="00426852" w14:paraId="51757C90" w14:textId="77777777">
      <w:pPr>
        <w:tabs>
          <w:tab w:val="left" w:pos="6737"/>
        </w:tabs>
        <w:ind w:right="-23"/>
        <w:rPr>
          <w:rFonts w:ascii="Arial" w:eastAsia="Times New Roman" w:hAnsi="Arial" w:cs="Arial"/>
          <w:sz w:val="22"/>
          <w:szCs w:val="22"/>
        </w:rPr>
      </w:pPr>
      <w:r w:rsidRPr="001D347B">
        <w:rPr>
          <w:rFonts w:ascii="Arial" w:eastAsia="Times New Roman" w:hAnsi="Arial" w:cs="Arial"/>
          <w:sz w:val="22"/>
          <w:szCs w:val="22"/>
        </w:rPr>
        <w:t>a</w:t>
      </w:r>
    </w:p>
    <w:p w:rsidR="00426852" w:rsidRPr="001D347B" w:rsidP="00426852" w14:paraId="23387163" w14:textId="77777777">
      <w:pPr>
        <w:rPr>
          <w:rFonts w:ascii="Arial" w:hAnsi="Arial" w:cs="Arial"/>
          <w:b/>
          <w:sz w:val="22"/>
          <w:szCs w:val="22"/>
        </w:rPr>
      </w:pPr>
    </w:p>
    <w:p w:rsidR="008316B0" w:rsidRPr="001D347B" w:rsidP="008316B0" w14:paraId="0F5C768E" w14:textId="77777777">
      <w:pPr>
        <w:tabs>
          <w:tab w:val="left" w:pos="2410"/>
        </w:tabs>
        <w:ind w:right="-20"/>
        <w:rPr>
          <w:rFonts w:ascii="Arial" w:eastAsia="Times New Roman" w:hAnsi="Arial" w:cs="Arial"/>
          <w:sz w:val="22"/>
          <w:szCs w:val="22"/>
        </w:rPr>
      </w:pPr>
      <w:r>
        <w:rPr>
          <w:rFonts w:ascii="Arial" w:eastAsia="Times New Roman" w:hAnsi="Arial" w:cs="Arial"/>
          <w:b/>
          <w:bCs/>
          <w:sz w:val="22"/>
          <w:szCs w:val="22"/>
        </w:rPr>
        <w:t>ISPD s.r.o.</w:t>
      </w:r>
    </w:p>
    <w:p w:rsidR="008316B0" w:rsidP="008316B0" w14:paraId="693CF1A3" w14:textId="77777777">
      <w:pPr>
        <w:tabs>
          <w:tab w:val="left" w:pos="2410"/>
        </w:tabs>
        <w:ind w:right="-20"/>
        <w:rPr>
          <w:rFonts w:ascii="Arial" w:eastAsia="Times New Roman" w:hAnsi="Arial" w:cs="Arial"/>
          <w:sz w:val="22"/>
          <w:szCs w:val="22"/>
        </w:rPr>
      </w:pPr>
      <w:r>
        <w:rPr>
          <w:rFonts w:ascii="Arial" w:eastAsia="Times New Roman" w:hAnsi="Arial" w:cs="Arial"/>
          <w:sz w:val="22"/>
          <w:szCs w:val="22"/>
        </w:rPr>
        <w:t>kterou zastupuje</w:t>
      </w:r>
      <w:r w:rsidRPr="001D347B">
        <w:rPr>
          <w:rFonts w:ascii="Arial" w:eastAsia="Times New Roman" w:hAnsi="Arial" w:cs="Arial"/>
          <w:spacing w:val="-1"/>
          <w:sz w:val="22"/>
          <w:szCs w:val="22"/>
        </w:rPr>
        <w:t xml:space="preserve">: </w:t>
      </w:r>
      <w:r w:rsidRPr="001D347B">
        <w:rPr>
          <w:rFonts w:ascii="Arial" w:eastAsia="Times New Roman" w:hAnsi="Arial" w:cs="Arial"/>
          <w:spacing w:val="-1"/>
          <w:sz w:val="22"/>
          <w:szCs w:val="22"/>
        </w:rPr>
        <w:tab/>
      </w:r>
      <w:r>
        <w:rPr>
          <w:rFonts w:ascii="Arial" w:eastAsia="Times New Roman" w:hAnsi="Arial" w:cs="Arial"/>
          <w:bCs/>
          <w:sz w:val="22"/>
          <w:szCs w:val="22"/>
        </w:rPr>
        <w:t>Ing. Michal Lec, jednatel společnosti</w:t>
      </w:r>
    </w:p>
    <w:p w:rsidR="008316B0" w:rsidRPr="001D347B" w:rsidP="008316B0" w14:paraId="620EE210" w14:textId="2385601F">
      <w:pPr>
        <w:tabs>
          <w:tab w:val="left" w:pos="2410"/>
        </w:tabs>
        <w:ind w:right="-20"/>
        <w:rPr>
          <w:rFonts w:ascii="Arial" w:eastAsia="Times New Roman" w:hAnsi="Arial" w:cs="Arial"/>
          <w:sz w:val="22"/>
          <w:szCs w:val="22"/>
        </w:rPr>
      </w:pPr>
      <w:r w:rsidRPr="001D347B">
        <w:rPr>
          <w:rFonts w:ascii="Arial" w:eastAsia="Times New Roman" w:hAnsi="Arial" w:cs="Arial"/>
          <w:sz w:val="22"/>
          <w:szCs w:val="22"/>
        </w:rPr>
        <w:t>se sídl</w:t>
      </w:r>
      <w:r w:rsidRPr="001D347B">
        <w:rPr>
          <w:rFonts w:ascii="Arial" w:eastAsia="Times New Roman" w:hAnsi="Arial" w:cs="Arial"/>
          <w:spacing w:val="-1"/>
          <w:sz w:val="22"/>
          <w:szCs w:val="22"/>
        </w:rPr>
        <w:t>e</w:t>
      </w:r>
      <w:r w:rsidRPr="001D347B">
        <w:rPr>
          <w:rFonts w:ascii="Arial" w:eastAsia="Times New Roman" w:hAnsi="Arial" w:cs="Arial"/>
          <w:sz w:val="22"/>
          <w:szCs w:val="22"/>
        </w:rPr>
        <w:t xml:space="preserve">m: </w:t>
      </w:r>
      <w:r w:rsidRPr="001D347B">
        <w:rPr>
          <w:rFonts w:ascii="Arial" w:eastAsia="Times New Roman" w:hAnsi="Arial" w:cs="Arial"/>
          <w:sz w:val="22"/>
          <w:szCs w:val="22"/>
        </w:rPr>
        <w:tab/>
      </w:r>
      <w:r w:rsidR="000B71A9">
        <w:rPr>
          <w:rFonts w:ascii="Arial" w:eastAsia="Times New Roman" w:hAnsi="Arial" w:cs="Arial"/>
          <w:bCs/>
          <w:sz w:val="22"/>
          <w:szCs w:val="22"/>
        </w:rPr>
        <w:t>Na Klaudiánce 598/8, 147 00, Praha 4 - Braník</w:t>
      </w:r>
    </w:p>
    <w:p w:rsidR="008316B0" w:rsidRPr="001D347B" w:rsidP="008316B0" w14:paraId="70037692" w14:textId="77777777">
      <w:pPr>
        <w:tabs>
          <w:tab w:val="left" w:pos="2410"/>
        </w:tabs>
        <w:ind w:right="-20"/>
        <w:rPr>
          <w:rFonts w:ascii="Arial" w:eastAsia="Times New Roman" w:hAnsi="Arial" w:cs="Arial"/>
          <w:sz w:val="22"/>
          <w:szCs w:val="22"/>
        </w:rPr>
      </w:pPr>
      <w:r w:rsidRPr="001D347B">
        <w:rPr>
          <w:rFonts w:ascii="Arial" w:eastAsia="Times New Roman" w:hAnsi="Arial" w:cs="Arial"/>
          <w:spacing w:val="-3"/>
          <w:sz w:val="22"/>
          <w:szCs w:val="22"/>
        </w:rPr>
        <w:t>I</w:t>
      </w:r>
      <w:r w:rsidRPr="001D347B">
        <w:rPr>
          <w:rFonts w:ascii="Arial" w:eastAsia="Times New Roman" w:hAnsi="Arial" w:cs="Arial"/>
          <w:spacing w:val="1"/>
          <w:sz w:val="22"/>
          <w:szCs w:val="22"/>
        </w:rPr>
        <w:t>ČO</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Pr>
          <w:rFonts w:ascii="Arial" w:eastAsia="Times New Roman" w:hAnsi="Arial" w:cs="Arial"/>
          <w:bCs/>
          <w:sz w:val="22"/>
          <w:szCs w:val="22"/>
        </w:rPr>
        <w:t>28478380</w:t>
      </w:r>
      <w:r w:rsidRPr="001D347B">
        <w:rPr>
          <w:rFonts w:ascii="Arial" w:eastAsia="Times New Roman" w:hAnsi="Arial" w:cs="Arial"/>
          <w:sz w:val="22"/>
          <w:szCs w:val="22"/>
        </w:rPr>
        <w:tab/>
      </w:r>
    </w:p>
    <w:p w:rsidR="008316B0" w:rsidRPr="001D347B" w:rsidP="008316B0" w14:paraId="4FE8BB6B" w14:textId="77777777">
      <w:pPr>
        <w:tabs>
          <w:tab w:val="left" w:pos="2410"/>
        </w:tabs>
        <w:ind w:right="-20"/>
        <w:rPr>
          <w:rFonts w:ascii="Arial" w:eastAsia="Times New Roman" w:hAnsi="Arial" w:cs="Arial"/>
          <w:sz w:val="22"/>
          <w:szCs w:val="22"/>
        </w:rPr>
      </w:pPr>
      <w:r w:rsidRPr="001D347B">
        <w:rPr>
          <w:rFonts w:ascii="Arial" w:eastAsia="Times New Roman" w:hAnsi="Arial" w:cs="Arial"/>
          <w:spacing w:val="2"/>
          <w:sz w:val="22"/>
          <w:szCs w:val="22"/>
        </w:rPr>
        <w:t>D</w:t>
      </w:r>
      <w:r w:rsidRPr="001D347B">
        <w:rPr>
          <w:rFonts w:ascii="Arial" w:eastAsia="Times New Roman" w:hAnsi="Arial" w:cs="Arial"/>
          <w:spacing w:val="-6"/>
          <w:sz w:val="22"/>
          <w:szCs w:val="22"/>
        </w:rPr>
        <w:t>I</w:t>
      </w:r>
      <w:r w:rsidRPr="001D347B">
        <w:rPr>
          <w:rFonts w:ascii="Arial" w:eastAsia="Times New Roman" w:hAnsi="Arial" w:cs="Arial"/>
          <w:spacing w:val="1"/>
          <w:sz w:val="22"/>
          <w:szCs w:val="22"/>
        </w:rPr>
        <w:t>Č</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sidRPr="001D347B">
        <w:rPr>
          <w:rFonts w:ascii="Arial" w:eastAsia="Times New Roman" w:hAnsi="Arial" w:cs="Arial"/>
          <w:spacing w:val="3"/>
          <w:sz w:val="22"/>
          <w:szCs w:val="22"/>
        </w:rPr>
        <w:t>C</w:t>
      </w:r>
      <w:r w:rsidRPr="001D347B">
        <w:rPr>
          <w:rFonts w:ascii="Arial" w:eastAsia="Times New Roman" w:hAnsi="Arial" w:cs="Arial"/>
          <w:sz w:val="22"/>
          <w:szCs w:val="22"/>
        </w:rPr>
        <w:t xml:space="preserve">Z </w:t>
      </w:r>
      <w:r>
        <w:rPr>
          <w:rFonts w:ascii="Arial" w:eastAsia="Times New Roman" w:hAnsi="Arial" w:cs="Arial"/>
          <w:bCs/>
          <w:sz w:val="22"/>
          <w:szCs w:val="22"/>
        </w:rPr>
        <w:t>28478380</w:t>
      </w:r>
    </w:p>
    <w:p w:rsidR="008316B0" w:rsidRPr="001D347B" w:rsidP="008316B0" w14:paraId="2E6AE5CB" w14:textId="77777777">
      <w:pPr>
        <w:tabs>
          <w:tab w:val="left" w:pos="2410"/>
          <w:tab w:val="left" w:pos="4360"/>
        </w:tabs>
        <w:ind w:right="-20"/>
        <w:rPr>
          <w:rFonts w:ascii="Arial" w:eastAsia="Times New Roman" w:hAnsi="Arial" w:cs="Arial"/>
          <w:sz w:val="22"/>
          <w:szCs w:val="22"/>
        </w:rPr>
      </w:pPr>
      <w:r w:rsidRPr="001D347B">
        <w:rPr>
          <w:rFonts w:ascii="Arial" w:eastAsia="Times New Roman" w:hAnsi="Arial" w:cs="Arial"/>
          <w:spacing w:val="1"/>
          <w:sz w:val="22"/>
          <w:szCs w:val="22"/>
        </w:rPr>
        <w:t>z</w:t>
      </w:r>
      <w:r w:rsidRPr="001D347B">
        <w:rPr>
          <w:rFonts w:ascii="Arial" w:eastAsia="Times New Roman" w:hAnsi="Arial" w:cs="Arial"/>
          <w:spacing w:val="-1"/>
          <w:sz w:val="22"/>
          <w:szCs w:val="22"/>
        </w:rPr>
        <w:t>a</w:t>
      </w:r>
      <w:r w:rsidRPr="001D347B">
        <w:rPr>
          <w:rFonts w:ascii="Arial" w:eastAsia="Times New Roman" w:hAnsi="Arial" w:cs="Arial"/>
          <w:sz w:val="22"/>
          <w:szCs w:val="22"/>
        </w:rPr>
        <w:t>ps</w:t>
      </w:r>
      <w:r w:rsidRPr="001D347B">
        <w:rPr>
          <w:rFonts w:ascii="Arial" w:eastAsia="Times New Roman" w:hAnsi="Arial" w:cs="Arial"/>
          <w:spacing w:val="-1"/>
          <w:sz w:val="22"/>
          <w:szCs w:val="22"/>
        </w:rPr>
        <w:t>a</w:t>
      </w:r>
      <w:r w:rsidRPr="001D347B">
        <w:rPr>
          <w:rFonts w:ascii="Arial" w:eastAsia="Times New Roman" w:hAnsi="Arial" w:cs="Arial"/>
          <w:sz w:val="22"/>
          <w:szCs w:val="22"/>
        </w:rPr>
        <w:t>ná v ob</w:t>
      </w:r>
      <w:r w:rsidRPr="001D347B">
        <w:rPr>
          <w:rFonts w:ascii="Arial" w:eastAsia="Times New Roman" w:hAnsi="Arial" w:cs="Arial"/>
          <w:spacing w:val="-1"/>
          <w:sz w:val="22"/>
          <w:szCs w:val="22"/>
        </w:rPr>
        <w:t>c</w:t>
      </w:r>
      <w:r w:rsidRPr="001D347B">
        <w:rPr>
          <w:rFonts w:ascii="Arial" w:eastAsia="Times New Roman" w:hAnsi="Arial" w:cs="Arial"/>
          <w:sz w:val="22"/>
          <w:szCs w:val="22"/>
        </w:rPr>
        <w:t xml:space="preserve">hodním </w:t>
      </w:r>
      <w:r w:rsidRPr="001D347B">
        <w:rPr>
          <w:rFonts w:ascii="Arial" w:eastAsia="Times New Roman" w:hAnsi="Arial" w:cs="Arial"/>
          <w:spacing w:val="-1"/>
          <w:sz w:val="22"/>
          <w:szCs w:val="22"/>
        </w:rPr>
        <w:t>re</w:t>
      </w:r>
      <w:r w:rsidRPr="001D347B">
        <w:rPr>
          <w:rFonts w:ascii="Arial" w:eastAsia="Times New Roman" w:hAnsi="Arial" w:cs="Arial"/>
          <w:spacing w:val="3"/>
          <w:sz w:val="22"/>
          <w:szCs w:val="22"/>
        </w:rPr>
        <w:t>j</w:t>
      </w:r>
      <w:r w:rsidRPr="001D347B">
        <w:rPr>
          <w:rFonts w:ascii="Arial" w:eastAsia="Times New Roman" w:hAnsi="Arial" w:cs="Arial"/>
          <w:sz w:val="22"/>
          <w:szCs w:val="22"/>
        </w:rPr>
        <w:t>st</w:t>
      </w:r>
      <w:r w:rsidRPr="001D347B">
        <w:rPr>
          <w:rFonts w:ascii="Arial" w:eastAsia="Times New Roman" w:hAnsi="Arial" w:cs="Arial"/>
          <w:spacing w:val="-1"/>
          <w:sz w:val="22"/>
          <w:szCs w:val="22"/>
        </w:rPr>
        <w:t>ř</w:t>
      </w:r>
      <w:r w:rsidRPr="001D347B">
        <w:rPr>
          <w:rFonts w:ascii="Arial" w:eastAsia="Times New Roman" w:hAnsi="Arial" w:cs="Arial"/>
          <w:sz w:val="22"/>
          <w:szCs w:val="22"/>
        </w:rPr>
        <w:t xml:space="preserve">íku u </w:t>
      </w:r>
      <w:r>
        <w:rPr>
          <w:rFonts w:ascii="Arial" w:eastAsia="Times New Roman" w:hAnsi="Arial" w:cs="Arial"/>
          <w:bCs/>
          <w:sz w:val="22"/>
          <w:szCs w:val="22"/>
        </w:rPr>
        <w:t>Městského soudu v Praze</w:t>
      </w:r>
      <w:r w:rsidRPr="001D347B">
        <w:rPr>
          <w:rFonts w:ascii="Arial" w:eastAsia="Times New Roman" w:hAnsi="Arial" w:cs="Arial"/>
          <w:sz w:val="22"/>
          <w:szCs w:val="22"/>
        </w:rPr>
        <w:t xml:space="preserve"> </w:t>
      </w:r>
    </w:p>
    <w:p w:rsidR="008316B0" w:rsidRPr="001D347B" w:rsidP="008316B0" w14:paraId="55FE6221" w14:textId="77777777">
      <w:pPr>
        <w:tabs>
          <w:tab w:val="left" w:pos="2410"/>
          <w:tab w:val="left" w:pos="4360"/>
        </w:tabs>
        <w:ind w:right="-20"/>
        <w:rPr>
          <w:rFonts w:ascii="Arial" w:eastAsia="Times New Roman" w:hAnsi="Arial" w:cs="Arial"/>
          <w:sz w:val="22"/>
          <w:szCs w:val="22"/>
        </w:rPr>
      </w:pPr>
      <w:r w:rsidRPr="001D347B">
        <w:rPr>
          <w:rFonts w:ascii="Arial" w:eastAsia="Times New Roman" w:hAnsi="Arial" w:cs="Arial"/>
          <w:sz w:val="22"/>
          <w:szCs w:val="22"/>
        </w:rPr>
        <w:t xml:space="preserve">spisová </w:t>
      </w:r>
      <w:r w:rsidRPr="001D347B">
        <w:rPr>
          <w:rFonts w:ascii="Arial" w:eastAsia="Times New Roman" w:hAnsi="Arial" w:cs="Arial"/>
          <w:spacing w:val="1"/>
          <w:sz w:val="22"/>
          <w:szCs w:val="22"/>
        </w:rPr>
        <w:t>z</w:t>
      </w:r>
      <w:r w:rsidRPr="001D347B">
        <w:rPr>
          <w:rFonts w:ascii="Arial" w:eastAsia="Times New Roman" w:hAnsi="Arial" w:cs="Arial"/>
          <w:sz w:val="22"/>
          <w:szCs w:val="22"/>
        </w:rPr>
        <w:t>n</w:t>
      </w:r>
      <w:r w:rsidRPr="001D347B">
        <w:rPr>
          <w:rFonts w:ascii="Arial" w:eastAsia="Times New Roman" w:hAnsi="Arial" w:cs="Arial"/>
          <w:spacing w:val="-1"/>
          <w:sz w:val="22"/>
          <w:szCs w:val="22"/>
        </w:rPr>
        <w:t>ač</w:t>
      </w:r>
      <w:r w:rsidRPr="001D347B">
        <w:rPr>
          <w:rFonts w:ascii="Arial" w:eastAsia="Times New Roman" w:hAnsi="Arial" w:cs="Arial"/>
          <w:sz w:val="22"/>
          <w:szCs w:val="22"/>
        </w:rPr>
        <w:t xml:space="preserve">ka (oddíl, vložka) </w:t>
      </w:r>
      <w:r>
        <w:rPr>
          <w:rFonts w:ascii="Arial" w:eastAsia="Times New Roman" w:hAnsi="Arial" w:cs="Arial"/>
          <w:bCs/>
          <w:sz w:val="22"/>
          <w:szCs w:val="22"/>
        </w:rPr>
        <w:t>oddíl C, vložka 144531</w:t>
      </w:r>
    </w:p>
    <w:p w:rsidR="008316B0" w:rsidRPr="001D347B" w:rsidP="008316B0" w14:paraId="1B076D79" w14:textId="569A318D">
      <w:pPr>
        <w:tabs>
          <w:tab w:val="left" w:pos="2410"/>
        </w:tabs>
        <w:ind w:right="-20"/>
        <w:rPr>
          <w:rFonts w:ascii="Arial" w:eastAsia="Times New Roman" w:hAnsi="Arial" w:cs="Arial"/>
          <w:sz w:val="22"/>
          <w:szCs w:val="22"/>
        </w:rPr>
      </w:pPr>
      <w:r w:rsidRPr="001D347B">
        <w:rPr>
          <w:rFonts w:ascii="Arial" w:eastAsia="Times New Roman" w:hAnsi="Arial" w:cs="Arial"/>
          <w:sz w:val="22"/>
          <w:szCs w:val="22"/>
        </w:rPr>
        <w:t>b</w:t>
      </w:r>
      <w:r w:rsidRPr="001D347B">
        <w:rPr>
          <w:rFonts w:ascii="Arial" w:eastAsia="Times New Roman" w:hAnsi="Arial" w:cs="Arial"/>
          <w:spacing w:val="-1"/>
          <w:sz w:val="22"/>
          <w:szCs w:val="22"/>
        </w:rPr>
        <w:t>a</w:t>
      </w:r>
      <w:r w:rsidRPr="001D347B">
        <w:rPr>
          <w:rFonts w:ascii="Arial" w:eastAsia="Times New Roman" w:hAnsi="Arial" w:cs="Arial"/>
          <w:sz w:val="22"/>
          <w:szCs w:val="22"/>
        </w:rPr>
        <w:t>nkovní spoj</w:t>
      </w:r>
      <w:r w:rsidRPr="001D347B">
        <w:rPr>
          <w:rFonts w:ascii="Arial" w:eastAsia="Times New Roman" w:hAnsi="Arial" w:cs="Arial"/>
          <w:spacing w:val="-1"/>
          <w:sz w:val="22"/>
          <w:szCs w:val="22"/>
        </w:rPr>
        <w:t>e</w:t>
      </w:r>
      <w:r w:rsidRPr="001D347B">
        <w:rPr>
          <w:rFonts w:ascii="Arial" w:eastAsia="Times New Roman" w:hAnsi="Arial" w:cs="Arial"/>
          <w:sz w:val="22"/>
          <w:szCs w:val="22"/>
        </w:rPr>
        <w:t>ní:</w:t>
      </w:r>
      <w:r w:rsidRPr="001D347B">
        <w:rPr>
          <w:rFonts w:ascii="Arial" w:eastAsia="Times New Roman" w:hAnsi="Arial" w:cs="Arial"/>
          <w:sz w:val="22"/>
          <w:szCs w:val="22"/>
        </w:rPr>
        <w:tab/>
      </w:r>
      <w:r>
        <w:rPr>
          <w:rFonts w:ascii="Arial" w:eastAsia="Times New Roman" w:hAnsi="Arial" w:cs="Arial"/>
          <w:bCs/>
          <w:sz w:val="22"/>
          <w:szCs w:val="22"/>
        </w:rPr>
        <w:t>UniCredit Bank Czech Republic, a.s.</w:t>
      </w:r>
      <w:r w:rsidRPr="001D347B">
        <w:rPr>
          <w:rFonts w:ascii="Arial" w:eastAsia="Times New Roman" w:hAnsi="Arial" w:cs="Arial"/>
          <w:sz w:val="22"/>
          <w:szCs w:val="22"/>
        </w:rPr>
        <w:t>, ú</w:t>
      </w:r>
      <w:r w:rsidRPr="001D347B">
        <w:rPr>
          <w:rFonts w:ascii="Arial" w:eastAsia="Times New Roman" w:hAnsi="Arial" w:cs="Arial"/>
          <w:spacing w:val="-1"/>
          <w:sz w:val="22"/>
          <w:szCs w:val="22"/>
        </w:rPr>
        <w:t>če</w:t>
      </w:r>
      <w:r w:rsidRPr="001D347B">
        <w:rPr>
          <w:rFonts w:ascii="Arial" w:eastAsia="Times New Roman" w:hAnsi="Arial" w:cs="Arial"/>
          <w:sz w:val="22"/>
          <w:szCs w:val="22"/>
        </w:rPr>
        <w:t xml:space="preserve">t </w:t>
      </w:r>
      <w:r w:rsidRPr="001D347B">
        <w:rPr>
          <w:rFonts w:ascii="Arial" w:eastAsia="Times New Roman" w:hAnsi="Arial" w:cs="Arial"/>
          <w:spacing w:val="-1"/>
          <w:sz w:val="22"/>
          <w:szCs w:val="22"/>
        </w:rPr>
        <w:t>č</w:t>
      </w:r>
      <w:r w:rsidRPr="001D347B">
        <w:rPr>
          <w:rFonts w:ascii="Arial" w:eastAsia="Times New Roman" w:hAnsi="Arial" w:cs="Arial"/>
          <w:sz w:val="22"/>
          <w:szCs w:val="22"/>
        </w:rPr>
        <w:t xml:space="preserve">.: </w:t>
      </w:r>
      <w:r w:rsidR="000B71A9">
        <w:rPr>
          <w:rFonts w:ascii="Arial" w:eastAsia="Times New Roman" w:hAnsi="Arial" w:cs="Arial"/>
          <w:bCs/>
          <w:sz w:val="22"/>
          <w:szCs w:val="22"/>
        </w:rPr>
        <w:t>2108738743/2700</w:t>
      </w:r>
    </w:p>
    <w:p w:rsidR="008316B0" w:rsidRPr="001D347B" w:rsidP="008316B0" w14:paraId="06FF7A80" w14:textId="4F6E1470">
      <w:pPr>
        <w:tabs>
          <w:tab w:val="left" w:pos="2410"/>
        </w:tabs>
        <w:ind w:right="-20"/>
        <w:rPr>
          <w:rFonts w:ascii="Arial" w:eastAsia="Times New Roman" w:hAnsi="Arial" w:cs="Arial"/>
          <w:sz w:val="22"/>
          <w:szCs w:val="22"/>
          <w:highlight w:val="yellow"/>
        </w:rPr>
      </w:pPr>
      <w:r w:rsidRPr="001D347B">
        <w:rPr>
          <w:rFonts w:ascii="Arial" w:eastAsia="Times New Roman" w:hAnsi="Arial" w:cs="Arial"/>
          <w:sz w:val="22"/>
          <w:szCs w:val="22"/>
        </w:rPr>
        <w:t>kont</w:t>
      </w:r>
      <w:r w:rsidRPr="001D347B">
        <w:rPr>
          <w:rFonts w:ascii="Arial" w:eastAsia="Times New Roman" w:hAnsi="Arial" w:cs="Arial"/>
          <w:spacing w:val="-1"/>
          <w:sz w:val="22"/>
          <w:szCs w:val="22"/>
        </w:rPr>
        <w:t>a</w:t>
      </w:r>
      <w:r w:rsidRPr="001D347B">
        <w:rPr>
          <w:rFonts w:ascii="Arial" w:eastAsia="Times New Roman" w:hAnsi="Arial" w:cs="Arial"/>
          <w:sz w:val="22"/>
          <w:szCs w:val="22"/>
        </w:rPr>
        <w:t>ktní osob</w:t>
      </w:r>
      <w:r w:rsidRPr="001D347B">
        <w:rPr>
          <w:rFonts w:ascii="Arial" w:eastAsia="Times New Roman" w:hAnsi="Arial" w:cs="Arial"/>
          <w:spacing w:val="-1"/>
          <w:sz w:val="22"/>
          <w:szCs w:val="22"/>
        </w:rPr>
        <w:t>a</w:t>
      </w:r>
      <w:r w:rsidRPr="001D347B">
        <w:rPr>
          <w:rFonts w:ascii="Arial" w:eastAsia="Times New Roman" w:hAnsi="Arial" w:cs="Arial"/>
          <w:sz w:val="22"/>
          <w:szCs w:val="22"/>
        </w:rPr>
        <w:tab/>
      </w:r>
      <w:r w:rsidR="00B1583B">
        <w:rPr>
          <w:rFonts w:ascii="Arial" w:eastAsia="Times New Roman" w:hAnsi="Arial" w:cs="Arial"/>
          <w:bCs/>
          <w:sz w:val="22"/>
          <w:szCs w:val="22"/>
        </w:rPr>
        <w:t>xxxxxxxxx</w:t>
      </w:r>
      <w:r w:rsidRPr="001D347B">
        <w:rPr>
          <w:rFonts w:ascii="Arial" w:eastAsia="Times New Roman" w:hAnsi="Arial" w:cs="Arial"/>
          <w:sz w:val="22"/>
          <w:szCs w:val="22"/>
        </w:rPr>
        <w:t>, t</w:t>
      </w:r>
      <w:r w:rsidRPr="001D347B">
        <w:rPr>
          <w:rFonts w:ascii="Arial" w:eastAsia="Times New Roman" w:hAnsi="Arial" w:cs="Arial"/>
          <w:spacing w:val="-1"/>
          <w:sz w:val="22"/>
          <w:szCs w:val="22"/>
        </w:rPr>
        <w:t>e</w:t>
      </w:r>
      <w:r w:rsidRPr="001D347B">
        <w:rPr>
          <w:rFonts w:ascii="Arial" w:eastAsia="Times New Roman" w:hAnsi="Arial" w:cs="Arial"/>
          <w:sz w:val="22"/>
          <w:szCs w:val="22"/>
        </w:rPr>
        <w:t xml:space="preserve">l. </w:t>
      </w:r>
      <w:r w:rsidR="004C0D69">
        <w:rPr>
          <w:rFonts w:ascii="Arial" w:eastAsia="Times New Roman" w:hAnsi="Arial" w:cs="Arial"/>
          <w:bCs/>
          <w:sz w:val="22"/>
          <w:szCs w:val="22"/>
        </w:rPr>
        <w:t>xxx</w:t>
      </w:r>
      <w:r w:rsidRPr="003701C8">
        <w:rPr>
          <w:rFonts w:ascii="Arial" w:eastAsia="Times New Roman" w:hAnsi="Arial" w:cs="Arial"/>
          <w:bCs/>
          <w:sz w:val="22"/>
          <w:szCs w:val="22"/>
        </w:rPr>
        <w:t>, e</w:t>
      </w:r>
      <w:r w:rsidRPr="00DF7843">
        <w:rPr>
          <w:rFonts w:ascii="Arial" w:eastAsia="Times New Roman" w:hAnsi="Arial" w:cs="Arial"/>
          <w:bCs/>
          <w:sz w:val="22"/>
          <w:szCs w:val="22"/>
        </w:rPr>
        <w:t xml:space="preserve">-mail: </w:t>
      </w:r>
      <w:r w:rsidR="004C0D69">
        <w:rPr>
          <w:rFonts w:ascii="Arial" w:eastAsia="Times New Roman" w:hAnsi="Arial" w:cs="Arial"/>
          <w:bCs/>
          <w:sz w:val="22"/>
          <w:szCs w:val="22"/>
        </w:rPr>
        <w:t>xxx</w:t>
      </w:r>
    </w:p>
    <w:p w:rsidR="00426852" w:rsidRPr="001D347B" w:rsidP="00426852" w14:paraId="6870BC1D" w14:textId="77777777">
      <w:pPr>
        <w:tabs>
          <w:tab w:val="left" w:pos="2410"/>
        </w:tabs>
        <w:spacing w:before="120" w:after="240"/>
        <w:ind w:right="-23"/>
        <w:rPr>
          <w:rFonts w:ascii="Arial" w:eastAsia="Times New Roman" w:hAnsi="Arial" w:cs="Arial"/>
          <w:sz w:val="22"/>
          <w:szCs w:val="22"/>
        </w:rPr>
      </w:pPr>
      <w:r w:rsidRPr="001D347B">
        <w:rPr>
          <w:rFonts w:ascii="Arial" w:eastAsia="Times New Roman" w:hAnsi="Arial" w:cs="Arial"/>
          <w:spacing w:val="-1"/>
          <w:sz w:val="22"/>
          <w:szCs w:val="22"/>
        </w:rPr>
        <w:t>na straně druhé (</w:t>
      </w:r>
      <w:r w:rsidRPr="001D347B">
        <w:rPr>
          <w:rFonts w:ascii="Arial" w:eastAsia="Times New Roman" w:hAnsi="Arial" w:cs="Arial"/>
          <w:sz w:val="22"/>
          <w:szCs w:val="22"/>
        </w:rPr>
        <w:t>d</w:t>
      </w:r>
      <w:r w:rsidRPr="001D347B">
        <w:rPr>
          <w:rFonts w:ascii="Arial" w:eastAsia="Times New Roman" w:hAnsi="Arial" w:cs="Arial"/>
          <w:spacing w:val="-1"/>
          <w:sz w:val="22"/>
          <w:szCs w:val="22"/>
        </w:rPr>
        <w:t>á</w:t>
      </w:r>
      <w:r w:rsidRPr="001D347B">
        <w:rPr>
          <w:rFonts w:ascii="Arial" w:eastAsia="Times New Roman" w:hAnsi="Arial" w:cs="Arial"/>
          <w:sz w:val="22"/>
          <w:szCs w:val="22"/>
        </w:rPr>
        <w:t>le j</w:t>
      </w:r>
      <w:r w:rsidRPr="001D347B">
        <w:rPr>
          <w:rFonts w:ascii="Arial" w:eastAsia="Times New Roman" w:hAnsi="Arial" w:cs="Arial"/>
          <w:spacing w:val="-1"/>
          <w:sz w:val="22"/>
          <w:szCs w:val="22"/>
        </w:rPr>
        <w:t>e</w:t>
      </w:r>
      <w:r w:rsidRPr="001D347B">
        <w:rPr>
          <w:rFonts w:ascii="Arial" w:eastAsia="Times New Roman" w:hAnsi="Arial" w:cs="Arial"/>
          <w:sz w:val="22"/>
          <w:szCs w:val="22"/>
        </w:rPr>
        <w:t xml:space="preserve">n </w:t>
      </w:r>
      <w:r w:rsidRPr="001D347B">
        <w:rPr>
          <w:rFonts w:ascii="Arial" w:eastAsia="Times New Roman" w:hAnsi="Arial" w:cs="Arial"/>
          <w:b/>
          <w:spacing w:val="1"/>
          <w:sz w:val="22"/>
          <w:szCs w:val="22"/>
        </w:rPr>
        <w:t>„</w:t>
      </w:r>
      <w:r>
        <w:rPr>
          <w:rFonts w:ascii="Arial" w:eastAsia="Times New Roman" w:hAnsi="Arial" w:cs="Arial"/>
          <w:b/>
          <w:spacing w:val="1"/>
          <w:sz w:val="22"/>
          <w:szCs w:val="22"/>
        </w:rPr>
        <w:t>zhotovitel</w:t>
      </w:r>
      <w:r w:rsidRPr="001D347B">
        <w:rPr>
          <w:rFonts w:ascii="Arial" w:eastAsia="Times New Roman" w:hAnsi="Arial" w:cs="Arial"/>
          <w:b/>
          <w:spacing w:val="-1"/>
          <w:sz w:val="22"/>
          <w:szCs w:val="22"/>
        </w:rPr>
        <w:t>“</w:t>
      </w:r>
      <w:r w:rsidRPr="001D347B">
        <w:rPr>
          <w:rFonts w:ascii="Arial" w:eastAsia="Times New Roman" w:hAnsi="Arial" w:cs="Arial"/>
          <w:spacing w:val="-1"/>
          <w:sz w:val="22"/>
          <w:szCs w:val="22"/>
        </w:rPr>
        <w:t>)</w:t>
      </w:r>
    </w:p>
    <w:p w:rsidR="00426852" w:rsidRPr="00960179" w:rsidP="00426852" w14:paraId="47ED85DE" w14:textId="38438865">
      <w:pPr>
        <w:pStyle w:val="BodyTextIndent"/>
        <w:ind w:left="0"/>
        <w:rPr>
          <w:rFonts w:ascii="Arial" w:hAnsi="Arial" w:cs="Arial"/>
          <w:sz w:val="22"/>
          <w:szCs w:val="22"/>
        </w:rPr>
      </w:pPr>
      <w:r w:rsidRPr="00960179">
        <w:rPr>
          <w:rFonts w:ascii="Arial" w:eastAsia="Times New Roman" w:hAnsi="Arial" w:cs="Arial"/>
          <w:sz w:val="22"/>
          <w:szCs w:val="22"/>
        </w:rPr>
        <w:t xml:space="preserve">uzavřely na základě rozhodnutí zadavatele o výběru dodavatele v zadávacím řízení na veřejnou zakázku </w:t>
      </w:r>
      <w:r w:rsidRPr="00415C93">
        <w:rPr>
          <w:rFonts w:ascii="Arial" w:eastAsia="Times New Roman" w:hAnsi="Arial" w:cs="Arial"/>
          <w:sz w:val="22"/>
          <w:szCs w:val="22"/>
        </w:rPr>
        <w:t>na stavební práce s názvem</w:t>
      </w:r>
      <w:r w:rsidRPr="00B6117D">
        <w:rPr>
          <w:rFonts w:ascii="Arial" w:eastAsia="Times New Roman" w:hAnsi="Arial" w:cs="Arial"/>
          <w:b/>
          <w:sz w:val="22"/>
          <w:szCs w:val="22"/>
        </w:rPr>
        <w:t xml:space="preserve"> „</w:t>
      </w:r>
      <w:r w:rsidRPr="00415C93" w:rsidR="00415C93">
        <w:rPr>
          <w:rFonts w:ascii="Arial" w:eastAsia="Times New Roman" w:hAnsi="Arial" w:cs="Arial"/>
          <w:b/>
          <w:sz w:val="22"/>
          <w:szCs w:val="22"/>
        </w:rPr>
        <w:t>Úpravy Slavíčkovy vily pro zřízení dětských skupin</w:t>
      </w:r>
      <w:r w:rsidRPr="00B6117D">
        <w:rPr>
          <w:rFonts w:ascii="Arial" w:eastAsia="Times New Roman" w:hAnsi="Arial" w:cs="Arial"/>
          <w:b/>
          <w:sz w:val="22"/>
          <w:szCs w:val="22"/>
        </w:rPr>
        <w:t>“</w:t>
      </w:r>
      <w:r w:rsidRPr="00960179">
        <w:rPr>
          <w:rFonts w:ascii="Arial" w:eastAsia="Times New Roman" w:hAnsi="Arial" w:cs="Arial"/>
          <w:sz w:val="22"/>
          <w:szCs w:val="22"/>
        </w:rPr>
        <w:t xml:space="preserve"> (dále jen „</w:t>
      </w:r>
      <w:r w:rsidRPr="00E15788">
        <w:rPr>
          <w:rFonts w:ascii="Arial" w:eastAsia="Times New Roman" w:hAnsi="Arial" w:cs="Arial"/>
          <w:b/>
          <w:sz w:val="22"/>
          <w:szCs w:val="22"/>
        </w:rPr>
        <w:t>veřejná zakázka</w:t>
      </w:r>
      <w:r w:rsidRPr="00960179">
        <w:rPr>
          <w:rFonts w:ascii="Arial" w:eastAsia="Times New Roman" w:hAnsi="Arial" w:cs="Arial"/>
          <w:sz w:val="22"/>
          <w:szCs w:val="22"/>
        </w:rPr>
        <w:t>“) zadávanou v otevřeném podlimitním řízení podle § 56 zákona č.</w:t>
      </w:r>
      <w:r w:rsidRPr="00B447EE" w:rsidR="005A747C">
        <w:rPr>
          <w:rFonts w:ascii="Arial" w:eastAsia="Times New Roman" w:hAnsi="Arial" w:cs="Arial"/>
          <w:spacing w:val="-1"/>
        </w:rPr>
        <w:t> </w:t>
      </w:r>
      <w:r w:rsidRPr="00960179">
        <w:rPr>
          <w:rFonts w:ascii="Arial" w:eastAsia="Times New Roman" w:hAnsi="Arial" w:cs="Arial"/>
          <w:sz w:val="22"/>
          <w:szCs w:val="22"/>
        </w:rPr>
        <w:t>134/2016 Sb., o zadávání veřejných zakázek, ve znění pozdějších předpisů (dále jen „</w:t>
      </w:r>
      <w:r w:rsidRPr="00E15788">
        <w:rPr>
          <w:rFonts w:ascii="Arial" w:eastAsia="Times New Roman" w:hAnsi="Arial" w:cs="Arial"/>
          <w:b/>
          <w:sz w:val="22"/>
          <w:szCs w:val="22"/>
        </w:rPr>
        <w:t>ZZVZ</w:t>
      </w:r>
      <w:r w:rsidRPr="00960179">
        <w:rPr>
          <w:rFonts w:ascii="Arial" w:eastAsia="Times New Roman" w:hAnsi="Arial" w:cs="Arial"/>
          <w:sz w:val="22"/>
          <w:szCs w:val="22"/>
        </w:rPr>
        <w:t xml:space="preserve">“), sp. zn. </w:t>
      </w:r>
      <w:r w:rsidR="008B6E52">
        <w:rPr>
          <w:rFonts w:ascii="Arial" w:eastAsia="Times New Roman" w:hAnsi="Arial" w:cs="Arial"/>
          <w:sz w:val="22"/>
          <w:szCs w:val="22"/>
        </w:rPr>
        <w:br/>
      </w:r>
      <w:r w:rsidRPr="00A70A55" w:rsidR="008B6E52">
        <w:rPr>
          <w:rFonts w:ascii="Arial" w:eastAsia="Times New Roman" w:hAnsi="Arial" w:cs="Arial"/>
          <w:sz w:val="22"/>
          <w:szCs w:val="22"/>
        </w:rPr>
        <w:t>13854-2024-UVCR</w:t>
      </w:r>
      <w:r w:rsidRPr="00960179" w:rsidR="008B6E52">
        <w:rPr>
          <w:rFonts w:ascii="Arial" w:eastAsia="Times New Roman" w:hAnsi="Arial" w:cs="Arial"/>
          <w:sz w:val="22"/>
          <w:szCs w:val="22"/>
        </w:rPr>
        <w:t xml:space="preserve"> </w:t>
      </w:r>
      <w:r w:rsidRPr="00960179">
        <w:rPr>
          <w:rFonts w:ascii="Arial" w:eastAsia="Times New Roman" w:hAnsi="Arial" w:cs="Arial"/>
          <w:sz w:val="22"/>
          <w:szCs w:val="22"/>
        </w:rPr>
        <w:t>ve smyslu podmínek a ustanovení uvedených v kompletní zadávací dokumentaci a</w:t>
      </w:r>
      <w:r>
        <w:rPr>
          <w:rFonts w:ascii="Arial" w:eastAsia="Times New Roman" w:hAnsi="Arial" w:cs="Arial"/>
          <w:sz w:val="22"/>
          <w:szCs w:val="22"/>
        </w:rPr>
        <w:t> </w:t>
      </w:r>
      <w:r w:rsidRPr="00960179">
        <w:rPr>
          <w:rFonts w:ascii="Arial" w:eastAsia="Times New Roman" w:hAnsi="Arial" w:cs="Arial"/>
          <w:sz w:val="22"/>
          <w:szCs w:val="22"/>
        </w:rPr>
        <w:t>v souladu s nabídkou zhotovitele níže uvedeného dne, měsíce a roku v souladu s</w:t>
      </w:r>
      <w:r>
        <w:rPr>
          <w:rFonts w:ascii="Arial" w:eastAsia="Times New Roman" w:hAnsi="Arial" w:cs="Arial"/>
          <w:sz w:val="22"/>
          <w:szCs w:val="22"/>
        </w:rPr>
        <w:t> </w:t>
      </w:r>
      <w:r w:rsidRPr="00960179">
        <w:rPr>
          <w:rFonts w:ascii="Arial" w:eastAsia="Times New Roman" w:hAnsi="Arial" w:cs="Arial"/>
          <w:sz w:val="22"/>
          <w:szCs w:val="22"/>
        </w:rPr>
        <w:t>§</w:t>
      </w:r>
      <w:r>
        <w:rPr>
          <w:rFonts w:ascii="Arial" w:eastAsia="Times New Roman" w:hAnsi="Arial" w:cs="Arial"/>
          <w:sz w:val="22"/>
          <w:szCs w:val="22"/>
        </w:rPr>
        <w:t> </w:t>
      </w:r>
      <w:r w:rsidRPr="00960179">
        <w:rPr>
          <w:rFonts w:ascii="Arial" w:eastAsia="Times New Roman" w:hAnsi="Arial" w:cs="Arial"/>
          <w:sz w:val="22"/>
          <w:szCs w:val="22"/>
        </w:rPr>
        <w:t xml:space="preserve">2586 a násl. občanského zákoníku tuto smlouvu o dílo </w:t>
      </w:r>
      <w:r w:rsidRPr="00960179">
        <w:rPr>
          <w:rFonts w:ascii="Arial" w:eastAsia="Times New Roman" w:hAnsi="Arial" w:cs="Arial"/>
          <w:spacing w:val="-1"/>
          <w:sz w:val="22"/>
          <w:szCs w:val="22"/>
        </w:rPr>
        <w:t>(</w:t>
      </w:r>
      <w:r w:rsidRPr="00960179">
        <w:rPr>
          <w:rFonts w:ascii="Arial" w:eastAsia="Times New Roman" w:hAnsi="Arial" w:cs="Arial"/>
          <w:sz w:val="22"/>
          <w:szCs w:val="22"/>
        </w:rPr>
        <w:t>d</w:t>
      </w:r>
      <w:r w:rsidRPr="00960179">
        <w:rPr>
          <w:rFonts w:ascii="Arial" w:eastAsia="Times New Roman" w:hAnsi="Arial" w:cs="Arial"/>
          <w:spacing w:val="-1"/>
          <w:sz w:val="22"/>
          <w:szCs w:val="22"/>
        </w:rPr>
        <w:t>á</w:t>
      </w:r>
      <w:r w:rsidRPr="00960179">
        <w:rPr>
          <w:rFonts w:ascii="Arial" w:eastAsia="Times New Roman" w:hAnsi="Arial" w:cs="Arial"/>
          <w:sz w:val="22"/>
          <w:szCs w:val="22"/>
        </w:rPr>
        <w:t>le j</w:t>
      </w:r>
      <w:r w:rsidRPr="00960179">
        <w:rPr>
          <w:rFonts w:ascii="Arial" w:eastAsia="Times New Roman" w:hAnsi="Arial" w:cs="Arial"/>
          <w:spacing w:val="-1"/>
          <w:sz w:val="22"/>
          <w:szCs w:val="22"/>
        </w:rPr>
        <w:t>e</w:t>
      </w:r>
      <w:r w:rsidRPr="00960179">
        <w:rPr>
          <w:rFonts w:ascii="Arial" w:eastAsia="Times New Roman" w:hAnsi="Arial" w:cs="Arial"/>
          <w:sz w:val="22"/>
          <w:szCs w:val="22"/>
        </w:rPr>
        <w:t xml:space="preserve">n </w:t>
      </w:r>
      <w:r w:rsidRPr="00960179">
        <w:rPr>
          <w:rFonts w:ascii="Arial" w:eastAsia="Times New Roman" w:hAnsi="Arial" w:cs="Arial"/>
          <w:b/>
          <w:spacing w:val="1"/>
          <w:sz w:val="22"/>
          <w:szCs w:val="22"/>
        </w:rPr>
        <w:t>„</w:t>
      </w:r>
      <w:r w:rsidRPr="00960179">
        <w:rPr>
          <w:rFonts w:ascii="Arial" w:eastAsia="Times New Roman" w:hAnsi="Arial" w:cs="Arial"/>
          <w:b/>
          <w:sz w:val="22"/>
          <w:szCs w:val="22"/>
        </w:rPr>
        <w:t>smlouv</w:t>
      </w:r>
      <w:r w:rsidRPr="00960179">
        <w:rPr>
          <w:rFonts w:ascii="Arial" w:eastAsia="Times New Roman" w:hAnsi="Arial" w:cs="Arial"/>
          <w:b/>
          <w:spacing w:val="-1"/>
          <w:sz w:val="22"/>
          <w:szCs w:val="22"/>
        </w:rPr>
        <w:t>a“</w:t>
      </w:r>
      <w:r w:rsidRPr="00960179">
        <w:rPr>
          <w:rFonts w:ascii="Arial" w:eastAsia="Times New Roman" w:hAnsi="Arial" w:cs="Arial"/>
          <w:sz w:val="22"/>
          <w:szCs w:val="22"/>
        </w:rPr>
        <w:t xml:space="preserve">).  </w:t>
      </w:r>
    </w:p>
    <w:p w:rsidR="00EB33C6" w:rsidP="00426852" w14:paraId="34198B45" w14:textId="51E505F2">
      <w:pPr>
        <w:pStyle w:val="slovnsmlouvyI"/>
        <w:numPr>
          <w:ilvl w:val="0"/>
          <w:numId w:val="0"/>
        </w:numPr>
        <w:spacing w:before="360"/>
        <w:ind w:right="0"/>
      </w:pPr>
    </w:p>
    <w:p w:rsidR="008316B0" w:rsidP="00426852" w14:paraId="5A22005C" w14:textId="77777777">
      <w:pPr>
        <w:pStyle w:val="slovnsmlouvyI"/>
        <w:numPr>
          <w:ilvl w:val="0"/>
          <w:numId w:val="0"/>
        </w:numPr>
        <w:spacing w:before="360"/>
        <w:ind w:right="0"/>
      </w:pPr>
    </w:p>
    <w:p w:rsidR="00426852" w:rsidRPr="000B68F5" w:rsidP="00426852" w14:paraId="7E356D9C" w14:textId="40C72D16">
      <w:pPr>
        <w:pStyle w:val="slovnsmlouvyI"/>
        <w:numPr>
          <w:ilvl w:val="0"/>
          <w:numId w:val="0"/>
        </w:numPr>
        <w:spacing w:before="360"/>
        <w:ind w:right="0"/>
      </w:pPr>
      <w:r w:rsidRPr="000B68F5">
        <w:t>Článek I.</w:t>
      </w:r>
    </w:p>
    <w:p w:rsidR="00426852" w:rsidRPr="000B68F5" w:rsidP="00426852" w14:paraId="62BB0350" w14:textId="77777777">
      <w:pPr>
        <w:pStyle w:val="podnadpissmlouvy2"/>
        <w:spacing w:before="0"/>
        <w:ind w:right="0"/>
      </w:pPr>
      <w:r w:rsidRPr="000B68F5">
        <w:t>Předmět a účel smlouvy</w:t>
      </w:r>
    </w:p>
    <w:p w:rsidR="00BC18F5" w:rsidRPr="00BD4473" w:rsidP="00EB33C6" w14:paraId="6E911E4F" w14:textId="746465C2">
      <w:pPr>
        <w:pStyle w:val="ListParagraph"/>
        <w:numPr>
          <w:ilvl w:val="0"/>
          <w:numId w:val="48"/>
        </w:numPr>
        <w:spacing w:before="120" w:after="120" w:line="240" w:lineRule="auto"/>
        <w:ind w:left="499" w:hanging="357"/>
        <w:contextualSpacing w:val="0"/>
        <w:jc w:val="both"/>
        <w:rPr>
          <w:rFonts w:ascii="Arial" w:hAnsi="Arial" w:eastAsiaTheme="minorHAnsi" w:cs="Arial"/>
          <w:b/>
          <w:i/>
        </w:rPr>
      </w:pPr>
      <w:r w:rsidRPr="000B68F5">
        <w:rPr>
          <w:rFonts w:ascii="Arial" w:eastAsia="Times New Roman" w:hAnsi="Arial" w:cs="Arial"/>
        </w:rPr>
        <w:t>Předmětem této smlouvy je závazek zhotovitele provést na svůj náklad a nebezpečí pro objednatele</w:t>
      </w:r>
      <w:r w:rsidR="00070EDB">
        <w:rPr>
          <w:rFonts w:ascii="Arial" w:eastAsia="Times New Roman" w:hAnsi="Arial" w:cs="Arial"/>
        </w:rPr>
        <w:t xml:space="preserve"> úpravy Slavíčkovy vily</w:t>
      </w:r>
      <w:r w:rsidRPr="001304F7">
        <w:rPr>
          <w:rFonts w:ascii="Arial" w:eastAsia="Times New Roman" w:hAnsi="Arial" w:cs="Arial"/>
        </w:rPr>
        <w:t xml:space="preserve"> </w:t>
      </w:r>
      <w:r>
        <w:rPr>
          <w:rFonts w:ascii="Arial" w:eastAsia="Times New Roman" w:hAnsi="Arial" w:cs="Arial"/>
        </w:rPr>
        <w:t xml:space="preserve">v rozsahu dle </w:t>
      </w:r>
      <w:r w:rsidRPr="000B68F5">
        <w:rPr>
          <w:rFonts w:ascii="Arial" w:eastAsia="Times New Roman" w:hAnsi="Arial" w:cs="Arial"/>
        </w:rPr>
        <w:t xml:space="preserve">čl. II smlouvy (dále také jen </w:t>
      </w:r>
      <w:r w:rsidRPr="000B68F5">
        <w:rPr>
          <w:rFonts w:ascii="Arial" w:eastAsia="Times New Roman" w:hAnsi="Arial" w:cs="Arial"/>
          <w:b/>
        </w:rPr>
        <w:t>„dílo“</w:t>
      </w:r>
      <w:r>
        <w:rPr>
          <w:rFonts w:ascii="Arial" w:eastAsia="Times New Roman" w:hAnsi="Arial" w:cs="Arial"/>
        </w:rPr>
        <w:t xml:space="preserve">), </w:t>
      </w:r>
      <w:r w:rsidRPr="000B68F5">
        <w:rPr>
          <w:rFonts w:ascii="Arial" w:eastAsia="Times New Roman" w:hAnsi="Arial" w:cs="Arial"/>
        </w:rPr>
        <w:t>za</w:t>
      </w:r>
      <w:r>
        <w:rPr>
          <w:rFonts w:ascii="Arial" w:eastAsia="Times New Roman" w:hAnsi="Arial" w:cs="Arial"/>
        </w:rPr>
        <w:t> </w:t>
      </w:r>
      <w:r w:rsidRPr="000B68F5">
        <w:rPr>
          <w:rFonts w:ascii="Arial" w:eastAsia="Times New Roman" w:hAnsi="Arial" w:cs="Arial"/>
        </w:rPr>
        <w:t>podmínek stanovených touto smlouvou a závazek objednatele kompletní dílo převzít a</w:t>
      </w:r>
      <w:r>
        <w:rPr>
          <w:rFonts w:ascii="Arial" w:eastAsia="Times New Roman" w:hAnsi="Arial" w:cs="Arial"/>
        </w:rPr>
        <w:t> </w:t>
      </w:r>
      <w:r w:rsidRPr="000B68F5">
        <w:rPr>
          <w:rFonts w:ascii="Arial" w:eastAsia="Times New Roman" w:hAnsi="Arial" w:cs="Arial"/>
        </w:rPr>
        <w:t>zaplatit zhotoviteli smluvní cenu za podmínek a v termínech sjednaných touto smlouvou a</w:t>
      </w:r>
      <w:r>
        <w:rPr>
          <w:rFonts w:ascii="Arial" w:eastAsia="Times New Roman" w:hAnsi="Arial" w:cs="Arial"/>
        </w:rPr>
        <w:t> </w:t>
      </w:r>
      <w:r w:rsidRPr="000B68F5">
        <w:rPr>
          <w:rFonts w:ascii="Arial" w:eastAsia="Times New Roman" w:hAnsi="Arial" w:cs="Arial"/>
        </w:rPr>
        <w:t>v</w:t>
      </w:r>
      <w:r w:rsidR="002260C6">
        <w:rPr>
          <w:rFonts w:ascii="Arial" w:eastAsia="Times New Roman" w:hAnsi="Arial" w:cs="Arial"/>
        </w:rPr>
        <w:t> souladu s celkovou cenou díla d</w:t>
      </w:r>
      <w:r w:rsidRPr="000B68F5">
        <w:rPr>
          <w:rFonts w:ascii="Arial" w:eastAsia="Times New Roman" w:hAnsi="Arial" w:cs="Arial"/>
        </w:rPr>
        <w:t>le čl. V odst. 1 této smlouvy.</w:t>
      </w:r>
      <w:r w:rsidRPr="000B68F5">
        <w:rPr>
          <w:rFonts w:ascii="Arial" w:hAnsi="Arial" w:cs="Arial"/>
        </w:rPr>
        <w:t xml:space="preserve"> </w:t>
      </w:r>
    </w:p>
    <w:p w:rsidR="007949C1" w:rsidRPr="008C6D46" w:rsidP="007949C1" w14:paraId="6B9970B4" w14:textId="32D06571">
      <w:pPr>
        <w:pStyle w:val="ListParagraph"/>
        <w:numPr>
          <w:ilvl w:val="0"/>
          <w:numId w:val="48"/>
        </w:numPr>
        <w:spacing w:before="120" w:after="120" w:line="240" w:lineRule="auto"/>
        <w:ind w:left="499" w:hanging="357"/>
        <w:contextualSpacing w:val="0"/>
        <w:jc w:val="both"/>
        <w:rPr>
          <w:rFonts w:ascii="Arial" w:eastAsia="Times New Roman" w:hAnsi="Arial" w:cs="Arial"/>
        </w:rPr>
      </w:pPr>
      <w:r w:rsidRPr="000C3317">
        <w:rPr>
          <w:rFonts w:ascii="Arial" w:eastAsia="Times New Roman" w:hAnsi="Arial" w:cs="Arial"/>
        </w:rPr>
        <w:t>Předmět této smlouvy je spolufinancován z Národního plánu obnovy (NPO) v rámci projektu „Revitalizace objektu a zahrady za účelem zřízení dětských skupin Úřadu vlády České republiky</w:t>
      </w:r>
      <w:r w:rsidRPr="008C6D46">
        <w:rPr>
          <w:rFonts w:ascii="Arial" w:eastAsia="Times New Roman" w:hAnsi="Arial" w:cs="Arial"/>
        </w:rPr>
        <w:t xml:space="preserve"> </w:t>
      </w:r>
      <w:r>
        <w:rPr>
          <w:rFonts w:ascii="Arial" w:eastAsia="Times New Roman" w:hAnsi="Arial" w:cs="Arial"/>
        </w:rPr>
        <w:t>„</w:t>
      </w:r>
      <w:r w:rsidRPr="008C6D46">
        <w:rPr>
          <w:rFonts w:ascii="Arial" w:eastAsia="Times New Roman" w:hAnsi="Arial" w:cs="Arial"/>
        </w:rPr>
        <w:t>(dále jen „</w:t>
      </w:r>
      <w:r w:rsidRPr="000C3317">
        <w:rPr>
          <w:rFonts w:ascii="Arial" w:eastAsia="Times New Roman" w:hAnsi="Arial" w:cs="Arial"/>
          <w:b/>
        </w:rPr>
        <w:t>Projekt</w:t>
      </w:r>
      <w:r w:rsidRPr="008C6D46">
        <w:rPr>
          <w:rFonts w:ascii="Arial" w:eastAsia="Times New Roman" w:hAnsi="Arial" w:cs="Arial"/>
        </w:rPr>
        <w:t>“).</w:t>
      </w:r>
    </w:p>
    <w:p w:rsidR="00426852" w:rsidRPr="006271DC" w:rsidP="00EB33C6" w14:paraId="79E81BD7" w14:textId="22992DD7">
      <w:pPr>
        <w:pStyle w:val="ListParagraph"/>
        <w:numPr>
          <w:ilvl w:val="0"/>
          <w:numId w:val="48"/>
        </w:numPr>
        <w:spacing w:before="120" w:after="120" w:line="240" w:lineRule="auto"/>
        <w:contextualSpacing w:val="0"/>
        <w:jc w:val="both"/>
        <w:rPr>
          <w:rFonts w:ascii="Arial" w:hAnsi="Arial" w:eastAsiaTheme="minorHAnsi" w:cs="Arial"/>
          <w:b/>
          <w:i/>
        </w:rPr>
      </w:pPr>
      <w:r w:rsidRPr="000E7524">
        <w:rPr>
          <w:rFonts w:ascii="Arial" w:hAnsi="Arial" w:cs="Arial"/>
        </w:rPr>
        <w:t xml:space="preserve">Zhotovitel se zavazuje provést pro objednatele </w:t>
      </w:r>
      <w:r w:rsidR="008C6D46">
        <w:rPr>
          <w:rFonts w:ascii="Arial" w:hAnsi="Arial" w:cs="Arial"/>
        </w:rPr>
        <w:t xml:space="preserve">dílo </w:t>
      </w:r>
      <w:r w:rsidRPr="000E7524">
        <w:rPr>
          <w:rFonts w:ascii="Arial" w:hAnsi="Arial" w:cs="Arial"/>
        </w:rPr>
        <w:t>svým jménem, bez vad a nedodělků, ve </w:t>
      </w:r>
      <w:r w:rsidRPr="002260C6">
        <w:rPr>
          <w:rFonts w:ascii="Arial" w:hAnsi="Arial" w:cs="Arial"/>
        </w:rPr>
        <w:t xml:space="preserve">smluveném termínu a na své nebezpečí, v souladu </w:t>
      </w:r>
      <w:r w:rsidRPr="00BD4473">
        <w:rPr>
          <w:rFonts w:ascii="Arial" w:hAnsi="Arial" w:cs="Arial"/>
        </w:rPr>
        <w:t>s</w:t>
      </w:r>
      <w:r w:rsidRPr="00BD4473" w:rsidR="008C6D46">
        <w:rPr>
          <w:rFonts w:ascii="Arial" w:hAnsi="Arial" w:cs="Arial"/>
        </w:rPr>
        <w:t> dokumentací pro zadání stavby</w:t>
      </w:r>
      <w:r w:rsidRPr="00BD4473">
        <w:rPr>
          <w:rFonts w:ascii="Arial" w:hAnsi="Arial" w:cs="Arial"/>
        </w:rPr>
        <w:t xml:space="preserve">, </w:t>
      </w:r>
      <w:r w:rsidR="00696BF1">
        <w:rPr>
          <w:rFonts w:ascii="Arial" w:hAnsi="Arial" w:cs="Arial"/>
        </w:rPr>
        <w:t>soupisem prací</w:t>
      </w:r>
      <w:r w:rsidRPr="002260C6">
        <w:rPr>
          <w:rFonts w:ascii="Arial" w:hAnsi="Arial" w:cs="Arial"/>
        </w:rPr>
        <w:t>, touto smlouvou a podmín</w:t>
      </w:r>
      <w:r w:rsidRPr="006271DC">
        <w:rPr>
          <w:rFonts w:ascii="Arial" w:hAnsi="Arial" w:cs="Arial"/>
        </w:rPr>
        <w:t xml:space="preserve">kami zadávací dokumentace. </w:t>
      </w:r>
    </w:p>
    <w:p w:rsidR="00426852" w:rsidRPr="002260C6" w:rsidP="00AA021A" w14:paraId="5881006A" w14:textId="77777777">
      <w:pPr>
        <w:pStyle w:val="slovnsmlouvyI"/>
        <w:numPr>
          <w:ilvl w:val="0"/>
          <w:numId w:val="0"/>
        </w:numPr>
        <w:ind w:right="0"/>
      </w:pPr>
      <w:r w:rsidRPr="002260C6">
        <w:t>Článek II.</w:t>
      </w:r>
    </w:p>
    <w:p w:rsidR="00426852" w:rsidRPr="002260C6" w:rsidP="00426852" w14:paraId="67F9BF58" w14:textId="77777777">
      <w:pPr>
        <w:pStyle w:val="podnadpissmlouvy2"/>
        <w:spacing w:before="0"/>
        <w:ind w:right="0"/>
      </w:pPr>
      <w:r w:rsidRPr="002260C6">
        <w:t xml:space="preserve">Předmět díla  </w:t>
      </w:r>
    </w:p>
    <w:p w:rsidR="00426852" w:rsidRPr="00BD4473" w:rsidP="00BD4473" w14:paraId="732E6ED4" w14:textId="674CD162">
      <w:pPr>
        <w:pStyle w:val="ListParagraph"/>
        <w:numPr>
          <w:ilvl w:val="0"/>
          <w:numId w:val="49"/>
        </w:numPr>
        <w:spacing w:after="120"/>
        <w:ind w:left="567" w:right="51" w:hanging="425"/>
        <w:contextualSpacing w:val="0"/>
        <w:jc w:val="both"/>
        <w:rPr>
          <w:rFonts w:ascii="Arial" w:eastAsia="Times New Roman" w:hAnsi="Arial" w:cs="Arial"/>
        </w:rPr>
      </w:pPr>
      <w:r w:rsidRPr="00BD4473">
        <w:rPr>
          <w:rFonts w:ascii="Arial" w:eastAsia="Times New Roman" w:hAnsi="Arial" w:cs="Arial"/>
        </w:rPr>
        <w:t>Předmětem díla je provedení stavebních prací, dodávek a služeb spočívajících v</w:t>
      </w:r>
      <w:r w:rsidRPr="00BD4473" w:rsidR="002F2C6A">
        <w:rPr>
          <w:rFonts w:ascii="Arial" w:eastAsia="Times New Roman" w:hAnsi="Arial" w:cs="Arial"/>
        </w:rPr>
        <w:t> </w:t>
      </w:r>
      <w:r w:rsidRPr="00BD4473" w:rsidR="004F3AC6">
        <w:rPr>
          <w:rFonts w:ascii="Arial" w:eastAsia="Times New Roman" w:hAnsi="Arial" w:cs="Arial"/>
        </w:rPr>
        <w:t>úpravě</w:t>
      </w:r>
      <w:r w:rsidRPr="00BD4473" w:rsidR="002F2C6A">
        <w:rPr>
          <w:rFonts w:ascii="Arial" w:eastAsia="Times New Roman" w:hAnsi="Arial" w:cs="Arial"/>
        </w:rPr>
        <w:t xml:space="preserve"> ateliéru</w:t>
      </w:r>
      <w:r w:rsidRPr="00BD4473" w:rsidR="004F3AC6">
        <w:rPr>
          <w:rFonts w:ascii="Arial" w:eastAsia="Times New Roman" w:hAnsi="Arial" w:cs="Arial"/>
        </w:rPr>
        <w:t xml:space="preserve"> vily</w:t>
      </w:r>
      <w:r w:rsidRPr="00BD4473" w:rsidR="002F2C6A">
        <w:rPr>
          <w:rFonts w:ascii="Arial" w:eastAsia="Times New Roman" w:hAnsi="Arial" w:cs="Arial"/>
        </w:rPr>
        <w:t xml:space="preserve"> k potřebám </w:t>
      </w:r>
      <w:r w:rsidR="007949C1">
        <w:rPr>
          <w:rFonts w:ascii="Arial" w:eastAsia="Times New Roman" w:hAnsi="Arial" w:cs="Arial"/>
        </w:rPr>
        <w:t xml:space="preserve">třech </w:t>
      </w:r>
      <w:r w:rsidRPr="00BD4473" w:rsidR="002F2C6A">
        <w:rPr>
          <w:rFonts w:ascii="Arial" w:eastAsia="Times New Roman" w:hAnsi="Arial" w:cs="Arial"/>
        </w:rPr>
        <w:t>dětských skupin</w:t>
      </w:r>
      <w:r w:rsidRPr="00BD4473">
        <w:rPr>
          <w:rFonts w:ascii="Arial" w:eastAsia="Times New Roman" w:hAnsi="Arial" w:cs="Arial"/>
        </w:rPr>
        <w:t xml:space="preserve">. </w:t>
      </w:r>
      <w:r w:rsidR="00A06FE1">
        <w:rPr>
          <w:rFonts w:ascii="Arial" w:eastAsia="Times New Roman" w:hAnsi="Arial" w:cs="Arial"/>
        </w:rPr>
        <w:t xml:space="preserve">Ateliér vily </w:t>
      </w:r>
      <w:r w:rsidRPr="00BD4473" w:rsidR="00A06FE1">
        <w:rPr>
          <w:rFonts w:ascii="Arial" w:eastAsia="Times New Roman" w:hAnsi="Arial" w:cs="Arial"/>
        </w:rPr>
        <w:t>původně tvořil celek se Suchardovou vilou, nacházející se na adrese Slavíčkova 628, 160 00 Praha 6</w:t>
      </w:r>
      <w:r w:rsidR="00A06FE1">
        <w:rPr>
          <w:rFonts w:ascii="Arial" w:eastAsia="Times New Roman" w:hAnsi="Arial" w:cs="Arial"/>
        </w:rPr>
        <w:t>.</w:t>
      </w:r>
      <w:r w:rsidRPr="00BD4473" w:rsidR="00A06FE1">
        <w:rPr>
          <w:rFonts w:ascii="Arial" w:eastAsia="Times New Roman" w:hAnsi="Arial" w:cs="Arial"/>
        </w:rPr>
        <w:t xml:space="preserve"> </w:t>
      </w:r>
      <w:r w:rsidRPr="00BD4473">
        <w:rPr>
          <w:rFonts w:ascii="Arial" w:hAnsi="Arial" w:cs="Arial"/>
          <w:bCs/>
          <w:iCs/>
          <w:color w:val="000000"/>
        </w:rPr>
        <w:t xml:space="preserve">Stavební práce, dodávky a služby </w:t>
      </w:r>
      <w:r w:rsidRPr="00BD4473">
        <w:rPr>
          <w:rFonts w:ascii="Arial" w:hAnsi="Arial" w:cs="Arial"/>
        </w:rPr>
        <w:t xml:space="preserve">jsou popsány v  dokumentaci pro </w:t>
      </w:r>
      <w:r w:rsidRPr="00BD4473" w:rsidR="00AE36F9">
        <w:rPr>
          <w:rFonts w:ascii="Arial" w:hAnsi="Arial" w:cs="Arial"/>
        </w:rPr>
        <w:t>zadání stavby</w:t>
      </w:r>
      <w:r w:rsidRPr="00BD4473">
        <w:rPr>
          <w:rFonts w:ascii="Arial" w:hAnsi="Arial" w:cs="Arial"/>
        </w:rPr>
        <w:t xml:space="preserve"> zpracované projektovou kanceláří </w:t>
      </w:r>
      <w:r w:rsidRPr="00BD4473" w:rsidR="004F3AC6">
        <w:rPr>
          <w:rFonts w:ascii="Arial" w:hAnsi="Arial" w:cs="Arial"/>
        </w:rPr>
        <w:t>FACT, s.r.o., se sídlem</w:t>
      </w:r>
      <w:r w:rsidR="004C0D69">
        <w:rPr>
          <w:rFonts w:ascii="Arial" w:hAnsi="Arial" w:cs="Arial"/>
        </w:rPr>
        <w:t xml:space="preserve"> xxx</w:t>
      </w:r>
      <w:r w:rsidRPr="00BD4473">
        <w:rPr>
          <w:rFonts w:ascii="Arial" w:hAnsi="Arial" w:cs="Arial"/>
        </w:rPr>
        <w:t xml:space="preserve"> –</w:t>
      </w:r>
      <w:r w:rsidRPr="00BD4473" w:rsidR="004F3AC6">
        <w:rPr>
          <w:rFonts w:ascii="Arial" w:hAnsi="Arial" w:cs="Arial"/>
        </w:rPr>
        <w:t xml:space="preserve"> Dokumentace pro </w:t>
      </w:r>
      <w:r w:rsidRPr="00BD4473" w:rsidR="00AE36F9">
        <w:rPr>
          <w:rFonts w:ascii="Arial" w:hAnsi="Arial" w:cs="Arial"/>
        </w:rPr>
        <w:t>zadání stavby</w:t>
      </w:r>
      <w:r w:rsidRPr="00BD4473" w:rsidR="004F3AC6">
        <w:rPr>
          <w:rFonts w:ascii="Arial" w:hAnsi="Arial" w:cs="Arial"/>
        </w:rPr>
        <w:t xml:space="preserve"> – </w:t>
      </w:r>
      <w:r w:rsidRPr="00A06FE1" w:rsidR="004F3AC6">
        <w:rPr>
          <w:rFonts w:ascii="Arial" w:hAnsi="Arial" w:cs="Arial"/>
        </w:rPr>
        <w:t xml:space="preserve">Úpravy Slavíčkovy </w:t>
      </w:r>
      <w:r w:rsidRPr="00BD4473" w:rsidR="004F3AC6">
        <w:rPr>
          <w:rFonts w:ascii="Arial" w:hAnsi="Arial" w:cs="Arial"/>
        </w:rPr>
        <w:t>vily pro zřízení dětské skupiny, Slavíčkova 628, Praha 6</w:t>
      </w:r>
      <w:r w:rsidRPr="00BD4473" w:rsidR="002F2C6A">
        <w:rPr>
          <w:rFonts w:ascii="Arial" w:hAnsi="Arial" w:cs="Arial"/>
        </w:rPr>
        <w:t xml:space="preserve"> </w:t>
      </w:r>
      <w:r w:rsidRPr="00BD4473">
        <w:rPr>
          <w:rFonts w:ascii="Arial" w:hAnsi="Arial" w:cs="Arial"/>
        </w:rPr>
        <w:t>(dále jen „</w:t>
      </w:r>
      <w:r w:rsidRPr="00BD4473">
        <w:rPr>
          <w:rFonts w:ascii="Arial" w:hAnsi="Arial" w:cs="Arial"/>
          <w:b/>
        </w:rPr>
        <w:t>D</w:t>
      </w:r>
      <w:r w:rsidRPr="00BD4473" w:rsidR="00AE36F9">
        <w:rPr>
          <w:rFonts w:ascii="Arial" w:hAnsi="Arial" w:cs="Arial"/>
          <w:b/>
        </w:rPr>
        <w:t>ZS</w:t>
      </w:r>
      <w:r w:rsidRPr="00BD4473">
        <w:rPr>
          <w:rFonts w:ascii="Arial" w:hAnsi="Arial" w:cs="Arial"/>
        </w:rPr>
        <w:t>“)</w:t>
      </w:r>
      <w:r w:rsidR="00E15788">
        <w:rPr>
          <w:rFonts w:ascii="Arial" w:hAnsi="Arial" w:cs="Arial"/>
        </w:rPr>
        <w:t xml:space="preserve"> a </w:t>
      </w:r>
      <w:r w:rsidRPr="00BD4473">
        <w:rPr>
          <w:rFonts w:ascii="Arial" w:hAnsi="Arial" w:cs="Arial"/>
        </w:rPr>
        <w:t>v oceněn</w:t>
      </w:r>
      <w:r w:rsidRPr="00BD4473" w:rsidR="002F2C6A">
        <w:rPr>
          <w:rFonts w:ascii="Arial" w:hAnsi="Arial" w:cs="Arial"/>
        </w:rPr>
        <w:t>ém</w:t>
      </w:r>
      <w:r w:rsidRPr="00BD4473">
        <w:rPr>
          <w:rFonts w:ascii="Arial" w:hAnsi="Arial" w:cs="Arial"/>
        </w:rPr>
        <w:t xml:space="preserve"> soupis</w:t>
      </w:r>
      <w:r w:rsidR="00696BF1">
        <w:rPr>
          <w:rFonts w:ascii="Arial" w:hAnsi="Arial" w:cs="Arial"/>
        </w:rPr>
        <w:t>u</w:t>
      </w:r>
      <w:r w:rsidRPr="00BD4473">
        <w:rPr>
          <w:rFonts w:ascii="Arial" w:hAnsi="Arial" w:cs="Arial"/>
        </w:rPr>
        <w:t xml:space="preserve"> prací </w:t>
      </w:r>
      <w:r w:rsidRPr="00BD4473" w:rsidR="00EB33C6">
        <w:rPr>
          <w:rFonts w:ascii="Arial" w:hAnsi="Arial" w:cs="Arial"/>
        </w:rPr>
        <w:t>-</w:t>
      </w:r>
      <w:r w:rsidRPr="00BD4473" w:rsidR="002260C6">
        <w:rPr>
          <w:rFonts w:ascii="Arial" w:hAnsi="Arial" w:cs="Arial"/>
        </w:rPr>
        <w:t xml:space="preserve"> </w:t>
      </w:r>
      <w:r w:rsidRPr="00BD4473">
        <w:rPr>
          <w:rFonts w:ascii="Arial" w:hAnsi="Arial" w:cs="Arial"/>
        </w:rPr>
        <w:t xml:space="preserve">Soupis prací </w:t>
      </w:r>
      <w:r w:rsidRPr="00BD4473" w:rsidR="00515A13">
        <w:rPr>
          <w:rFonts w:ascii="Arial" w:hAnsi="Arial" w:cs="Arial"/>
        </w:rPr>
        <w:t>Úpravy Slavíčkovy vily pro zřízení dětských skupin</w:t>
      </w:r>
      <w:r w:rsidRPr="00BD4473">
        <w:rPr>
          <w:rFonts w:ascii="Arial" w:hAnsi="Arial" w:cs="Arial"/>
        </w:rPr>
        <w:t xml:space="preserve"> z nabídky zhotovitele (dál</w:t>
      </w:r>
      <w:r w:rsidRPr="00BD4473" w:rsidR="002F2C6A">
        <w:rPr>
          <w:rFonts w:ascii="Arial" w:hAnsi="Arial" w:cs="Arial"/>
        </w:rPr>
        <w:t>e</w:t>
      </w:r>
      <w:r w:rsidRPr="00BD4473">
        <w:rPr>
          <w:rFonts w:ascii="Arial" w:hAnsi="Arial" w:cs="Arial"/>
        </w:rPr>
        <w:t xml:space="preserve"> také jen „</w:t>
      </w:r>
      <w:r w:rsidRPr="00BD4473">
        <w:rPr>
          <w:rFonts w:ascii="Arial" w:hAnsi="Arial" w:cs="Arial"/>
          <w:b/>
        </w:rPr>
        <w:t>položkový rozpočet</w:t>
      </w:r>
      <w:r w:rsidRPr="00BD4473" w:rsidR="002F2C6A">
        <w:rPr>
          <w:rFonts w:ascii="Arial" w:hAnsi="Arial" w:cs="Arial"/>
        </w:rPr>
        <w:t>“</w:t>
      </w:r>
      <w:r w:rsidRPr="00BD4473">
        <w:rPr>
          <w:rFonts w:ascii="Arial" w:hAnsi="Arial" w:cs="Arial"/>
        </w:rPr>
        <w:t xml:space="preserve">). Objednatel se zavazuje při provedení díla poskytnout zhotoviteli součinnost, řádně provedené dílo převzít a za provedené dílo zhotoviteli uhradit </w:t>
      </w:r>
      <w:r w:rsidRPr="00BD4473" w:rsidR="006271DC">
        <w:rPr>
          <w:rFonts w:ascii="Arial" w:hAnsi="Arial" w:cs="Arial"/>
        </w:rPr>
        <w:t xml:space="preserve">celkovou </w:t>
      </w:r>
      <w:r w:rsidRPr="00BD4473">
        <w:rPr>
          <w:rFonts w:ascii="Arial" w:hAnsi="Arial" w:cs="Arial"/>
        </w:rPr>
        <w:t>cenu za</w:t>
      </w:r>
      <w:r w:rsidRPr="00B447EE" w:rsidR="005A747C">
        <w:rPr>
          <w:rFonts w:ascii="Arial" w:eastAsia="Times New Roman" w:hAnsi="Arial" w:cs="Arial"/>
          <w:spacing w:val="-1"/>
        </w:rPr>
        <w:t> </w:t>
      </w:r>
      <w:r w:rsidRPr="00BD4473">
        <w:rPr>
          <w:rFonts w:ascii="Arial" w:hAnsi="Arial" w:cs="Arial"/>
        </w:rPr>
        <w:t>podmínek a v termínech sjednaných touto smlouvou a v souladu s položkovým rozpočtem.</w:t>
      </w:r>
    </w:p>
    <w:p w:rsidR="00426852" w:rsidP="00426852" w14:paraId="575EAF61" w14:textId="77777777">
      <w:pPr>
        <w:pStyle w:val="ListParagraph"/>
        <w:numPr>
          <w:ilvl w:val="0"/>
          <w:numId w:val="49"/>
        </w:numPr>
        <w:spacing w:after="120" w:line="240" w:lineRule="auto"/>
        <w:ind w:left="357"/>
        <w:contextualSpacing w:val="0"/>
        <w:jc w:val="both"/>
        <w:rPr>
          <w:rFonts w:ascii="Arial" w:eastAsia="Times New Roman" w:hAnsi="Arial" w:cs="Arial"/>
        </w:rPr>
      </w:pPr>
      <w:r w:rsidRPr="00E54857">
        <w:rPr>
          <w:rFonts w:ascii="Arial" w:eastAsia="Times New Roman" w:hAnsi="Arial" w:cs="Arial"/>
        </w:rPr>
        <w:t>Součástí plnění předmětu díla je</w:t>
      </w:r>
      <w:r>
        <w:rPr>
          <w:rFonts w:ascii="Arial" w:eastAsia="Times New Roman" w:hAnsi="Arial" w:cs="Arial"/>
        </w:rPr>
        <w:t xml:space="preserve"> (jsou)</w:t>
      </w:r>
      <w:r w:rsidRPr="00E54857">
        <w:rPr>
          <w:rFonts w:ascii="Arial" w:eastAsia="Times New Roman" w:hAnsi="Arial" w:cs="Arial"/>
        </w:rPr>
        <w:t xml:space="preserve"> rovněž:</w:t>
      </w:r>
    </w:p>
    <w:p w:rsidR="00CC027E" w:rsidRPr="000B64E5" w:rsidP="000B64E5" w14:paraId="667AF986" w14:textId="60F1C68B">
      <w:pPr>
        <w:pStyle w:val="ListParagraph"/>
        <w:numPr>
          <w:ilvl w:val="3"/>
          <w:numId w:val="50"/>
        </w:numPr>
        <w:tabs>
          <w:tab w:val="clear" w:pos="3588"/>
        </w:tabs>
        <w:spacing w:after="60"/>
        <w:ind w:left="709" w:hanging="425"/>
        <w:rPr>
          <w:rFonts w:ascii="Arial" w:eastAsia="Times New Roman" w:hAnsi="Arial" w:cs="Arial"/>
        </w:rPr>
      </w:pPr>
      <w:r w:rsidRPr="000B64E5">
        <w:rPr>
          <w:rFonts w:ascii="Arial" w:hAnsi="Arial" w:cs="Arial"/>
          <w:bCs/>
        </w:rPr>
        <w:t>zajištění požární a objektové bezpečnosti (nové rozvody EZS, EPS</w:t>
      </w:r>
      <w:r w:rsidRPr="000B64E5">
        <w:rPr>
          <w:rFonts w:ascii="Arial" w:hAnsi="Arial" w:cs="Arial"/>
          <w:bCs/>
          <w:szCs w:val="24"/>
        </w:rPr>
        <w:t>, strukturovaná kabeláž, CCTV)</w:t>
      </w:r>
      <w:r w:rsidRPr="000B64E5" w:rsidR="002260C6">
        <w:rPr>
          <w:rFonts w:ascii="Arial" w:hAnsi="Arial" w:cs="Arial"/>
          <w:iCs/>
        </w:rPr>
        <w:t>;</w:t>
      </w:r>
    </w:p>
    <w:p w:rsidR="00CC027E" w:rsidRPr="000B64E5" w:rsidP="000B64E5" w14:paraId="16C368FE" w14:textId="3A9D2C22">
      <w:pPr>
        <w:pStyle w:val="ListParagraph"/>
        <w:numPr>
          <w:ilvl w:val="3"/>
          <w:numId w:val="50"/>
        </w:numPr>
        <w:tabs>
          <w:tab w:val="clear" w:pos="3588"/>
        </w:tabs>
        <w:spacing w:after="60"/>
        <w:ind w:left="709" w:hanging="425"/>
        <w:rPr>
          <w:rFonts w:ascii="Arial" w:eastAsia="Times New Roman" w:hAnsi="Arial" w:cs="Arial"/>
        </w:rPr>
      </w:pPr>
      <w:r w:rsidRPr="000B64E5">
        <w:rPr>
          <w:rFonts w:ascii="Arial" w:hAnsi="Arial" w:cs="Arial"/>
          <w:bCs/>
          <w:szCs w:val="24"/>
        </w:rPr>
        <w:t>sanace vlhkých suterénních prostor</w:t>
      </w:r>
      <w:r w:rsidRPr="000B64E5" w:rsidR="002260C6">
        <w:rPr>
          <w:rFonts w:ascii="Arial" w:hAnsi="Arial" w:cs="Arial"/>
          <w:iCs/>
        </w:rPr>
        <w:t>;</w:t>
      </w:r>
    </w:p>
    <w:p w:rsidR="00CC027E" w:rsidRPr="000B64E5" w:rsidP="000B64E5" w14:paraId="619F8D8C" w14:textId="25A4C4D3">
      <w:pPr>
        <w:pStyle w:val="ListParagraph"/>
        <w:numPr>
          <w:ilvl w:val="3"/>
          <w:numId w:val="50"/>
        </w:numPr>
        <w:tabs>
          <w:tab w:val="clear" w:pos="3588"/>
        </w:tabs>
        <w:spacing w:after="60"/>
        <w:ind w:left="709" w:hanging="425"/>
        <w:rPr>
          <w:rFonts w:ascii="Arial" w:eastAsia="Times New Roman" w:hAnsi="Arial" w:cs="Arial"/>
        </w:rPr>
      </w:pPr>
      <w:r w:rsidRPr="000B64E5">
        <w:rPr>
          <w:rFonts w:ascii="Arial" w:hAnsi="Arial" w:cs="Arial"/>
          <w:bCs/>
          <w:szCs w:val="24"/>
        </w:rPr>
        <w:t>zlepšení tepelně izolačních vlastností dveřních a okenních výplní</w:t>
      </w:r>
      <w:r w:rsidRPr="000B64E5" w:rsidR="002260C6">
        <w:rPr>
          <w:rFonts w:ascii="Arial" w:hAnsi="Arial" w:cs="Arial"/>
          <w:iCs/>
        </w:rPr>
        <w:t>;</w:t>
      </w:r>
    </w:p>
    <w:p w:rsidR="00CC027E" w:rsidRPr="000B64E5" w:rsidP="00BD4473" w14:paraId="41061351" w14:textId="27AB6D60">
      <w:pPr>
        <w:pStyle w:val="ListParagraph"/>
        <w:numPr>
          <w:ilvl w:val="3"/>
          <w:numId w:val="50"/>
        </w:numPr>
        <w:tabs>
          <w:tab w:val="clear" w:pos="3588"/>
        </w:tabs>
        <w:spacing w:after="60"/>
        <w:ind w:left="709" w:hanging="425"/>
        <w:jc w:val="both"/>
        <w:rPr>
          <w:rFonts w:ascii="Arial" w:eastAsia="Times New Roman" w:hAnsi="Arial" w:cs="Arial"/>
        </w:rPr>
      </w:pPr>
      <w:r w:rsidRPr="000B64E5">
        <w:rPr>
          <w:rFonts w:ascii="Arial" w:hAnsi="Arial" w:cs="Arial"/>
          <w:bCs/>
          <w:szCs w:val="24"/>
        </w:rPr>
        <w:t>instalace nové vzduchotechniky a vytápění novým, ekologicky a ekonomicky účinnějším kotlem</w:t>
      </w:r>
      <w:r w:rsidRPr="000B64E5" w:rsidR="002260C6">
        <w:rPr>
          <w:rFonts w:ascii="Arial" w:hAnsi="Arial" w:cs="Arial"/>
          <w:iCs/>
        </w:rPr>
        <w:t>;</w:t>
      </w:r>
    </w:p>
    <w:p w:rsidR="00CC027E" w:rsidRPr="000B64E5" w:rsidP="000B64E5" w14:paraId="211FF401" w14:textId="768FD38A">
      <w:pPr>
        <w:pStyle w:val="ListParagraph"/>
        <w:numPr>
          <w:ilvl w:val="3"/>
          <w:numId w:val="50"/>
        </w:numPr>
        <w:tabs>
          <w:tab w:val="clear" w:pos="3588"/>
        </w:tabs>
        <w:spacing w:after="60"/>
        <w:ind w:left="709" w:hanging="425"/>
        <w:rPr>
          <w:rFonts w:ascii="Arial" w:eastAsia="Times New Roman" w:hAnsi="Arial" w:cs="Arial"/>
        </w:rPr>
      </w:pPr>
      <w:r w:rsidRPr="000B64E5">
        <w:rPr>
          <w:rFonts w:ascii="Arial" w:hAnsi="Arial" w:cs="Arial"/>
          <w:bCs/>
          <w:szCs w:val="24"/>
        </w:rPr>
        <w:t xml:space="preserve">dodání základního interiérového vybavení objektu dle </w:t>
      </w:r>
      <w:r w:rsidRPr="000B64E5" w:rsidR="00503D9D">
        <w:rPr>
          <w:rFonts w:ascii="Arial" w:hAnsi="Arial" w:cs="Arial"/>
          <w:bCs/>
          <w:szCs w:val="24"/>
        </w:rPr>
        <w:t>DZS</w:t>
      </w:r>
      <w:r w:rsidRPr="000B64E5" w:rsidR="002260C6">
        <w:rPr>
          <w:rFonts w:ascii="Arial" w:hAnsi="Arial" w:cs="Arial"/>
          <w:iCs/>
        </w:rPr>
        <w:t>;</w:t>
      </w:r>
    </w:p>
    <w:p w:rsidR="00CC027E" w:rsidRPr="000B64E5" w:rsidP="00BD4473" w14:paraId="6EC79B82" w14:textId="60262A2A">
      <w:pPr>
        <w:pStyle w:val="ListParagraph"/>
        <w:numPr>
          <w:ilvl w:val="3"/>
          <w:numId w:val="50"/>
        </w:numPr>
        <w:tabs>
          <w:tab w:val="clear" w:pos="3588"/>
        </w:tabs>
        <w:spacing w:after="60"/>
        <w:ind w:left="709" w:hanging="425"/>
        <w:jc w:val="both"/>
      </w:pPr>
      <w:r w:rsidRPr="000B64E5">
        <w:rPr>
          <w:rFonts w:ascii="Arial" w:hAnsi="Arial" w:cs="Arial"/>
          <w:bCs/>
          <w:szCs w:val="24"/>
        </w:rPr>
        <w:t>úprava venkovních pochozích ploch a instalace venkovních herních prvků do zahrady objektu</w:t>
      </w:r>
      <w:r w:rsidRPr="000B64E5" w:rsidR="002260C6">
        <w:rPr>
          <w:rFonts w:ascii="Arial" w:hAnsi="Arial" w:cs="Arial"/>
          <w:iCs/>
        </w:rPr>
        <w:t>;</w:t>
      </w:r>
    </w:p>
    <w:p w:rsidR="00426852" w:rsidRPr="000B64E5" w:rsidP="000B64E5" w14:paraId="41A4DA20" w14:textId="77777777">
      <w:pPr>
        <w:pStyle w:val="BodyText2"/>
        <w:numPr>
          <w:ilvl w:val="0"/>
          <w:numId w:val="50"/>
        </w:numPr>
        <w:autoSpaceDE w:val="0"/>
        <w:autoSpaceDN w:val="0"/>
        <w:spacing w:after="60" w:line="240" w:lineRule="auto"/>
        <w:ind w:left="714" w:hanging="430"/>
        <w:rPr>
          <w:rFonts w:ascii="Arial" w:hAnsi="Arial" w:cs="Arial"/>
          <w:iCs/>
          <w:sz w:val="22"/>
          <w:szCs w:val="22"/>
        </w:rPr>
      </w:pPr>
      <w:r w:rsidRPr="000B64E5">
        <w:rPr>
          <w:rFonts w:ascii="Arial" w:hAnsi="Arial" w:cs="Arial"/>
          <w:iCs/>
          <w:sz w:val="22"/>
          <w:szCs w:val="22"/>
        </w:rPr>
        <w:t xml:space="preserve">provedení, provozování a likvidace zařízení staveniště; </w:t>
      </w:r>
    </w:p>
    <w:p w:rsidR="00426852" w:rsidRPr="000B64E5" w:rsidP="000B64E5" w14:paraId="6C50E70C" w14:textId="77777777">
      <w:pPr>
        <w:pStyle w:val="BodyText2"/>
        <w:numPr>
          <w:ilvl w:val="0"/>
          <w:numId w:val="50"/>
        </w:numPr>
        <w:tabs>
          <w:tab w:val="left" w:pos="816"/>
        </w:tabs>
        <w:autoSpaceDE w:val="0"/>
        <w:autoSpaceDN w:val="0"/>
        <w:spacing w:after="60" w:line="240" w:lineRule="auto"/>
        <w:ind w:left="714" w:hanging="430"/>
        <w:rPr>
          <w:rFonts w:ascii="Arial" w:hAnsi="Arial" w:cs="Arial"/>
          <w:iCs/>
          <w:sz w:val="22"/>
          <w:szCs w:val="22"/>
        </w:rPr>
      </w:pPr>
      <w:r w:rsidRPr="000B64E5">
        <w:rPr>
          <w:rFonts w:ascii="Arial" w:hAnsi="Arial" w:cs="Arial"/>
          <w:iCs/>
          <w:sz w:val="22"/>
          <w:szCs w:val="22"/>
        </w:rPr>
        <w:t>zabezpečení prostoru stavby a staveniště po celou dobu stavby;</w:t>
      </w:r>
    </w:p>
    <w:p w:rsidR="00426852" w:rsidRPr="000B64E5" w:rsidP="000B64E5" w14:paraId="76BCA700" w14:textId="77777777">
      <w:pPr>
        <w:pStyle w:val="BodyText2"/>
        <w:numPr>
          <w:ilvl w:val="0"/>
          <w:numId w:val="50"/>
        </w:numPr>
        <w:tabs>
          <w:tab w:val="left" w:pos="709"/>
        </w:tabs>
        <w:autoSpaceDE w:val="0"/>
        <w:autoSpaceDN w:val="0"/>
        <w:spacing w:after="60" w:line="240" w:lineRule="auto"/>
        <w:ind w:left="714" w:hanging="430"/>
        <w:rPr>
          <w:rFonts w:ascii="Arial" w:hAnsi="Arial" w:cs="Arial"/>
          <w:iCs/>
          <w:sz w:val="22"/>
          <w:szCs w:val="22"/>
        </w:rPr>
      </w:pPr>
      <w:r w:rsidRPr="000B64E5">
        <w:rPr>
          <w:rFonts w:ascii="Arial" w:hAnsi="Arial" w:cs="Arial"/>
          <w:iCs/>
          <w:sz w:val="22"/>
          <w:szCs w:val="22"/>
        </w:rPr>
        <w:t>zjištění, vytyčení a ochrana všech inženýrských sítí;</w:t>
      </w:r>
    </w:p>
    <w:p w:rsidR="00426852" w:rsidRPr="000B64E5" w:rsidP="000B64E5" w14:paraId="3E5F9DB7" w14:textId="77777777">
      <w:pPr>
        <w:pStyle w:val="BodyText2"/>
        <w:numPr>
          <w:ilvl w:val="0"/>
          <w:numId w:val="50"/>
        </w:numPr>
        <w:tabs>
          <w:tab w:val="left" w:pos="709"/>
        </w:tabs>
        <w:autoSpaceDE w:val="0"/>
        <w:autoSpaceDN w:val="0"/>
        <w:spacing w:after="60" w:line="240" w:lineRule="auto"/>
        <w:ind w:left="714" w:hanging="430"/>
        <w:rPr>
          <w:rFonts w:ascii="Arial" w:hAnsi="Arial" w:cs="Arial"/>
          <w:iCs/>
          <w:sz w:val="22"/>
          <w:szCs w:val="22"/>
        </w:rPr>
      </w:pPr>
      <w:r w:rsidRPr="000B64E5">
        <w:rPr>
          <w:rFonts w:ascii="Arial" w:hAnsi="Arial" w:cs="Arial"/>
          <w:iCs/>
          <w:sz w:val="22"/>
          <w:szCs w:val="22"/>
        </w:rPr>
        <w:t>zajištění ochrany životního prostředí po celou dobu realizace stavby;</w:t>
      </w:r>
    </w:p>
    <w:p w:rsidR="00426852" w:rsidRPr="000B64E5" w:rsidP="000B64E5" w14:paraId="753252EA" w14:textId="77777777">
      <w:pPr>
        <w:pStyle w:val="BodyText2"/>
        <w:numPr>
          <w:ilvl w:val="0"/>
          <w:numId w:val="50"/>
        </w:numPr>
        <w:tabs>
          <w:tab w:val="left" w:pos="709"/>
        </w:tabs>
        <w:autoSpaceDE w:val="0"/>
        <w:autoSpaceDN w:val="0"/>
        <w:spacing w:after="60" w:line="240" w:lineRule="auto"/>
        <w:ind w:left="714" w:hanging="430"/>
        <w:rPr>
          <w:rFonts w:ascii="Arial" w:hAnsi="Arial" w:cs="Arial"/>
          <w:iCs/>
          <w:sz w:val="22"/>
          <w:szCs w:val="22"/>
        </w:rPr>
      </w:pPr>
      <w:r w:rsidRPr="000B64E5">
        <w:rPr>
          <w:rFonts w:ascii="Arial" w:hAnsi="Arial" w:cs="Arial"/>
          <w:iCs/>
          <w:sz w:val="22"/>
          <w:szCs w:val="22"/>
        </w:rPr>
        <w:t xml:space="preserve">zajištění likvidace odpadů vzniklých při provádění stavby, uložení odpadů na řízenou skládku nebo jinou likvidaci v souladu se zákonem o odpadech; </w:t>
      </w:r>
    </w:p>
    <w:p w:rsidR="00426852" w:rsidRPr="000B64E5" w:rsidP="000B64E5" w14:paraId="26A3C841" w14:textId="77777777">
      <w:pPr>
        <w:pStyle w:val="BodyText2"/>
        <w:numPr>
          <w:ilvl w:val="0"/>
          <w:numId w:val="50"/>
        </w:numPr>
        <w:tabs>
          <w:tab w:val="left" w:pos="709"/>
        </w:tabs>
        <w:autoSpaceDE w:val="0"/>
        <w:autoSpaceDN w:val="0"/>
        <w:spacing w:after="60" w:line="240" w:lineRule="auto"/>
        <w:ind w:left="714" w:hanging="430"/>
        <w:rPr>
          <w:rFonts w:ascii="Arial" w:hAnsi="Arial" w:cs="Arial"/>
          <w:iCs/>
          <w:sz w:val="22"/>
          <w:szCs w:val="22"/>
        </w:rPr>
      </w:pPr>
      <w:r w:rsidRPr="000B64E5">
        <w:rPr>
          <w:rFonts w:ascii="Arial" w:hAnsi="Arial" w:cs="Arial"/>
          <w:iCs/>
          <w:sz w:val="22"/>
          <w:szCs w:val="22"/>
        </w:rPr>
        <w:t>vedení evidence odpadů i dokladů o jejich řádné likvidaci, které budou součástí předávaných dokladů ke kolaudaci;</w:t>
      </w:r>
    </w:p>
    <w:p w:rsidR="00426852" w:rsidRPr="000B64E5" w:rsidP="000B64E5" w14:paraId="74463928" w14:textId="332C6E4B">
      <w:pPr>
        <w:pStyle w:val="BodyText2"/>
        <w:numPr>
          <w:ilvl w:val="0"/>
          <w:numId w:val="50"/>
        </w:numPr>
        <w:tabs>
          <w:tab w:val="left" w:pos="709"/>
        </w:tabs>
        <w:autoSpaceDE w:val="0"/>
        <w:autoSpaceDN w:val="0"/>
        <w:spacing w:after="60" w:line="240" w:lineRule="auto"/>
        <w:ind w:left="714" w:hanging="430"/>
        <w:rPr>
          <w:rFonts w:ascii="Arial" w:hAnsi="Arial" w:cs="Arial"/>
          <w:iCs/>
          <w:sz w:val="22"/>
          <w:szCs w:val="22"/>
        </w:rPr>
      </w:pPr>
      <w:r w:rsidRPr="000B64E5">
        <w:rPr>
          <w:rFonts w:ascii="Arial" w:hAnsi="Arial" w:cs="Arial"/>
          <w:iCs/>
          <w:sz w:val="22"/>
          <w:szCs w:val="22"/>
        </w:rPr>
        <w:t>zajištění atestů a dokladů</w:t>
      </w:r>
      <w:r w:rsidR="004E11D3">
        <w:rPr>
          <w:rFonts w:ascii="Arial" w:hAnsi="Arial" w:cs="Arial"/>
          <w:iCs/>
          <w:sz w:val="22"/>
          <w:szCs w:val="22"/>
        </w:rPr>
        <w:t xml:space="preserve"> dle</w:t>
      </w:r>
      <w:r w:rsidRPr="000B64E5">
        <w:rPr>
          <w:rFonts w:ascii="Arial" w:hAnsi="Arial" w:cs="Arial"/>
          <w:iCs/>
          <w:sz w:val="22"/>
          <w:szCs w:val="22"/>
        </w:rPr>
        <w:t xml:space="preserve"> zákona č. 22/1997 Sb., o technických požadavcích na výrobky, ve  znění pozdějších předpisů;</w:t>
      </w:r>
    </w:p>
    <w:p w:rsidR="00426852" w:rsidRPr="000B64E5" w:rsidP="00426852" w14:paraId="450BA1AD" w14:textId="77777777">
      <w:pPr>
        <w:pStyle w:val="BodyText2"/>
        <w:numPr>
          <w:ilvl w:val="0"/>
          <w:numId w:val="50"/>
        </w:numPr>
        <w:tabs>
          <w:tab w:val="left" w:pos="816"/>
        </w:tabs>
        <w:autoSpaceDE w:val="0"/>
        <w:autoSpaceDN w:val="0"/>
        <w:spacing w:after="60" w:line="240" w:lineRule="auto"/>
        <w:ind w:left="714" w:hanging="357"/>
        <w:rPr>
          <w:rFonts w:ascii="Arial" w:hAnsi="Arial" w:cs="Arial"/>
          <w:iCs/>
          <w:sz w:val="22"/>
          <w:szCs w:val="22"/>
        </w:rPr>
      </w:pPr>
      <w:r w:rsidRPr="000B64E5">
        <w:rPr>
          <w:rFonts w:ascii="Arial" w:hAnsi="Arial" w:cs="Arial"/>
          <w:iCs/>
          <w:sz w:val="22"/>
          <w:szCs w:val="22"/>
        </w:rPr>
        <w:t>veškeré práce a dodávky související s bezpečnostními opatřeními na ochranu lidí a majetku (zejména osob v místech dotčených stavbou);</w:t>
      </w:r>
    </w:p>
    <w:p w:rsidR="00426852" w:rsidRPr="000B64E5" w:rsidP="00426852" w14:paraId="6A464449" w14:textId="77777777">
      <w:pPr>
        <w:pStyle w:val="BodyText2"/>
        <w:numPr>
          <w:ilvl w:val="0"/>
          <w:numId w:val="50"/>
        </w:numPr>
        <w:autoSpaceDE w:val="0"/>
        <w:autoSpaceDN w:val="0"/>
        <w:spacing w:after="60" w:line="240" w:lineRule="auto"/>
        <w:ind w:left="709"/>
        <w:rPr>
          <w:rFonts w:ascii="Arial" w:hAnsi="Arial" w:cs="Arial"/>
          <w:iCs/>
          <w:sz w:val="22"/>
          <w:szCs w:val="22"/>
        </w:rPr>
      </w:pPr>
      <w:r w:rsidRPr="000B64E5">
        <w:rPr>
          <w:rFonts w:ascii="Arial" w:hAnsi="Arial" w:cs="Arial"/>
          <w:iCs/>
          <w:sz w:val="22"/>
          <w:szCs w:val="22"/>
        </w:rPr>
        <w:t xml:space="preserve">veškeré práce a dodávky související s nutnými opatřeními v oblasti požární ochrany; </w:t>
      </w:r>
    </w:p>
    <w:p w:rsidR="00426852" w:rsidRPr="000B64E5" w:rsidP="00426852" w14:paraId="24B68794" w14:textId="77777777">
      <w:pPr>
        <w:pStyle w:val="BodyText2"/>
        <w:numPr>
          <w:ilvl w:val="0"/>
          <w:numId w:val="50"/>
        </w:numPr>
        <w:tabs>
          <w:tab w:val="left" w:pos="816"/>
        </w:tabs>
        <w:autoSpaceDE w:val="0"/>
        <w:autoSpaceDN w:val="0"/>
        <w:spacing w:after="60" w:line="240" w:lineRule="auto"/>
        <w:ind w:left="714" w:hanging="357"/>
        <w:rPr>
          <w:rFonts w:ascii="Arial" w:hAnsi="Arial" w:cs="Arial"/>
          <w:iCs/>
          <w:sz w:val="22"/>
          <w:szCs w:val="22"/>
        </w:rPr>
      </w:pPr>
      <w:r w:rsidRPr="000B64E5">
        <w:rPr>
          <w:rFonts w:ascii="Arial" w:hAnsi="Arial" w:cs="Arial"/>
          <w:sz w:val="22"/>
          <w:szCs w:val="22"/>
        </w:rPr>
        <w:t>odpovědnost za neporušení stávajících inženýrských sítí během výstavby;</w:t>
      </w:r>
      <w:r w:rsidRPr="000B64E5">
        <w:rPr>
          <w:rFonts w:ascii="Arial" w:hAnsi="Arial" w:cs="Arial"/>
          <w:iCs/>
          <w:sz w:val="22"/>
          <w:szCs w:val="22"/>
        </w:rPr>
        <w:t xml:space="preserve"> </w:t>
      </w:r>
    </w:p>
    <w:p w:rsidR="00426852" w:rsidRPr="000B64E5" w:rsidP="00426852" w14:paraId="097BF131" w14:textId="77777777">
      <w:pPr>
        <w:pStyle w:val="BodyText2"/>
        <w:numPr>
          <w:ilvl w:val="0"/>
          <w:numId w:val="50"/>
        </w:numPr>
        <w:tabs>
          <w:tab w:val="left" w:pos="816"/>
        </w:tabs>
        <w:autoSpaceDE w:val="0"/>
        <w:autoSpaceDN w:val="0"/>
        <w:spacing w:after="60" w:line="240" w:lineRule="auto"/>
        <w:ind w:left="714" w:hanging="357"/>
        <w:rPr>
          <w:rFonts w:ascii="Arial" w:hAnsi="Arial" w:cs="Arial"/>
          <w:iCs/>
          <w:sz w:val="22"/>
          <w:szCs w:val="22"/>
        </w:rPr>
      </w:pPr>
      <w:r w:rsidRPr="000B64E5">
        <w:rPr>
          <w:rFonts w:ascii="Arial" w:hAnsi="Arial" w:cs="Arial"/>
          <w:iCs/>
          <w:sz w:val="22"/>
          <w:szCs w:val="22"/>
        </w:rPr>
        <w:t>zajištění všech nezbytných průzkumů nutných pro řádné provádění a dokončení díla;</w:t>
      </w:r>
    </w:p>
    <w:p w:rsidR="00426852" w:rsidRPr="000B64E5" w:rsidP="00426852" w14:paraId="72E08FA8" w14:textId="77777777">
      <w:pPr>
        <w:pStyle w:val="BodyText2"/>
        <w:numPr>
          <w:ilvl w:val="0"/>
          <w:numId w:val="50"/>
        </w:numPr>
        <w:tabs>
          <w:tab w:val="left" w:pos="816"/>
        </w:tabs>
        <w:autoSpaceDE w:val="0"/>
        <w:autoSpaceDN w:val="0"/>
        <w:spacing w:after="60" w:line="240" w:lineRule="auto"/>
        <w:ind w:left="714" w:hanging="357"/>
        <w:rPr>
          <w:rFonts w:ascii="Arial" w:hAnsi="Arial" w:cs="Arial"/>
          <w:iCs/>
          <w:sz w:val="22"/>
          <w:szCs w:val="22"/>
        </w:rPr>
      </w:pPr>
      <w:r w:rsidRPr="000B64E5">
        <w:rPr>
          <w:rFonts w:ascii="Arial" w:hAnsi="Arial" w:cs="Arial"/>
          <w:iCs/>
          <w:sz w:val="22"/>
          <w:szCs w:val="22"/>
        </w:rPr>
        <w:t xml:space="preserve">zajištění a provedení všech nutných zkoušek dle ČSN (případně jiných norem vztahujících se k prováděnému dílu včetně pořízení protokolů); </w:t>
      </w:r>
    </w:p>
    <w:p w:rsidR="00426852" w:rsidRPr="000B64E5" w:rsidP="00426852" w14:paraId="2BF41C57" w14:textId="77777777">
      <w:pPr>
        <w:pStyle w:val="BodyText2"/>
        <w:numPr>
          <w:ilvl w:val="0"/>
          <w:numId w:val="50"/>
        </w:numPr>
        <w:tabs>
          <w:tab w:val="left" w:pos="816"/>
        </w:tabs>
        <w:autoSpaceDE w:val="0"/>
        <w:autoSpaceDN w:val="0"/>
        <w:spacing w:after="60" w:line="240" w:lineRule="auto"/>
        <w:ind w:left="714" w:hanging="357"/>
        <w:rPr>
          <w:rFonts w:ascii="Arial" w:hAnsi="Arial" w:cs="Arial"/>
          <w:iCs/>
          <w:sz w:val="22"/>
          <w:szCs w:val="22"/>
        </w:rPr>
      </w:pPr>
      <w:r w:rsidRPr="000B64E5">
        <w:rPr>
          <w:rFonts w:ascii="Arial" w:hAnsi="Arial" w:cs="Arial"/>
          <w:iCs/>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 přičemž veškeré náklady související se zajištěním nezbytných materiálů, přístrojů a jiných prostředků k řádnému provedení zkoušek, atestů a revizí;</w:t>
      </w:r>
    </w:p>
    <w:p w:rsidR="00426852" w:rsidRPr="000B64E5" w:rsidP="00426852" w14:paraId="4EEFF645" w14:textId="77777777">
      <w:pPr>
        <w:pStyle w:val="BodyText2"/>
        <w:numPr>
          <w:ilvl w:val="0"/>
          <w:numId w:val="50"/>
        </w:numPr>
        <w:tabs>
          <w:tab w:val="left" w:pos="816"/>
        </w:tabs>
        <w:autoSpaceDE w:val="0"/>
        <w:autoSpaceDN w:val="0"/>
        <w:spacing w:after="60" w:line="240" w:lineRule="auto"/>
        <w:ind w:left="714" w:hanging="357"/>
        <w:rPr>
          <w:rFonts w:ascii="Arial" w:hAnsi="Arial" w:cs="Arial"/>
          <w:iCs/>
          <w:sz w:val="22"/>
          <w:szCs w:val="22"/>
        </w:rPr>
      </w:pPr>
      <w:r w:rsidRPr="000B64E5">
        <w:rPr>
          <w:rFonts w:ascii="Arial" w:hAnsi="Arial" w:cs="Arial"/>
          <w:iCs/>
          <w:sz w:val="22"/>
          <w:szCs w:val="22"/>
        </w:rPr>
        <w:t>zpracování potřebné dílenské a výrobní dokumentace;</w:t>
      </w:r>
    </w:p>
    <w:p w:rsidR="00426852" w:rsidRPr="000B64E5" w:rsidP="00426852" w14:paraId="66C7858A" w14:textId="4A8FEF57">
      <w:pPr>
        <w:pStyle w:val="BodyText2"/>
        <w:numPr>
          <w:ilvl w:val="0"/>
          <w:numId w:val="50"/>
        </w:numPr>
        <w:tabs>
          <w:tab w:val="left" w:pos="816"/>
        </w:tabs>
        <w:autoSpaceDE w:val="0"/>
        <w:autoSpaceDN w:val="0"/>
        <w:spacing w:after="60" w:line="240" w:lineRule="auto"/>
        <w:ind w:left="714" w:hanging="357"/>
        <w:rPr>
          <w:rFonts w:ascii="Arial" w:hAnsi="Arial" w:cs="Arial"/>
          <w:iCs/>
          <w:sz w:val="22"/>
          <w:szCs w:val="22"/>
        </w:rPr>
      </w:pPr>
      <w:r w:rsidRPr="000B64E5">
        <w:rPr>
          <w:rFonts w:ascii="Arial" w:hAnsi="Arial" w:cs="Arial"/>
          <w:iCs/>
          <w:sz w:val="22"/>
          <w:szCs w:val="22"/>
        </w:rPr>
        <w:t>dodržení postupů dle zhotovitelem zpracovaného časového harmonogramu stavebních prací</w:t>
      </w:r>
      <w:r w:rsidR="003810F5">
        <w:rPr>
          <w:rFonts w:ascii="Arial" w:hAnsi="Arial" w:cs="Arial"/>
          <w:iCs/>
          <w:sz w:val="22"/>
          <w:szCs w:val="22"/>
        </w:rPr>
        <w:t>.</w:t>
      </w:r>
    </w:p>
    <w:p w:rsidR="00426852" w:rsidRPr="000B64E5" w:rsidP="00426852" w14:paraId="2BBB54B3" w14:textId="62B27883">
      <w:pPr>
        <w:pStyle w:val="BodyText2"/>
        <w:numPr>
          <w:ilvl w:val="0"/>
          <w:numId w:val="49"/>
        </w:numPr>
        <w:tabs>
          <w:tab w:val="left" w:pos="816"/>
        </w:tabs>
        <w:autoSpaceDE w:val="0"/>
        <w:autoSpaceDN w:val="0"/>
        <w:spacing w:line="240" w:lineRule="auto"/>
        <w:ind w:left="357"/>
        <w:rPr>
          <w:rFonts w:ascii="Arial" w:eastAsia="Times New Roman" w:hAnsi="Arial" w:cs="Arial"/>
          <w:sz w:val="22"/>
          <w:szCs w:val="22"/>
        </w:rPr>
      </w:pPr>
      <w:r w:rsidRPr="000B64E5">
        <w:rPr>
          <w:rFonts w:ascii="Arial" w:eastAsia="Times New Roman" w:hAnsi="Arial" w:cs="Arial"/>
          <w:sz w:val="22"/>
          <w:szCs w:val="22"/>
        </w:rPr>
        <w:t>Předmětem díla je také závazek zhotovitele vypracovat dokumentaci skutečného provedení stavby (dále také jen „DSPS“) v souladu s § 4 vyhlášky č. 499/2006, o dokumentaci staveb, ve znění pozdějších předpisů (dále jen „vyhláška o dokumentaci staveb“)</w:t>
      </w:r>
      <w:r w:rsidRPr="000B64E5" w:rsidR="00503D9D">
        <w:rPr>
          <w:rFonts w:ascii="Arial" w:eastAsia="Times New Roman" w:hAnsi="Arial" w:cs="Arial"/>
          <w:sz w:val="22"/>
          <w:szCs w:val="22"/>
        </w:rPr>
        <w:t xml:space="preserve"> </w:t>
      </w:r>
      <w:r w:rsidRPr="000B64E5">
        <w:rPr>
          <w:rFonts w:ascii="Arial" w:eastAsia="Times New Roman" w:hAnsi="Arial" w:cs="Arial"/>
          <w:sz w:val="22"/>
          <w:szCs w:val="22"/>
        </w:rPr>
        <w:t xml:space="preserve">a vypracování písemného režimu užívání a pravidelné údržby díla. </w:t>
      </w:r>
    </w:p>
    <w:p w:rsidR="00426852" w:rsidRPr="000B64E5" w14:paraId="319B43CD" w14:textId="2E63A529">
      <w:pPr>
        <w:pStyle w:val="ListParagraph"/>
        <w:spacing w:after="120" w:line="240" w:lineRule="auto"/>
        <w:ind w:left="357"/>
        <w:contextualSpacing w:val="0"/>
        <w:jc w:val="both"/>
        <w:rPr>
          <w:rFonts w:ascii="Arial" w:hAnsi="Arial" w:cs="Arial"/>
        </w:rPr>
      </w:pPr>
      <w:r w:rsidRPr="000B64E5">
        <w:rPr>
          <w:rFonts w:ascii="Arial" w:hAnsi="Arial" w:cs="Arial"/>
        </w:rPr>
        <w:t>Veškerá grafická, obrazová, textová, tabulková a jiná část dokumentace</w:t>
      </w:r>
      <w:r w:rsidRPr="002260C6" w:rsidR="002260C6">
        <w:rPr>
          <w:rFonts w:ascii="Arial" w:eastAsia="Times New Roman" w:hAnsi="Arial" w:cs="Arial"/>
        </w:rPr>
        <w:t xml:space="preserve"> </w:t>
      </w:r>
      <w:r w:rsidRPr="000B64E5" w:rsidR="002260C6">
        <w:rPr>
          <w:rFonts w:ascii="Arial" w:eastAsia="Times New Roman" w:hAnsi="Arial" w:cs="Arial"/>
        </w:rPr>
        <w:t>skutečného provedení stavby</w:t>
      </w:r>
      <w:r w:rsidRPr="000B64E5">
        <w:rPr>
          <w:rFonts w:ascii="Arial" w:hAnsi="Arial" w:cs="Arial"/>
        </w:rPr>
        <w:t xml:space="preserve"> bude vypracována v digitální podobě. Zhotovitel předá objednateli dokumentaci skutečného provedení stavby v</w:t>
      </w:r>
      <w:r w:rsidR="00205BD7">
        <w:rPr>
          <w:rFonts w:ascii="Arial" w:hAnsi="Arial" w:cs="Arial"/>
        </w:rPr>
        <w:t>e</w:t>
      </w:r>
      <w:r w:rsidR="00645410">
        <w:rPr>
          <w:rFonts w:ascii="Arial" w:hAnsi="Arial" w:cs="Arial"/>
        </w:rPr>
        <w:t xml:space="preserve"> </w:t>
      </w:r>
      <w:r w:rsidR="00205BD7">
        <w:rPr>
          <w:rFonts w:ascii="Arial" w:hAnsi="Arial" w:cs="Arial"/>
        </w:rPr>
        <w:t>3</w:t>
      </w:r>
      <w:r w:rsidR="00645410">
        <w:rPr>
          <w:rFonts w:ascii="Arial" w:hAnsi="Arial" w:cs="Arial"/>
        </w:rPr>
        <w:t xml:space="preserve"> </w:t>
      </w:r>
      <w:r w:rsidRPr="000B64E5">
        <w:rPr>
          <w:rFonts w:ascii="Arial" w:hAnsi="Arial" w:cs="Arial"/>
        </w:rPr>
        <w:t>vyhotoveních v listinné formě, 1x digitálně ve formátu PDF a DWG</w:t>
      </w:r>
      <w:r w:rsidRPr="000B64E5" w:rsidR="00503D9D">
        <w:rPr>
          <w:rFonts w:ascii="Arial" w:hAnsi="Arial" w:cs="Arial"/>
        </w:rPr>
        <w:t>.</w:t>
      </w:r>
      <w:r w:rsidRPr="000B64E5">
        <w:rPr>
          <w:rFonts w:ascii="Arial" w:hAnsi="Arial" w:cs="Arial"/>
        </w:rPr>
        <w:t xml:space="preserve"> </w:t>
      </w:r>
      <w:r w:rsidRPr="00FB3D81">
        <w:rPr>
          <w:rFonts w:ascii="Arial" w:hAnsi="Arial" w:cs="Arial"/>
          <w:color w:val="000000" w:themeColor="text1"/>
        </w:rPr>
        <w:t xml:space="preserve">DSPS bude předána objednateli dle čl. XVI této smlouvy. </w:t>
      </w:r>
    </w:p>
    <w:p w:rsidR="00426852" w:rsidRPr="002260C6" w:rsidP="00426852" w14:paraId="6BD1BEBE" w14:textId="0BB20E46">
      <w:pPr>
        <w:pStyle w:val="ListParagraph"/>
        <w:numPr>
          <w:ilvl w:val="0"/>
          <w:numId w:val="49"/>
        </w:numPr>
        <w:spacing w:after="120" w:line="240" w:lineRule="auto"/>
        <w:ind w:left="357"/>
        <w:contextualSpacing w:val="0"/>
        <w:jc w:val="both"/>
        <w:rPr>
          <w:rFonts w:ascii="Arial" w:eastAsia="Times New Roman" w:hAnsi="Arial" w:cs="Arial"/>
        </w:rPr>
      </w:pPr>
      <w:r w:rsidRPr="00E54857">
        <w:rPr>
          <w:rFonts w:ascii="Arial" w:eastAsia="Times New Roman" w:hAnsi="Arial" w:cs="Arial"/>
        </w:rPr>
        <w:t xml:space="preserve">Zhotovitel se zavazuje provést pro objednatele dílo s využitím vlastních kapacit, </w:t>
      </w:r>
      <w:r>
        <w:rPr>
          <w:rFonts w:ascii="Arial" w:eastAsia="Times New Roman" w:hAnsi="Arial" w:cs="Arial"/>
        </w:rPr>
        <w:t>odpovědných osob</w:t>
      </w:r>
      <w:r w:rsidRPr="00E54857">
        <w:rPr>
          <w:rFonts w:ascii="Arial" w:eastAsia="Times New Roman" w:hAnsi="Arial" w:cs="Arial"/>
        </w:rPr>
        <w:t xml:space="preserve"> a poddodavatelů, které uvedl v</w:t>
      </w:r>
      <w:r w:rsidR="00C85102">
        <w:rPr>
          <w:rFonts w:ascii="Arial" w:eastAsia="Times New Roman" w:hAnsi="Arial" w:cs="Arial"/>
        </w:rPr>
        <w:t> </w:t>
      </w:r>
      <w:r w:rsidRPr="00E54857">
        <w:rPr>
          <w:rFonts w:ascii="Arial" w:eastAsia="Times New Roman" w:hAnsi="Arial" w:cs="Arial"/>
        </w:rPr>
        <w:t>nabídce</w:t>
      </w:r>
      <w:r w:rsidR="00C85102">
        <w:rPr>
          <w:rFonts w:ascii="Arial" w:eastAsia="Times New Roman" w:hAnsi="Arial" w:cs="Arial"/>
        </w:rPr>
        <w:t>,</w:t>
      </w:r>
      <w:r w:rsidRPr="00E54857">
        <w:rPr>
          <w:rFonts w:ascii="Arial" w:eastAsia="Times New Roman" w:hAnsi="Arial" w:cs="Arial"/>
        </w:rPr>
        <w:t xml:space="preserve"> nebo oznámil v souladu s touto smlouvou objednateli před podpisem smlouvy nebo v průběhu jejího plnění. Zhotovitel se dále zavazuje veškeré práce poddodavatelů řádně koordinovat. Zhotovitel bude odpovídat v plném rozsahu za</w:t>
      </w:r>
      <w:r>
        <w:rPr>
          <w:rFonts w:ascii="Arial" w:eastAsia="Times New Roman" w:hAnsi="Arial" w:cs="Arial"/>
        </w:rPr>
        <w:t> </w:t>
      </w:r>
      <w:r w:rsidRPr="00E54857">
        <w:rPr>
          <w:rFonts w:ascii="Arial" w:eastAsia="Times New Roman" w:hAnsi="Arial" w:cs="Arial"/>
        </w:rPr>
        <w:t xml:space="preserve">veškeré části díla provedené poddodavateli, pokud jimi nejsou poddodavatelé, kterými dodavatel prokazoval kvalifikaci, kde odpovídá zhotovitel a tito poddodavatelé společně </w:t>
      </w:r>
      <w:r w:rsidRPr="002260C6">
        <w:rPr>
          <w:rFonts w:ascii="Arial" w:eastAsia="Times New Roman" w:hAnsi="Arial" w:cs="Arial"/>
        </w:rPr>
        <w:t>a nerozdílně.</w:t>
      </w:r>
    </w:p>
    <w:p w:rsidR="00426852" w:rsidRPr="00CC083F" w:rsidP="00426852" w14:paraId="688F7782" w14:textId="4A399F19">
      <w:pPr>
        <w:pStyle w:val="ListParagraph"/>
        <w:numPr>
          <w:ilvl w:val="0"/>
          <w:numId w:val="49"/>
        </w:numPr>
        <w:spacing w:after="120" w:line="240" w:lineRule="auto"/>
        <w:ind w:left="357"/>
        <w:contextualSpacing w:val="0"/>
        <w:jc w:val="both"/>
        <w:rPr>
          <w:rFonts w:ascii="Arial" w:eastAsia="Times New Roman" w:hAnsi="Arial" w:cs="Arial"/>
        </w:rPr>
      </w:pPr>
      <w:r w:rsidRPr="006271DC">
        <w:rPr>
          <w:rFonts w:ascii="Arial" w:eastAsia="Times New Roman" w:hAnsi="Arial" w:cs="Arial"/>
        </w:rPr>
        <w:t xml:space="preserve">Zhotovitel provede práce kompletně, v jakosti a kvalitě </w:t>
      </w:r>
      <w:r w:rsidRPr="00BD4473">
        <w:rPr>
          <w:rFonts w:ascii="Arial" w:eastAsia="Times New Roman" w:hAnsi="Arial" w:cs="Arial"/>
        </w:rPr>
        <w:t>stanovené D</w:t>
      </w:r>
      <w:r w:rsidRPr="00BD4473" w:rsidR="00503D9D">
        <w:rPr>
          <w:rFonts w:ascii="Arial" w:eastAsia="Times New Roman" w:hAnsi="Arial" w:cs="Arial"/>
        </w:rPr>
        <w:t>Z</w:t>
      </w:r>
      <w:r w:rsidRPr="00BD4473">
        <w:rPr>
          <w:rFonts w:ascii="Arial" w:eastAsia="Times New Roman" w:hAnsi="Arial" w:cs="Arial"/>
        </w:rPr>
        <w:t>S a v dohodnutém termínu. Kvalita prováděných prací musí odpovídat systému jakosti daného ČSN, EN a ISO event. speciálně stanovenými technologickými postupy.</w:t>
      </w:r>
      <w:r w:rsidRPr="002260C6">
        <w:rPr>
          <w:rFonts w:ascii="Arial" w:eastAsia="Times New Roman" w:hAnsi="Arial" w:cs="Arial"/>
        </w:rPr>
        <w:t xml:space="preserve"> Veškeré</w:t>
      </w:r>
      <w:r w:rsidRPr="00E54857">
        <w:rPr>
          <w:rFonts w:ascii="Arial" w:eastAsia="Times New Roman" w:hAnsi="Arial" w:cs="Arial"/>
        </w:rPr>
        <w:t xml:space="preserve"> materiály a dodávky ke zhotovení díla musí zhotovitel zajistit tak, aby odpovídaly platným technickým normám, kvalitativní parametry jsou uvedeny v D</w:t>
      </w:r>
      <w:r w:rsidR="00503D9D">
        <w:rPr>
          <w:rFonts w:ascii="Arial" w:eastAsia="Times New Roman" w:hAnsi="Arial" w:cs="Arial"/>
        </w:rPr>
        <w:t>Z</w:t>
      </w:r>
      <w:r w:rsidRPr="00E54857">
        <w:rPr>
          <w:rFonts w:ascii="Arial" w:eastAsia="Times New Roman" w:hAnsi="Arial" w:cs="Arial"/>
        </w:rPr>
        <w:t xml:space="preserve">S a jsou závazné pro zhotovení díla. </w:t>
      </w:r>
    </w:p>
    <w:p w:rsidR="00426852" w:rsidRPr="00CC083F" w:rsidP="00426852" w14:paraId="62E89E9A" w14:textId="1F99613E">
      <w:pPr>
        <w:pStyle w:val="ListParagraph"/>
        <w:numPr>
          <w:ilvl w:val="0"/>
          <w:numId w:val="49"/>
        </w:numPr>
        <w:spacing w:after="120" w:line="240" w:lineRule="auto"/>
        <w:ind w:left="357"/>
        <w:contextualSpacing w:val="0"/>
        <w:jc w:val="both"/>
        <w:rPr>
          <w:rFonts w:ascii="Arial" w:eastAsia="Times New Roman" w:hAnsi="Arial" w:cs="Arial"/>
        </w:rPr>
      </w:pPr>
      <w:r w:rsidRPr="00E54857">
        <w:rPr>
          <w:rFonts w:ascii="Arial" w:eastAsia="Times New Roman" w:hAnsi="Arial" w:cs="Arial"/>
        </w:rPr>
        <w:t>Zhotovitel prohlašuje, že je seznámen se všemi údaji potřebnými pro řádné provedení díla a že</w:t>
      </w:r>
      <w:r>
        <w:rPr>
          <w:rFonts w:ascii="Arial" w:eastAsia="Times New Roman" w:hAnsi="Arial" w:cs="Arial"/>
        </w:rPr>
        <w:t> </w:t>
      </w:r>
      <w:r w:rsidRPr="00E54857">
        <w:rPr>
          <w:rFonts w:ascii="Arial" w:eastAsia="Times New Roman" w:hAnsi="Arial" w:cs="Arial"/>
        </w:rPr>
        <w:t>se před podpisem této smlouvy seznámil s polohou a povahou staveniště a s vynaložením odborné péče přezkoumal D</w:t>
      </w:r>
      <w:r w:rsidR="00503D9D">
        <w:rPr>
          <w:rFonts w:ascii="Arial" w:eastAsia="Times New Roman" w:hAnsi="Arial" w:cs="Arial"/>
        </w:rPr>
        <w:t>Z</w:t>
      </w:r>
      <w:r w:rsidRPr="00E54857">
        <w:rPr>
          <w:rFonts w:ascii="Arial" w:eastAsia="Times New Roman" w:hAnsi="Arial" w:cs="Arial"/>
        </w:rPr>
        <w:t xml:space="preserve">S, přičemž ani při vynaložení odborné péče, jíž lze na něm rozumně požadovat, neshledal rozporů nebo nedostatků, jež by bránily řádnému provedení díla způsobem a v rozsahu dle této smlouvy. </w:t>
      </w:r>
    </w:p>
    <w:p w:rsidR="00426852" w:rsidRPr="000B64E5" w:rsidP="00426852" w14:paraId="111954C3" w14:textId="7755609C">
      <w:pPr>
        <w:pStyle w:val="ListParagraph"/>
        <w:numPr>
          <w:ilvl w:val="0"/>
          <w:numId w:val="49"/>
        </w:numPr>
        <w:spacing w:after="120" w:line="240" w:lineRule="auto"/>
        <w:ind w:left="357"/>
        <w:contextualSpacing w:val="0"/>
        <w:jc w:val="both"/>
        <w:rPr>
          <w:rFonts w:ascii="Arial" w:eastAsia="Times New Roman" w:hAnsi="Arial" w:cs="Arial"/>
        </w:rPr>
      </w:pPr>
      <w:r w:rsidRPr="000B64E5">
        <w:rPr>
          <w:rFonts w:ascii="Arial" w:eastAsia="Times New Roman" w:hAnsi="Arial" w:cs="Arial"/>
        </w:rPr>
        <w:t>Objednatel je oprávněn změnit rozsah díla v souladu se ZZVZ. Zhotovitel se zavazuje souhlasit s úpravami v předmětu smlouvy učiněnými objednatelem, tj. se změnou předmětu smlouvy, dle konkrétních požadavků objednatele, a to i v průběhu zhotovování díla. Tyto změny musí však být požadovány v dostatečném časovém předstihu. Tyto změny budou oběma smluvními stranami sjednány formou změnových listů, na základě kterých budou uzavřeny písemné dodatky smlouvy. Pokud taková změna předmětu plnění bude mít vliv na termín plnění, budou smluvní strany povinny sjednat v příslušné změně smlouvy i změnu termínu plnění</w:t>
      </w:r>
      <w:r w:rsidR="00205BD7">
        <w:rPr>
          <w:rFonts w:ascii="Arial" w:eastAsia="Times New Roman" w:hAnsi="Arial" w:cs="Arial"/>
        </w:rPr>
        <w:t xml:space="preserve">, nepřekročí-li tento termín datum </w:t>
      </w:r>
      <w:r w:rsidR="00205BD7">
        <w:rPr>
          <w:rFonts w:ascii="Arial" w:eastAsia="Times New Roman" w:hAnsi="Arial" w:cs="Arial"/>
        </w:rPr>
        <w:t>30.06.2025</w:t>
      </w:r>
      <w:r w:rsidRPr="000B64E5">
        <w:rPr>
          <w:rFonts w:ascii="Arial" w:eastAsia="Times New Roman" w:hAnsi="Arial" w:cs="Arial"/>
        </w:rPr>
        <w:t>.</w:t>
      </w:r>
    </w:p>
    <w:p w:rsidR="00426852" w:rsidRPr="00CC083F" w:rsidP="00426852" w14:paraId="13D57603" w14:textId="77777777">
      <w:pPr>
        <w:pStyle w:val="ListParagraph"/>
        <w:numPr>
          <w:ilvl w:val="0"/>
          <w:numId w:val="49"/>
        </w:numPr>
        <w:spacing w:after="120" w:line="240" w:lineRule="auto"/>
        <w:ind w:left="357"/>
        <w:contextualSpacing w:val="0"/>
        <w:jc w:val="both"/>
        <w:rPr>
          <w:rFonts w:ascii="Arial" w:eastAsia="Times New Roman" w:hAnsi="Arial" w:cs="Arial"/>
        </w:rPr>
      </w:pPr>
      <w:r w:rsidRPr="00E54857">
        <w:rPr>
          <w:rFonts w:ascii="Arial" w:eastAsia="Times New Roman" w:hAnsi="Arial" w:cs="Arial"/>
        </w:rPr>
        <w:t xml:space="preserve">Zhotovitel se zavazuje, že zajistí vytyčení inženýrských sítí a dále ochranu jiných vedení a sítí </w:t>
      </w:r>
      <w:r>
        <w:rPr>
          <w:rFonts w:ascii="Arial" w:eastAsia="Times New Roman" w:hAnsi="Arial" w:cs="Arial"/>
        </w:rPr>
        <w:t xml:space="preserve">a zařízení technické infrastruktury potenciálně </w:t>
      </w:r>
      <w:r w:rsidRPr="00E54857">
        <w:rPr>
          <w:rFonts w:ascii="Arial" w:eastAsia="Times New Roman" w:hAnsi="Arial" w:cs="Arial"/>
        </w:rPr>
        <w:t>dotčených stavbou.</w:t>
      </w:r>
    </w:p>
    <w:p w:rsidR="00426852" w:rsidRPr="008038B6" w:rsidP="00426852" w14:paraId="7F1D1B44" w14:textId="48DA3C6A">
      <w:pPr>
        <w:pStyle w:val="ListParagraph"/>
        <w:numPr>
          <w:ilvl w:val="0"/>
          <w:numId w:val="49"/>
        </w:numPr>
        <w:spacing w:after="120" w:line="240" w:lineRule="auto"/>
        <w:ind w:left="357"/>
        <w:contextualSpacing w:val="0"/>
        <w:jc w:val="both"/>
        <w:rPr>
          <w:rFonts w:ascii="Arial" w:eastAsia="Times New Roman" w:hAnsi="Arial" w:cs="Arial"/>
        </w:rPr>
      </w:pPr>
      <w:r w:rsidRPr="008038B6">
        <w:rPr>
          <w:rFonts w:ascii="Arial" w:eastAsia="Times New Roman" w:hAnsi="Arial" w:cs="Arial"/>
        </w:rPr>
        <w:t>Zhotovitel se zavazuje zřídit na staveništi své vlastní sociální zařízení a další potřebné zázemí, a to vhodnou formou na místě určeném po dohodě s objednatelem.</w:t>
      </w:r>
    </w:p>
    <w:p w:rsidR="00426852" w:rsidRPr="00CC083F" w:rsidP="00426852" w14:paraId="1AABF92A" w14:textId="77777777">
      <w:pPr>
        <w:pStyle w:val="ListParagraph"/>
        <w:numPr>
          <w:ilvl w:val="0"/>
          <w:numId w:val="49"/>
        </w:numPr>
        <w:spacing w:after="120" w:line="240" w:lineRule="auto"/>
        <w:ind w:left="357"/>
        <w:contextualSpacing w:val="0"/>
        <w:jc w:val="both"/>
        <w:rPr>
          <w:rFonts w:ascii="Arial" w:eastAsia="Times New Roman" w:hAnsi="Arial" w:cs="Arial"/>
        </w:rPr>
      </w:pPr>
      <w:r w:rsidRPr="00E54857">
        <w:rPr>
          <w:rFonts w:ascii="Arial" w:eastAsia="Times New Roman" w:hAnsi="Arial" w:cs="Arial"/>
        </w:rPr>
        <w:t>Zhotovitel se zavazuje průběžně provádět veškeré potřebné zkoušky, měření a předkládat atesty k prokázání kvalitativních parametrů předmětu díla.</w:t>
      </w:r>
    </w:p>
    <w:p w:rsidR="00426852" w:rsidRPr="00CC083F" w:rsidP="00426852" w14:paraId="528284AB" w14:textId="77777777">
      <w:pPr>
        <w:pStyle w:val="ListParagraph"/>
        <w:numPr>
          <w:ilvl w:val="0"/>
          <w:numId w:val="49"/>
        </w:numPr>
        <w:spacing w:after="120" w:line="240" w:lineRule="auto"/>
        <w:ind w:left="357"/>
        <w:contextualSpacing w:val="0"/>
        <w:jc w:val="both"/>
        <w:rPr>
          <w:rFonts w:ascii="Arial" w:eastAsia="Times New Roman" w:hAnsi="Arial" w:cs="Arial"/>
        </w:rPr>
      </w:pPr>
      <w:r w:rsidRPr="00E54857">
        <w:rPr>
          <w:rFonts w:ascii="Arial" w:eastAsia="Times New Roman" w:hAnsi="Arial" w:cs="Arial"/>
        </w:rPr>
        <w:t>Zhotovitel se zavazuje zajistit prohlášení o shodě, atesty, certifikáty a osvědčení o jakosti k vybraným druhům materiálů a zařízení dodaných zhotovitelem, které předá objednateli nejpozději při předání kompletního díla.</w:t>
      </w:r>
    </w:p>
    <w:p w:rsidR="00426852" w:rsidRPr="00CC083F" w:rsidP="00426852" w14:paraId="742867BD" w14:textId="77777777">
      <w:pPr>
        <w:pStyle w:val="ListParagraph"/>
        <w:numPr>
          <w:ilvl w:val="0"/>
          <w:numId w:val="49"/>
        </w:numPr>
        <w:spacing w:after="120" w:line="240" w:lineRule="auto"/>
        <w:ind w:left="357"/>
        <w:contextualSpacing w:val="0"/>
        <w:jc w:val="both"/>
        <w:rPr>
          <w:rFonts w:ascii="Arial" w:eastAsia="Times New Roman" w:hAnsi="Arial" w:cs="Arial"/>
        </w:rPr>
      </w:pPr>
      <w:r w:rsidRPr="00E54857">
        <w:rPr>
          <w:rFonts w:ascii="Arial" w:eastAsia="Times New Roman" w:hAnsi="Arial" w:cs="Arial"/>
        </w:rPr>
        <w:t>Zhotovitel se zavazuje zajistit potřebné revize a veškeré další doklady potřebné k užívání díla.</w:t>
      </w:r>
    </w:p>
    <w:p w:rsidR="00426852" w:rsidRPr="00CC083F" w:rsidP="00426852" w14:paraId="4D20B2C6" w14:textId="77777777">
      <w:pPr>
        <w:pStyle w:val="ListParagraph"/>
        <w:numPr>
          <w:ilvl w:val="0"/>
          <w:numId w:val="49"/>
        </w:numPr>
        <w:spacing w:after="120" w:line="240" w:lineRule="auto"/>
        <w:ind w:left="357"/>
        <w:contextualSpacing w:val="0"/>
        <w:jc w:val="both"/>
        <w:rPr>
          <w:rFonts w:ascii="Arial" w:eastAsia="Times New Roman" w:hAnsi="Arial" w:cs="Arial"/>
        </w:rPr>
      </w:pPr>
      <w:r w:rsidRPr="00E54857">
        <w:rPr>
          <w:rFonts w:ascii="Arial" w:eastAsia="Times New Roman" w:hAnsi="Arial" w:cs="Arial"/>
        </w:rPr>
        <w:t>Zhotovitel se zavazuje zajistit potřebnou péči o zhotovené dílo až do jeho úplného předání</w:t>
      </w:r>
      <w:r>
        <w:rPr>
          <w:rFonts w:ascii="Arial" w:eastAsia="Times New Roman" w:hAnsi="Arial" w:cs="Arial"/>
        </w:rPr>
        <w:t xml:space="preserve"> díla </w:t>
      </w:r>
      <w:r w:rsidRPr="00E54857">
        <w:rPr>
          <w:rFonts w:ascii="Arial" w:eastAsia="Times New Roman" w:hAnsi="Arial" w:cs="Arial"/>
        </w:rPr>
        <w:t>objednateli.</w:t>
      </w:r>
    </w:p>
    <w:p w:rsidR="00426852" w:rsidRPr="000B64E5" w:rsidP="00426852" w14:paraId="7A772C2B" w14:textId="77777777">
      <w:pPr>
        <w:pStyle w:val="ListParagraph"/>
        <w:numPr>
          <w:ilvl w:val="0"/>
          <w:numId w:val="49"/>
        </w:numPr>
        <w:spacing w:after="120" w:line="240" w:lineRule="auto"/>
        <w:ind w:left="357"/>
        <w:contextualSpacing w:val="0"/>
        <w:jc w:val="both"/>
        <w:rPr>
          <w:rFonts w:ascii="Arial" w:eastAsia="Times New Roman" w:hAnsi="Arial" w:cs="Arial"/>
        </w:rPr>
      </w:pPr>
      <w:r w:rsidRPr="000B64E5">
        <w:rPr>
          <w:rFonts w:ascii="Arial" w:eastAsia="Times New Roman" w:hAnsi="Arial" w:cs="Arial"/>
        </w:rPr>
        <w:t xml:space="preserve">Zhotovitel se zavazuje na svůj náklad provést rovněž úkony spojené s výkonem dodavatelské inženýrské činnosti, zejména vyřizování veškerých povolení, překopů, záborů, souhlasů a oznámení, nezbytného dopravního značení souvisejících s provedením díla. </w:t>
      </w:r>
    </w:p>
    <w:p w:rsidR="00426852" w:rsidRPr="00CC083F" w:rsidP="00426852" w14:paraId="48E67072" w14:textId="01AAA59C">
      <w:pPr>
        <w:pStyle w:val="ListParagraph"/>
        <w:numPr>
          <w:ilvl w:val="0"/>
          <w:numId w:val="49"/>
        </w:numPr>
        <w:spacing w:after="120" w:line="240" w:lineRule="auto"/>
        <w:ind w:left="357"/>
        <w:contextualSpacing w:val="0"/>
        <w:jc w:val="both"/>
        <w:rPr>
          <w:rFonts w:ascii="Arial" w:eastAsia="Times New Roman" w:hAnsi="Arial" w:cs="Arial"/>
        </w:rPr>
      </w:pPr>
      <w:r w:rsidRPr="00E54857">
        <w:rPr>
          <w:rFonts w:ascii="Arial" w:eastAsia="Times New Roman" w:hAnsi="Arial" w:cs="Arial"/>
        </w:rPr>
        <w:t>Zhotovitel je povinen zaznamenávat průběžně veškeré změny oproti D</w:t>
      </w:r>
      <w:r w:rsidR="00503D9D">
        <w:rPr>
          <w:rFonts w:ascii="Arial" w:eastAsia="Times New Roman" w:hAnsi="Arial" w:cs="Arial"/>
        </w:rPr>
        <w:t>Z</w:t>
      </w:r>
      <w:r w:rsidRPr="00E54857">
        <w:rPr>
          <w:rFonts w:ascii="Arial" w:eastAsia="Times New Roman" w:hAnsi="Arial" w:cs="Arial"/>
        </w:rPr>
        <w:t>S. Tyto změny je povinen předem oznámit objednateli a autorovi D</w:t>
      </w:r>
      <w:r w:rsidR="00503D9D">
        <w:rPr>
          <w:rFonts w:ascii="Arial" w:eastAsia="Times New Roman" w:hAnsi="Arial" w:cs="Arial"/>
        </w:rPr>
        <w:t>Z</w:t>
      </w:r>
      <w:r w:rsidRPr="00E54857">
        <w:rPr>
          <w:rFonts w:ascii="Arial" w:eastAsia="Times New Roman" w:hAnsi="Arial" w:cs="Arial"/>
        </w:rPr>
        <w:t>S, nejpozději do 5 pracovních dnů od doby, kdy zjistil nutnost provedení těchto změn. Realizace změn bude provedena až po udělení písemného souhlasu autora D</w:t>
      </w:r>
      <w:r w:rsidR="00503D9D">
        <w:rPr>
          <w:rFonts w:ascii="Arial" w:eastAsia="Times New Roman" w:hAnsi="Arial" w:cs="Arial"/>
        </w:rPr>
        <w:t>Z</w:t>
      </w:r>
      <w:r w:rsidRPr="00E54857">
        <w:rPr>
          <w:rFonts w:ascii="Arial" w:eastAsia="Times New Roman" w:hAnsi="Arial" w:cs="Arial"/>
        </w:rPr>
        <w:t>S a objednatele.</w:t>
      </w:r>
    </w:p>
    <w:p w:rsidR="00426852" w:rsidRPr="008038B6" w:rsidP="00426852" w14:paraId="4B74A4F2" w14:textId="0AA00992">
      <w:pPr>
        <w:pStyle w:val="ListParagraph"/>
        <w:numPr>
          <w:ilvl w:val="0"/>
          <w:numId w:val="49"/>
        </w:numPr>
        <w:spacing w:after="120" w:line="240" w:lineRule="auto"/>
        <w:ind w:left="357"/>
        <w:contextualSpacing w:val="0"/>
        <w:jc w:val="both"/>
        <w:rPr>
          <w:rFonts w:ascii="Arial" w:eastAsia="Times New Roman" w:hAnsi="Arial" w:cs="Arial"/>
        </w:rPr>
      </w:pPr>
      <w:r w:rsidRPr="008038B6">
        <w:rPr>
          <w:rFonts w:ascii="Arial" w:eastAsia="Times New Roman" w:hAnsi="Arial" w:cs="Arial"/>
        </w:rPr>
        <w:t>Objednatel si vyhrazuje právo odsouhla</w:t>
      </w:r>
      <w:r>
        <w:rPr>
          <w:rFonts w:ascii="Arial" w:eastAsia="Times New Roman" w:hAnsi="Arial" w:cs="Arial"/>
        </w:rPr>
        <w:t>sit použité materiály, výrobky</w:t>
      </w:r>
      <w:r w:rsidRPr="008038B6">
        <w:rPr>
          <w:rFonts w:ascii="Arial" w:eastAsia="Times New Roman" w:hAnsi="Arial" w:cs="Arial"/>
        </w:rPr>
        <w:t>, komponenty, vzorky. Zhotovitel je povinen konzultovat veškeré použité materiály před jejich použitím rovněž s dotčenými orgány památkové péče, pokud tyto nebyly součástí D</w:t>
      </w:r>
      <w:r w:rsidR="00503D9D">
        <w:rPr>
          <w:rFonts w:ascii="Arial" w:eastAsia="Times New Roman" w:hAnsi="Arial" w:cs="Arial"/>
        </w:rPr>
        <w:t>Z</w:t>
      </w:r>
      <w:r w:rsidRPr="008038B6">
        <w:rPr>
          <w:rFonts w:ascii="Arial" w:eastAsia="Times New Roman" w:hAnsi="Arial" w:cs="Arial"/>
        </w:rPr>
        <w:t>S. Porušení této povinnosti je bez dalšího důvodem k nepřevzetí této části díla.</w:t>
      </w:r>
    </w:p>
    <w:p w:rsidR="00426852" w:rsidRPr="008038B6" w:rsidP="00426852" w14:paraId="54E8C875" w14:textId="77777777">
      <w:pPr>
        <w:pStyle w:val="ListParagraph"/>
        <w:numPr>
          <w:ilvl w:val="0"/>
          <w:numId w:val="49"/>
        </w:numPr>
        <w:spacing w:after="120" w:line="240" w:lineRule="auto"/>
        <w:ind w:left="357"/>
        <w:contextualSpacing w:val="0"/>
        <w:jc w:val="both"/>
        <w:rPr>
          <w:rFonts w:ascii="Arial" w:eastAsia="Times New Roman" w:hAnsi="Arial" w:cs="Arial"/>
        </w:rPr>
      </w:pPr>
      <w:r w:rsidRPr="008038B6">
        <w:rPr>
          <w:rFonts w:ascii="Arial" w:hAnsi="Arial" w:cs="Arial"/>
          <w:color w:val="000000"/>
        </w:rPr>
        <w:t xml:space="preserve">Zhotovitel odpovídá za to, že dodané výrobky jsou uvedeny na společný trh v souladu </w:t>
      </w:r>
      <w:r>
        <w:rPr>
          <w:rFonts w:ascii="Arial" w:hAnsi="Arial" w:cs="Arial"/>
          <w:color w:val="000000"/>
        </w:rPr>
        <w:br/>
      </w:r>
      <w:r w:rsidRPr="008038B6">
        <w:rPr>
          <w:rFonts w:ascii="Arial" w:hAnsi="Arial" w:cs="Arial"/>
          <w:color w:val="000000"/>
        </w:rPr>
        <w:t xml:space="preserve">s rozhodnutím Evropského parlamentu a Rady č. 768/2008/ES ze dne 9. července 2008 </w:t>
      </w:r>
      <w:r>
        <w:rPr>
          <w:rFonts w:ascii="Arial" w:hAnsi="Arial" w:cs="Arial"/>
          <w:color w:val="000000"/>
        </w:rPr>
        <w:br/>
      </w:r>
      <w:r w:rsidRPr="008038B6">
        <w:rPr>
          <w:rFonts w:ascii="Arial" w:hAnsi="Arial" w:cs="Arial"/>
          <w:color w:val="000000"/>
        </w:rPr>
        <w:t>o společném rámci pro uvádění výrobků na trh a o zrušení rozhodnutí Rady 93/465/EHS.</w:t>
      </w:r>
    </w:p>
    <w:p w:rsidR="00426852" w:rsidRPr="0081007A" w:rsidP="00426852" w14:paraId="015F039B" w14:textId="4F575A1E">
      <w:pPr>
        <w:pStyle w:val="ListParagraph"/>
        <w:numPr>
          <w:ilvl w:val="0"/>
          <w:numId w:val="49"/>
        </w:numPr>
        <w:spacing w:after="120" w:line="240" w:lineRule="auto"/>
        <w:ind w:left="357"/>
        <w:contextualSpacing w:val="0"/>
        <w:jc w:val="both"/>
        <w:rPr>
          <w:rFonts w:ascii="Arial" w:hAnsi="Arial" w:cs="Arial"/>
          <w:color w:val="000000"/>
        </w:rPr>
      </w:pPr>
      <w:r w:rsidRPr="008038B6">
        <w:rPr>
          <w:rFonts w:ascii="Arial" w:hAnsi="Arial" w:cs="Arial"/>
          <w:color w:val="000000"/>
        </w:rPr>
        <w:t>Zhotovitel souhlasí a zavazuje se k součinnosti a koordinaci svého staveniště a organizaci prací s případnými jinými stavebními úpravami probíhajícími v areálu S</w:t>
      </w:r>
      <w:r w:rsidR="00002CD4">
        <w:rPr>
          <w:rFonts w:ascii="Arial" w:hAnsi="Arial" w:cs="Arial"/>
          <w:color w:val="000000"/>
        </w:rPr>
        <w:t>laví</w:t>
      </w:r>
      <w:r w:rsidR="00503D9D">
        <w:rPr>
          <w:rFonts w:ascii="Arial" w:hAnsi="Arial" w:cs="Arial"/>
          <w:color w:val="000000"/>
        </w:rPr>
        <w:t>č</w:t>
      </w:r>
      <w:r w:rsidR="00002CD4">
        <w:rPr>
          <w:rFonts w:ascii="Arial" w:hAnsi="Arial" w:cs="Arial"/>
          <w:color w:val="000000"/>
        </w:rPr>
        <w:t>kovy vily</w:t>
      </w:r>
      <w:r w:rsidRPr="008038B6">
        <w:rPr>
          <w:rFonts w:ascii="Arial" w:hAnsi="Arial" w:cs="Arial"/>
          <w:color w:val="000000"/>
        </w:rPr>
        <w:t>. Náklady na</w:t>
      </w:r>
      <w:r w:rsidR="00CF057F">
        <w:rPr>
          <w:rFonts w:ascii="Arial" w:hAnsi="Arial" w:cs="Arial"/>
          <w:color w:val="000000"/>
        </w:rPr>
        <w:t>v</w:t>
      </w:r>
      <w:r w:rsidRPr="008038B6">
        <w:rPr>
          <w:rFonts w:ascii="Arial" w:hAnsi="Arial" w:cs="Arial"/>
          <w:color w:val="000000"/>
        </w:rPr>
        <w:t>součinnost je zhotovitel povinen zahrnout do celkové ceny díla dle čl. V odst. 1 této smlouvy.</w:t>
      </w:r>
    </w:p>
    <w:p w:rsidR="00426852" w:rsidRPr="000B64E5" w:rsidP="00426852" w14:paraId="3519EF48" w14:textId="3EEC7ECC">
      <w:pPr>
        <w:pStyle w:val="ListParagraph"/>
        <w:numPr>
          <w:ilvl w:val="0"/>
          <w:numId w:val="49"/>
        </w:numPr>
        <w:spacing w:after="120" w:line="240" w:lineRule="auto"/>
        <w:ind w:left="357" w:hanging="357"/>
        <w:contextualSpacing w:val="0"/>
        <w:jc w:val="both"/>
        <w:rPr>
          <w:rFonts w:ascii="Arial" w:hAnsi="Arial" w:cs="Arial"/>
        </w:rPr>
      </w:pPr>
      <w:r w:rsidRPr="000B64E5">
        <w:rPr>
          <w:rFonts w:ascii="Arial" w:hAnsi="Arial" w:cs="Arial"/>
        </w:rPr>
        <w:t>Zhotovitel se zavazuje poskytnout nezbytnou součinnost objednateli, osobám provádějícím technický dozor stavebníka (dále také jen „</w:t>
      </w:r>
      <w:r w:rsidRPr="00E41F7D">
        <w:rPr>
          <w:rFonts w:ascii="Arial" w:hAnsi="Arial" w:cs="Arial"/>
          <w:b/>
        </w:rPr>
        <w:t>technický dozor</w:t>
      </w:r>
      <w:r w:rsidRPr="000B64E5">
        <w:rPr>
          <w:rFonts w:ascii="Arial" w:hAnsi="Arial" w:cs="Arial"/>
        </w:rPr>
        <w:t xml:space="preserve">“), autorskému dozoru projektanta, koordinátorovi </w:t>
      </w:r>
      <w:r w:rsidR="007E442E">
        <w:rPr>
          <w:rFonts w:ascii="Arial" w:hAnsi="Arial" w:cs="Arial"/>
        </w:rPr>
        <w:t>bezpečnosti a ochrany zdraví při práci (dále jen „</w:t>
      </w:r>
      <w:r w:rsidRPr="00E41F7D">
        <w:rPr>
          <w:rFonts w:ascii="Arial" w:hAnsi="Arial" w:cs="Arial"/>
          <w:b/>
        </w:rPr>
        <w:t>BOZP</w:t>
      </w:r>
      <w:r w:rsidR="007E442E">
        <w:rPr>
          <w:rFonts w:ascii="Arial" w:hAnsi="Arial" w:cs="Arial"/>
        </w:rPr>
        <w:t>“)</w:t>
      </w:r>
      <w:r w:rsidRPr="000B64E5">
        <w:rPr>
          <w:rFonts w:ascii="Arial" w:hAnsi="Arial" w:cs="Arial"/>
        </w:rPr>
        <w:t xml:space="preserve"> a dalším osobám, které určí objednatel, a to i nezbytnou součinnost pro získání kolaudačního souhlasu, bude-li vyžadován, a poskytnutí všech potřebných dokladů k vydání kolaudačního souhlasu. Zhotovitel je povinen zejména v průběhu provádění díla informovat objednatele o skutečnostech, které mohou mít vliv na provedení díla. Návrhy na změny se po projednání s autorským dozorem, objednatelem a technickým dozorem zaznamenávají do stavebního deníku. Realizace změn je možná až po odsouhlasení změnového listu.</w:t>
      </w:r>
    </w:p>
    <w:p w:rsidR="00426852" w:rsidRPr="00C3273F" w:rsidP="00426852" w14:paraId="3EFD69CF" w14:textId="77777777">
      <w:pPr>
        <w:pStyle w:val="ListParagraph"/>
        <w:numPr>
          <w:ilvl w:val="0"/>
          <w:numId w:val="49"/>
        </w:numPr>
        <w:spacing w:after="120" w:line="240" w:lineRule="auto"/>
        <w:ind w:left="357" w:hanging="357"/>
        <w:contextualSpacing w:val="0"/>
        <w:jc w:val="both"/>
        <w:rPr>
          <w:rFonts w:ascii="Arial" w:hAnsi="Arial" w:cs="Arial"/>
        </w:rPr>
      </w:pPr>
      <w:r w:rsidRPr="00C3273F">
        <w:rPr>
          <w:rFonts w:ascii="Arial" w:hAnsi="Arial" w:cs="Arial"/>
        </w:rPr>
        <w:t xml:space="preserve">Zhotovitel se zavazuje, že při provádění díla bude dbát o dodržování pracovněprávních předpisů a důstojných pracovních podmínek svých zaměstnanců, kteří se na provádění díla budou podílet, zejména, že bude: </w:t>
      </w:r>
    </w:p>
    <w:p w:rsidR="00426852" w:rsidRPr="00C3273F" w:rsidP="00426852" w14:paraId="1AD10893" w14:textId="77777777">
      <w:pPr>
        <w:pStyle w:val="BodyTextIndent"/>
        <w:ind w:left="357"/>
        <w:rPr>
          <w:rFonts w:ascii="Arial" w:hAnsi="Arial" w:cs="Arial"/>
          <w:sz w:val="22"/>
          <w:szCs w:val="22"/>
        </w:rPr>
      </w:pPr>
      <w:r w:rsidRPr="00C3273F">
        <w:rPr>
          <w:rFonts w:ascii="Arial" w:hAnsi="Arial" w:cs="Arial"/>
          <w:sz w:val="22"/>
          <w:szCs w:val="22"/>
        </w:rPr>
        <w:t xml:space="preserve">a) provádění díla zajišťovat zaměstnanci s řádně uzavřenými pracovními smlouvami, </w:t>
      </w:r>
    </w:p>
    <w:p w:rsidR="00426852" w:rsidRPr="00C3273F" w:rsidP="00426852" w14:paraId="6042AD71" w14:textId="2D7D41FE">
      <w:pPr>
        <w:pStyle w:val="BodyTextIndent"/>
        <w:ind w:left="357"/>
        <w:rPr>
          <w:rFonts w:ascii="Arial" w:hAnsi="Arial" w:cs="Arial"/>
          <w:sz w:val="22"/>
          <w:szCs w:val="22"/>
        </w:rPr>
      </w:pPr>
      <w:r w:rsidRPr="00C3273F">
        <w:rPr>
          <w:rFonts w:ascii="Arial" w:hAnsi="Arial" w:cs="Arial"/>
          <w:sz w:val="22"/>
          <w:szCs w:val="22"/>
        </w:rPr>
        <w:t>b) ve vztahu k zaměstnancům důsledně dodržovat pracovněprávní práva a povinnosti vyplývající z obecně závazných právních předpisů a smluv, zejména vytvářet slušné a důstojné pracovní podmínky, dbát na bezpečnost a o ochranu zdraví zaměstnanců při práci, poskytovat vhodné a</w:t>
      </w:r>
      <w:r w:rsidRPr="000B64E5" w:rsidR="00CF057F">
        <w:rPr>
          <w:rFonts w:ascii="Arial" w:hAnsi="Arial" w:cs="Arial"/>
        </w:rPr>
        <w:t> </w:t>
      </w:r>
      <w:r w:rsidRPr="00C3273F">
        <w:rPr>
          <w:rFonts w:ascii="Arial" w:hAnsi="Arial" w:cs="Arial"/>
          <w:sz w:val="22"/>
          <w:szCs w:val="22"/>
        </w:rPr>
        <w:t xml:space="preserve">dostatečné pracovní pomůcky a ochranné prostředky, dodržovat pravidla pro stanovování pracovní doby a doby odpočinku, </w:t>
      </w:r>
    </w:p>
    <w:p w:rsidR="00426852" w:rsidRPr="00C3273F" w:rsidP="00426852" w14:paraId="7904B12C" w14:textId="77777777">
      <w:pPr>
        <w:pStyle w:val="BodyTextIndent"/>
        <w:ind w:left="357"/>
        <w:rPr>
          <w:rFonts w:ascii="Arial" w:hAnsi="Arial" w:cs="Arial"/>
          <w:sz w:val="22"/>
          <w:szCs w:val="22"/>
        </w:rPr>
      </w:pPr>
      <w:r w:rsidRPr="00C3273F">
        <w:rPr>
          <w:rFonts w:ascii="Arial" w:hAnsi="Arial" w:cs="Arial"/>
          <w:sz w:val="22"/>
          <w:szCs w:val="22"/>
        </w:rPr>
        <w:t xml:space="preserve">c) zaměstnancům poskytovat pracovněprávní odměnu v souladu s právní úpravou odměňování v pracovněprávních vztazích a rovněž odpovídající odměnu (příplatek) za případnou práci přesčas, práci v noci, práci ve svátek atp. </w:t>
      </w:r>
    </w:p>
    <w:p w:rsidR="00426852" w:rsidRPr="00C3273F" w:rsidP="00426852" w14:paraId="440DDF1E" w14:textId="196F25F5">
      <w:pPr>
        <w:pStyle w:val="BodyTextIndent"/>
        <w:ind w:left="357"/>
        <w:rPr>
          <w:rFonts w:ascii="Arial" w:hAnsi="Arial" w:cs="Arial"/>
          <w:sz w:val="22"/>
          <w:szCs w:val="22"/>
        </w:rPr>
      </w:pPr>
      <w:r w:rsidRPr="00C3273F">
        <w:rPr>
          <w:rFonts w:ascii="Arial" w:hAnsi="Arial" w:cs="Arial"/>
          <w:sz w:val="22"/>
          <w:szCs w:val="22"/>
        </w:rPr>
        <w:t>d) na výzvu objednatele za účelem kontroly předkládat (či zajistí předložení) příslušných dokladů (zejména, nikoli však výlučně pracovněprávních smluv a dokladů o výplatě mzdy) a to bez</w:t>
      </w:r>
      <w:r w:rsidRPr="000B64E5" w:rsidR="00CF057F">
        <w:rPr>
          <w:rFonts w:ascii="Arial" w:hAnsi="Arial" w:cs="Arial"/>
        </w:rPr>
        <w:t> </w:t>
      </w:r>
      <w:r w:rsidRPr="00C3273F">
        <w:rPr>
          <w:rFonts w:ascii="Arial" w:hAnsi="Arial" w:cs="Arial"/>
          <w:sz w:val="22"/>
          <w:szCs w:val="22"/>
        </w:rPr>
        <w:t xml:space="preserve">zbytečného odkladu od výzvy, nejpozději však do 2 pracovních dnů. </w:t>
      </w:r>
    </w:p>
    <w:p w:rsidR="00426852" w:rsidP="00426852" w14:paraId="63355EBC" w14:textId="77777777">
      <w:pPr>
        <w:pStyle w:val="BodyTextIndent"/>
        <w:ind w:left="357"/>
        <w:rPr>
          <w:rFonts w:ascii="Arial" w:hAnsi="Arial" w:cs="Arial"/>
          <w:sz w:val="22"/>
          <w:szCs w:val="22"/>
        </w:rPr>
      </w:pPr>
      <w:r w:rsidRPr="00C3273F">
        <w:rPr>
          <w:rFonts w:ascii="Arial" w:hAnsi="Arial" w:cs="Arial"/>
          <w:sz w:val="22"/>
          <w:szCs w:val="22"/>
        </w:rPr>
        <w:t>Zhotovitel smluvně zaváže případné poddodavatele k dodržování stejných nebo lepších práv, jako jsou uvedena v tomto odstavci, ve vztahu k jejich zaměstnancům. Takovouto smlouvu předloží na základě žádosti k nahlédnutí objednateli.</w:t>
      </w:r>
    </w:p>
    <w:p w:rsidR="00426852" w:rsidP="00426852" w14:paraId="11802E2A" w14:textId="5BAD9D97">
      <w:pPr>
        <w:pStyle w:val="ListParagraph"/>
        <w:numPr>
          <w:ilvl w:val="0"/>
          <w:numId w:val="49"/>
        </w:numPr>
        <w:spacing w:after="120" w:line="240" w:lineRule="auto"/>
        <w:ind w:left="357" w:hanging="357"/>
        <w:contextualSpacing w:val="0"/>
        <w:jc w:val="both"/>
        <w:rPr>
          <w:rFonts w:ascii="Arial" w:hAnsi="Arial" w:cs="Arial"/>
        </w:rPr>
      </w:pPr>
      <w:r>
        <w:rPr>
          <w:rFonts w:ascii="Arial" w:hAnsi="Arial" w:cs="Arial"/>
        </w:rPr>
        <w:t>Pokud z</w:t>
      </w:r>
      <w:r w:rsidRPr="00450534">
        <w:rPr>
          <w:rFonts w:ascii="Arial" w:hAnsi="Arial" w:cs="Arial"/>
        </w:rPr>
        <w:t xml:space="preserve">hotovitel pověří zhotovením části </w:t>
      </w:r>
      <w:r>
        <w:rPr>
          <w:rFonts w:ascii="Arial" w:hAnsi="Arial" w:cs="Arial"/>
        </w:rPr>
        <w:t>d</w:t>
      </w:r>
      <w:r w:rsidRPr="00450534">
        <w:rPr>
          <w:rFonts w:ascii="Arial" w:hAnsi="Arial" w:cs="Arial"/>
        </w:rPr>
        <w:t>íla poddodavatele, za</w:t>
      </w:r>
      <w:r>
        <w:rPr>
          <w:rFonts w:ascii="Arial" w:hAnsi="Arial" w:cs="Arial"/>
        </w:rPr>
        <w:t xml:space="preserve">vazuje se řádně a včas </w:t>
      </w:r>
      <w:r w:rsidRPr="00450534">
        <w:rPr>
          <w:rFonts w:ascii="Arial" w:hAnsi="Arial" w:cs="Arial"/>
        </w:rPr>
        <w:t>proplácet oprávněné faktury poddodavatelů za podmínek ve smlouvách s nimi sjednanými.</w:t>
      </w:r>
    </w:p>
    <w:p w:rsidR="00601104" w:rsidRPr="00BD4473" w:rsidP="000B64E5" w14:paraId="0147A494" w14:textId="71FE85B3">
      <w:pPr>
        <w:pStyle w:val="ListParagraph"/>
        <w:numPr>
          <w:ilvl w:val="0"/>
          <w:numId w:val="49"/>
        </w:numPr>
        <w:spacing w:after="120"/>
        <w:ind w:left="357" w:hanging="357"/>
        <w:jc w:val="both"/>
        <w:rPr>
          <w:rFonts w:ascii="Arial" w:hAnsi="Arial" w:cs="Arial"/>
        </w:rPr>
      </w:pPr>
      <w:r w:rsidRPr="00BD4473">
        <w:rPr>
          <w:rFonts w:ascii="Arial" w:hAnsi="Arial" w:cs="Arial"/>
        </w:rPr>
        <w:t>Zhotovitel se zavazuje dodržovat Zásady DNSH („Do No Significant Harm“ = „významně nepoškozovat“) dle čl. XII</w:t>
      </w:r>
      <w:r w:rsidRPr="00BD4473" w:rsidR="000B64E5">
        <w:rPr>
          <w:rFonts w:ascii="Arial" w:hAnsi="Arial" w:cs="Arial"/>
        </w:rPr>
        <w:t>I</w:t>
      </w:r>
      <w:r w:rsidRPr="00BD4473">
        <w:rPr>
          <w:rFonts w:ascii="Arial" w:hAnsi="Arial" w:cs="Arial"/>
        </w:rPr>
        <w:t xml:space="preserve"> odst. </w:t>
      </w:r>
      <w:r w:rsidRPr="00BD4473" w:rsidR="006271DC">
        <w:rPr>
          <w:rFonts w:ascii="Arial" w:hAnsi="Arial" w:cs="Arial"/>
        </w:rPr>
        <w:t>19</w:t>
      </w:r>
      <w:r w:rsidRPr="00BD4473">
        <w:rPr>
          <w:rFonts w:ascii="Arial" w:hAnsi="Arial" w:cs="Arial"/>
        </w:rPr>
        <w:t xml:space="preserve"> této smlouvy</w:t>
      </w:r>
      <w:r w:rsidR="003810F5">
        <w:rPr>
          <w:rFonts w:ascii="Arial" w:hAnsi="Arial" w:cs="Arial"/>
        </w:rPr>
        <w:t>.</w:t>
      </w:r>
    </w:p>
    <w:p w:rsidR="00426852" w:rsidRPr="001D347B" w:rsidP="00AA021A" w14:paraId="72973666" w14:textId="77777777">
      <w:pPr>
        <w:pStyle w:val="slovnsmlouvyI"/>
        <w:numPr>
          <w:ilvl w:val="0"/>
          <w:numId w:val="0"/>
        </w:numPr>
        <w:ind w:right="0"/>
      </w:pPr>
      <w:r w:rsidRPr="001D347B">
        <w:t>Článek III.</w:t>
      </w:r>
    </w:p>
    <w:p w:rsidR="00426852" w:rsidRPr="001D347B" w:rsidP="00426852" w14:paraId="2E0EE5C3" w14:textId="77777777">
      <w:pPr>
        <w:pStyle w:val="podnadpissmlouvy2"/>
        <w:spacing w:before="0"/>
        <w:ind w:right="0"/>
      </w:pPr>
      <w:r w:rsidRPr="001D347B">
        <w:t>Místo plnění</w:t>
      </w:r>
    </w:p>
    <w:p w:rsidR="00C73823" w:rsidRPr="00C73823" w:rsidP="00BD4473" w14:paraId="265AD9F9" w14:textId="4C5C2A00">
      <w:pPr>
        <w:pStyle w:val="ListParagraph"/>
        <w:numPr>
          <w:ilvl w:val="0"/>
          <w:numId w:val="58"/>
        </w:numPr>
        <w:spacing w:after="120" w:line="240" w:lineRule="auto"/>
        <w:ind w:left="357" w:hanging="357"/>
        <w:contextualSpacing w:val="0"/>
        <w:jc w:val="both"/>
        <w:rPr>
          <w:rFonts w:ascii="Arial" w:hAnsi="Arial" w:cs="Arial"/>
        </w:rPr>
      </w:pPr>
      <w:r w:rsidRPr="00C73823">
        <w:rPr>
          <w:rFonts w:ascii="Arial" w:hAnsi="Arial" w:cs="Arial"/>
        </w:rPr>
        <w:t>Místem plnění je budova bývalého ateliéru, který původně tvořil celek se Suchardovou vilou, nacházející se na adrese Slavíčkova 628, 160 00 Praha 6 (vše dále také jen „</w:t>
      </w:r>
      <w:r w:rsidRPr="00E41F7D" w:rsidR="006E1EBB">
        <w:rPr>
          <w:rFonts w:ascii="Arial" w:hAnsi="Arial" w:cs="Arial"/>
          <w:b/>
        </w:rPr>
        <w:t>O</w:t>
      </w:r>
      <w:r w:rsidRPr="00E41F7D">
        <w:rPr>
          <w:rFonts w:ascii="Arial" w:hAnsi="Arial" w:cs="Arial"/>
          <w:b/>
        </w:rPr>
        <w:t>bjekt</w:t>
      </w:r>
      <w:r w:rsidRPr="00C73823">
        <w:rPr>
          <w:rFonts w:ascii="Arial" w:hAnsi="Arial" w:cs="Arial"/>
        </w:rPr>
        <w:t xml:space="preserve">“). </w:t>
      </w:r>
    </w:p>
    <w:p w:rsidR="00426852" w:rsidRPr="001D347B" w:rsidP="00AA021A" w14:paraId="40D975BA" w14:textId="77777777">
      <w:pPr>
        <w:pStyle w:val="slovnsmlouvyI"/>
        <w:numPr>
          <w:ilvl w:val="0"/>
          <w:numId w:val="0"/>
        </w:numPr>
        <w:ind w:right="0"/>
      </w:pPr>
      <w:r w:rsidRPr="001D347B">
        <w:t>Článek IV.</w:t>
      </w:r>
    </w:p>
    <w:p w:rsidR="00426852" w:rsidRPr="001D347B" w:rsidP="00426852" w14:paraId="71862667" w14:textId="77777777">
      <w:pPr>
        <w:pStyle w:val="podnadpissmlouvy2"/>
        <w:spacing w:before="0"/>
        <w:ind w:right="0"/>
      </w:pPr>
      <w:r w:rsidRPr="001D347B">
        <w:t>Doba plnění</w:t>
      </w:r>
    </w:p>
    <w:p w:rsidR="00426852" w:rsidRPr="00BF6409" w:rsidP="00426852" w14:paraId="427C2259" w14:textId="20A9083F">
      <w:pPr>
        <w:pStyle w:val="ListParagraph"/>
        <w:widowControl w:val="0"/>
        <w:numPr>
          <w:ilvl w:val="0"/>
          <w:numId w:val="20"/>
        </w:numPr>
        <w:spacing w:before="120" w:after="120" w:line="240" w:lineRule="auto"/>
        <w:ind w:left="357" w:hanging="357"/>
        <w:contextualSpacing w:val="0"/>
        <w:jc w:val="both"/>
        <w:rPr>
          <w:rFonts w:ascii="Arial" w:eastAsia="Times New Roman" w:hAnsi="Arial" w:cs="Arial"/>
        </w:rPr>
      </w:pPr>
      <w:r w:rsidRPr="00BF6409">
        <w:rPr>
          <w:rFonts w:ascii="Arial" w:eastAsia="Times New Roman" w:hAnsi="Arial" w:cs="Arial"/>
        </w:rPr>
        <w:t xml:space="preserve">Zhotovitel se </w:t>
      </w:r>
      <w:r w:rsidRPr="00BF6409">
        <w:rPr>
          <w:rFonts w:ascii="Arial" w:hAnsi="Arial" w:cs="Arial"/>
        </w:rPr>
        <w:t>zavazuje provádět dílo řádně ode dne účinnosti této smlouvy a zejména dle</w:t>
      </w:r>
      <w:r w:rsidRPr="000B64E5" w:rsidR="00CF057F">
        <w:rPr>
          <w:rFonts w:ascii="Arial" w:hAnsi="Arial" w:cs="Arial"/>
        </w:rPr>
        <w:t> </w:t>
      </w:r>
      <w:r w:rsidRPr="00BF6409">
        <w:rPr>
          <w:rFonts w:ascii="Arial" w:hAnsi="Arial" w:cs="Arial"/>
        </w:rPr>
        <w:t>časového harmonogramu prací</w:t>
      </w:r>
      <w:r w:rsidRPr="00BF6409">
        <w:rPr>
          <w:rFonts w:ascii="Arial" w:eastAsia="Times New Roman" w:hAnsi="Arial" w:cs="Arial"/>
        </w:rPr>
        <w:t>, který předložil objednateli před podpisem této smlouvy a</w:t>
      </w:r>
      <w:r w:rsidRPr="000B64E5" w:rsidR="00CF057F">
        <w:rPr>
          <w:rFonts w:ascii="Arial" w:hAnsi="Arial" w:cs="Arial"/>
        </w:rPr>
        <w:t> </w:t>
      </w:r>
      <w:r w:rsidRPr="00BF6409">
        <w:rPr>
          <w:rFonts w:ascii="Arial" w:eastAsia="Times New Roman" w:hAnsi="Arial" w:cs="Arial"/>
        </w:rPr>
        <w:t xml:space="preserve">který tvoří přílohu č. </w:t>
      </w:r>
      <w:r w:rsidR="000F676D">
        <w:rPr>
          <w:rFonts w:ascii="Arial" w:eastAsia="Times New Roman" w:hAnsi="Arial" w:cs="Arial"/>
        </w:rPr>
        <w:t>1</w:t>
      </w:r>
      <w:r w:rsidRPr="00BF6409">
        <w:rPr>
          <w:rFonts w:ascii="Arial" w:eastAsia="Times New Roman" w:hAnsi="Arial" w:cs="Arial"/>
        </w:rPr>
        <w:t xml:space="preserve"> této smlouvy, přičemž se zhotovitel zavazuje dodržet zejména následující termíny:</w:t>
      </w:r>
    </w:p>
    <w:p w:rsidR="00426852" w:rsidRPr="000B68F5" w:rsidP="00426852" w14:paraId="2F3E7D96" w14:textId="3A6461BF">
      <w:pPr>
        <w:pStyle w:val="ListParagraph"/>
        <w:widowControl w:val="0"/>
        <w:numPr>
          <w:ilvl w:val="0"/>
          <w:numId w:val="21"/>
        </w:numPr>
        <w:spacing w:before="120" w:after="120" w:line="240" w:lineRule="auto"/>
        <w:ind w:left="714" w:hanging="357"/>
        <w:contextualSpacing w:val="0"/>
        <w:jc w:val="both"/>
        <w:rPr>
          <w:rFonts w:ascii="Arial" w:eastAsia="Times New Roman" w:hAnsi="Arial" w:cs="Arial"/>
        </w:rPr>
      </w:pPr>
      <w:r w:rsidRPr="000B68F5">
        <w:rPr>
          <w:rFonts w:ascii="Arial" w:eastAsia="Times New Roman" w:hAnsi="Arial" w:cs="Arial"/>
        </w:rPr>
        <w:t xml:space="preserve">Termín předání a převzetí staveniště </w:t>
      </w:r>
      <w:r>
        <w:rPr>
          <w:rFonts w:ascii="Arial" w:eastAsia="Times New Roman" w:hAnsi="Arial" w:cs="Arial"/>
        </w:rPr>
        <w:t>- staveniště předá objednatel zhotovitel</w:t>
      </w:r>
      <w:r w:rsidRPr="00645410">
        <w:rPr>
          <w:rFonts w:ascii="Arial" w:eastAsia="Times New Roman" w:hAnsi="Arial" w:cs="Arial"/>
        </w:rPr>
        <w:t xml:space="preserve">i </w:t>
      </w:r>
      <w:r w:rsidRPr="00E15788" w:rsidR="00F044C8">
        <w:rPr>
          <w:rFonts w:ascii="Arial" w:eastAsia="Times New Roman" w:hAnsi="Arial" w:cs="Arial"/>
        </w:rPr>
        <w:t>bezodkladně po schválení dotačního titulu</w:t>
      </w:r>
      <w:r w:rsidRPr="00645410">
        <w:rPr>
          <w:rFonts w:ascii="Arial" w:eastAsia="Times New Roman" w:hAnsi="Arial" w:cs="Arial"/>
        </w:rPr>
        <w:t>.</w:t>
      </w:r>
    </w:p>
    <w:p w:rsidR="00426852" w:rsidRPr="000B68F5" w:rsidP="00426852" w14:paraId="0B64A163" w14:textId="3806C19E">
      <w:pPr>
        <w:pStyle w:val="ListParagraph"/>
        <w:widowControl w:val="0"/>
        <w:numPr>
          <w:ilvl w:val="0"/>
          <w:numId w:val="21"/>
        </w:numPr>
        <w:spacing w:before="120" w:after="120" w:line="240" w:lineRule="auto"/>
        <w:ind w:left="714" w:hanging="357"/>
        <w:contextualSpacing w:val="0"/>
        <w:jc w:val="both"/>
        <w:rPr>
          <w:rFonts w:ascii="Arial" w:eastAsia="Times New Roman" w:hAnsi="Arial" w:cs="Arial"/>
        </w:rPr>
      </w:pPr>
      <w:r w:rsidRPr="000B68F5">
        <w:rPr>
          <w:rFonts w:ascii="Arial" w:eastAsia="Times New Roman" w:hAnsi="Arial" w:cs="Arial"/>
        </w:rPr>
        <w:t>Termín zahájení stavby: bez</w:t>
      </w:r>
      <w:r w:rsidR="000F676D">
        <w:rPr>
          <w:rFonts w:ascii="Arial" w:eastAsia="Times New Roman" w:hAnsi="Arial" w:cs="Arial"/>
        </w:rPr>
        <w:t xml:space="preserve">odkladně </w:t>
      </w:r>
      <w:r w:rsidRPr="000B68F5">
        <w:rPr>
          <w:rFonts w:ascii="Arial" w:eastAsia="Times New Roman" w:hAnsi="Arial" w:cs="Arial"/>
        </w:rPr>
        <w:t>po převzetí staveniště</w:t>
      </w:r>
      <w:r>
        <w:rPr>
          <w:rFonts w:ascii="Arial" w:eastAsia="Times New Roman" w:hAnsi="Arial" w:cs="Arial"/>
        </w:rPr>
        <w:t>.</w:t>
      </w:r>
    </w:p>
    <w:p w:rsidR="00426852" w:rsidRPr="00BF6409" w:rsidP="00426852" w14:paraId="2E9007CA" w14:textId="63E9668F">
      <w:pPr>
        <w:pStyle w:val="ListParagraph"/>
        <w:widowControl w:val="0"/>
        <w:numPr>
          <w:ilvl w:val="0"/>
          <w:numId w:val="21"/>
        </w:numPr>
        <w:spacing w:before="120" w:after="120" w:line="240" w:lineRule="auto"/>
        <w:ind w:left="714" w:hanging="357"/>
        <w:contextualSpacing w:val="0"/>
        <w:jc w:val="both"/>
        <w:rPr>
          <w:rFonts w:ascii="Arial" w:eastAsia="Times New Roman" w:hAnsi="Arial" w:cs="Arial"/>
        </w:rPr>
      </w:pPr>
      <w:r w:rsidRPr="00BF6409">
        <w:rPr>
          <w:rFonts w:ascii="Arial" w:eastAsia="Times New Roman" w:hAnsi="Arial" w:cs="Arial"/>
        </w:rPr>
        <w:t>Termín pro dokončení stavebních prací, dodávek a služeb a předání díla dle čl. XVI této smlouvy</w:t>
      </w:r>
      <w:r w:rsidR="00042DCF">
        <w:rPr>
          <w:rFonts w:ascii="Arial" w:eastAsia="Times New Roman" w:hAnsi="Arial" w:cs="Arial"/>
        </w:rPr>
        <w:t xml:space="preserve"> včetně předání dokumentace skutečného provedení</w:t>
      </w:r>
      <w:r w:rsidRPr="00BF6409">
        <w:rPr>
          <w:rFonts w:ascii="Arial" w:eastAsia="Times New Roman" w:hAnsi="Arial" w:cs="Arial"/>
        </w:rPr>
        <w:t>: nejpozději do</w:t>
      </w:r>
      <w:r w:rsidR="00BD4473">
        <w:rPr>
          <w:rFonts w:ascii="Arial" w:eastAsia="Times New Roman" w:hAnsi="Arial" w:cs="Arial"/>
        </w:rPr>
        <w:t xml:space="preserve"> </w:t>
      </w:r>
      <w:r w:rsidR="00E71CAA">
        <w:rPr>
          <w:rFonts w:ascii="Arial" w:eastAsia="Times New Roman" w:hAnsi="Arial" w:cs="Arial"/>
        </w:rPr>
        <w:t xml:space="preserve">5 </w:t>
      </w:r>
      <w:r w:rsidR="00BD4473">
        <w:rPr>
          <w:rFonts w:ascii="Arial" w:eastAsia="Times New Roman" w:hAnsi="Arial" w:cs="Arial"/>
        </w:rPr>
        <w:t>měs</w:t>
      </w:r>
      <w:r w:rsidR="00D6742E">
        <w:rPr>
          <w:rFonts w:ascii="Arial" w:eastAsia="Times New Roman" w:hAnsi="Arial" w:cs="Arial"/>
        </w:rPr>
        <w:t>íců od</w:t>
      </w:r>
      <w:r w:rsidRPr="000B64E5" w:rsidR="00CF057F">
        <w:rPr>
          <w:rFonts w:ascii="Arial" w:hAnsi="Arial" w:cs="Arial"/>
        </w:rPr>
        <w:t> </w:t>
      </w:r>
      <w:r w:rsidR="00D6742E">
        <w:rPr>
          <w:rFonts w:ascii="Arial" w:eastAsia="Times New Roman" w:hAnsi="Arial" w:cs="Arial"/>
        </w:rPr>
        <w:t>převzetí staveniště.</w:t>
      </w:r>
    </w:p>
    <w:p w:rsidR="00426852" w:rsidRPr="00BF6409" w:rsidP="00426852" w14:paraId="7DED7AA0" w14:textId="77777777">
      <w:pPr>
        <w:pStyle w:val="ListParagraph"/>
        <w:widowControl w:val="0"/>
        <w:numPr>
          <w:ilvl w:val="0"/>
          <w:numId w:val="21"/>
        </w:numPr>
        <w:spacing w:before="120" w:after="120" w:line="240" w:lineRule="auto"/>
        <w:ind w:left="714" w:hanging="357"/>
        <w:contextualSpacing w:val="0"/>
        <w:jc w:val="both"/>
        <w:rPr>
          <w:rFonts w:ascii="Arial" w:eastAsia="Times New Roman" w:hAnsi="Arial" w:cs="Arial"/>
        </w:rPr>
      </w:pPr>
      <w:r w:rsidRPr="00BF6409">
        <w:rPr>
          <w:rFonts w:ascii="Arial" w:eastAsia="Times New Roman" w:hAnsi="Arial" w:cs="Arial"/>
        </w:rPr>
        <w:t xml:space="preserve">Termín odstranění zařízení staveniště a vyklizení staveniště: do 10 pracovních dnů od předání díla dle čl. XVI této smlouvy. </w:t>
      </w:r>
    </w:p>
    <w:p w:rsidR="00426852" w:rsidRPr="00BF6409" w:rsidP="00426852" w14:paraId="66715BAC" w14:textId="349AF0C4">
      <w:pPr>
        <w:pStyle w:val="ListParagraph"/>
        <w:widowControl w:val="0"/>
        <w:numPr>
          <w:ilvl w:val="0"/>
          <w:numId w:val="21"/>
        </w:numPr>
        <w:spacing w:before="120" w:after="120" w:line="240" w:lineRule="auto"/>
        <w:ind w:left="714"/>
        <w:contextualSpacing w:val="0"/>
        <w:jc w:val="both"/>
        <w:rPr>
          <w:rFonts w:ascii="Arial" w:eastAsia="Times New Roman" w:hAnsi="Arial" w:cs="Arial"/>
        </w:rPr>
      </w:pPr>
      <w:r w:rsidRPr="00BF6409">
        <w:rPr>
          <w:rFonts w:ascii="Arial" w:hAnsi="Arial" w:cs="Arial"/>
        </w:rPr>
        <w:t xml:space="preserve">Harmonogram prací musí odpovídat časové náročnosti prací. Objednatel neakceptuje zjevně nepřiměřené doby plnění uvedené v harmonogramu prací. </w:t>
      </w:r>
      <w:r w:rsidRPr="00BF6409">
        <w:rPr>
          <w:rFonts w:ascii="Arial" w:eastAsia="Times New Roman" w:hAnsi="Arial" w:cs="Arial"/>
        </w:rPr>
        <w:t xml:space="preserve">Zhotovitel bere na vědomí, že objednatel může požadovat po zhotoviteli změnu harmonogramu prací dle aktuálních organizačně provozních možností objednatele a technologických možností zhotovitele. </w:t>
      </w:r>
    </w:p>
    <w:p w:rsidR="00426852" w:rsidRPr="000B68F5" w:rsidP="00426852" w14:paraId="3CF05CB3" w14:textId="77777777">
      <w:pPr>
        <w:pStyle w:val="ListParagraph"/>
        <w:widowControl w:val="0"/>
        <w:numPr>
          <w:ilvl w:val="0"/>
          <w:numId w:val="20"/>
        </w:numPr>
        <w:spacing w:after="120" w:line="240" w:lineRule="auto"/>
        <w:ind w:left="357" w:hanging="357"/>
        <w:contextualSpacing w:val="0"/>
        <w:jc w:val="both"/>
        <w:rPr>
          <w:rFonts w:ascii="Arial" w:eastAsia="Times New Roman" w:hAnsi="Arial" w:cs="Arial"/>
        </w:rPr>
      </w:pPr>
      <w:r w:rsidRPr="000B68F5">
        <w:rPr>
          <w:rFonts w:ascii="Arial" w:eastAsia="Times New Roman" w:hAnsi="Arial" w:cs="Arial"/>
        </w:rPr>
        <w:t>V případě, že nebude možné zahájit práce v termínu dle odst. 1 písm. b) tohoto článku z důvodu na straně objednatele, je zhotovitel povinen zahájit práce do 15 dnů ode dne, kdy mu byla možnost zahájení provádění díla prokazatelně oznámena objednatelem. Zhotovitel je v takovém případě povinen přepracovat harmonogram prací po dohodě s objednatelem.</w:t>
      </w:r>
      <w:r>
        <w:rPr>
          <w:rFonts w:ascii="Arial" w:eastAsia="Times New Roman" w:hAnsi="Arial" w:cs="Arial"/>
        </w:rPr>
        <w:t xml:space="preserve"> </w:t>
      </w:r>
    </w:p>
    <w:p w:rsidR="00426852" w:rsidRPr="000B68F5" w:rsidP="00426852" w14:paraId="49207839" w14:textId="77777777">
      <w:pPr>
        <w:pStyle w:val="ListParagraph"/>
        <w:widowControl w:val="0"/>
        <w:numPr>
          <w:ilvl w:val="0"/>
          <w:numId w:val="20"/>
        </w:numPr>
        <w:spacing w:after="120" w:line="240" w:lineRule="auto"/>
        <w:ind w:left="357" w:hanging="357"/>
        <w:contextualSpacing w:val="0"/>
        <w:jc w:val="both"/>
        <w:rPr>
          <w:rFonts w:ascii="Arial" w:eastAsia="Times New Roman" w:hAnsi="Arial" w:cs="Arial"/>
        </w:rPr>
      </w:pPr>
      <w:r w:rsidRPr="000B68F5">
        <w:rPr>
          <w:rFonts w:ascii="Arial" w:eastAsia="Times New Roman" w:hAnsi="Arial" w:cs="Arial"/>
        </w:rPr>
        <w:t>Zhotovitel je oprávněn přerušit provádění díla v případě, že zjistí při provádění díla skryté překážky dle čl. IX odst. 5 této smlouvy znemožňující provedení díla sjednaným způsobem. Každé takové přerušení provádění díla je zhotovitel povinen bezodkladně písemně oznámit objednateli, nejpozději do 24 hodin od přerušení provádění díla. Součástí oznámení musí být zpráva o předpokládané délce přerušení, jeho příčinách a navrhovaných opatřeních. Zhotovitel bude mít po odsouhlasení zprávy objednatelem právo na prodloužení termínu pro dokončení díla, jakož i jednotlivých termínů stanovených s časovým harmonogramem prací, a to o dobu pozastavení provádění díla. Zhotovitel je v takovém případě povinen přepracovat v tomto smyslu harmonogram prací po dohodě s objednatelem.</w:t>
      </w:r>
    </w:p>
    <w:p w:rsidR="00426852" w:rsidRPr="00561B62" w:rsidP="00426852" w14:paraId="7DB0F4C0" w14:textId="77777777">
      <w:pPr>
        <w:pStyle w:val="ListParagraph"/>
        <w:widowControl w:val="0"/>
        <w:numPr>
          <w:ilvl w:val="0"/>
          <w:numId w:val="20"/>
        </w:numPr>
        <w:spacing w:before="120" w:after="120" w:line="240" w:lineRule="auto"/>
        <w:ind w:left="426" w:right="-23" w:hanging="426"/>
        <w:contextualSpacing w:val="0"/>
        <w:jc w:val="both"/>
        <w:rPr>
          <w:rFonts w:ascii="Arial" w:eastAsia="Times New Roman" w:hAnsi="Arial" w:cs="Arial"/>
        </w:rPr>
      </w:pPr>
      <w:r w:rsidRPr="00F5363B">
        <w:rPr>
          <w:rFonts w:ascii="Arial" w:hAnsi="Arial" w:cs="Arial"/>
        </w:rPr>
        <w:t>Zhotovitel se zavazuje, že bude bezodkladně písemně informovat objednatele o veškerých okolnostech, které mohou mít vliv na termín provedení díla.</w:t>
      </w:r>
    </w:p>
    <w:p w:rsidR="00426852" w:rsidRPr="001D347B" w:rsidP="00426852" w14:paraId="08AA65FC" w14:textId="77777777">
      <w:pPr>
        <w:pStyle w:val="slovnsmlouvyI"/>
        <w:numPr>
          <w:ilvl w:val="0"/>
          <w:numId w:val="0"/>
        </w:numPr>
        <w:ind w:right="0"/>
      </w:pPr>
      <w:r w:rsidRPr="001D347B">
        <w:t>Článek V.</w:t>
      </w:r>
    </w:p>
    <w:p w:rsidR="00426852" w:rsidRPr="001D347B" w:rsidP="00426852" w14:paraId="0C172E52" w14:textId="77777777">
      <w:pPr>
        <w:pStyle w:val="podnadpissmlouvy2"/>
        <w:spacing w:before="0"/>
        <w:ind w:right="0"/>
      </w:pPr>
      <w:r w:rsidRPr="001D347B">
        <w:t>Cena díla a platební podmínky</w:t>
      </w:r>
    </w:p>
    <w:p w:rsidR="00426852" w:rsidRPr="0082030F" w:rsidP="00426852" w14:paraId="7058B4FC" w14:textId="77777777">
      <w:pPr>
        <w:pStyle w:val="ListParagraph"/>
        <w:widowControl w:val="0"/>
        <w:numPr>
          <w:ilvl w:val="0"/>
          <w:numId w:val="13"/>
        </w:numPr>
        <w:spacing w:before="120" w:after="120" w:line="240" w:lineRule="auto"/>
        <w:ind w:left="357" w:hanging="357"/>
        <w:contextualSpacing w:val="0"/>
        <w:jc w:val="both"/>
        <w:rPr>
          <w:rFonts w:ascii="Arial" w:eastAsia="Times New Roman" w:hAnsi="Arial" w:cs="Arial"/>
          <w:b/>
        </w:rPr>
      </w:pPr>
      <w:r w:rsidRPr="0082030F">
        <w:rPr>
          <w:rFonts w:ascii="Arial" w:eastAsia="Times New Roman" w:hAnsi="Arial" w:cs="Arial"/>
          <w:b/>
          <w:spacing w:val="1"/>
        </w:rPr>
        <w:t>Celková cena díla činí:</w:t>
      </w:r>
    </w:p>
    <w:p w:rsidR="008316B0" w:rsidRPr="0082030F" w:rsidP="008316B0" w14:paraId="08411DD7" w14:textId="77777777">
      <w:pPr>
        <w:pStyle w:val="ListParagraph"/>
        <w:spacing w:before="120" w:after="120" w:line="240" w:lineRule="auto"/>
        <w:ind w:left="851"/>
        <w:contextualSpacing w:val="0"/>
        <w:jc w:val="both"/>
        <w:rPr>
          <w:rFonts w:ascii="Arial" w:eastAsia="Times New Roman" w:hAnsi="Arial" w:cs="Arial"/>
          <w:b/>
        </w:rPr>
      </w:pPr>
      <w:r w:rsidRPr="0082030F">
        <w:rPr>
          <w:rFonts w:ascii="Arial" w:eastAsia="Times New Roman" w:hAnsi="Arial" w:cs="Arial"/>
          <w:b/>
          <w:spacing w:val="1"/>
        </w:rPr>
        <w:t>C</w:t>
      </w:r>
      <w:r w:rsidRPr="0082030F">
        <w:rPr>
          <w:rFonts w:ascii="Arial" w:eastAsia="Times New Roman" w:hAnsi="Arial" w:cs="Arial"/>
          <w:b/>
          <w:spacing w:val="-1"/>
        </w:rPr>
        <w:t>e</w:t>
      </w:r>
      <w:r w:rsidRPr="0082030F">
        <w:rPr>
          <w:rFonts w:ascii="Arial" w:eastAsia="Times New Roman" w:hAnsi="Arial" w:cs="Arial"/>
          <w:b/>
        </w:rPr>
        <w:t xml:space="preserve">lková </w:t>
      </w:r>
      <w:r w:rsidRPr="0082030F">
        <w:rPr>
          <w:rFonts w:ascii="Arial" w:eastAsia="Times New Roman" w:hAnsi="Arial" w:cs="Arial"/>
          <w:b/>
          <w:spacing w:val="-1"/>
        </w:rPr>
        <w:t>ce</w:t>
      </w:r>
      <w:r w:rsidRPr="0082030F">
        <w:rPr>
          <w:rFonts w:ascii="Arial" w:eastAsia="Times New Roman" w:hAnsi="Arial" w:cs="Arial"/>
          <w:b/>
        </w:rPr>
        <w:t>na díla bez DPH v Kč</w:t>
      </w:r>
      <w:r w:rsidRPr="0082030F">
        <w:rPr>
          <w:rFonts w:ascii="Arial" w:eastAsia="Times New Roman" w:hAnsi="Arial" w:cs="Arial"/>
          <w:b/>
        </w:rPr>
        <w:tab/>
      </w:r>
      <w:r w:rsidRPr="0082030F">
        <w:rPr>
          <w:rFonts w:ascii="Arial" w:eastAsia="Times New Roman" w:hAnsi="Arial" w:cs="Arial"/>
          <w:b/>
        </w:rPr>
        <w:tab/>
      </w:r>
      <w:r>
        <w:rPr>
          <w:rFonts w:ascii="Arial" w:eastAsia="Times New Roman" w:hAnsi="Arial" w:cs="Arial"/>
          <w:b/>
        </w:rPr>
        <w:t>16.795.823,35 Kč</w:t>
      </w:r>
    </w:p>
    <w:p w:rsidR="008316B0" w:rsidRPr="0082030F" w:rsidP="008316B0" w14:paraId="45228211" w14:textId="77777777">
      <w:pPr>
        <w:pStyle w:val="ListParagraph"/>
        <w:spacing w:before="120" w:after="120" w:line="240" w:lineRule="auto"/>
        <w:ind w:left="851"/>
        <w:contextualSpacing w:val="0"/>
        <w:jc w:val="both"/>
        <w:rPr>
          <w:rFonts w:ascii="Arial" w:eastAsia="Times New Roman" w:hAnsi="Arial" w:cs="Arial"/>
          <w:b/>
        </w:rPr>
      </w:pPr>
      <w:r w:rsidRPr="0082030F">
        <w:rPr>
          <w:rFonts w:ascii="Arial" w:eastAsia="Times New Roman" w:hAnsi="Arial" w:cs="Arial"/>
          <w:b/>
        </w:rPr>
        <w:t>Výše DPH v Kč</w:t>
      </w:r>
      <w:r w:rsidRPr="0082030F">
        <w:rPr>
          <w:rFonts w:ascii="Arial" w:eastAsia="Times New Roman" w:hAnsi="Arial" w:cs="Arial"/>
          <w:b/>
        </w:rPr>
        <w:tab/>
      </w:r>
      <w:r w:rsidRPr="0082030F">
        <w:rPr>
          <w:rFonts w:ascii="Arial" w:eastAsia="Times New Roman" w:hAnsi="Arial" w:cs="Arial"/>
          <w:b/>
        </w:rPr>
        <w:tab/>
      </w:r>
      <w:r w:rsidRPr="0082030F">
        <w:rPr>
          <w:rFonts w:ascii="Arial" w:eastAsia="Times New Roman" w:hAnsi="Arial" w:cs="Arial"/>
          <w:b/>
        </w:rPr>
        <w:tab/>
      </w:r>
      <w:r w:rsidRPr="0082030F">
        <w:rPr>
          <w:rFonts w:ascii="Arial" w:eastAsia="Times New Roman" w:hAnsi="Arial" w:cs="Arial"/>
          <w:b/>
        </w:rPr>
        <w:tab/>
      </w:r>
      <w:r>
        <w:rPr>
          <w:rFonts w:ascii="Arial" w:eastAsia="Times New Roman" w:hAnsi="Arial" w:cs="Arial"/>
          <w:b/>
        </w:rPr>
        <w:t xml:space="preserve">  3.527.122,90 Kč</w:t>
      </w:r>
    </w:p>
    <w:p w:rsidR="008316B0" w:rsidP="008316B0" w14:paraId="57E4B285" w14:textId="77777777">
      <w:pPr>
        <w:pStyle w:val="ListParagraph"/>
        <w:spacing w:before="120" w:after="120" w:line="240" w:lineRule="auto"/>
        <w:ind w:left="851"/>
        <w:contextualSpacing w:val="0"/>
        <w:jc w:val="both"/>
        <w:rPr>
          <w:rFonts w:ascii="Arial" w:eastAsia="Times New Roman" w:hAnsi="Arial" w:cs="Arial"/>
          <w:b/>
        </w:rPr>
      </w:pPr>
      <w:r w:rsidRPr="0082030F">
        <w:rPr>
          <w:rFonts w:ascii="Arial" w:eastAsia="Times New Roman" w:hAnsi="Arial" w:cs="Arial"/>
          <w:b/>
        </w:rPr>
        <w:t>Celková cena díla v</w:t>
      </w:r>
      <w:r>
        <w:rPr>
          <w:rFonts w:ascii="Arial" w:eastAsia="Times New Roman" w:hAnsi="Arial" w:cs="Arial"/>
          <w:b/>
        </w:rPr>
        <w:t xml:space="preserve">četně DPH v Kč </w:t>
      </w:r>
      <w:r w:rsidRPr="0082030F">
        <w:rPr>
          <w:rFonts w:ascii="Arial" w:eastAsia="Times New Roman" w:hAnsi="Arial" w:cs="Arial"/>
          <w:b/>
        </w:rPr>
        <w:tab/>
      </w:r>
      <w:r>
        <w:rPr>
          <w:rFonts w:ascii="Arial" w:eastAsia="Times New Roman" w:hAnsi="Arial" w:cs="Arial"/>
          <w:b/>
        </w:rPr>
        <w:t>20.322.946,25 Kč</w:t>
      </w:r>
    </w:p>
    <w:p w:rsidR="00426852" w:rsidRPr="000F676D" w:rsidP="00426852" w14:paraId="7A18C896" w14:textId="02C67CF5">
      <w:pPr>
        <w:pStyle w:val="ListParagraph"/>
        <w:widowControl w:val="0"/>
        <w:numPr>
          <w:ilvl w:val="0"/>
          <w:numId w:val="13"/>
        </w:numPr>
        <w:spacing w:before="120" w:after="120" w:line="240" w:lineRule="auto"/>
        <w:ind w:left="357" w:hanging="357"/>
        <w:contextualSpacing w:val="0"/>
        <w:jc w:val="both"/>
        <w:rPr>
          <w:rFonts w:ascii="Arial" w:eastAsia="Times New Roman" w:hAnsi="Arial" w:cs="Arial"/>
          <w:spacing w:val="1"/>
        </w:rPr>
      </w:pPr>
      <w:r w:rsidRPr="000F676D">
        <w:rPr>
          <w:rFonts w:ascii="Arial" w:eastAsia="Times New Roman" w:hAnsi="Arial" w:cs="Arial"/>
          <w:spacing w:val="1"/>
        </w:rPr>
        <w:t>Zhotovitel prohlašuje, že položkov</w:t>
      </w:r>
      <w:r w:rsidR="000F676D">
        <w:rPr>
          <w:rFonts w:ascii="Arial" w:eastAsia="Times New Roman" w:hAnsi="Arial" w:cs="Arial"/>
          <w:spacing w:val="1"/>
        </w:rPr>
        <w:t>ý</w:t>
      </w:r>
      <w:r w:rsidRPr="000F676D">
        <w:rPr>
          <w:rFonts w:ascii="Arial" w:eastAsia="Times New Roman" w:hAnsi="Arial" w:cs="Arial"/>
          <w:spacing w:val="1"/>
        </w:rPr>
        <w:t xml:space="preserve"> rozpoč</w:t>
      </w:r>
      <w:r w:rsidR="000F676D">
        <w:rPr>
          <w:rFonts w:ascii="Arial" w:eastAsia="Times New Roman" w:hAnsi="Arial" w:cs="Arial"/>
          <w:spacing w:val="1"/>
        </w:rPr>
        <w:t>et</w:t>
      </w:r>
      <w:r w:rsidRPr="000F676D">
        <w:rPr>
          <w:rFonts w:ascii="Arial" w:eastAsia="Times New Roman" w:hAnsi="Arial" w:cs="Arial"/>
          <w:spacing w:val="1"/>
        </w:rPr>
        <w:t xml:space="preserve"> obsahuj</w:t>
      </w:r>
      <w:r w:rsidR="000F676D">
        <w:rPr>
          <w:rFonts w:ascii="Arial" w:eastAsia="Times New Roman" w:hAnsi="Arial" w:cs="Arial"/>
          <w:spacing w:val="1"/>
        </w:rPr>
        <w:t>e</w:t>
      </w:r>
      <w:r w:rsidRPr="000F676D">
        <w:rPr>
          <w:rFonts w:ascii="Arial" w:eastAsia="Times New Roman" w:hAnsi="Arial" w:cs="Arial"/>
          <w:spacing w:val="1"/>
        </w:rPr>
        <w:t xml:space="preserve"> veškeré náklady dle stanoveného rozsahu a předmětu plnění, za podmínek vyplývajících se zadávací dokumentace a této smlouvy. Zhotovitel nese plné riziko správnosti a úplnosti nacenění položkov</w:t>
      </w:r>
      <w:r w:rsidR="000F676D">
        <w:rPr>
          <w:rFonts w:ascii="Arial" w:eastAsia="Times New Roman" w:hAnsi="Arial" w:cs="Arial"/>
          <w:spacing w:val="1"/>
        </w:rPr>
        <w:t>ého</w:t>
      </w:r>
      <w:r w:rsidRPr="000F676D">
        <w:rPr>
          <w:rFonts w:ascii="Arial" w:eastAsia="Times New Roman" w:hAnsi="Arial" w:cs="Arial"/>
          <w:spacing w:val="1"/>
        </w:rPr>
        <w:t xml:space="preserve"> rozpočt</w:t>
      </w:r>
      <w:r w:rsidR="000F676D">
        <w:rPr>
          <w:rFonts w:ascii="Arial" w:eastAsia="Times New Roman" w:hAnsi="Arial" w:cs="Arial"/>
          <w:spacing w:val="1"/>
        </w:rPr>
        <w:t>u</w:t>
      </w:r>
      <w:r w:rsidRPr="000F676D">
        <w:rPr>
          <w:rFonts w:ascii="Arial" w:eastAsia="Times New Roman" w:hAnsi="Arial" w:cs="Arial"/>
          <w:spacing w:val="1"/>
        </w:rPr>
        <w:t>. Zhotovitel nemůže účtovat za prováděné práce dle této smlouvy žádné vícenáklady, a to ani v případě nárůstu cen</w:t>
      </w:r>
      <w:r w:rsidRPr="000F676D" w:rsidR="006268B0">
        <w:rPr>
          <w:rFonts w:ascii="Arial" w:eastAsia="Times New Roman" w:hAnsi="Arial" w:cs="Arial"/>
          <w:spacing w:val="1"/>
        </w:rPr>
        <w:t xml:space="preserve">, </w:t>
      </w:r>
      <w:r w:rsidRPr="000F676D">
        <w:rPr>
          <w:rFonts w:ascii="Arial" w:eastAsia="Times New Roman" w:hAnsi="Arial" w:cs="Arial"/>
          <w:spacing w:val="1"/>
        </w:rPr>
        <w:t>s výjimkou případů popsaných v čl. XXII této smlouvy. Pokud zhotovitel v položkovém rozpočtu cokoliv opomněl nebo uvedl cenu za položku nižší, vzniká zhotoviteli nárok pouze na cenu, kterou uvedl v položkovém rozpočtu. Pokud cenu za položku neuvedl, ačkoliv ji uvést měl, nárok na zaplacení této položky mu nevzniká.</w:t>
      </w:r>
    </w:p>
    <w:p w:rsidR="00426852" w:rsidRPr="007824D6" w:rsidP="00426852" w14:paraId="23D42E03" w14:textId="77777777">
      <w:pPr>
        <w:pStyle w:val="ListParagraph"/>
        <w:widowControl w:val="0"/>
        <w:numPr>
          <w:ilvl w:val="0"/>
          <w:numId w:val="13"/>
        </w:numPr>
        <w:spacing w:before="120" w:after="120" w:line="240" w:lineRule="auto"/>
        <w:ind w:left="357" w:hanging="357"/>
        <w:contextualSpacing w:val="0"/>
        <w:jc w:val="both"/>
        <w:rPr>
          <w:rFonts w:ascii="Arial" w:eastAsia="Times New Roman" w:hAnsi="Arial" w:cs="Arial"/>
          <w:spacing w:val="1"/>
        </w:rPr>
      </w:pPr>
      <w:r w:rsidRPr="007824D6">
        <w:rPr>
          <w:rFonts w:ascii="Arial" w:eastAsia="Times New Roman" w:hAnsi="Arial" w:cs="Arial"/>
          <w:spacing w:val="1"/>
        </w:rPr>
        <w:t xml:space="preserve">Celková cena díla dle odst. 1 tohoto článku je stanovena jako cena nejvýše přípustná a překročitelná pouze při splnění podmínek čl. VI a XXII této smlouvy. V případě, že zhotovitel není ke dni uzavření této smlouvy plátcem DPH a v průběhu realizace plnění se plátcem DPH stane, nemá tato skutečnost vliv na výši ceny za plnění. Zhotovitel nemá nárok na navýšení ceny za plnění o výši DPH, kterou je povinen zaplatit. Celková cena díla obsahuje veškeré náklady zhotovitele nutné nebo související s řádným plněním předmětu této smlouvy, tj. nejen činností a souvisejících výkonů, poplatků apod., které jsou v této smlouvě výslovně uvedeny, ale i činností a souvisejících výkonů, poplatků, nákladů na zábory prostranství či pronájem pozemků, náklady na činnost odpovědných osob, případné zajištění další dokumentace apod., které v této smlouvě výslovně uvedeny nejsou, ale zhotovitel, jakožto odborník o nich ví nebo má vědět, že jsou nezbytné pro plnění předmětu této smlouvy. </w:t>
      </w:r>
    </w:p>
    <w:p w:rsidR="00426852" w:rsidRPr="008F281B" w:rsidP="00426852" w14:paraId="1DF5E4F6" w14:textId="37730837">
      <w:pPr>
        <w:pStyle w:val="ListParagraph"/>
        <w:widowControl w:val="0"/>
        <w:numPr>
          <w:ilvl w:val="0"/>
          <w:numId w:val="13"/>
        </w:numPr>
        <w:spacing w:before="120" w:after="120" w:line="240" w:lineRule="auto"/>
        <w:ind w:left="357" w:hanging="357"/>
        <w:contextualSpacing w:val="0"/>
        <w:jc w:val="both"/>
        <w:rPr>
          <w:rFonts w:ascii="Arial" w:eastAsia="Times New Roman" w:hAnsi="Arial" w:cs="Arial"/>
          <w:spacing w:val="1"/>
        </w:rPr>
      </w:pPr>
      <w:r w:rsidRPr="008F281B">
        <w:rPr>
          <w:rFonts w:ascii="Arial" w:eastAsia="Times New Roman" w:hAnsi="Arial" w:cs="Arial"/>
          <w:spacing w:val="1"/>
        </w:rPr>
        <w:t xml:space="preserve">Celková cena díla </w:t>
      </w:r>
      <w:r>
        <w:rPr>
          <w:rFonts w:ascii="Arial" w:eastAsia="Times New Roman" w:hAnsi="Arial" w:cs="Arial"/>
          <w:spacing w:val="1"/>
        </w:rPr>
        <w:t xml:space="preserve">dle čl. V odst. 1 této smlouvy </w:t>
      </w:r>
      <w:r w:rsidRPr="008F281B">
        <w:rPr>
          <w:rFonts w:ascii="Arial" w:eastAsia="Times New Roman" w:hAnsi="Arial" w:cs="Arial"/>
          <w:spacing w:val="1"/>
        </w:rPr>
        <w:t>bude objednatelem zaplacena zhotoviteli v</w:t>
      </w:r>
      <w:r>
        <w:rPr>
          <w:rFonts w:ascii="Arial" w:eastAsia="Times New Roman" w:hAnsi="Arial" w:cs="Arial"/>
          <w:spacing w:val="1"/>
        </w:rPr>
        <w:t xml:space="preserve"> následujících </w:t>
      </w:r>
      <w:r w:rsidRPr="008F281B">
        <w:rPr>
          <w:rFonts w:ascii="Arial" w:eastAsia="Times New Roman" w:hAnsi="Arial" w:cs="Arial"/>
          <w:spacing w:val="1"/>
        </w:rPr>
        <w:t xml:space="preserve">dílčích platbách za příslušné dílčí plnění: </w:t>
      </w:r>
    </w:p>
    <w:p w:rsidR="00426852" w:rsidRPr="00523964" w:rsidP="00426852" w14:paraId="7D5D69DC" w14:textId="16A0A635">
      <w:pPr>
        <w:pStyle w:val="ListParagraph"/>
        <w:widowControl w:val="0"/>
        <w:numPr>
          <w:ilvl w:val="1"/>
          <w:numId w:val="54"/>
        </w:numPr>
        <w:spacing w:before="120" w:after="120" w:line="240" w:lineRule="auto"/>
        <w:ind w:left="709" w:hanging="284"/>
        <w:contextualSpacing w:val="0"/>
        <w:jc w:val="both"/>
        <w:rPr>
          <w:rFonts w:ascii="Arial" w:eastAsia="Times New Roman" w:hAnsi="Arial" w:cs="Arial"/>
          <w:spacing w:val="1"/>
        </w:rPr>
      </w:pPr>
      <w:r w:rsidRPr="008F281B">
        <w:rPr>
          <w:rFonts w:ascii="Arial" w:eastAsia="Times New Roman" w:hAnsi="Arial" w:cs="Arial"/>
          <w:spacing w:val="1"/>
        </w:rPr>
        <w:t xml:space="preserve">měsíčně (tj. za předcházející kalendářní měsíc) </w:t>
      </w:r>
      <w:r>
        <w:rPr>
          <w:rFonts w:ascii="Arial" w:eastAsia="Times New Roman" w:hAnsi="Arial" w:cs="Arial"/>
          <w:spacing w:val="1"/>
        </w:rPr>
        <w:t xml:space="preserve">za </w:t>
      </w:r>
      <w:r w:rsidRPr="00523964">
        <w:rPr>
          <w:rFonts w:ascii="Arial" w:eastAsia="Times New Roman" w:hAnsi="Arial" w:cs="Arial"/>
          <w:spacing w:val="1"/>
        </w:rPr>
        <w:t>skutečně a řádně proveden</w:t>
      </w:r>
      <w:r>
        <w:rPr>
          <w:rFonts w:ascii="Arial" w:eastAsia="Times New Roman" w:hAnsi="Arial" w:cs="Arial"/>
          <w:spacing w:val="1"/>
        </w:rPr>
        <w:t>é</w:t>
      </w:r>
      <w:r w:rsidRPr="00523964">
        <w:rPr>
          <w:rFonts w:ascii="Arial" w:eastAsia="Times New Roman" w:hAnsi="Arial" w:cs="Arial"/>
          <w:spacing w:val="1"/>
        </w:rPr>
        <w:t xml:space="preserve"> </w:t>
      </w:r>
      <w:r>
        <w:rPr>
          <w:rFonts w:ascii="Arial" w:eastAsia="Times New Roman" w:hAnsi="Arial" w:cs="Arial"/>
          <w:spacing w:val="1"/>
        </w:rPr>
        <w:t xml:space="preserve">práce </w:t>
      </w:r>
      <w:r w:rsidRPr="00523964">
        <w:rPr>
          <w:rFonts w:ascii="Arial" w:eastAsia="Times New Roman" w:hAnsi="Arial" w:cs="Arial"/>
          <w:spacing w:val="1"/>
        </w:rPr>
        <w:t>včetně použitého materiálu dle položkových cen</w:t>
      </w:r>
      <w:r w:rsidR="000F676D">
        <w:rPr>
          <w:rFonts w:ascii="Arial" w:eastAsia="Times New Roman" w:hAnsi="Arial" w:cs="Arial"/>
          <w:spacing w:val="1"/>
        </w:rPr>
        <w:t xml:space="preserve"> uvedených v položkovém rozpočtu</w:t>
      </w:r>
      <w:r>
        <w:rPr>
          <w:rFonts w:ascii="Arial" w:eastAsia="Times New Roman" w:hAnsi="Arial" w:cs="Arial"/>
          <w:spacing w:val="1"/>
        </w:rPr>
        <w:t>, a to až do max. výše 9</w:t>
      </w:r>
      <w:r w:rsidR="00F044C8">
        <w:rPr>
          <w:rFonts w:ascii="Arial" w:eastAsia="Times New Roman" w:hAnsi="Arial" w:cs="Arial"/>
          <w:spacing w:val="1"/>
        </w:rPr>
        <w:t>0</w:t>
      </w:r>
      <w:r>
        <w:rPr>
          <w:rFonts w:ascii="Arial" w:eastAsia="Times New Roman" w:hAnsi="Arial" w:cs="Arial"/>
          <w:spacing w:val="1"/>
        </w:rPr>
        <w:t xml:space="preserve"> % celkové ceny díla včetně DPH dle čl. V odst. 1 smlouvy</w:t>
      </w:r>
      <w:r w:rsidRPr="00523964">
        <w:rPr>
          <w:rFonts w:ascii="Arial" w:eastAsia="Times New Roman" w:hAnsi="Arial" w:cs="Arial"/>
          <w:spacing w:val="1"/>
        </w:rPr>
        <w:t xml:space="preserve">.  </w:t>
      </w:r>
    </w:p>
    <w:p w:rsidR="00426852" w:rsidP="00426852" w14:paraId="03B31B7B" w14:textId="2BF52C06">
      <w:pPr>
        <w:pStyle w:val="ListParagraph"/>
        <w:widowControl w:val="0"/>
        <w:numPr>
          <w:ilvl w:val="1"/>
          <w:numId w:val="54"/>
        </w:numPr>
        <w:spacing w:before="120" w:after="120" w:line="240" w:lineRule="auto"/>
        <w:ind w:left="709" w:hanging="284"/>
        <w:contextualSpacing w:val="0"/>
        <w:jc w:val="both"/>
        <w:rPr>
          <w:rFonts w:ascii="Arial" w:eastAsia="Times New Roman" w:hAnsi="Arial" w:cs="Arial"/>
          <w:spacing w:val="1"/>
        </w:rPr>
      </w:pPr>
      <w:r>
        <w:rPr>
          <w:rFonts w:ascii="Arial" w:eastAsia="Times New Roman" w:hAnsi="Arial" w:cs="Arial"/>
          <w:spacing w:val="1"/>
        </w:rPr>
        <w:t>zbývající 1</w:t>
      </w:r>
      <w:r w:rsidR="00F044C8">
        <w:rPr>
          <w:rFonts w:ascii="Arial" w:eastAsia="Times New Roman" w:hAnsi="Arial" w:cs="Arial"/>
          <w:spacing w:val="1"/>
        </w:rPr>
        <w:t>0</w:t>
      </w:r>
      <w:r>
        <w:rPr>
          <w:rFonts w:ascii="Arial" w:eastAsia="Times New Roman" w:hAnsi="Arial" w:cs="Arial"/>
          <w:spacing w:val="1"/>
        </w:rPr>
        <w:t xml:space="preserve"> % z celkové ceny díla včetně DPH dle čl. V odst. 1 smlouvy </w:t>
      </w:r>
      <w:r w:rsidRPr="008F281B">
        <w:rPr>
          <w:rFonts w:ascii="Arial" w:eastAsia="Times New Roman" w:hAnsi="Arial" w:cs="Arial"/>
          <w:spacing w:val="1"/>
        </w:rPr>
        <w:t>bude zhotoviteli uhrazen</w:t>
      </w:r>
      <w:r>
        <w:rPr>
          <w:rFonts w:ascii="Arial" w:eastAsia="Times New Roman" w:hAnsi="Arial" w:cs="Arial"/>
          <w:spacing w:val="1"/>
        </w:rPr>
        <w:t>o</w:t>
      </w:r>
      <w:r w:rsidRPr="008F281B">
        <w:rPr>
          <w:rFonts w:ascii="Arial" w:eastAsia="Times New Roman" w:hAnsi="Arial" w:cs="Arial"/>
          <w:spacing w:val="1"/>
        </w:rPr>
        <w:t xml:space="preserve"> po kumulativním splnění následujících podmínek: předání a převzetí díla dle čl. XV</w:t>
      </w:r>
      <w:r>
        <w:rPr>
          <w:rFonts w:ascii="Arial" w:eastAsia="Times New Roman" w:hAnsi="Arial" w:cs="Arial"/>
          <w:spacing w:val="1"/>
        </w:rPr>
        <w:t>I</w:t>
      </w:r>
      <w:r w:rsidRPr="008F281B">
        <w:rPr>
          <w:rFonts w:ascii="Arial" w:eastAsia="Times New Roman" w:hAnsi="Arial" w:cs="Arial"/>
          <w:spacing w:val="1"/>
        </w:rPr>
        <w:t xml:space="preserve"> této smlouvy</w:t>
      </w:r>
      <w:r>
        <w:rPr>
          <w:rFonts w:ascii="Arial" w:eastAsia="Times New Roman" w:hAnsi="Arial" w:cs="Arial"/>
          <w:spacing w:val="1"/>
        </w:rPr>
        <w:t>,</w:t>
      </w:r>
      <w:r w:rsidR="005A742F">
        <w:rPr>
          <w:rFonts w:ascii="Arial" w:eastAsia="Times New Roman" w:hAnsi="Arial" w:cs="Arial"/>
          <w:spacing w:val="1"/>
        </w:rPr>
        <w:t xml:space="preserve"> </w:t>
      </w:r>
      <w:r w:rsidRPr="008F281B">
        <w:rPr>
          <w:rFonts w:ascii="Arial" w:eastAsia="Times New Roman" w:hAnsi="Arial" w:cs="Arial"/>
          <w:spacing w:val="1"/>
        </w:rPr>
        <w:t xml:space="preserve">odstranění veškerých vad a nedodělků, vyklizení </w:t>
      </w:r>
      <w:r>
        <w:rPr>
          <w:rFonts w:ascii="Arial" w:eastAsia="Times New Roman" w:hAnsi="Arial" w:cs="Arial"/>
          <w:spacing w:val="1"/>
        </w:rPr>
        <w:t>staveniště</w:t>
      </w:r>
      <w:r w:rsidRPr="008F281B">
        <w:rPr>
          <w:rFonts w:ascii="Arial" w:eastAsia="Times New Roman" w:hAnsi="Arial" w:cs="Arial"/>
          <w:spacing w:val="1"/>
        </w:rPr>
        <w:t xml:space="preserve"> </w:t>
      </w:r>
      <w:r w:rsidRPr="008F281B">
        <w:rPr>
          <w:rFonts w:ascii="Arial" w:eastAsia="Times New Roman" w:hAnsi="Arial" w:cs="Arial"/>
          <w:spacing w:val="1"/>
        </w:rPr>
        <w:t xml:space="preserve">včetně </w:t>
      </w:r>
      <w:r w:rsidRPr="00F044C8">
        <w:rPr>
          <w:rFonts w:ascii="Arial" w:eastAsia="Times New Roman" w:hAnsi="Arial" w:cs="Arial"/>
          <w:spacing w:val="1"/>
        </w:rPr>
        <w:t>předání dokumentace skutečného provedení stavby</w:t>
      </w:r>
      <w:r w:rsidRPr="00F044C8">
        <w:rPr>
          <w:rFonts w:ascii="Arial" w:hAnsi="Arial" w:cs="Arial"/>
        </w:rPr>
        <w:t>.</w:t>
      </w:r>
    </w:p>
    <w:p w:rsidR="00426852" w:rsidRPr="00291DF6" w:rsidP="00426852" w14:paraId="0931E938" w14:textId="77777777">
      <w:pPr>
        <w:pStyle w:val="ListParagraph"/>
        <w:widowControl w:val="0"/>
        <w:numPr>
          <w:ilvl w:val="0"/>
          <w:numId w:val="13"/>
        </w:numPr>
        <w:spacing w:before="120" w:after="120" w:line="240" w:lineRule="auto"/>
        <w:ind w:left="357" w:hanging="357"/>
        <w:contextualSpacing w:val="0"/>
        <w:jc w:val="both"/>
        <w:rPr>
          <w:rFonts w:ascii="Arial" w:eastAsia="Times New Roman" w:hAnsi="Arial" w:cs="Arial"/>
          <w:spacing w:val="1"/>
        </w:rPr>
      </w:pPr>
      <w:r w:rsidRPr="00291DF6">
        <w:rPr>
          <w:rFonts w:ascii="Arial" w:eastAsia="Times New Roman" w:hAnsi="Arial" w:cs="Arial"/>
          <w:spacing w:val="1"/>
        </w:rPr>
        <w:t>Objednatel si vyhrazuje právo nezaplatit zhotoviteli dle odst. 4 tohoto článku skutečně provedené práce a/nebo použitý materiál z důvodu vad příslušné části provedeného díla (dílčí plnění), na kterém byly práce provedeny nebo použit příslušný materiál.</w:t>
      </w:r>
    </w:p>
    <w:p w:rsidR="00426852" w:rsidRPr="00577590" w:rsidP="00426852" w14:paraId="5ACCD146" w14:textId="77777777">
      <w:pPr>
        <w:pStyle w:val="ListParagraph"/>
        <w:widowControl w:val="0"/>
        <w:numPr>
          <w:ilvl w:val="0"/>
          <w:numId w:val="13"/>
        </w:numPr>
        <w:spacing w:before="120" w:after="120" w:line="240" w:lineRule="auto"/>
        <w:ind w:left="357" w:hanging="357"/>
        <w:contextualSpacing w:val="0"/>
        <w:jc w:val="both"/>
        <w:rPr>
          <w:rFonts w:ascii="Arial" w:eastAsia="Times New Roman" w:hAnsi="Arial" w:cs="Arial"/>
          <w:color w:val="FF0000"/>
        </w:rPr>
      </w:pPr>
      <w:r w:rsidRPr="00291DF6">
        <w:rPr>
          <w:rFonts w:ascii="Arial" w:eastAsia="Times New Roman" w:hAnsi="Arial" w:cs="Arial"/>
          <w:spacing w:val="1"/>
        </w:rPr>
        <w:t xml:space="preserve">Zhotovitel není oprávněn fakturovat objednateli dodaný materiál, který dosud nebyl použit na zpracování díla, tj. materiál, který se dosud nestal součástí díla, ani </w:t>
      </w:r>
      <w:r>
        <w:rPr>
          <w:rFonts w:ascii="Arial" w:eastAsia="Times New Roman" w:hAnsi="Arial" w:cs="Arial"/>
          <w:spacing w:val="1"/>
        </w:rPr>
        <w:t xml:space="preserve">dodané zařízení, které dosud nebyly namontovány, </w:t>
      </w:r>
      <w:r w:rsidRPr="00291DF6">
        <w:rPr>
          <w:rFonts w:ascii="Arial" w:eastAsia="Times New Roman" w:hAnsi="Arial" w:cs="Arial"/>
          <w:spacing w:val="1"/>
        </w:rPr>
        <w:t>objednané služby, výkon</w:t>
      </w:r>
      <w:r>
        <w:rPr>
          <w:rFonts w:ascii="Arial" w:eastAsia="Times New Roman" w:hAnsi="Arial" w:cs="Arial"/>
          <w:spacing w:val="1"/>
        </w:rPr>
        <w:t>y</w:t>
      </w:r>
      <w:r w:rsidRPr="00291DF6">
        <w:rPr>
          <w:rFonts w:ascii="Arial" w:eastAsia="Times New Roman" w:hAnsi="Arial" w:cs="Arial"/>
          <w:spacing w:val="1"/>
        </w:rPr>
        <w:t xml:space="preserve"> apod., které</w:t>
      </w:r>
      <w:r w:rsidRPr="00577590">
        <w:rPr>
          <w:rFonts w:ascii="Arial" w:eastAsia="Times New Roman" w:hAnsi="Arial" w:cs="Arial"/>
        </w:rPr>
        <w:t xml:space="preserve"> dosud nebyly realizovány, poskytnuty poddodavatelem apod. </w:t>
      </w:r>
    </w:p>
    <w:p w:rsidR="00426852" w:rsidRPr="00291DF6" w:rsidP="00426852" w14:paraId="7E8552A7" w14:textId="77777777">
      <w:pPr>
        <w:pStyle w:val="ListParagraph"/>
        <w:widowControl w:val="0"/>
        <w:numPr>
          <w:ilvl w:val="0"/>
          <w:numId w:val="13"/>
        </w:numPr>
        <w:spacing w:before="120" w:after="120" w:line="240" w:lineRule="auto"/>
        <w:ind w:left="357" w:hanging="357"/>
        <w:contextualSpacing w:val="0"/>
        <w:jc w:val="both"/>
        <w:rPr>
          <w:rFonts w:ascii="Arial" w:eastAsia="Times New Roman" w:hAnsi="Arial" w:cs="Arial"/>
          <w:spacing w:val="1"/>
        </w:rPr>
      </w:pPr>
      <w:r w:rsidRPr="00291DF6">
        <w:rPr>
          <w:rFonts w:ascii="Arial" w:eastAsia="Times New Roman" w:hAnsi="Arial" w:cs="Arial"/>
          <w:spacing w:val="1"/>
        </w:rPr>
        <w:t>Objednatel neposkytuje zálohové platby.</w:t>
      </w:r>
    </w:p>
    <w:p w:rsidR="005B45C3" w:rsidP="00426852" w14:paraId="6C0B0C79" w14:textId="77777777">
      <w:pPr>
        <w:pStyle w:val="ListParagraph"/>
        <w:widowControl w:val="0"/>
        <w:numPr>
          <w:ilvl w:val="0"/>
          <w:numId w:val="13"/>
        </w:numPr>
        <w:spacing w:before="120" w:after="120" w:line="240" w:lineRule="auto"/>
        <w:ind w:left="357" w:hanging="357"/>
        <w:contextualSpacing w:val="0"/>
        <w:jc w:val="both"/>
        <w:rPr>
          <w:rFonts w:ascii="Arial" w:eastAsia="Times New Roman" w:hAnsi="Arial" w:cs="Arial"/>
          <w:spacing w:val="1"/>
        </w:rPr>
      </w:pPr>
      <w:r w:rsidRPr="00867736">
        <w:rPr>
          <w:rFonts w:ascii="Arial" w:eastAsia="Times New Roman" w:hAnsi="Arial" w:cs="Arial"/>
          <w:spacing w:val="1"/>
        </w:rPr>
        <w:t>Faktura zhotovitele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Na faktuře musí být uvedeno</w:t>
      </w:r>
      <w:r>
        <w:rPr>
          <w:rFonts w:ascii="Arial" w:eastAsia="Times New Roman" w:hAnsi="Arial" w:cs="Arial"/>
          <w:spacing w:val="1"/>
        </w:rPr>
        <w:t>:</w:t>
      </w:r>
    </w:p>
    <w:p w:rsidR="005B45C3" w:rsidRPr="00E41F7D" w:rsidP="005B45C3" w14:paraId="2C0BEE45" w14:textId="48FC05B6">
      <w:pPr>
        <w:pStyle w:val="ListParagraph"/>
        <w:widowControl w:val="0"/>
        <w:numPr>
          <w:ilvl w:val="2"/>
          <w:numId w:val="54"/>
        </w:numPr>
        <w:spacing w:after="0" w:line="240" w:lineRule="auto"/>
        <w:ind w:left="1135" w:hanging="284"/>
        <w:contextualSpacing w:val="0"/>
        <w:jc w:val="both"/>
        <w:rPr>
          <w:rFonts w:ascii="Arial" w:eastAsia="Times New Roman" w:hAnsi="Arial" w:cs="Arial"/>
          <w:spacing w:val="1"/>
        </w:rPr>
      </w:pPr>
      <w:r w:rsidRPr="00E41F7D">
        <w:rPr>
          <w:rFonts w:ascii="Arial" w:eastAsia="Times New Roman" w:hAnsi="Arial" w:cs="Arial"/>
          <w:spacing w:val="1"/>
        </w:rPr>
        <w:t xml:space="preserve">evidenční číslo této smlouvy uvedené objednatelem v záhlaví této smlouvy. </w:t>
      </w:r>
    </w:p>
    <w:p w:rsidR="005B45C3" w:rsidRPr="00E41F7D" w:rsidP="005B45C3" w14:paraId="4C1048FA" w14:textId="73087182">
      <w:pPr>
        <w:pStyle w:val="ListParagraph"/>
        <w:widowControl w:val="0"/>
        <w:numPr>
          <w:ilvl w:val="2"/>
          <w:numId w:val="54"/>
        </w:numPr>
        <w:spacing w:after="0" w:line="240" w:lineRule="auto"/>
        <w:ind w:left="1135" w:hanging="284"/>
        <w:contextualSpacing w:val="0"/>
        <w:jc w:val="both"/>
        <w:rPr>
          <w:rFonts w:ascii="Arial" w:eastAsia="Times New Roman" w:hAnsi="Arial" w:cs="Arial"/>
          <w:spacing w:val="1"/>
        </w:rPr>
      </w:pPr>
      <w:r w:rsidRPr="00E41F7D">
        <w:rPr>
          <w:rFonts w:ascii="Arial" w:eastAsia="Times New Roman" w:hAnsi="Arial" w:cs="Arial"/>
          <w:spacing w:val="1"/>
        </w:rPr>
        <w:t>evidenční údaje akce (Úpravy Slavíčkovy vily pro zřízení dětských skupin)</w:t>
      </w:r>
    </w:p>
    <w:p w:rsidR="005B45C3" w:rsidRPr="00E41F7D" w:rsidP="005B45C3" w14:paraId="25F770FA" w14:textId="62A6C832">
      <w:pPr>
        <w:pStyle w:val="ListParagraph"/>
        <w:widowControl w:val="0"/>
        <w:numPr>
          <w:ilvl w:val="2"/>
          <w:numId w:val="54"/>
        </w:numPr>
        <w:spacing w:after="0" w:line="240" w:lineRule="auto"/>
        <w:ind w:left="1135" w:hanging="284"/>
        <w:contextualSpacing w:val="0"/>
        <w:jc w:val="both"/>
        <w:rPr>
          <w:rFonts w:ascii="Arial" w:eastAsia="Times New Roman" w:hAnsi="Arial" w:cs="Arial"/>
          <w:spacing w:val="1"/>
        </w:rPr>
      </w:pPr>
      <w:r w:rsidRPr="00E41F7D">
        <w:rPr>
          <w:rFonts w:ascii="Tahoma" w:hAnsi="Tahoma" w:eastAsiaTheme="minorHAnsi" w:cs="Tahoma"/>
          <w:color w:val="000000"/>
        </w:rPr>
        <w:t>kontaktní údaje na vystavitele včetně kontaktního telefonního čísla</w:t>
      </w:r>
    </w:p>
    <w:p w:rsidR="007949C1" w:rsidRPr="00E41F7D" w:rsidP="007949C1" w14:paraId="2155C3B2" w14:textId="26CAB3CA">
      <w:pPr>
        <w:pStyle w:val="ListParagraph"/>
        <w:widowControl w:val="0"/>
        <w:numPr>
          <w:ilvl w:val="2"/>
          <w:numId w:val="54"/>
        </w:numPr>
        <w:spacing w:after="0" w:line="240" w:lineRule="auto"/>
        <w:ind w:left="1135" w:hanging="284"/>
        <w:contextualSpacing w:val="0"/>
        <w:jc w:val="both"/>
        <w:rPr>
          <w:rFonts w:ascii="Arial" w:eastAsia="Times New Roman" w:hAnsi="Arial" w:cs="Arial"/>
          <w:spacing w:val="1"/>
        </w:rPr>
      </w:pPr>
      <w:r w:rsidRPr="00E41F7D">
        <w:rPr>
          <w:rFonts w:ascii="Arial" w:eastAsia="Times New Roman" w:hAnsi="Arial" w:cs="Arial"/>
          <w:spacing w:val="1"/>
        </w:rPr>
        <w:t>formulac</w:t>
      </w:r>
      <w:r w:rsidRPr="00E41F7D" w:rsidR="007E442E">
        <w:rPr>
          <w:rFonts w:ascii="Arial" w:eastAsia="Times New Roman" w:hAnsi="Arial" w:cs="Arial"/>
          <w:spacing w:val="1"/>
        </w:rPr>
        <w:t>e</w:t>
      </w:r>
      <w:r w:rsidRPr="00E41F7D">
        <w:rPr>
          <w:rFonts w:ascii="Arial" w:eastAsia="Times New Roman" w:hAnsi="Arial" w:cs="Arial"/>
          <w:spacing w:val="1"/>
        </w:rPr>
        <w:t xml:space="preserve">: </w:t>
      </w:r>
      <w:r w:rsidRPr="00E41F7D">
        <w:rPr>
          <w:rFonts w:ascii="Arial" w:eastAsia="Times New Roman" w:hAnsi="Arial" w:cs="Arial"/>
          <w:i/>
          <w:iCs/>
          <w:spacing w:val="1"/>
        </w:rPr>
        <w:t>Projekt „</w:t>
      </w:r>
      <w:r w:rsidRPr="00E41F7D">
        <w:rPr>
          <w:rFonts w:ascii="Arial" w:eastAsia="Times New Roman" w:hAnsi="Arial" w:cs="Arial"/>
          <w:spacing w:val="1"/>
        </w:rPr>
        <w:t xml:space="preserve">Revitalizace objektu a zahrady za účelem zřízení dětských skupin </w:t>
      </w:r>
      <w:r w:rsidRPr="00E41F7D">
        <w:rPr>
          <w:rFonts w:ascii="Arial" w:eastAsia="Times New Roman" w:hAnsi="Arial" w:cs="Arial"/>
          <w:spacing w:val="1"/>
        </w:rPr>
        <w:t>Úřadu vlády České republiky“</w:t>
      </w:r>
      <w:r w:rsidRPr="00E41F7D" w:rsidR="00E70A80">
        <w:rPr>
          <w:rFonts w:ascii="Arial" w:eastAsia="Times New Roman" w:hAnsi="Arial" w:cs="Arial"/>
          <w:spacing w:val="1"/>
        </w:rPr>
        <w:t>,</w:t>
      </w:r>
      <w:r w:rsidR="008316B0">
        <w:rPr>
          <w:rFonts w:ascii="Arial" w:eastAsia="Times New Roman" w:hAnsi="Arial" w:cs="Arial"/>
          <w:spacing w:val="1"/>
        </w:rPr>
        <w:t xml:space="preserve"> </w:t>
      </w:r>
      <w:r w:rsidRPr="00E41F7D">
        <w:rPr>
          <w:rFonts w:ascii="Arial" w:eastAsia="Times New Roman" w:hAnsi="Arial" w:cs="Arial"/>
          <w:spacing w:val="1"/>
        </w:rPr>
        <w:t>včetně registračního čísla projektu</w:t>
      </w:r>
      <w:r w:rsidRPr="00E41F7D" w:rsidR="00E70A80">
        <w:rPr>
          <w:rFonts w:ascii="Arial" w:eastAsia="Times New Roman" w:hAnsi="Arial" w:cs="Arial"/>
          <w:spacing w:val="1"/>
        </w:rPr>
        <w:t xml:space="preserve"> </w:t>
      </w:r>
      <w:r w:rsidRPr="00E41F7D">
        <w:rPr>
          <w:rFonts w:ascii="Arial" w:eastAsia="Times New Roman" w:hAnsi="Arial" w:cs="Arial"/>
          <w:spacing w:val="1"/>
        </w:rPr>
        <w:t>financovan</w:t>
      </w:r>
      <w:r w:rsidRPr="00E41F7D" w:rsidR="00E70A80">
        <w:rPr>
          <w:rFonts w:ascii="Arial" w:eastAsia="Times New Roman" w:hAnsi="Arial" w:cs="Arial"/>
          <w:spacing w:val="1"/>
        </w:rPr>
        <w:t>ého</w:t>
      </w:r>
      <w:r w:rsidRPr="00E41F7D">
        <w:rPr>
          <w:rFonts w:ascii="Arial" w:eastAsia="Times New Roman" w:hAnsi="Arial" w:cs="Arial"/>
          <w:spacing w:val="1"/>
        </w:rPr>
        <w:t xml:space="preserve"> Evropskou unií z Národního plánu obnovy</w:t>
      </w:r>
    </w:p>
    <w:p w:rsidR="00426852" w:rsidRPr="005B45C3" w:rsidP="005B45C3" w14:paraId="5BC0C3E8" w14:textId="19519528">
      <w:pPr>
        <w:widowControl w:val="0"/>
        <w:spacing w:before="120" w:after="120"/>
        <w:ind w:left="284"/>
        <w:rPr>
          <w:rFonts w:ascii="Arial" w:eastAsia="Times New Roman" w:hAnsi="Arial" w:cs="Arial"/>
          <w:spacing w:val="1"/>
          <w:sz w:val="22"/>
          <w:szCs w:val="22"/>
        </w:rPr>
      </w:pPr>
      <w:r w:rsidRPr="005B45C3">
        <w:rPr>
          <w:rFonts w:ascii="Arial" w:eastAsia="Times New Roman" w:hAnsi="Arial" w:cs="Arial"/>
          <w:spacing w:val="1"/>
          <w:sz w:val="22"/>
          <w:szCs w:val="22"/>
        </w:rPr>
        <w:t>Přílohou faktury dle ods</w:t>
      </w:r>
      <w:r w:rsidR="00726461">
        <w:rPr>
          <w:rFonts w:ascii="Arial" w:eastAsia="Times New Roman" w:hAnsi="Arial" w:cs="Arial"/>
          <w:spacing w:val="1"/>
          <w:sz w:val="22"/>
          <w:szCs w:val="22"/>
        </w:rPr>
        <w:t>t.</w:t>
      </w:r>
      <w:r w:rsidRPr="005B45C3">
        <w:rPr>
          <w:rFonts w:ascii="Arial" w:eastAsia="Times New Roman" w:hAnsi="Arial" w:cs="Arial"/>
          <w:spacing w:val="1"/>
          <w:sz w:val="22"/>
          <w:szCs w:val="22"/>
        </w:rPr>
        <w:t xml:space="preserve"> 4</w:t>
      </w:r>
      <w:r w:rsidR="000820A7">
        <w:rPr>
          <w:rFonts w:ascii="Arial" w:eastAsia="Times New Roman" w:hAnsi="Arial" w:cs="Arial"/>
          <w:spacing w:val="1"/>
          <w:sz w:val="22"/>
          <w:szCs w:val="22"/>
        </w:rPr>
        <w:t xml:space="preserve"> </w:t>
      </w:r>
      <w:r w:rsidRPr="005B45C3">
        <w:rPr>
          <w:rFonts w:ascii="Arial" w:eastAsia="Times New Roman" w:hAnsi="Arial" w:cs="Arial"/>
          <w:spacing w:val="1"/>
          <w:sz w:val="22"/>
          <w:szCs w:val="22"/>
        </w:rPr>
        <w:t xml:space="preserve">tohoto článku smlouvy bude soupis provedených prací a použitého materiálu s uvedením položkových cen ve struktuře dle položkového rozpočtu. </w:t>
      </w:r>
    </w:p>
    <w:p w:rsidR="00426852" w:rsidRPr="00291DF6" w:rsidP="00426852" w14:paraId="0D288336" w14:textId="77777777">
      <w:pPr>
        <w:pStyle w:val="ListParagraph"/>
        <w:widowControl w:val="0"/>
        <w:numPr>
          <w:ilvl w:val="0"/>
          <w:numId w:val="13"/>
        </w:numPr>
        <w:spacing w:before="120" w:after="120" w:line="240" w:lineRule="auto"/>
        <w:ind w:left="357" w:hanging="357"/>
        <w:contextualSpacing w:val="0"/>
        <w:jc w:val="both"/>
        <w:rPr>
          <w:rFonts w:ascii="Arial" w:eastAsia="Times New Roman" w:hAnsi="Arial" w:cs="Arial"/>
          <w:spacing w:val="1"/>
        </w:rPr>
      </w:pPr>
      <w:r w:rsidRPr="00291DF6">
        <w:rPr>
          <w:rFonts w:ascii="Arial" w:eastAsia="Times New Roman" w:hAnsi="Arial" w:cs="Arial"/>
          <w:spacing w:val="1"/>
        </w:rPr>
        <w:t>V případě, že faktura nebude mít stanovené náležitosti nebo bude obsahovat chybné údaje,</w:t>
      </w:r>
      <w:r w:rsidRPr="00291DF6">
        <w:rPr>
          <w:rFonts w:ascii="Arial" w:eastAsia="Times New Roman" w:hAnsi="Arial" w:cs="Arial"/>
          <w:spacing w:val="1"/>
        </w:rPr>
        <w:br/>
        <w:t>je objednatel oprávněn tuto fakturu ve lhůtě její splatnosti vrátit zhotoviteli, aniž by se tím objednatel dostal do prodlení s úhradou faktury. Nová lhůta splatnosti počíná běžet dnem obdržení opravené nebo nově vystavené faktury. Důvod případného vrácení faktury musí být objednatelem jednoznačně vymezen.</w:t>
      </w:r>
    </w:p>
    <w:p w:rsidR="00426852" w:rsidRPr="00291DF6" w:rsidP="00426852" w14:paraId="663E5F9E" w14:textId="3129AF3E">
      <w:pPr>
        <w:pStyle w:val="ListParagraph"/>
        <w:widowControl w:val="0"/>
        <w:numPr>
          <w:ilvl w:val="0"/>
          <w:numId w:val="13"/>
        </w:numPr>
        <w:spacing w:before="120" w:after="120" w:line="240" w:lineRule="auto"/>
        <w:ind w:left="357" w:hanging="357"/>
        <w:contextualSpacing w:val="0"/>
        <w:jc w:val="both"/>
        <w:rPr>
          <w:rFonts w:ascii="Arial" w:eastAsia="Times New Roman" w:hAnsi="Arial" w:cs="Arial"/>
          <w:spacing w:val="1"/>
        </w:rPr>
      </w:pPr>
      <w:r w:rsidRPr="00291DF6">
        <w:rPr>
          <w:rFonts w:ascii="Arial" w:eastAsia="Times New Roman" w:hAnsi="Arial" w:cs="Arial"/>
          <w:spacing w:val="1"/>
        </w:rPr>
        <w:t>Zhotovitel je oprávněn fakturu včetně všech jejích příloh vystavit v elektronické formě dle § 26 ZDPH, a to ve formátu ISDOC nebo ISDOCX verze 5.2 nebo vyšší. Zhotovitel je dále oprávněn vystavit fakturu ve formátu, který je v souladu s evropským standardem elektronické faktury dle</w:t>
      </w:r>
      <w:r w:rsidRPr="000B64E5" w:rsidR="00CF057F">
        <w:rPr>
          <w:rFonts w:ascii="Arial" w:hAnsi="Arial" w:cs="Arial"/>
        </w:rPr>
        <w:t> </w:t>
      </w:r>
      <w:r w:rsidRPr="00291DF6">
        <w:rPr>
          <w:rFonts w:ascii="Arial" w:eastAsia="Times New Roman" w:hAnsi="Arial" w:cs="Arial"/>
          <w:spacing w:val="1"/>
        </w:rPr>
        <w:t>technické normy ČSN EN 16931-1:2017. Elektronickou fakturu je možné zaslat datovou schránkou (identifikace: trfaa33) nebo elektronickou poštou</w:t>
      </w:r>
      <w:r w:rsidR="00645410">
        <w:rPr>
          <w:rFonts w:ascii="Arial" w:eastAsia="Times New Roman" w:hAnsi="Arial" w:cs="Arial"/>
          <w:spacing w:val="1"/>
        </w:rPr>
        <w:t xml:space="preserve"> </w:t>
      </w:r>
      <w:r w:rsidRPr="00291DF6">
        <w:rPr>
          <w:rFonts w:ascii="Arial" w:eastAsia="Times New Roman" w:hAnsi="Arial" w:cs="Arial"/>
          <w:spacing w:val="1"/>
        </w:rPr>
        <w:t>na adres</w:t>
      </w:r>
      <w:r w:rsidR="00042DCF">
        <w:rPr>
          <w:rFonts w:ascii="Arial" w:eastAsia="Times New Roman" w:hAnsi="Arial" w:cs="Arial"/>
          <w:spacing w:val="1"/>
        </w:rPr>
        <w:t xml:space="preserve">u </w:t>
      </w:r>
      <w:hyperlink r:id="rId5" w:history="1">
        <w:r w:rsidRPr="00D3222A" w:rsidR="000820A7">
          <w:rPr>
            <w:rStyle w:val="Hyperlink"/>
            <w:rFonts w:ascii="Arial" w:eastAsia="Times New Roman" w:hAnsi="Arial" w:cs="Arial"/>
            <w:spacing w:val="1"/>
          </w:rPr>
          <w:t>posta@vlada.gov.cz</w:t>
        </w:r>
      </w:hyperlink>
      <w:r w:rsidRPr="00291DF6">
        <w:rPr>
          <w:rFonts w:ascii="Arial" w:eastAsia="Times New Roman" w:hAnsi="Arial" w:cs="Arial"/>
          <w:spacing w:val="1"/>
        </w:rPr>
        <w:t>.</w:t>
      </w:r>
    </w:p>
    <w:p w:rsidR="00426852" w:rsidRPr="00291DF6" w:rsidP="00426852" w14:paraId="01E728AA" w14:textId="77777777">
      <w:pPr>
        <w:pStyle w:val="ListParagraph"/>
        <w:widowControl w:val="0"/>
        <w:numPr>
          <w:ilvl w:val="0"/>
          <w:numId w:val="13"/>
        </w:numPr>
        <w:spacing w:before="120" w:after="120" w:line="240" w:lineRule="auto"/>
        <w:ind w:left="357" w:hanging="357"/>
        <w:contextualSpacing w:val="0"/>
        <w:jc w:val="both"/>
        <w:rPr>
          <w:rFonts w:ascii="Arial" w:eastAsia="Times New Roman" w:hAnsi="Arial" w:cs="Arial"/>
          <w:spacing w:val="1"/>
        </w:rPr>
      </w:pPr>
      <w:r w:rsidRPr="00291DF6">
        <w:rPr>
          <w:rFonts w:ascii="Arial" w:eastAsia="Times New Roman" w:hAnsi="Arial" w:cs="Arial"/>
          <w:spacing w:val="1"/>
        </w:rPr>
        <w:t>Registr plátců DPH; Registr nespolehlivých plátců DPH</w:t>
      </w:r>
    </w:p>
    <w:p w:rsidR="00426852" w:rsidRPr="0033651B" w:rsidP="00426852" w14:paraId="1C0FA354" w14:textId="71D1C611">
      <w:pPr>
        <w:tabs>
          <w:tab w:val="left" w:pos="426"/>
        </w:tabs>
        <w:autoSpaceDE w:val="0"/>
        <w:autoSpaceDN w:val="0"/>
        <w:spacing w:after="120"/>
        <w:ind w:left="714" w:hanging="357"/>
        <w:rPr>
          <w:rFonts w:ascii="Arial" w:hAnsi="Arial" w:cs="Arial"/>
          <w:sz w:val="22"/>
          <w:szCs w:val="22"/>
        </w:rPr>
      </w:pPr>
      <w:r w:rsidRPr="001D347B">
        <w:rPr>
          <w:rFonts w:ascii="Arial" w:hAnsi="Arial" w:cs="Arial"/>
          <w:iCs/>
          <w:sz w:val="22"/>
          <w:szCs w:val="22"/>
        </w:rPr>
        <w:t xml:space="preserve">(i) </w:t>
      </w:r>
      <w:r w:rsidRPr="001D347B">
        <w:rPr>
          <w:rFonts w:ascii="Arial" w:hAnsi="Arial" w:cs="Arial"/>
          <w:iCs/>
          <w:sz w:val="22"/>
          <w:szCs w:val="22"/>
        </w:rPr>
        <w:tab/>
      </w:r>
      <w:r w:rsidRPr="0033651B">
        <w:rPr>
          <w:rFonts w:ascii="Arial" w:hAnsi="Arial" w:cs="Arial"/>
          <w:iCs/>
          <w:sz w:val="22"/>
          <w:szCs w:val="22"/>
        </w:rPr>
        <w:t xml:space="preserve">Smluvní strany berou na vědomí, že správce daně zveřejňuje ode dne </w:t>
      </w:r>
      <w:r w:rsidRPr="0033651B">
        <w:rPr>
          <w:rFonts w:ascii="Arial" w:hAnsi="Arial" w:cs="Arial"/>
          <w:iCs/>
          <w:sz w:val="22"/>
          <w:szCs w:val="22"/>
        </w:rPr>
        <w:t>01.01.2013</w:t>
      </w:r>
      <w:r w:rsidRPr="0033651B">
        <w:rPr>
          <w:rFonts w:ascii="Arial" w:hAnsi="Arial" w:cs="Arial"/>
          <w:iCs/>
          <w:sz w:val="22"/>
          <w:szCs w:val="22"/>
        </w:rPr>
        <w:t xml:space="preserve"> nespolehlivého</w:t>
      </w:r>
      <w:r w:rsidRPr="0033651B">
        <w:rPr>
          <w:rFonts w:ascii="Arial" w:hAnsi="Arial" w:cs="Arial"/>
          <w:sz w:val="22"/>
          <w:szCs w:val="22"/>
        </w:rPr>
        <w:t xml:space="preserve"> </w:t>
      </w:r>
      <w:r w:rsidRPr="0033651B">
        <w:rPr>
          <w:rFonts w:ascii="Arial" w:hAnsi="Arial" w:cs="Arial"/>
          <w:iCs/>
          <w:sz w:val="22"/>
          <w:szCs w:val="22"/>
        </w:rPr>
        <w:t>plátce DPH v rejstříku nespolehlivých plátců DPH vedeném MF ČR a že objednatel, pokud přijme</w:t>
      </w:r>
      <w:r w:rsidRPr="0033651B">
        <w:rPr>
          <w:rFonts w:ascii="Arial" w:hAnsi="Arial" w:cs="Arial"/>
          <w:sz w:val="22"/>
          <w:szCs w:val="22"/>
        </w:rPr>
        <w:t xml:space="preserve"> </w:t>
      </w:r>
      <w:r w:rsidRPr="0033651B">
        <w:rPr>
          <w:rFonts w:ascii="Arial" w:hAnsi="Arial" w:cs="Arial"/>
          <w:iCs/>
          <w:sz w:val="22"/>
          <w:szCs w:val="22"/>
        </w:rPr>
        <w:t>zdanitelné plnění s místem plnění v tuzemsku uskutečněné poskytovatelem zdanitelného plnění, tj. jiným plátcem DPH, nebo poskytne úplatu na takové plnění, ručí podle § 109 ZDPH jako příjemce zdanitelného plnění za nezaplacenou daň z tohoto plnění, pokud v okamžiku uskutečnění zdanitelného plnění nebo poskytnutí platby je poskytovatel zdanitelného plnění (zhotovitel) veden v rejstříku nespolehlivých plátců DPH, anebo nastane některá z jiných skutečností rozhodných pro ručení objednatele ve smyslu tohoto ustanovení. Zhotovitel se zavazuje po dobu trvání této smlouvy či trvání některého ze závazků z této smlouvy pro něj plynoucích řádně a včas zaplatit DPH pod sankcí smluvní pokuty sjednané v čl. XX odst. 1</w:t>
      </w:r>
      <w:r w:rsidR="00582212">
        <w:rPr>
          <w:rFonts w:ascii="Arial" w:hAnsi="Arial" w:cs="Arial"/>
          <w:iCs/>
          <w:sz w:val="22"/>
          <w:szCs w:val="22"/>
        </w:rPr>
        <w:t>2</w:t>
      </w:r>
      <w:r w:rsidRPr="0033651B">
        <w:rPr>
          <w:rFonts w:ascii="Arial" w:hAnsi="Arial" w:cs="Arial"/>
          <w:iCs/>
          <w:sz w:val="22"/>
          <w:szCs w:val="22"/>
        </w:rPr>
        <w:t xml:space="preserve"> této smlouvy.</w:t>
      </w:r>
    </w:p>
    <w:p w:rsidR="00426852" w:rsidRPr="000B68F5" w:rsidP="00426852" w14:paraId="1EF98F62" w14:textId="3258106C">
      <w:pPr>
        <w:tabs>
          <w:tab w:val="left" w:pos="426"/>
        </w:tabs>
        <w:autoSpaceDE w:val="0"/>
        <w:autoSpaceDN w:val="0"/>
        <w:spacing w:after="120"/>
        <w:ind w:left="714" w:hanging="357"/>
        <w:rPr>
          <w:rFonts w:ascii="Arial" w:hAnsi="Arial" w:cs="Arial"/>
          <w:sz w:val="22"/>
          <w:szCs w:val="22"/>
        </w:rPr>
      </w:pPr>
      <w:r w:rsidRPr="0033651B">
        <w:rPr>
          <w:rFonts w:ascii="Arial" w:hAnsi="Arial" w:cs="Arial"/>
          <w:sz w:val="22"/>
          <w:szCs w:val="22"/>
        </w:rPr>
        <w:t>(ii)</w:t>
      </w:r>
      <w:r w:rsidRPr="0033651B">
        <w:rPr>
          <w:rFonts w:ascii="Arial" w:hAnsi="Arial" w:cs="Arial"/>
          <w:sz w:val="22"/>
          <w:szCs w:val="22"/>
        </w:rPr>
        <w:tab/>
      </w:r>
      <w:r w:rsidRPr="0033651B">
        <w:rPr>
          <w:rFonts w:ascii="Arial" w:hAnsi="Arial" w:cs="Arial"/>
          <w:iCs/>
          <w:sz w:val="22"/>
          <w:szCs w:val="22"/>
        </w:rPr>
        <w:t>Poskytovatel prohlašuje a svým podpisem v závěru smlouvy potvrzuje pod sankcí smluvní pokuty sjednané čl. XX odst. 1</w:t>
      </w:r>
      <w:r w:rsidR="00582212">
        <w:rPr>
          <w:rFonts w:ascii="Arial" w:hAnsi="Arial" w:cs="Arial"/>
          <w:iCs/>
          <w:sz w:val="22"/>
          <w:szCs w:val="22"/>
        </w:rPr>
        <w:t>2</w:t>
      </w:r>
      <w:r w:rsidRPr="0033651B">
        <w:rPr>
          <w:rFonts w:ascii="Arial" w:hAnsi="Arial" w:cs="Arial"/>
          <w:iCs/>
          <w:sz w:val="22"/>
          <w:szCs w:val="22"/>
        </w:rPr>
        <w:t xml:space="preserve"> této smlouvy, že ke dni uzavření smlouvy není veden v rejstříku nespolehlivých plátců DPH, a pro případ, že se stane nespolehlivým plátcem DPH až po uzavření této smlouvy, zavazuje se bezodkladně a prokazatelně informovat objednatele o této skutečnosti pod sankcí smluvní pokuty sjednané v čl. XX odst. 1</w:t>
      </w:r>
      <w:r w:rsidR="00582212">
        <w:rPr>
          <w:rFonts w:ascii="Arial" w:hAnsi="Arial" w:cs="Arial"/>
          <w:iCs/>
          <w:sz w:val="22"/>
          <w:szCs w:val="22"/>
        </w:rPr>
        <w:t>2</w:t>
      </w:r>
      <w:r w:rsidRPr="0033651B">
        <w:rPr>
          <w:rFonts w:ascii="Arial" w:hAnsi="Arial" w:cs="Arial"/>
          <w:iCs/>
          <w:sz w:val="22"/>
          <w:szCs w:val="22"/>
        </w:rPr>
        <w:t xml:space="preserve"> této smlouvy.</w:t>
      </w:r>
    </w:p>
    <w:p w:rsidR="00426852" w:rsidRPr="000B68F5" w:rsidP="00426852" w14:paraId="66FE601E" w14:textId="77777777">
      <w:pPr>
        <w:tabs>
          <w:tab w:val="left" w:pos="426"/>
        </w:tabs>
        <w:autoSpaceDE w:val="0"/>
        <w:autoSpaceDN w:val="0"/>
        <w:spacing w:after="120"/>
        <w:ind w:left="714" w:hanging="357"/>
        <w:rPr>
          <w:rFonts w:ascii="Arial" w:hAnsi="Arial" w:cs="Arial"/>
          <w:sz w:val="22"/>
          <w:szCs w:val="22"/>
        </w:rPr>
      </w:pPr>
      <w:r w:rsidRPr="000B68F5">
        <w:rPr>
          <w:rFonts w:ascii="Arial" w:hAnsi="Arial" w:cs="Arial"/>
          <w:iCs/>
          <w:sz w:val="22"/>
          <w:szCs w:val="22"/>
        </w:rPr>
        <w:t xml:space="preserve">(iii) </w:t>
      </w:r>
      <w:r w:rsidRPr="000B68F5">
        <w:rPr>
          <w:rFonts w:ascii="Arial" w:hAnsi="Arial" w:cs="Arial"/>
          <w:iCs/>
          <w:sz w:val="22"/>
          <w:szCs w:val="22"/>
        </w:rPr>
        <w:tab/>
        <w:t>Pokud objednatel jako příjemce zdanitelného plnění zjistí po doručení daňového dokladu (faktury), že zhotovitel je v evidenci plátců DPH označen jako nespolehlivý plátce DPH ve smyslu první odrážky tohoto odstavce, anebo bankovní účet, který poskytovatel uvede na</w:t>
      </w:r>
      <w:r>
        <w:rPr>
          <w:rFonts w:ascii="Arial" w:hAnsi="Arial" w:cs="Arial"/>
          <w:iCs/>
          <w:sz w:val="22"/>
          <w:szCs w:val="22"/>
        </w:rPr>
        <w:t> </w:t>
      </w:r>
      <w:r w:rsidRPr="000B68F5">
        <w:rPr>
          <w:rFonts w:ascii="Arial" w:hAnsi="Arial" w:cs="Arial"/>
          <w:iCs/>
          <w:sz w:val="22"/>
          <w:szCs w:val="22"/>
        </w:rPr>
        <w:t>daňovém dokladu (faktuře), není zveřejněn v registru plátců DPH, má se za to, že úhrada daňového dokladu (faktury) bez DPH je provedena ve správné výši.</w:t>
      </w:r>
    </w:p>
    <w:p w:rsidR="00426852" w:rsidRPr="000B68F5" w:rsidP="00426852" w14:paraId="47BA3D9C" w14:textId="77777777">
      <w:pPr>
        <w:tabs>
          <w:tab w:val="left" w:pos="426"/>
        </w:tabs>
        <w:autoSpaceDE w:val="0"/>
        <w:autoSpaceDN w:val="0"/>
        <w:spacing w:after="120"/>
        <w:ind w:left="714" w:hanging="357"/>
        <w:rPr>
          <w:rFonts w:ascii="Arial" w:hAnsi="Arial" w:cs="Arial"/>
          <w:sz w:val="22"/>
          <w:szCs w:val="22"/>
        </w:rPr>
      </w:pPr>
      <w:r w:rsidRPr="000B68F5">
        <w:rPr>
          <w:rFonts w:ascii="Arial" w:hAnsi="Arial" w:cs="Arial"/>
          <w:sz w:val="22"/>
          <w:szCs w:val="22"/>
        </w:rPr>
        <w:t>(iv)</w:t>
      </w:r>
      <w:r w:rsidRPr="000B68F5">
        <w:rPr>
          <w:rFonts w:ascii="Arial" w:hAnsi="Arial" w:cs="Arial"/>
          <w:sz w:val="22"/>
          <w:szCs w:val="22"/>
        </w:rPr>
        <w:tab/>
      </w:r>
      <w:r w:rsidRPr="000B68F5">
        <w:rPr>
          <w:rFonts w:ascii="Arial" w:hAnsi="Arial" w:cs="Arial"/>
          <w:iCs/>
          <w:sz w:val="22"/>
          <w:szCs w:val="22"/>
        </w:rPr>
        <w:t>V případě, že:</w:t>
      </w:r>
    </w:p>
    <w:p w:rsidR="00426852" w:rsidP="00426852" w14:paraId="4EDA53ED" w14:textId="77777777">
      <w:pPr>
        <w:pStyle w:val="ListParagraph"/>
        <w:numPr>
          <w:ilvl w:val="0"/>
          <w:numId w:val="43"/>
        </w:numPr>
        <w:tabs>
          <w:tab w:val="left" w:pos="426"/>
        </w:tabs>
        <w:autoSpaceDE w:val="0"/>
        <w:autoSpaceDN w:val="0"/>
        <w:spacing w:after="120" w:line="240" w:lineRule="auto"/>
        <w:ind w:left="1077" w:hanging="357"/>
        <w:contextualSpacing w:val="0"/>
        <w:jc w:val="both"/>
        <w:rPr>
          <w:rFonts w:ascii="Arial" w:hAnsi="Arial" w:cs="Arial"/>
          <w:iCs/>
        </w:rPr>
      </w:pPr>
      <w:r w:rsidRPr="000B68F5">
        <w:rPr>
          <w:rFonts w:ascii="Arial" w:hAnsi="Arial" w:cs="Arial"/>
          <w:iCs/>
        </w:rPr>
        <w:t>úhrada ceny má být provedena zcela nebo zčásti bezhotovostním převodem na účet</w:t>
      </w:r>
      <w:r w:rsidRPr="001D347B">
        <w:rPr>
          <w:rFonts w:ascii="Arial" w:hAnsi="Arial" w:cs="Arial"/>
          <w:iCs/>
        </w:rPr>
        <w:t xml:space="preserve"> vedený poskytovatelem platebních služeb mimo tuzemsko ve smyslu § 109 odst. 2 písm. b) ZDPH nebo</w:t>
      </w:r>
    </w:p>
    <w:p w:rsidR="00426852" w:rsidP="00426852" w14:paraId="28D2852A" w14:textId="77777777">
      <w:pPr>
        <w:pStyle w:val="ListParagraph"/>
        <w:numPr>
          <w:ilvl w:val="0"/>
          <w:numId w:val="43"/>
        </w:numPr>
        <w:tabs>
          <w:tab w:val="left" w:pos="426"/>
        </w:tabs>
        <w:autoSpaceDE w:val="0"/>
        <w:autoSpaceDN w:val="0"/>
        <w:spacing w:after="120" w:line="240" w:lineRule="auto"/>
        <w:ind w:left="1077" w:hanging="357"/>
        <w:contextualSpacing w:val="0"/>
        <w:jc w:val="both"/>
        <w:rPr>
          <w:rFonts w:ascii="Arial" w:hAnsi="Arial" w:cs="Arial"/>
          <w:iCs/>
        </w:rPr>
      </w:pPr>
      <w:r w:rsidRPr="0082030F">
        <w:rPr>
          <w:rFonts w:ascii="Arial" w:hAnsi="Arial" w:cs="Arial"/>
          <w:iCs/>
        </w:rPr>
        <w:t>číslo bankovního účtu zhotovitele uvedené v této smlouvě nebo na daňovém dokladu vystaveném zhotovitelem nebude uveřejněno způsobem umožňujícím dálkový přístup ve</w:t>
      </w:r>
      <w:r>
        <w:rPr>
          <w:rFonts w:ascii="Arial" w:hAnsi="Arial" w:cs="Arial"/>
          <w:iCs/>
        </w:rPr>
        <w:t> </w:t>
      </w:r>
      <w:r w:rsidRPr="0082030F">
        <w:rPr>
          <w:rFonts w:ascii="Arial" w:hAnsi="Arial" w:cs="Arial"/>
          <w:iCs/>
        </w:rPr>
        <w:t xml:space="preserve">smyslu § 109 odst. 2 písm. c) ZDPH, </w:t>
      </w:r>
    </w:p>
    <w:p w:rsidR="00426852" w:rsidP="00426852" w14:paraId="2F4B5C79" w14:textId="77777777">
      <w:pPr>
        <w:tabs>
          <w:tab w:val="left" w:pos="426"/>
        </w:tabs>
        <w:autoSpaceDE w:val="0"/>
        <w:autoSpaceDN w:val="0"/>
        <w:spacing w:after="120"/>
        <w:ind w:left="720"/>
        <w:rPr>
          <w:rFonts w:ascii="Arial" w:hAnsi="Arial" w:cs="Arial"/>
          <w:iCs/>
          <w:sz w:val="22"/>
          <w:szCs w:val="22"/>
        </w:rPr>
      </w:pPr>
      <w:r w:rsidRPr="0082030F">
        <w:rPr>
          <w:rFonts w:ascii="Arial" w:hAnsi="Arial" w:cs="Arial"/>
          <w:iCs/>
          <w:sz w:val="22"/>
          <w:szCs w:val="22"/>
        </w:rPr>
        <w:t>je objednat</w:t>
      </w:r>
      <w:r>
        <w:rPr>
          <w:rFonts w:ascii="Arial" w:hAnsi="Arial" w:cs="Arial"/>
          <w:iCs/>
          <w:sz w:val="22"/>
          <w:szCs w:val="22"/>
        </w:rPr>
        <w:t>el oprávněn uhradit zhotoviteli</w:t>
      </w:r>
      <w:r w:rsidRPr="0082030F">
        <w:rPr>
          <w:rFonts w:ascii="Arial" w:hAnsi="Arial" w:cs="Arial"/>
          <w:iCs/>
          <w:sz w:val="22"/>
          <w:szCs w:val="22"/>
        </w:rPr>
        <w:t xml:space="preserve"> pouze tu část peněžitého závazku vyplývajícího z</w:t>
      </w:r>
      <w:r>
        <w:rPr>
          <w:rFonts w:ascii="Arial" w:hAnsi="Arial" w:cs="Arial"/>
          <w:iCs/>
          <w:sz w:val="22"/>
          <w:szCs w:val="22"/>
        </w:rPr>
        <w:t> </w:t>
      </w:r>
      <w:r w:rsidRPr="0082030F">
        <w:rPr>
          <w:rFonts w:ascii="Arial" w:hAnsi="Arial" w:cs="Arial"/>
          <w:iCs/>
          <w:sz w:val="22"/>
          <w:szCs w:val="22"/>
        </w:rPr>
        <w:t>daňového dokladu, jež odpovídá výši základu daně, a zbylou část pak ve smyslu § 109a ZDPH uhradit přímo správci daně. Stane-li se zhotovitel nespolehlivým plátcem ve smyslu §</w:t>
      </w:r>
      <w:r>
        <w:rPr>
          <w:rFonts w:ascii="Arial" w:hAnsi="Arial" w:cs="Arial"/>
          <w:iCs/>
          <w:sz w:val="22"/>
          <w:szCs w:val="22"/>
        </w:rPr>
        <w:t> </w:t>
      </w:r>
      <w:r w:rsidRPr="0082030F">
        <w:rPr>
          <w:rFonts w:ascii="Arial" w:hAnsi="Arial" w:cs="Arial"/>
          <w:iCs/>
          <w:sz w:val="22"/>
          <w:szCs w:val="22"/>
        </w:rPr>
        <w:t>106a ZDPH, použije se ujednání podle této odrážky obdobně</w:t>
      </w:r>
      <w:r>
        <w:rPr>
          <w:rFonts w:ascii="Arial" w:hAnsi="Arial" w:cs="Arial"/>
          <w:iCs/>
          <w:sz w:val="22"/>
          <w:szCs w:val="22"/>
        </w:rPr>
        <w:t xml:space="preserve">. </w:t>
      </w:r>
    </w:p>
    <w:p w:rsidR="00426852" w:rsidRPr="0082030F" w:rsidP="00426852" w14:paraId="79275AFB" w14:textId="77777777">
      <w:pPr>
        <w:widowControl w:val="0"/>
        <w:numPr>
          <w:ilvl w:val="0"/>
          <w:numId w:val="13"/>
        </w:numPr>
        <w:spacing w:after="240"/>
        <w:ind w:left="357" w:hanging="357"/>
        <w:rPr>
          <w:rFonts w:ascii="Arial" w:hAnsi="Arial" w:cs="Arial"/>
          <w:iCs/>
          <w:sz w:val="22"/>
          <w:szCs w:val="22"/>
        </w:rPr>
      </w:pPr>
      <w:r w:rsidRPr="0082030F">
        <w:rPr>
          <w:rFonts w:ascii="Arial" w:hAnsi="Arial" w:cs="Arial"/>
          <w:iCs/>
          <w:sz w:val="22"/>
          <w:szCs w:val="22"/>
        </w:rPr>
        <w:t>Objednatel uhradí fakturu zhotovitele bezhotovostně převodem na účet zhotovitele, přičemž splatnost faktury je 21 dnů ode dne jejího doručení objednateli. Povinnost objednatele zaplatit fakturovanou částku dle této smlouvy je splněna odepsáním příslušné částky z účtu objednatele.</w:t>
      </w:r>
    </w:p>
    <w:p w:rsidR="00426852" w:rsidP="00426852" w14:paraId="75DA44E5" w14:textId="77777777">
      <w:pPr>
        <w:pStyle w:val="podnadpissmlouvy2"/>
        <w:spacing w:before="360" w:after="0"/>
        <w:ind w:right="0"/>
      </w:pPr>
      <w:r w:rsidRPr="001D347B">
        <w:t>Článek VI.</w:t>
      </w:r>
    </w:p>
    <w:p w:rsidR="00426852" w:rsidRPr="001D347B" w:rsidP="00426852" w14:paraId="5191ECD1" w14:textId="77777777">
      <w:pPr>
        <w:pStyle w:val="podnadpissmlouvy2"/>
        <w:spacing w:before="0"/>
        <w:ind w:right="0"/>
      </w:pPr>
      <w:r w:rsidRPr="001D347B">
        <w:t>Změna smluvní ceny díla</w:t>
      </w:r>
    </w:p>
    <w:p w:rsidR="00426852" w:rsidRPr="001D347B" w:rsidP="00426852" w14:paraId="6636EFDB" w14:textId="77777777">
      <w:pPr>
        <w:numPr>
          <w:ilvl w:val="0"/>
          <w:numId w:val="25"/>
        </w:numPr>
        <w:spacing w:after="120"/>
        <w:ind w:left="357" w:hanging="357"/>
        <w:rPr>
          <w:rFonts w:ascii="Arial" w:eastAsia="Times New Roman" w:hAnsi="Arial" w:cs="Arial"/>
          <w:sz w:val="22"/>
          <w:szCs w:val="22"/>
        </w:rPr>
      </w:pPr>
      <w:r w:rsidRPr="001D347B">
        <w:rPr>
          <w:rFonts w:ascii="Arial" w:eastAsia="Times New Roman" w:hAnsi="Arial" w:cs="Arial"/>
          <w:sz w:val="22"/>
          <w:szCs w:val="22"/>
        </w:rPr>
        <w:t>Celková cena díla bude vždy upravena odečtením veškerých nákladů na provedení těch částí díla, které objednatel nařídil formou méněprací neprovádět. Náklady na méněpráce budou odečteny ve výši součtu veškerých odpovídajících položek a nákladů neprovedených dle</w:t>
      </w:r>
      <w:r>
        <w:rPr>
          <w:rFonts w:ascii="Arial" w:eastAsia="Times New Roman" w:hAnsi="Arial" w:cs="Arial"/>
          <w:sz w:val="22"/>
          <w:szCs w:val="22"/>
        </w:rPr>
        <w:t> </w:t>
      </w:r>
      <w:r w:rsidRPr="001D347B">
        <w:rPr>
          <w:rFonts w:ascii="Arial" w:eastAsia="Times New Roman" w:hAnsi="Arial" w:cs="Arial"/>
          <w:sz w:val="22"/>
          <w:szCs w:val="22"/>
        </w:rPr>
        <w:t>položkového rozpočtu</w:t>
      </w:r>
      <w:r>
        <w:rPr>
          <w:rFonts w:ascii="Arial" w:eastAsia="Times New Roman" w:hAnsi="Arial" w:cs="Arial"/>
          <w:sz w:val="22"/>
          <w:szCs w:val="22"/>
        </w:rPr>
        <w:t>, včetně poměrné části vedlejších rozpočtových nákladů</w:t>
      </w:r>
      <w:r w:rsidRPr="001D347B">
        <w:rPr>
          <w:rFonts w:ascii="Arial" w:eastAsia="Times New Roman" w:hAnsi="Arial" w:cs="Arial"/>
          <w:sz w:val="22"/>
          <w:szCs w:val="22"/>
        </w:rPr>
        <w:t>.</w:t>
      </w:r>
    </w:p>
    <w:p w:rsidR="00426852" w:rsidRPr="001D347B" w:rsidP="00426852" w14:paraId="649C8DE8" w14:textId="77777777">
      <w:pPr>
        <w:numPr>
          <w:ilvl w:val="0"/>
          <w:numId w:val="25"/>
        </w:numPr>
        <w:spacing w:after="120"/>
        <w:ind w:left="357" w:hanging="357"/>
        <w:rPr>
          <w:rFonts w:ascii="Arial" w:eastAsia="Times New Roman" w:hAnsi="Arial" w:cs="Arial"/>
          <w:sz w:val="22"/>
          <w:szCs w:val="22"/>
        </w:rPr>
      </w:pPr>
      <w:r w:rsidRPr="001D347B">
        <w:rPr>
          <w:rFonts w:ascii="Arial" w:eastAsia="Times New Roman" w:hAnsi="Arial" w:cs="Arial"/>
          <w:sz w:val="22"/>
          <w:szCs w:val="22"/>
        </w:rPr>
        <w:t>Odpočet částí díla, které objednatel nařídil formou méněprací neprovádět, je zhotovitel povinen provést ve změnovém listu méněprací. Zhotovitel je oprávněn neprovádět případné méněpráce až po potvrzení změnového listu objednatelem.</w:t>
      </w:r>
    </w:p>
    <w:p w:rsidR="00426852" w:rsidRPr="000B68F5" w:rsidP="00426852" w14:paraId="64FCE5F4" w14:textId="777AC9DC">
      <w:pPr>
        <w:numPr>
          <w:ilvl w:val="0"/>
          <w:numId w:val="25"/>
        </w:numPr>
        <w:spacing w:after="120"/>
        <w:ind w:left="357" w:hanging="357"/>
        <w:rPr>
          <w:rFonts w:ascii="Arial" w:eastAsia="Times New Roman" w:hAnsi="Arial" w:cs="Arial"/>
          <w:sz w:val="22"/>
          <w:szCs w:val="22"/>
        </w:rPr>
      </w:pPr>
      <w:r w:rsidRPr="000B68F5">
        <w:rPr>
          <w:rFonts w:ascii="Arial" w:eastAsia="Times New Roman" w:hAnsi="Arial" w:cs="Arial"/>
          <w:sz w:val="22"/>
          <w:szCs w:val="22"/>
        </w:rPr>
        <w:t>Vznikne-li potřeba provádět dodatečné stavební práce nad rámec množství nebo kvalitativních parametrů uvedených v D</w:t>
      </w:r>
      <w:r w:rsidR="004E7C55">
        <w:rPr>
          <w:rFonts w:ascii="Arial" w:eastAsia="Times New Roman" w:hAnsi="Arial" w:cs="Arial"/>
          <w:sz w:val="22"/>
          <w:szCs w:val="22"/>
        </w:rPr>
        <w:t>Z</w:t>
      </w:r>
      <w:r w:rsidRPr="000B68F5">
        <w:rPr>
          <w:rFonts w:ascii="Arial" w:eastAsia="Times New Roman" w:hAnsi="Arial" w:cs="Arial"/>
          <w:sz w:val="22"/>
          <w:szCs w:val="22"/>
        </w:rPr>
        <w:t xml:space="preserve">S nebo </w:t>
      </w:r>
      <w:r>
        <w:rPr>
          <w:rFonts w:ascii="Arial" w:eastAsia="Times New Roman" w:hAnsi="Arial" w:cs="Arial"/>
          <w:sz w:val="22"/>
          <w:szCs w:val="22"/>
        </w:rPr>
        <w:t xml:space="preserve">položkového </w:t>
      </w:r>
      <w:r w:rsidRPr="000B68F5">
        <w:rPr>
          <w:rFonts w:ascii="Arial" w:eastAsia="Times New Roman" w:hAnsi="Arial" w:cs="Arial"/>
          <w:sz w:val="22"/>
          <w:szCs w:val="22"/>
        </w:rPr>
        <w:t>rozpočtu, budou tyto práce zadány v souladu se</w:t>
      </w:r>
      <w:r>
        <w:rPr>
          <w:rFonts w:ascii="Arial" w:eastAsia="Times New Roman" w:hAnsi="Arial" w:cs="Arial"/>
          <w:sz w:val="22"/>
          <w:szCs w:val="22"/>
        </w:rPr>
        <w:t xml:space="preserve"> ZZVZ. Případné vícepráce budou </w:t>
      </w:r>
      <w:r w:rsidRPr="000B68F5">
        <w:rPr>
          <w:rFonts w:ascii="Arial" w:eastAsia="Times New Roman" w:hAnsi="Arial" w:cs="Arial"/>
          <w:sz w:val="22"/>
          <w:szCs w:val="22"/>
        </w:rPr>
        <w:t xml:space="preserve">oceněny jednotkovými cenami uvedenými v položkovém rozpočtu, </w:t>
      </w:r>
      <w:r>
        <w:rPr>
          <w:rFonts w:ascii="Arial" w:eastAsia="Times New Roman" w:hAnsi="Arial" w:cs="Arial"/>
          <w:sz w:val="22"/>
          <w:szCs w:val="22"/>
        </w:rPr>
        <w:t>resp. způsobem dle odst. 6 tohoto článku smlouvy.</w:t>
      </w:r>
    </w:p>
    <w:p w:rsidR="00426852" w:rsidRPr="008038B6" w:rsidP="00426852" w14:paraId="550EB853" w14:textId="3C9EF9D4">
      <w:pPr>
        <w:numPr>
          <w:ilvl w:val="0"/>
          <w:numId w:val="25"/>
        </w:numPr>
        <w:spacing w:after="120"/>
        <w:ind w:left="357" w:hanging="357"/>
        <w:rPr>
          <w:rFonts w:ascii="Arial" w:eastAsia="Times New Roman" w:hAnsi="Arial" w:cs="Arial"/>
          <w:sz w:val="22"/>
          <w:szCs w:val="22"/>
        </w:rPr>
      </w:pPr>
      <w:r w:rsidRPr="008038B6">
        <w:rPr>
          <w:rFonts w:ascii="Arial" w:eastAsia="Times New Roman" w:hAnsi="Arial" w:cs="Arial"/>
          <w:sz w:val="22"/>
          <w:szCs w:val="22"/>
        </w:rPr>
        <w:t>Jednotkové ceny uvedené v položkovém rozpočtu jsou pevné po celou dobu provádění stavebních prací</w:t>
      </w:r>
      <w:r w:rsidR="00726461">
        <w:rPr>
          <w:rFonts w:ascii="Arial" w:eastAsia="Times New Roman" w:hAnsi="Arial" w:cs="Arial"/>
          <w:sz w:val="22"/>
          <w:szCs w:val="22"/>
        </w:rPr>
        <w:t xml:space="preserve">, </w:t>
      </w:r>
      <w:r>
        <w:rPr>
          <w:rFonts w:ascii="Arial" w:eastAsia="Times New Roman" w:hAnsi="Arial" w:cs="Arial"/>
          <w:sz w:val="22"/>
          <w:szCs w:val="22"/>
        </w:rPr>
        <w:t>s výjimkou případů popsaných v čl. XXII této smlouvy</w:t>
      </w:r>
      <w:r w:rsidRPr="008038B6">
        <w:rPr>
          <w:rFonts w:ascii="Arial" w:eastAsia="Times New Roman" w:hAnsi="Arial" w:cs="Arial"/>
          <w:sz w:val="22"/>
          <w:szCs w:val="22"/>
        </w:rPr>
        <w:t>.</w:t>
      </w:r>
    </w:p>
    <w:p w:rsidR="00426852" w:rsidRPr="008038B6" w:rsidP="00426852" w14:paraId="30C23D91" w14:textId="77777777">
      <w:pPr>
        <w:numPr>
          <w:ilvl w:val="0"/>
          <w:numId w:val="25"/>
        </w:numPr>
        <w:spacing w:after="120"/>
        <w:ind w:left="357" w:hanging="357"/>
        <w:rPr>
          <w:rFonts w:ascii="Arial" w:eastAsia="Times New Roman" w:hAnsi="Arial" w:cs="Arial"/>
          <w:sz w:val="22"/>
          <w:szCs w:val="22"/>
        </w:rPr>
      </w:pPr>
      <w:r w:rsidRPr="008038B6">
        <w:rPr>
          <w:rFonts w:ascii="Arial" w:eastAsia="Times New Roman" w:hAnsi="Arial" w:cs="Arial"/>
          <w:sz w:val="22"/>
          <w:szCs w:val="22"/>
        </w:rPr>
        <w:t xml:space="preserve">Zhotovitel je oprávněn provést dodatečné stavební práce nebo dodat dodatečné </w:t>
      </w:r>
      <w:r>
        <w:rPr>
          <w:rFonts w:ascii="Arial" w:eastAsia="Times New Roman" w:hAnsi="Arial" w:cs="Arial"/>
          <w:sz w:val="22"/>
          <w:szCs w:val="22"/>
        </w:rPr>
        <w:t xml:space="preserve">zařízení </w:t>
      </w:r>
      <w:r w:rsidRPr="008038B6">
        <w:rPr>
          <w:rFonts w:ascii="Arial" w:eastAsia="Times New Roman" w:hAnsi="Arial" w:cs="Arial"/>
          <w:sz w:val="22"/>
          <w:szCs w:val="22"/>
        </w:rPr>
        <w:t>až po potvrzení změnového listu víceprací objednatelem. Právo fakturovat práce provedené na základě odsouhlasených změnových listů vzniká zhotoviteli až po uzavření písemného dodatku smlouvy.</w:t>
      </w:r>
    </w:p>
    <w:p w:rsidR="00426852" w:rsidRPr="008038B6" w:rsidP="00426852" w14:paraId="26C0AF5B" w14:textId="39E30C10">
      <w:pPr>
        <w:numPr>
          <w:ilvl w:val="0"/>
          <w:numId w:val="25"/>
        </w:numPr>
        <w:spacing w:after="120"/>
        <w:ind w:left="357" w:hanging="357"/>
        <w:rPr>
          <w:rFonts w:ascii="Arial" w:hAnsi="Arial" w:cs="Arial"/>
          <w:sz w:val="22"/>
          <w:szCs w:val="22"/>
        </w:rPr>
      </w:pPr>
      <w:r w:rsidRPr="008038B6">
        <w:rPr>
          <w:rFonts w:ascii="Arial" w:eastAsia="Times New Roman" w:hAnsi="Arial" w:cs="Arial"/>
          <w:sz w:val="22"/>
          <w:szCs w:val="22"/>
        </w:rPr>
        <w:t>Pro ocenění případných víceprací je stanoven tento závazný způsob oceňování – tam, kde</w:t>
      </w:r>
      <w:r w:rsidRPr="008038B6">
        <w:rPr>
          <w:rFonts w:ascii="Arial" w:hAnsi="Arial" w:cs="Arial"/>
          <w:sz w:val="22"/>
          <w:szCs w:val="22"/>
        </w:rPr>
        <w:t xml:space="preserve"> nelze využít jednotkových cen z oceněného soupisu prací (položkového rozpočtu), budou pro</w:t>
      </w:r>
      <w:r>
        <w:rPr>
          <w:rFonts w:ascii="Arial" w:hAnsi="Arial" w:cs="Arial"/>
          <w:sz w:val="22"/>
          <w:szCs w:val="22"/>
        </w:rPr>
        <w:t> </w:t>
      </w:r>
      <w:r w:rsidRPr="008038B6">
        <w:rPr>
          <w:rFonts w:ascii="Arial" w:hAnsi="Arial" w:cs="Arial"/>
          <w:sz w:val="22"/>
          <w:szCs w:val="22"/>
        </w:rPr>
        <w:t>stanovení těchto cen využívány ceny z příslušných katalogů RTS a.s., Brno nebo ÚRS Praha a.s., a to v cenové úrovni platné v době provádění prací. V případě, že ve výše uvedených katalozích nebude konkrétní položka víceprací nalezena, bude pro stanovení její ceny použit kalkulační vzorec, kterým jsou kalkulovány katalogové ceny uvedené v programu KROS plus – katalogu ÚRS Praha a.s.</w:t>
      </w:r>
      <w:r w:rsidR="000820A7">
        <w:rPr>
          <w:rFonts w:ascii="Arial" w:hAnsi="Arial" w:cs="Arial"/>
          <w:sz w:val="22"/>
          <w:szCs w:val="22"/>
        </w:rPr>
        <w:t xml:space="preserve"> </w:t>
      </w:r>
      <w:r w:rsidRPr="008038B6">
        <w:rPr>
          <w:rFonts w:ascii="Arial" w:hAnsi="Arial" w:cs="Arial"/>
          <w:sz w:val="22"/>
          <w:szCs w:val="22"/>
        </w:rPr>
        <w:t>V případě nemožnosti použití kalkulačního vzorce uvedeného v předchozí větě bude cena konkrétní položky víceprací stanovena dohodou smluvních stran s tím, že musí jít o cenu v místě a čase obvyklou.</w:t>
      </w:r>
    </w:p>
    <w:p w:rsidR="00426852" w:rsidRPr="008038B6" w:rsidP="00426852" w14:paraId="4913FB11" w14:textId="77777777">
      <w:pPr>
        <w:numPr>
          <w:ilvl w:val="0"/>
          <w:numId w:val="25"/>
        </w:numPr>
        <w:spacing w:after="120"/>
        <w:ind w:left="357" w:hanging="357"/>
        <w:rPr>
          <w:rFonts w:ascii="Arial" w:hAnsi="Arial" w:cs="Arial"/>
          <w:sz w:val="22"/>
          <w:szCs w:val="22"/>
        </w:rPr>
      </w:pPr>
      <w:r w:rsidRPr="008038B6">
        <w:rPr>
          <w:rFonts w:ascii="Arial" w:hAnsi="Arial" w:cs="Arial"/>
          <w:sz w:val="22"/>
          <w:szCs w:val="22"/>
        </w:rPr>
        <w:t>Cena může být navýšena také za podmínek uvedených v čl. XXII odst. 1 této smlouvy.</w:t>
      </w:r>
    </w:p>
    <w:p w:rsidR="00426852" w:rsidRPr="001D347B" w:rsidP="00426852" w14:paraId="1E93A02E" w14:textId="77777777">
      <w:pPr>
        <w:pStyle w:val="slovnsmlouvyI"/>
        <w:numPr>
          <w:ilvl w:val="0"/>
          <w:numId w:val="0"/>
        </w:numPr>
        <w:ind w:right="0"/>
      </w:pPr>
      <w:r w:rsidRPr="001D347B">
        <w:t xml:space="preserve">Článek </w:t>
      </w:r>
      <w:r>
        <w:t>V</w:t>
      </w:r>
      <w:r w:rsidRPr="001D347B">
        <w:t>I</w:t>
      </w:r>
      <w:r>
        <w:t>I</w:t>
      </w:r>
      <w:r w:rsidRPr="001D347B">
        <w:t>.</w:t>
      </w:r>
    </w:p>
    <w:p w:rsidR="00426852" w:rsidRPr="00B447EE" w:rsidP="00426852" w14:paraId="2074D8DC" w14:textId="77777777">
      <w:pPr>
        <w:pStyle w:val="podnadpissmlouvy2"/>
        <w:tabs>
          <w:tab w:val="left" w:pos="9639"/>
        </w:tabs>
        <w:spacing w:before="0"/>
        <w:ind w:right="0"/>
      </w:pPr>
      <w:r w:rsidRPr="00B447EE">
        <w:t>Staveniště</w:t>
      </w:r>
    </w:p>
    <w:p w:rsidR="00426852" w:rsidRPr="00B447EE" w:rsidP="00426852" w14:paraId="3DB022B9" w14:textId="45C7DC92">
      <w:pPr>
        <w:pStyle w:val="ListParagraph"/>
        <w:widowControl w:val="0"/>
        <w:numPr>
          <w:ilvl w:val="0"/>
          <w:numId w:val="30"/>
        </w:numPr>
        <w:spacing w:before="120" w:after="120" w:line="240" w:lineRule="auto"/>
        <w:contextualSpacing w:val="0"/>
        <w:jc w:val="both"/>
        <w:rPr>
          <w:rFonts w:ascii="Arial" w:eastAsia="Times New Roman" w:hAnsi="Arial" w:cs="Arial"/>
          <w:spacing w:val="-1"/>
        </w:rPr>
      </w:pPr>
      <w:r w:rsidRPr="00B447EE">
        <w:rPr>
          <w:rFonts w:ascii="Arial" w:eastAsia="Times New Roman" w:hAnsi="Arial" w:cs="Arial"/>
          <w:spacing w:val="-1"/>
        </w:rPr>
        <w:t xml:space="preserve">Objednatel se zavazuje předat zhotoviteli staveniště </w:t>
      </w:r>
      <w:r>
        <w:rPr>
          <w:rFonts w:ascii="Arial" w:eastAsia="Times New Roman" w:hAnsi="Arial" w:cs="Arial"/>
          <w:spacing w:val="-1"/>
        </w:rPr>
        <w:t>nejpozději v den zahájení prací</w:t>
      </w:r>
      <w:r w:rsidRPr="00B447EE">
        <w:rPr>
          <w:rFonts w:ascii="Arial" w:eastAsia="Times New Roman" w:hAnsi="Arial" w:cs="Arial"/>
          <w:spacing w:val="-1"/>
        </w:rPr>
        <w:t>. Zhotovitel se zavazuje v uvedeném termínu staveniště převzít. Nedostaví-li se zhotovitel k převzetí staveniště v</w:t>
      </w:r>
      <w:r>
        <w:rPr>
          <w:rFonts w:ascii="Arial" w:eastAsia="Times New Roman" w:hAnsi="Arial" w:cs="Arial"/>
          <w:spacing w:val="-1"/>
        </w:rPr>
        <w:t xml:space="preserve"> dohodnutém </w:t>
      </w:r>
      <w:r w:rsidRPr="00B447EE">
        <w:rPr>
          <w:rFonts w:ascii="Arial" w:eastAsia="Times New Roman" w:hAnsi="Arial" w:cs="Arial"/>
          <w:spacing w:val="-1"/>
        </w:rPr>
        <w:t>termínu anebo odmítne-li připravené staveniště převzít, platí, že staveniště bylo v uvedeném termínu předáno a převzato. O předání staveniště objednatelem a</w:t>
      </w:r>
      <w:r w:rsidRPr="00B447EE" w:rsidR="00E70A80">
        <w:rPr>
          <w:rFonts w:ascii="Arial" w:eastAsia="Times New Roman" w:hAnsi="Arial" w:cs="Arial"/>
          <w:spacing w:val="-1"/>
        </w:rPr>
        <w:t> </w:t>
      </w:r>
      <w:r w:rsidRPr="00B447EE">
        <w:rPr>
          <w:rFonts w:ascii="Arial" w:eastAsia="Times New Roman" w:hAnsi="Arial" w:cs="Arial"/>
          <w:spacing w:val="-1"/>
        </w:rPr>
        <w:t xml:space="preserve">převzetí staveniště zhotovitelem bude sepsán předávací protokol. Návrh předávacího protokolu vyhotoví </w:t>
      </w:r>
      <w:r>
        <w:rPr>
          <w:rFonts w:ascii="Arial" w:eastAsia="Times New Roman" w:hAnsi="Arial" w:cs="Arial"/>
          <w:spacing w:val="-1"/>
        </w:rPr>
        <w:t>objednatel</w:t>
      </w:r>
      <w:r w:rsidRPr="00B447EE">
        <w:rPr>
          <w:rFonts w:ascii="Arial" w:eastAsia="Times New Roman" w:hAnsi="Arial" w:cs="Arial"/>
          <w:spacing w:val="-1"/>
        </w:rPr>
        <w:t xml:space="preserve">. </w:t>
      </w:r>
    </w:p>
    <w:p w:rsidR="00426852" w:rsidRPr="00AE38C4" w:rsidP="00426852" w14:paraId="2930F2E4" w14:textId="5FDB5299">
      <w:pPr>
        <w:pStyle w:val="ListParagraph"/>
        <w:widowControl w:val="0"/>
        <w:numPr>
          <w:ilvl w:val="0"/>
          <w:numId w:val="30"/>
        </w:numPr>
        <w:spacing w:before="120" w:after="120" w:line="240" w:lineRule="auto"/>
        <w:contextualSpacing w:val="0"/>
        <w:jc w:val="both"/>
        <w:rPr>
          <w:rFonts w:ascii="Arial" w:eastAsia="Times New Roman" w:hAnsi="Arial" w:cs="Arial"/>
          <w:spacing w:val="-1"/>
        </w:rPr>
      </w:pPr>
      <w:r w:rsidRPr="00AE38C4">
        <w:rPr>
          <w:rFonts w:ascii="Arial" w:eastAsia="Times New Roman" w:hAnsi="Arial" w:cs="Arial"/>
          <w:spacing w:val="-1"/>
        </w:rPr>
        <w:t xml:space="preserve">Zhotovitel zajistí na vlastní náklady veškeré zařízení staveniště, případně předaného pracoviště </w:t>
      </w:r>
      <w:r w:rsidR="000820A7">
        <w:rPr>
          <w:rFonts w:ascii="Arial" w:eastAsia="Times New Roman" w:hAnsi="Arial" w:cs="Arial"/>
          <w:spacing w:val="-1"/>
        </w:rPr>
        <w:t xml:space="preserve">dle </w:t>
      </w:r>
      <w:r w:rsidRPr="00AE38C4">
        <w:rPr>
          <w:rFonts w:ascii="Arial" w:eastAsia="Times New Roman" w:hAnsi="Arial" w:cs="Arial"/>
          <w:spacing w:val="-1"/>
        </w:rPr>
        <w:t>odst</w:t>
      </w:r>
      <w:r w:rsidR="000820A7">
        <w:rPr>
          <w:rFonts w:ascii="Arial" w:eastAsia="Times New Roman" w:hAnsi="Arial" w:cs="Arial"/>
          <w:spacing w:val="-1"/>
        </w:rPr>
        <w:t>.</w:t>
      </w:r>
      <w:r w:rsidRPr="00AE38C4">
        <w:rPr>
          <w:rFonts w:ascii="Arial" w:eastAsia="Times New Roman" w:hAnsi="Arial" w:cs="Arial"/>
          <w:spacing w:val="-1"/>
        </w:rPr>
        <w:t xml:space="preserve"> </w:t>
      </w:r>
      <w:r>
        <w:rPr>
          <w:rFonts w:ascii="Arial" w:eastAsia="Times New Roman" w:hAnsi="Arial" w:cs="Arial"/>
          <w:spacing w:val="-1"/>
        </w:rPr>
        <w:t>8</w:t>
      </w:r>
      <w:r w:rsidRPr="00AE38C4">
        <w:rPr>
          <w:rFonts w:ascii="Arial" w:eastAsia="Times New Roman" w:hAnsi="Arial" w:cs="Arial"/>
          <w:spacing w:val="-1"/>
        </w:rPr>
        <w:t xml:space="preserve"> tohoto článku smlouvy, nezbytné pro provedení díla</w:t>
      </w:r>
      <w:r w:rsidR="00E70A80">
        <w:rPr>
          <w:rFonts w:ascii="Arial" w:eastAsia="Times New Roman" w:hAnsi="Arial" w:cs="Arial"/>
          <w:spacing w:val="-1"/>
        </w:rPr>
        <w:t>.</w:t>
      </w:r>
    </w:p>
    <w:p w:rsidR="00426852" w:rsidRPr="001D347B" w:rsidP="00426852" w14:paraId="55E2ECF1" w14:textId="3C33980E">
      <w:pPr>
        <w:pStyle w:val="Default"/>
        <w:numPr>
          <w:ilvl w:val="0"/>
          <w:numId w:val="30"/>
        </w:numPr>
        <w:jc w:val="both"/>
        <w:rPr>
          <w:sz w:val="22"/>
          <w:szCs w:val="22"/>
        </w:rPr>
      </w:pPr>
      <w:r w:rsidRPr="001D347B">
        <w:rPr>
          <w:sz w:val="22"/>
          <w:szCs w:val="22"/>
        </w:rPr>
        <w:t>Objednatel zajistí zhotoviteli dodávky elektrické energie. Zhotovitel zajistí na své náklady instalaci podružného měření spotřeby elektrické energie na místě určeném objednatelem (dále jen „</w:t>
      </w:r>
      <w:r w:rsidRPr="00E41F7D">
        <w:rPr>
          <w:b/>
          <w:sz w:val="22"/>
          <w:szCs w:val="22"/>
        </w:rPr>
        <w:t>podružné měřidlo</w:t>
      </w:r>
      <w:r w:rsidRPr="001D347B">
        <w:rPr>
          <w:sz w:val="22"/>
          <w:szCs w:val="22"/>
        </w:rPr>
        <w:t>“) včetně všech nezbytných revizí, osvědčení, atestů apod. Ke</w:t>
      </w:r>
      <w:r>
        <w:rPr>
          <w:sz w:val="22"/>
          <w:szCs w:val="22"/>
        </w:rPr>
        <w:t> </w:t>
      </w:r>
      <w:r w:rsidRPr="001D347B">
        <w:rPr>
          <w:sz w:val="22"/>
          <w:szCs w:val="22"/>
        </w:rPr>
        <w:t>každému instalovanému podružnému měřidlu bude předložen před jeho instalací protokol o</w:t>
      </w:r>
      <w:r>
        <w:rPr>
          <w:sz w:val="22"/>
          <w:szCs w:val="22"/>
        </w:rPr>
        <w:t> </w:t>
      </w:r>
      <w:r w:rsidRPr="001D347B">
        <w:rPr>
          <w:sz w:val="22"/>
          <w:szCs w:val="22"/>
        </w:rPr>
        <w:t>provedené kalibraci. O počáteční</w:t>
      </w:r>
      <w:r>
        <w:rPr>
          <w:sz w:val="22"/>
          <w:szCs w:val="22"/>
        </w:rPr>
        <w:t>m</w:t>
      </w:r>
      <w:r w:rsidRPr="001D347B">
        <w:rPr>
          <w:sz w:val="22"/>
          <w:szCs w:val="22"/>
        </w:rPr>
        <w:t xml:space="preserve"> stav</w:t>
      </w:r>
      <w:r>
        <w:rPr>
          <w:sz w:val="22"/>
          <w:szCs w:val="22"/>
        </w:rPr>
        <w:t>u</w:t>
      </w:r>
      <w:r w:rsidRPr="001D347B">
        <w:rPr>
          <w:sz w:val="22"/>
          <w:szCs w:val="22"/>
        </w:rPr>
        <w:t xml:space="preserve"> podružn</w:t>
      </w:r>
      <w:r>
        <w:rPr>
          <w:sz w:val="22"/>
          <w:szCs w:val="22"/>
        </w:rPr>
        <w:t>ého</w:t>
      </w:r>
      <w:r w:rsidRPr="001D347B">
        <w:rPr>
          <w:sz w:val="22"/>
          <w:szCs w:val="22"/>
        </w:rPr>
        <w:t xml:space="preserve"> měřidl</w:t>
      </w:r>
      <w:r>
        <w:rPr>
          <w:sz w:val="22"/>
          <w:szCs w:val="22"/>
        </w:rPr>
        <w:t>a</w:t>
      </w:r>
      <w:r w:rsidRPr="001D347B">
        <w:rPr>
          <w:sz w:val="22"/>
          <w:szCs w:val="22"/>
        </w:rPr>
        <w:t xml:space="preserve"> elektrické energie bude sepsán zápis podepsaný pověřenými osobami objednatele a zhotovitele. Návrh zápisu připraví zhotovitel. Zhotovitel je povinen uhradit objednateli náklady na elektrickou energii spotřebovanou zhotovitelem. Vyúčtování nákladů za spotřebu elektrické energie provede objednatel na</w:t>
      </w:r>
      <w:r w:rsidRPr="00B447EE" w:rsidR="00E70A80">
        <w:rPr>
          <w:spacing w:val="-1"/>
        </w:rPr>
        <w:t> </w:t>
      </w:r>
      <w:r w:rsidRPr="001D347B">
        <w:rPr>
          <w:sz w:val="22"/>
          <w:szCs w:val="22"/>
        </w:rPr>
        <w:t>základě odečtů podružn</w:t>
      </w:r>
      <w:r>
        <w:rPr>
          <w:sz w:val="22"/>
          <w:szCs w:val="22"/>
        </w:rPr>
        <w:t>ého</w:t>
      </w:r>
      <w:r w:rsidRPr="001D347B">
        <w:rPr>
          <w:sz w:val="22"/>
          <w:szCs w:val="22"/>
        </w:rPr>
        <w:t xml:space="preserve"> měřidl</w:t>
      </w:r>
      <w:r>
        <w:rPr>
          <w:sz w:val="22"/>
          <w:szCs w:val="22"/>
        </w:rPr>
        <w:t>a</w:t>
      </w:r>
      <w:r w:rsidRPr="001D347B">
        <w:rPr>
          <w:sz w:val="22"/>
          <w:szCs w:val="22"/>
        </w:rPr>
        <w:t xml:space="preserve"> dle aktuálních cen příslušných dodavatelů za</w:t>
      </w:r>
      <w:r>
        <w:rPr>
          <w:sz w:val="22"/>
          <w:szCs w:val="22"/>
        </w:rPr>
        <w:t> dobu realizace stavby</w:t>
      </w:r>
      <w:r w:rsidRPr="001D347B">
        <w:rPr>
          <w:sz w:val="22"/>
          <w:szCs w:val="22"/>
        </w:rPr>
        <w:t xml:space="preserve"> zpětně. </w:t>
      </w:r>
    </w:p>
    <w:p w:rsidR="00426852" w:rsidRPr="001D347B" w:rsidP="00426852" w14:paraId="7DA8CAC4" w14:textId="77777777">
      <w:pPr>
        <w:pStyle w:val="ListParagraph"/>
        <w:widowControl w:val="0"/>
        <w:numPr>
          <w:ilvl w:val="0"/>
          <w:numId w:val="30"/>
        </w:numPr>
        <w:spacing w:before="120" w:after="120" w:line="240" w:lineRule="auto"/>
        <w:contextualSpacing w:val="0"/>
        <w:jc w:val="both"/>
        <w:rPr>
          <w:rFonts w:ascii="Arial" w:eastAsia="Times New Roman" w:hAnsi="Arial" w:cs="Arial"/>
          <w:spacing w:val="-1"/>
        </w:rPr>
      </w:pPr>
      <w:r w:rsidRPr="001D347B">
        <w:rPr>
          <w:rFonts w:ascii="Arial" w:eastAsia="Times New Roman" w:hAnsi="Arial" w:cs="Arial"/>
          <w:spacing w:val="-1"/>
        </w:rPr>
        <w:t>Zhotovitel bude po předání staveniště odpovídat za kompletní zabezpečení staveniště až do</w:t>
      </w:r>
      <w:r>
        <w:rPr>
          <w:rFonts w:ascii="Arial" w:eastAsia="Times New Roman" w:hAnsi="Arial" w:cs="Arial"/>
          <w:spacing w:val="-1"/>
        </w:rPr>
        <w:t> </w:t>
      </w:r>
      <w:r w:rsidRPr="001D347B">
        <w:rPr>
          <w:rFonts w:ascii="Arial" w:eastAsia="Times New Roman" w:hAnsi="Arial" w:cs="Arial"/>
          <w:spacing w:val="-1"/>
        </w:rPr>
        <w:t xml:space="preserve">doby </w:t>
      </w:r>
      <w:r w:rsidRPr="001D347B">
        <w:rPr>
          <w:rFonts w:ascii="Arial" w:eastAsia="Times New Roman" w:hAnsi="Arial" w:cs="Arial"/>
          <w:spacing w:val="-1"/>
        </w:rPr>
        <w:t>předání dokončeného díla objednateli. Za případné škody vzniklé nedodržením povinnosti uvedené v předchozí větě odpovídá zhotovitel.</w:t>
      </w:r>
      <w:r>
        <w:rPr>
          <w:rFonts w:ascii="Arial" w:eastAsia="Times New Roman" w:hAnsi="Arial" w:cs="Arial"/>
          <w:spacing w:val="-1"/>
        </w:rPr>
        <w:t xml:space="preserve"> </w:t>
      </w:r>
    </w:p>
    <w:p w:rsidR="00426852" w:rsidRPr="001D347B" w:rsidP="00426852" w14:paraId="4F77ACA6" w14:textId="77777777">
      <w:pPr>
        <w:pStyle w:val="ListParagraph"/>
        <w:widowControl w:val="0"/>
        <w:numPr>
          <w:ilvl w:val="0"/>
          <w:numId w:val="30"/>
        </w:numPr>
        <w:spacing w:before="120" w:after="120" w:line="240" w:lineRule="auto"/>
        <w:contextualSpacing w:val="0"/>
        <w:jc w:val="both"/>
        <w:rPr>
          <w:rFonts w:ascii="Arial" w:eastAsia="Times New Roman" w:hAnsi="Arial" w:cs="Arial"/>
          <w:spacing w:val="-1"/>
        </w:rPr>
      </w:pPr>
      <w:r w:rsidRPr="001D347B">
        <w:rPr>
          <w:rFonts w:ascii="Arial" w:eastAsia="Times New Roman" w:hAnsi="Arial" w:cs="Arial"/>
          <w:spacing w:val="-1"/>
        </w:rPr>
        <w:t>Zhotovitel není oprávněn bez předchozího písemného povolení objednatele umisťovat na staveniště jakákoli firemní označení, informační nápisy, reklamní spoty či jiné obdobné věci s výjimkou označení stavby.</w:t>
      </w:r>
    </w:p>
    <w:p w:rsidR="00426852" w:rsidRPr="001D347B" w:rsidP="00426852" w14:paraId="3D27486D" w14:textId="77777777">
      <w:pPr>
        <w:pStyle w:val="ListParagraph"/>
        <w:widowControl w:val="0"/>
        <w:numPr>
          <w:ilvl w:val="0"/>
          <w:numId w:val="30"/>
        </w:numPr>
        <w:spacing w:before="120" w:after="120" w:line="240" w:lineRule="auto"/>
        <w:contextualSpacing w:val="0"/>
        <w:jc w:val="both"/>
        <w:rPr>
          <w:rFonts w:ascii="Arial" w:eastAsia="Times New Roman" w:hAnsi="Arial" w:cs="Arial"/>
          <w:spacing w:val="-1"/>
        </w:rPr>
      </w:pPr>
      <w:r w:rsidRPr="001D347B">
        <w:rPr>
          <w:rFonts w:ascii="Arial" w:eastAsia="Times New Roman" w:hAnsi="Arial" w:cs="Arial"/>
          <w:spacing w:val="-1"/>
        </w:rPr>
        <w:t>Zhotovitel se zavazuje řádně označit staveniště v souladu s obecně platnými právními předpisy.</w:t>
      </w:r>
    </w:p>
    <w:p w:rsidR="00426852" w:rsidP="00426852" w14:paraId="27125B8F" w14:textId="518D81F6">
      <w:pPr>
        <w:pStyle w:val="ListParagraph"/>
        <w:widowControl w:val="0"/>
        <w:numPr>
          <w:ilvl w:val="0"/>
          <w:numId w:val="30"/>
        </w:numPr>
        <w:spacing w:before="120" w:after="0" w:line="240" w:lineRule="auto"/>
        <w:ind w:left="357" w:hanging="357"/>
        <w:contextualSpacing w:val="0"/>
        <w:jc w:val="both"/>
        <w:rPr>
          <w:rFonts w:ascii="Arial" w:eastAsia="Times New Roman" w:hAnsi="Arial" w:cs="Arial"/>
          <w:spacing w:val="-1"/>
        </w:rPr>
      </w:pPr>
      <w:r w:rsidRPr="000B68F5">
        <w:rPr>
          <w:rFonts w:ascii="Arial" w:eastAsia="Times New Roman" w:hAnsi="Arial" w:cs="Arial"/>
          <w:spacing w:val="-1"/>
        </w:rPr>
        <w:t>Zhotovitel se zavazuje vyklidit a uvést staveniště do náležitého stavu v term</w:t>
      </w:r>
      <w:r>
        <w:rPr>
          <w:rFonts w:ascii="Arial" w:eastAsia="Times New Roman" w:hAnsi="Arial" w:cs="Arial"/>
          <w:spacing w:val="-1"/>
        </w:rPr>
        <w:t xml:space="preserve">ínu dle čl. IV odst. 1 písm. </w:t>
      </w:r>
      <w:r w:rsidR="000820A7">
        <w:rPr>
          <w:rFonts w:ascii="Arial" w:eastAsia="Times New Roman" w:hAnsi="Arial" w:cs="Arial"/>
          <w:spacing w:val="-1"/>
        </w:rPr>
        <w:t>d</w:t>
      </w:r>
      <w:r>
        <w:rPr>
          <w:rFonts w:ascii="Arial" w:eastAsia="Times New Roman" w:hAnsi="Arial" w:cs="Arial"/>
          <w:spacing w:val="-1"/>
        </w:rPr>
        <w:t>) této smlouvy.</w:t>
      </w:r>
    </w:p>
    <w:p w:rsidR="00426852" w:rsidRPr="001D347B" w:rsidP="00AA021A" w14:paraId="748DABF0" w14:textId="77777777">
      <w:pPr>
        <w:pStyle w:val="slovnsmlouvyI"/>
        <w:numPr>
          <w:ilvl w:val="0"/>
          <w:numId w:val="0"/>
        </w:numPr>
        <w:ind w:right="0"/>
      </w:pPr>
      <w:r>
        <w:t>Článek VII</w:t>
      </w:r>
      <w:r w:rsidRPr="001D347B">
        <w:t>I.</w:t>
      </w:r>
    </w:p>
    <w:p w:rsidR="00426852" w:rsidRPr="001D347B" w:rsidP="00426852" w14:paraId="7A0A066D" w14:textId="77777777">
      <w:pPr>
        <w:pStyle w:val="podnadpissmlouvy2"/>
        <w:spacing w:before="0"/>
        <w:ind w:right="0"/>
      </w:pPr>
      <w:r w:rsidRPr="001D347B">
        <w:t>Způsob provedení díla</w:t>
      </w:r>
    </w:p>
    <w:p w:rsidR="00426852" w:rsidP="00426852" w14:paraId="6DA587B2" w14:textId="77777777">
      <w:pPr>
        <w:pStyle w:val="BodyTextIndent"/>
        <w:numPr>
          <w:ilvl w:val="0"/>
          <w:numId w:val="31"/>
        </w:numPr>
        <w:tabs>
          <w:tab w:val="left" w:pos="426"/>
        </w:tabs>
        <w:spacing w:before="240"/>
        <w:ind w:left="357" w:hanging="357"/>
        <w:rPr>
          <w:rFonts w:ascii="Arial" w:hAnsi="Arial" w:cs="Arial"/>
          <w:sz w:val="22"/>
          <w:szCs w:val="22"/>
        </w:rPr>
      </w:pPr>
      <w:r w:rsidRPr="001D347B">
        <w:rPr>
          <w:rFonts w:ascii="Arial" w:hAnsi="Arial" w:cs="Arial"/>
          <w:sz w:val="22"/>
          <w:szCs w:val="22"/>
        </w:rPr>
        <w:t>Zhotovitel se zavazuje provádět dílo s vynaložením odborné péče, přičemž je povinen zejména:</w:t>
      </w:r>
    </w:p>
    <w:p w:rsidR="00426852" w:rsidRPr="00760EDE" w:rsidP="00426852" w14:paraId="02539A80" w14:textId="77777777">
      <w:pPr>
        <w:pStyle w:val="BodyTextIndent"/>
        <w:numPr>
          <w:ilvl w:val="1"/>
          <w:numId w:val="31"/>
        </w:numPr>
        <w:tabs>
          <w:tab w:val="num" w:pos="993"/>
        </w:tabs>
        <w:spacing w:after="60"/>
        <w:ind w:left="714" w:hanging="357"/>
        <w:rPr>
          <w:rFonts w:ascii="Arial" w:hAnsi="Arial" w:cs="Arial"/>
          <w:sz w:val="22"/>
          <w:szCs w:val="22"/>
        </w:rPr>
      </w:pPr>
      <w:r>
        <w:rPr>
          <w:rFonts w:ascii="Arial" w:hAnsi="Arial" w:cs="Arial"/>
          <w:sz w:val="22"/>
          <w:szCs w:val="22"/>
        </w:rPr>
        <w:t>P</w:t>
      </w:r>
      <w:r w:rsidRPr="00760EDE">
        <w:rPr>
          <w:rFonts w:ascii="Arial" w:hAnsi="Arial" w:cs="Arial"/>
          <w:sz w:val="22"/>
          <w:szCs w:val="22"/>
        </w:rPr>
        <w:t>ověřit provedením díla a vedením jeho realizace pouze osoby, které splňují povinnosti vyplývající ze zákona č. 183/2006 Sb., stavební zákon, ve znění pozdějších předpisů a zákona č. 360/1992 Sb., o výkonu povolání autorizovaných architektů a o výkonu povolání autorizovaných inženýrů a techniků činných ve výstavbě, ve znění pozdějších předpisů; povinnost zajistit plnění zakázky oprávněnými osobami se vztahuje i na vypracování dokumentace skutečného provedení stavby; ostatní pracovníci musí mít odbornou kvalifikaci a platná oprávnění pro výkon činnosti, které jsou nezbytné</w:t>
      </w:r>
      <w:r>
        <w:rPr>
          <w:rFonts w:ascii="Arial" w:hAnsi="Arial" w:cs="Arial"/>
          <w:sz w:val="22"/>
          <w:szCs w:val="22"/>
        </w:rPr>
        <w:t xml:space="preserve"> k provádění jednotlivých prací.</w:t>
      </w:r>
    </w:p>
    <w:p w:rsidR="00426852" w:rsidRPr="00760EDE" w:rsidP="00426852" w14:paraId="5C5AC417" w14:textId="77777777">
      <w:pPr>
        <w:pStyle w:val="BodyTextIndent"/>
        <w:numPr>
          <w:ilvl w:val="1"/>
          <w:numId w:val="31"/>
        </w:numPr>
        <w:tabs>
          <w:tab w:val="num" w:pos="851"/>
        </w:tabs>
        <w:spacing w:after="60"/>
        <w:ind w:left="714" w:hanging="357"/>
        <w:rPr>
          <w:rFonts w:ascii="Arial" w:hAnsi="Arial" w:cs="Arial"/>
          <w:sz w:val="22"/>
          <w:szCs w:val="22"/>
        </w:rPr>
      </w:pPr>
      <w:r>
        <w:rPr>
          <w:rFonts w:ascii="Arial" w:hAnsi="Arial" w:cs="Arial"/>
          <w:sz w:val="22"/>
          <w:szCs w:val="22"/>
        </w:rPr>
        <w:t>Z</w:t>
      </w:r>
      <w:r w:rsidRPr="00760EDE">
        <w:rPr>
          <w:rFonts w:ascii="Arial" w:hAnsi="Arial" w:cs="Arial"/>
          <w:sz w:val="22"/>
          <w:szCs w:val="22"/>
        </w:rPr>
        <w:t>ajistit veškeré pracovní síly, vybavení a materiál potřebné k </w:t>
      </w:r>
      <w:r>
        <w:rPr>
          <w:rFonts w:ascii="Arial" w:hAnsi="Arial" w:cs="Arial"/>
          <w:sz w:val="22"/>
          <w:szCs w:val="22"/>
        </w:rPr>
        <w:t>provedení díla řádným způsobem.</w:t>
      </w:r>
    </w:p>
    <w:p w:rsidR="00426852" w:rsidRPr="00760EDE" w:rsidP="00426852" w14:paraId="21218AEA" w14:textId="6D97BFD1">
      <w:pPr>
        <w:pStyle w:val="BodyTextIndent"/>
        <w:numPr>
          <w:ilvl w:val="1"/>
          <w:numId w:val="31"/>
        </w:numPr>
        <w:tabs>
          <w:tab w:val="num" w:pos="851"/>
        </w:tabs>
        <w:spacing w:after="60"/>
        <w:ind w:left="714" w:hanging="357"/>
        <w:rPr>
          <w:rFonts w:ascii="Arial" w:hAnsi="Arial" w:cs="Arial"/>
          <w:sz w:val="22"/>
          <w:szCs w:val="22"/>
        </w:rPr>
      </w:pPr>
      <w:r>
        <w:rPr>
          <w:rFonts w:ascii="Arial" w:hAnsi="Arial" w:cs="Arial"/>
          <w:sz w:val="22"/>
          <w:szCs w:val="22"/>
        </w:rPr>
        <w:t>Z</w:t>
      </w:r>
      <w:r w:rsidRPr="00760EDE">
        <w:rPr>
          <w:rFonts w:ascii="Arial" w:hAnsi="Arial" w:cs="Arial"/>
          <w:sz w:val="22"/>
          <w:szCs w:val="22"/>
        </w:rPr>
        <w:t>ajistit kvalitní řízení a dohled nad provedením díla, nezbytnou kontrolu prováděných prací (nezávisle na kontrole prováděné objednatelem)</w:t>
      </w:r>
      <w:r w:rsidR="000820A7">
        <w:rPr>
          <w:rFonts w:ascii="Arial" w:hAnsi="Arial" w:cs="Arial"/>
          <w:sz w:val="22"/>
          <w:szCs w:val="22"/>
        </w:rPr>
        <w:t>.</w:t>
      </w:r>
    </w:p>
    <w:p w:rsidR="00426852" w:rsidP="00426852" w14:paraId="1EDAF459" w14:textId="71A6B1FA">
      <w:pPr>
        <w:pStyle w:val="BodyTextIndent"/>
        <w:numPr>
          <w:ilvl w:val="1"/>
          <w:numId w:val="31"/>
        </w:numPr>
        <w:tabs>
          <w:tab w:val="num" w:pos="851"/>
        </w:tabs>
        <w:spacing w:after="60"/>
        <w:ind w:left="714" w:hanging="357"/>
        <w:rPr>
          <w:rFonts w:ascii="Arial" w:hAnsi="Arial" w:cs="Arial"/>
          <w:sz w:val="22"/>
          <w:szCs w:val="22"/>
        </w:rPr>
      </w:pPr>
      <w:r>
        <w:rPr>
          <w:rFonts w:ascii="Arial" w:hAnsi="Arial" w:cs="Arial"/>
          <w:sz w:val="22"/>
          <w:szCs w:val="22"/>
        </w:rPr>
        <w:t>Z</w:t>
      </w:r>
      <w:r w:rsidRPr="000B68F5">
        <w:rPr>
          <w:rFonts w:ascii="Arial" w:hAnsi="Arial" w:cs="Arial"/>
          <w:sz w:val="22"/>
          <w:szCs w:val="22"/>
        </w:rPr>
        <w:t xml:space="preserve">ajistit </w:t>
      </w:r>
      <w:r>
        <w:rPr>
          <w:rFonts w:ascii="Arial" w:hAnsi="Arial" w:cs="Arial"/>
          <w:sz w:val="22"/>
          <w:szCs w:val="22"/>
        </w:rPr>
        <w:t xml:space="preserve">vedení </w:t>
      </w:r>
      <w:r w:rsidRPr="000B68F5">
        <w:rPr>
          <w:rFonts w:ascii="Arial" w:hAnsi="Arial" w:cs="Arial"/>
          <w:sz w:val="22"/>
          <w:szCs w:val="22"/>
        </w:rPr>
        <w:t xml:space="preserve">provádění díla </w:t>
      </w:r>
      <w:r>
        <w:rPr>
          <w:rFonts w:ascii="Arial" w:hAnsi="Arial" w:cs="Arial"/>
          <w:sz w:val="22"/>
          <w:szCs w:val="22"/>
        </w:rPr>
        <w:t xml:space="preserve">odpovědnými </w:t>
      </w:r>
      <w:r w:rsidRPr="000B68F5">
        <w:rPr>
          <w:rFonts w:ascii="Arial" w:hAnsi="Arial" w:cs="Arial"/>
          <w:sz w:val="22"/>
          <w:szCs w:val="22"/>
        </w:rPr>
        <w:t xml:space="preserve">osobami, které </w:t>
      </w:r>
      <w:r>
        <w:rPr>
          <w:rFonts w:ascii="Arial" w:hAnsi="Arial" w:cs="Arial"/>
          <w:sz w:val="22"/>
          <w:szCs w:val="22"/>
        </w:rPr>
        <w:t xml:space="preserve">zhotovitel předložil objednateli </w:t>
      </w:r>
      <w:r w:rsidR="000820A7">
        <w:rPr>
          <w:rFonts w:ascii="Arial" w:hAnsi="Arial" w:cs="Arial"/>
          <w:sz w:val="22"/>
          <w:szCs w:val="22"/>
        </w:rPr>
        <w:t xml:space="preserve"> v rámci podané nabídky</w:t>
      </w:r>
      <w:r>
        <w:rPr>
          <w:rFonts w:ascii="Arial" w:hAnsi="Arial" w:cs="Arial"/>
          <w:sz w:val="22"/>
          <w:szCs w:val="22"/>
        </w:rPr>
        <w:t>:</w:t>
      </w:r>
    </w:p>
    <w:p w:rsidR="00426852" w:rsidP="00426852" w14:paraId="50DCBCCB" w14:textId="77777777">
      <w:pPr>
        <w:pStyle w:val="BodyTextIndent"/>
        <w:numPr>
          <w:ilvl w:val="1"/>
          <w:numId w:val="12"/>
        </w:numPr>
        <w:tabs>
          <w:tab w:val="num" w:pos="851"/>
        </w:tabs>
        <w:spacing w:after="60"/>
        <w:ind w:hanging="1451"/>
        <w:rPr>
          <w:rFonts w:ascii="Arial" w:hAnsi="Arial" w:cs="Arial"/>
          <w:sz w:val="22"/>
          <w:szCs w:val="22"/>
        </w:rPr>
      </w:pPr>
      <w:r>
        <w:rPr>
          <w:rFonts w:ascii="Arial" w:hAnsi="Arial" w:cs="Arial"/>
          <w:sz w:val="22"/>
          <w:szCs w:val="22"/>
        </w:rPr>
        <w:t>stavbyvedoucí;</w:t>
      </w:r>
    </w:p>
    <w:p w:rsidR="00426852" w:rsidP="00426852" w14:paraId="3F439602" w14:textId="58BD011B">
      <w:pPr>
        <w:pStyle w:val="BodyTextIndent"/>
        <w:numPr>
          <w:ilvl w:val="1"/>
          <w:numId w:val="12"/>
        </w:numPr>
        <w:tabs>
          <w:tab w:val="num" w:pos="851"/>
        </w:tabs>
        <w:spacing w:after="60"/>
        <w:ind w:hanging="1451"/>
        <w:rPr>
          <w:rFonts w:ascii="Arial" w:hAnsi="Arial" w:cs="Arial"/>
          <w:sz w:val="22"/>
          <w:szCs w:val="22"/>
        </w:rPr>
      </w:pPr>
      <w:r>
        <w:rPr>
          <w:rFonts w:ascii="Arial" w:hAnsi="Arial" w:cs="Arial"/>
          <w:sz w:val="22"/>
          <w:szCs w:val="22"/>
        </w:rPr>
        <w:t>mistr</w:t>
      </w:r>
      <w:r w:rsidR="00587580">
        <w:rPr>
          <w:rFonts w:ascii="Arial" w:hAnsi="Arial" w:cs="Arial"/>
          <w:sz w:val="22"/>
          <w:szCs w:val="22"/>
        </w:rPr>
        <w:t>.</w:t>
      </w:r>
    </w:p>
    <w:p w:rsidR="00426852" w:rsidRPr="000B68F5" w:rsidP="00426852" w14:paraId="5B820132" w14:textId="05E7AE7E">
      <w:pPr>
        <w:pStyle w:val="BodyTextIndent"/>
        <w:tabs>
          <w:tab w:val="num" w:pos="851"/>
        </w:tabs>
        <w:spacing w:after="60"/>
        <w:ind w:left="709"/>
        <w:rPr>
          <w:rFonts w:ascii="Arial" w:hAnsi="Arial" w:cs="Arial"/>
          <w:sz w:val="22"/>
          <w:szCs w:val="22"/>
        </w:rPr>
      </w:pPr>
      <w:r w:rsidRPr="000B68F5">
        <w:rPr>
          <w:rFonts w:ascii="Arial" w:hAnsi="Arial" w:cs="Arial"/>
          <w:sz w:val="22"/>
          <w:szCs w:val="22"/>
        </w:rPr>
        <w:t xml:space="preserve">Změna </w:t>
      </w:r>
      <w:r>
        <w:rPr>
          <w:rFonts w:ascii="Arial" w:hAnsi="Arial" w:cs="Arial"/>
          <w:sz w:val="22"/>
          <w:szCs w:val="22"/>
        </w:rPr>
        <w:t>odpovědných osob</w:t>
      </w:r>
      <w:r w:rsidRPr="000B68F5">
        <w:rPr>
          <w:rFonts w:ascii="Arial" w:hAnsi="Arial" w:cs="Arial"/>
          <w:sz w:val="22"/>
          <w:szCs w:val="22"/>
        </w:rPr>
        <w:t xml:space="preserve"> je možná pouze se souhlasem objednatele a za podmín</w:t>
      </w:r>
      <w:r>
        <w:rPr>
          <w:rFonts w:ascii="Arial" w:hAnsi="Arial" w:cs="Arial"/>
          <w:sz w:val="22"/>
          <w:szCs w:val="22"/>
        </w:rPr>
        <w:t xml:space="preserve">ky, že nová odpovědná osoba splňuje </w:t>
      </w:r>
      <w:r w:rsidR="000820A7">
        <w:rPr>
          <w:rFonts w:ascii="Arial" w:hAnsi="Arial" w:cs="Arial"/>
          <w:sz w:val="22"/>
          <w:szCs w:val="22"/>
        </w:rPr>
        <w:t xml:space="preserve">kvalifikační </w:t>
      </w:r>
      <w:r>
        <w:rPr>
          <w:rFonts w:ascii="Arial" w:hAnsi="Arial" w:cs="Arial"/>
          <w:sz w:val="22"/>
          <w:szCs w:val="22"/>
        </w:rPr>
        <w:t xml:space="preserve">požadavky objednatele </w:t>
      </w:r>
      <w:r w:rsidRPr="002D2AF2">
        <w:rPr>
          <w:rFonts w:ascii="Arial" w:hAnsi="Arial" w:cs="Arial"/>
          <w:sz w:val="22"/>
          <w:szCs w:val="22"/>
        </w:rPr>
        <w:t>stanovené</w:t>
      </w:r>
      <w:r w:rsidR="000820A7">
        <w:rPr>
          <w:rFonts w:ascii="Arial" w:hAnsi="Arial" w:cs="Arial"/>
          <w:sz w:val="22"/>
          <w:szCs w:val="22"/>
        </w:rPr>
        <w:t xml:space="preserve"> v příloze D zadávací dokumentace</w:t>
      </w:r>
      <w:r w:rsidRPr="00E15788">
        <w:rPr>
          <w:rFonts w:ascii="Arial" w:hAnsi="Arial" w:cs="Arial"/>
          <w:sz w:val="22"/>
          <w:szCs w:val="22"/>
        </w:rPr>
        <w:t>.</w:t>
      </w:r>
      <w:r w:rsidRPr="000B68F5">
        <w:rPr>
          <w:rFonts w:ascii="Arial" w:hAnsi="Arial" w:cs="Arial"/>
          <w:sz w:val="22"/>
          <w:szCs w:val="22"/>
        </w:rPr>
        <w:t xml:space="preserve"> </w:t>
      </w:r>
    </w:p>
    <w:p w:rsidR="00426852" w:rsidRPr="000B68F5" w:rsidP="00426852" w14:paraId="2574BF7F" w14:textId="42B5B017">
      <w:pPr>
        <w:pStyle w:val="BodyTextIndent"/>
        <w:numPr>
          <w:ilvl w:val="1"/>
          <w:numId w:val="31"/>
        </w:numPr>
        <w:tabs>
          <w:tab w:val="num" w:pos="851"/>
        </w:tabs>
        <w:spacing w:after="60"/>
        <w:ind w:left="714" w:hanging="357"/>
        <w:rPr>
          <w:rFonts w:ascii="Arial" w:hAnsi="Arial" w:cs="Arial"/>
          <w:sz w:val="22"/>
          <w:szCs w:val="22"/>
        </w:rPr>
      </w:pPr>
      <w:r>
        <w:rPr>
          <w:rFonts w:ascii="Arial" w:hAnsi="Arial" w:cs="Arial"/>
          <w:sz w:val="22"/>
          <w:szCs w:val="22"/>
        </w:rPr>
        <w:t>Z</w:t>
      </w:r>
      <w:r w:rsidRPr="000B68F5">
        <w:rPr>
          <w:rFonts w:ascii="Arial" w:hAnsi="Arial" w:cs="Arial"/>
          <w:sz w:val="22"/>
          <w:szCs w:val="22"/>
        </w:rPr>
        <w:t xml:space="preserve">ajistit denní kontrolu stavbyvedoucího na stavbě při provádění stavebních prací a zároveň zajistit </w:t>
      </w:r>
      <w:r>
        <w:rPr>
          <w:rFonts w:ascii="Arial" w:hAnsi="Arial" w:cs="Arial"/>
          <w:sz w:val="22"/>
          <w:szCs w:val="22"/>
        </w:rPr>
        <w:t xml:space="preserve">trvalou </w:t>
      </w:r>
      <w:r w:rsidRPr="000B68F5">
        <w:rPr>
          <w:rFonts w:ascii="Arial" w:hAnsi="Arial" w:cs="Arial"/>
          <w:sz w:val="22"/>
          <w:szCs w:val="22"/>
        </w:rPr>
        <w:t>denní přítomnost stavbyvedoucího</w:t>
      </w:r>
      <w:r>
        <w:rPr>
          <w:rFonts w:ascii="Arial" w:hAnsi="Arial" w:cs="Arial"/>
          <w:sz w:val="22"/>
          <w:szCs w:val="22"/>
        </w:rPr>
        <w:t xml:space="preserve">, </w:t>
      </w:r>
      <w:r w:rsidRPr="000B68F5">
        <w:rPr>
          <w:rFonts w:ascii="Arial" w:hAnsi="Arial" w:cs="Arial"/>
          <w:sz w:val="22"/>
          <w:szCs w:val="22"/>
        </w:rPr>
        <w:t xml:space="preserve">nebo mistra na stavbě </w:t>
      </w:r>
      <w:r>
        <w:rPr>
          <w:rFonts w:ascii="Arial" w:hAnsi="Arial" w:cs="Arial"/>
          <w:sz w:val="22"/>
          <w:szCs w:val="22"/>
        </w:rPr>
        <w:t>po dobu</w:t>
      </w:r>
      <w:r w:rsidR="00A50FA8">
        <w:rPr>
          <w:rFonts w:ascii="Arial" w:hAnsi="Arial" w:cs="Arial"/>
          <w:sz w:val="22"/>
          <w:szCs w:val="22"/>
        </w:rPr>
        <w:t xml:space="preserve"> provádění stavebních prací.</w:t>
      </w:r>
    </w:p>
    <w:p w:rsidR="00426852" w:rsidRPr="00760EDE" w:rsidP="00426852" w14:paraId="4759505A" w14:textId="74A01C2A">
      <w:pPr>
        <w:pStyle w:val="BodyTextIndent"/>
        <w:numPr>
          <w:ilvl w:val="1"/>
          <w:numId w:val="31"/>
        </w:numPr>
        <w:tabs>
          <w:tab w:val="num" w:pos="851"/>
        </w:tabs>
        <w:spacing w:after="60"/>
        <w:ind w:left="714" w:hanging="357"/>
        <w:rPr>
          <w:rFonts w:ascii="Arial" w:hAnsi="Arial" w:cs="Arial"/>
          <w:sz w:val="22"/>
          <w:szCs w:val="22"/>
        </w:rPr>
      </w:pPr>
      <w:r>
        <w:rPr>
          <w:rFonts w:ascii="Arial" w:hAnsi="Arial" w:cs="Arial"/>
          <w:sz w:val="22"/>
          <w:szCs w:val="22"/>
        </w:rPr>
        <w:t>D</w:t>
      </w:r>
      <w:r w:rsidRPr="00760EDE">
        <w:rPr>
          <w:rFonts w:ascii="Arial" w:hAnsi="Arial" w:cs="Arial"/>
          <w:sz w:val="22"/>
          <w:szCs w:val="22"/>
        </w:rPr>
        <w:t>održovat obecně závazné právní předpisy, nařízení orgánů veřejné správy, i závazné doporučené technické normy, podklady a podmínky uvedené v této smlouvě i v přílohách smlouvy a veškeré pokyny objednatele</w:t>
      </w:r>
      <w:r w:rsidR="00074ADF">
        <w:rPr>
          <w:rFonts w:ascii="Arial" w:hAnsi="Arial" w:cs="Arial"/>
          <w:sz w:val="22"/>
          <w:szCs w:val="22"/>
        </w:rPr>
        <w:t>.</w:t>
      </w:r>
    </w:p>
    <w:p w:rsidR="00426852" w:rsidRPr="00760EDE" w:rsidP="00426852" w14:paraId="486C6902" w14:textId="3D656F71">
      <w:pPr>
        <w:pStyle w:val="BodyTextIndent"/>
        <w:numPr>
          <w:ilvl w:val="1"/>
          <w:numId w:val="31"/>
        </w:numPr>
        <w:tabs>
          <w:tab w:val="num" w:pos="851"/>
        </w:tabs>
        <w:spacing w:after="60"/>
        <w:ind w:left="714" w:hanging="357"/>
        <w:rPr>
          <w:rFonts w:ascii="Arial" w:hAnsi="Arial" w:cs="Arial"/>
          <w:sz w:val="22"/>
          <w:szCs w:val="22"/>
        </w:rPr>
      </w:pPr>
      <w:r>
        <w:rPr>
          <w:rFonts w:ascii="Arial" w:hAnsi="Arial" w:cs="Arial"/>
          <w:sz w:val="22"/>
          <w:szCs w:val="22"/>
        </w:rPr>
        <w:t>P</w:t>
      </w:r>
      <w:r w:rsidRPr="00760EDE">
        <w:rPr>
          <w:rFonts w:ascii="Arial" w:hAnsi="Arial" w:cs="Arial"/>
          <w:sz w:val="22"/>
          <w:szCs w:val="22"/>
        </w:rPr>
        <w:t>ostupovat při provádění stavby tak, aby nebyli nepřiměřeně obtěžováni obyvatelé sousedních domů zejména hlukem, exhalacemi včetně zápachu, otřesy, vibracemi, a to za dodržování všech příslušných obecně závazných právních předpisů</w:t>
      </w:r>
      <w:r w:rsidR="00074ADF">
        <w:rPr>
          <w:rFonts w:ascii="Arial" w:hAnsi="Arial" w:cs="Arial"/>
          <w:sz w:val="22"/>
          <w:szCs w:val="22"/>
        </w:rPr>
        <w:t>.</w:t>
      </w:r>
    </w:p>
    <w:p w:rsidR="00426852" w:rsidRPr="00760EDE" w:rsidP="00426852" w14:paraId="0205432D" w14:textId="77712960">
      <w:pPr>
        <w:pStyle w:val="BodyTextIndent"/>
        <w:numPr>
          <w:ilvl w:val="1"/>
          <w:numId w:val="31"/>
        </w:numPr>
        <w:tabs>
          <w:tab w:val="num" w:pos="851"/>
        </w:tabs>
        <w:spacing w:after="60"/>
        <w:ind w:left="714" w:hanging="357"/>
        <w:rPr>
          <w:rFonts w:ascii="Arial" w:hAnsi="Arial" w:cs="Arial"/>
          <w:sz w:val="22"/>
          <w:szCs w:val="22"/>
        </w:rPr>
      </w:pPr>
      <w:r>
        <w:rPr>
          <w:rFonts w:ascii="Arial" w:hAnsi="Arial" w:cs="Arial"/>
          <w:sz w:val="22"/>
          <w:szCs w:val="22"/>
        </w:rPr>
        <w:t>C</w:t>
      </w:r>
      <w:r w:rsidRPr="00760EDE">
        <w:rPr>
          <w:rFonts w:ascii="Arial" w:hAnsi="Arial" w:cs="Arial"/>
          <w:sz w:val="22"/>
          <w:szCs w:val="22"/>
        </w:rPr>
        <w:t>hránit objednatele před vznikem škod v důsledku porušení právních či jiných předpisů, zejména předpisů o bezpečnosti práce a ochraně zdraví při práci, protipožárních opatření a předpisů, hygienických předpisů, a v případě jejich vzniku tyto škody uhradit na vlastní náklady</w:t>
      </w:r>
      <w:r w:rsidR="00074ADF">
        <w:rPr>
          <w:rFonts w:ascii="Arial" w:hAnsi="Arial" w:cs="Arial"/>
          <w:sz w:val="22"/>
          <w:szCs w:val="22"/>
        </w:rPr>
        <w:t>.</w:t>
      </w:r>
    </w:p>
    <w:p w:rsidR="00426852" w:rsidRPr="00760EDE" w:rsidP="00426852" w14:paraId="1EEED9D6" w14:textId="4B4D3439">
      <w:pPr>
        <w:pStyle w:val="BodyTextIndent"/>
        <w:numPr>
          <w:ilvl w:val="1"/>
          <w:numId w:val="31"/>
        </w:numPr>
        <w:tabs>
          <w:tab w:val="num" w:pos="851"/>
        </w:tabs>
        <w:spacing w:after="60"/>
        <w:ind w:left="714" w:hanging="357"/>
        <w:rPr>
          <w:rFonts w:ascii="Arial" w:hAnsi="Arial" w:cs="Arial"/>
          <w:sz w:val="22"/>
          <w:szCs w:val="22"/>
        </w:rPr>
      </w:pPr>
      <w:r>
        <w:rPr>
          <w:rFonts w:ascii="Arial" w:hAnsi="Arial" w:cs="Arial"/>
          <w:sz w:val="22"/>
          <w:szCs w:val="22"/>
        </w:rPr>
        <w:t>Up</w:t>
      </w:r>
      <w:r w:rsidRPr="00760EDE">
        <w:rPr>
          <w:rFonts w:ascii="Arial" w:hAnsi="Arial" w:cs="Arial"/>
          <w:sz w:val="22"/>
          <w:szCs w:val="22"/>
        </w:rPr>
        <w:t>ozornit písemně objednatele na nesoulad mezi podklady pro provedení díla a právními či</w:t>
      </w:r>
      <w:r>
        <w:rPr>
          <w:rFonts w:ascii="Arial" w:hAnsi="Arial" w:cs="Arial"/>
          <w:sz w:val="22"/>
          <w:szCs w:val="22"/>
        </w:rPr>
        <w:t> </w:t>
      </w:r>
      <w:r w:rsidRPr="00760EDE">
        <w:rPr>
          <w:rFonts w:ascii="Arial" w:hAnsi="Arial" w:cs="Arial"/>
          <w:sz w:val="22"/>
          <w:szCs w:val="22"/>
        </w:rPr>
        <w:t>jinými předpisy v případě, že takový nesoulad kdykoli v průběhu provedení díla zjistí</w:t>
      </w:r>
      <w:r w:rsidR="00074ADF">
        <w:rPr>
          <w:rFonts w:ascii="Arial" w:hAnsi="Arial" w:cs="Arial"/>
          <w:sz w:val="22"/>
          <w:szCs w:val="22"/>
        </w:rPr>
        <w:t>.</w:t>
      </w:r>
    </w:p>
    <w:p w:rsidR="00426852" w:rsidRPr="007E2290" w:rsidP="00426852" w14:paraId="2670FDBA" w14:textId="62434F3A">
      <w:pPr>
        <w:pStyle w:val="BodyTextIndent"/>
        <w:numPr>
          <w:ilvl w:val="1"/>
          <w:numId w:val="31"/>
        </w:numPr>
        <w:tabs>
          <w:tab w:val="num" w:pos="851"/>
        </w:tabs>
        <w:ind w:left="714" w:hanging="357"/>
        <w:rPr>
          <w:rFonts w:ascii="Arial" w:hAnsi="Arial" w:cs="Arial"/>
          <w:sz w:val="22"/>
          <w:szCs w:val="22"/>
        </w:rPr>
      </w:pPr>
      <w:r w:rsidRPr="007E2290">
        <w:rPr>
          <w:rFonts w:ascii="Arial" w:hAnsi="Arial" w:cs="Arial"/>
          <w:sz w:val="22"/>
          <w:szCs w:val="22"/>
        </w:rPr>
        <w:t xml:space="preserve">Dodržovat zásady bezpečnosti a ochrany zdraví dle čl. </w:t>
      </w:r>
      <w:r w:rsidRPr="00E15788">
        <w:rPr>
          <w:rFonts w:ascii="Arial" w:hAnsi="Arial" w:cs="Arial"/>
          <w:sz w:val="22"/>
          <w:szCs w:val="22"/>
        </w:rPr>
        <w:t>XIII t</w:t>
      </w:r>
      <w:r w:rsidRPr="007E2290">
        <w:rPr>
          <w:rFonts w:ascii="Arial" w:hAnsi="Arial" w:cs="Arial"/>
          <w:sz w:val="22"/>
          <w:szCs w:val="22"/>
        </w:rPr>
        <w:t>éto smlouvy</w:t>
      </w:r>
      <w:r w:rsidR="00074ADF">
        <w:rPr>
          <w:rFonts w:ascii="Arial" w:hAnsi="Arial" w:cs="Arial"/>
          <w:sz w:val="22"/>
          <w:szCs w:val="22"/>
        </w:rPr>
        <w:t>.</w:t>
      </w:r>
    </w:p>
    <w:p w:rsidR="00426852" w:rsidRPr="000F3567" w:rsidP="00426852" w14:paraId="5F031D27" w14:textId="0720B71B">
      <w:pPr>
        <w:pStyle w:val="BodyTextIndent"/>
        <w:numPr>
          <w:ilvl w:val="0"/>
          <w:numId w:val="31"/>
        </w:numPr>
        <w:tabs>
          <w:tab w:val="left" w:pos="426"/>
        </w:tabs>
        <w:ind w:left="357" w:hanging="357"/>
        <w:rPr>
          <w:rFonts w:ascii="Arial" w:hAnsi="Arial" w:cs="Arial"/>
          <w:sz w:val="22"/>
          <w:szCs w:val="22"/>
        </w:rPr>
      </w:pPr>
      <w:r w:rsidRPr="000F3567">
        <w:rPr>
          <w:rFonts w:ascii="Arial" w:hAnsi="Arial" w:cs="Arial"/>
          <w:sz w:val="22"/>
          <w:szCs w:val="22"/>
        </w:rPr>
        <w:t>Zhotovitel je povinen zpracovat a před zahájením prací předložit objednateli a autorskému dozoru projektanta ke schválení realizační dokumentaci stavby, pokud se bude lišit od D</w:t>
      </w:r>
      <w:r w:rsidR="004E7C55">
        <w:rPr>
          <w:rFonts w:ascii="Arial" w:hAnsi="Arial" w:cs="Arial"/>
          <w:sz w:val="22"/>
          <w:szCs w:val="22"/>
        </w:rPr>
        <w:t>Z</w:t>
      </w:r>
      <w:r w:rsidRPr="000F3567">
        <w:rPr>
          <w:rFonts w:ascii="Arial" w:hAnsi="Arial" w:cs="Arial"/>
          <w:sz w:val="22"/>
          <w:szCs w:val="22"/>
        </w:rPr>
        <w:t>S</w:t>
      </w:r>
      <w:r w:rsidR="00563F32">
        <w:rPr>
          <w:rFonts w:ascii="Arial" w:hAnsi="Arial" w:cs="Arial"/>
          <w:sz w:val="22"/>
          <w:szCs w:val="22"/>
        </w:rPr>
        <w:t>.</w:t>
      </w:r>
    </w:p>
    <w:p w:rsidR="00426852" w:rsidRPr="00E15788" w:rsidP="00426852" w14:paraId="1582565C" w14:textId="0D1D2D1A">
      <w:pPr>
        <w:pStyle w:val="BodyTextIndent"/>
        <w:numPr>
          <w:ilvl w:val="0"/>
          <w:numId w:val="31"/>
        </w:numPr>
        <w:tabs>
          <w:tab w:val="left" w:pos="426"/>
        </w:tabs>
        <w:ind w:left="357" w:hanging="357"/>
        <w:rPr>
          <w:rFonts w:ascii="Arial" w:hAnsi="Arial" w:cs="Arial"/>
          <w:sz w:val="22"/>
          <w:szCs w:val="22"/>
        </w:rPr>
      </w:pPr>
      <w:r w:rsidRPr="00E15788">
        <w:rPr>
          <w:rFonts w:ascii="Arial" w:hAnsi="Arial" w:cs="Arial"/>
          <w:sz w:val="22"/>
          <w:szCs w:val="22"/>
        </w:rPr>
        <w:t>Zhotovitel je povinen zajistit na vlastní náklady soulad DSPS s D</w:t>
      </w:r>
      <w:r w:rsidRPr="00E15788" w:rsidR="004E7C55">
        <w:rPr>
          <w:rFonts w:ascii="Arial" w:hAnsi="Arial" w:cs="Arial"/>
          <w:sz w:val="22"/>
          <w:szCs w:val="22"/>
        </w:rPr>
        <w:t>Z</w:t>
      </w:r>
      <w:r w:rsidRPr="00E15788">
        <w:rPr>
          <w:rFonts w:ascii="Arial" w:hAnsi="Arial" w:cs="Arial"/>
          <w:sz w:val="22"/>
          <w:szCs w:val="22"/>
        </w:rPr>
        <w:t>S. Všechny odchylky a důležitá zpřesnění DSPS podléhají souhlasu objednatele. Zhotovitel je povinen předkládat objednateli rozpracovanou DSPS k projednání vždy na vyzvání.</w:t>
      </w:r>
    </w:p>
    <w:p w:rsidR="00426852" w:rsidRPr="00C12C11" w:rsidP="00426852" w14:paraId="4437BE32" w14:textId="3357EAF4">
      <w:pPr>
        <w:pStyle w:val="BodyTextIndent"/>
        <w:numPr>
          <w:ilvl w:val="0"/>
          <w:numId w:val="31"/>
        </w:numPr>
        <w:tabs>
          <w:tab w:val="left" w:pos="426"/>
        </w:tabs>
        <w:ind w:left="357" w:hanging="357"/>
        <w:rPr>
          <w:rFonts w:ascii="Arial" w:eastAsia="Times New Roman" w:hAnsi="Arial" w:cs="Arial"/>
          <w:spacing w:val="-1"/>
          <w:sz w:val="22"/>
          <w:szCs w:val="22"/>
        </w:rPr>
      </w:pPr>
      <w:r w:rsidRPr="00C12C11">
        <w:rPr>
          <w:rFonts w:ascii="Arial" w:hAnsi="Arial" w:cs="Arial"/>
          <w:sz w:val="22"/>
          <w:szCs w:val="22"/>
        </w:rPr>
        <w:t>Při provedení díla nesmějí být bez písemného souhlasu objednatele učiněny změny oproti schválené D</w:t>
      </w:r>
      <w:r w:rsidR="004E7C55">
        <w:rPr>
          <w:rFonts w:ascii="Arial" w:hAnsi="Arial" w:cs="Arial"/>
          <w:sz w:val="22"/>
          <w:szCs w:val="22"/>
        </w:rPr>
        <w:t>Z</w:t>
      </w:r>
      <w:r w:rsidRPr="00C12C11">
        <w:rPr>
          <w:rFonts w:ascii="Arial" w:hAnsi="Arial" w:cs="Arial"/>
          <w:sz w:val="22"/>
          <w:szCs w:val="22"/>
        </w:rPr>
        <w:t>S a nabídce</w:t>
      </w:r>
      <w:r w:rsidR="00563F32">
        <w:rPr>
          <w:rFonts w:ascii="Arial" w:hAnsi="Arial" w:cs="Arial"/>
          <w:sz w:val="22"/>
          <w:szCs w:val="22"/>
        </w:rPr>
        <w:t xml:space="preserve"> zhotovitele</w:t>
      </w:r>
      <w:r w:rsidRPr="00C12C11">
        <w:rPr>
          <w:rFonts w:ascii="Arial" w:hAnsi="Arial" w:cs="Arial"/>
          <w:sz w:val="22"/>
          <w:szCs w:val="22"/>
        </w:rPr>
        <w:t>. Pokud se v průběhu provedení díla přestanou některé materiály či technologie vyrábět, případně se prokáže jejich škodlivost na lidské zdraví, navrhne zhotovitel objednateli písemně použití jiných materiálů nebo technologií, přičemž uvede důsledek jejich použití na výši ceny díla. Užití nově navržených materiálů či technologií je podmíněno uzavřením příslušné změny smlouvy.</w:t>
      </w:r>
    </w:p>
    <w:p w:rsidR="00426852" w:rsidRPr="00424AD0" w:rsidP="00426852" w14:paraId="2988558A" w14:textId="77777777">
      <w:pPr>
        <w:pStyle w:val="BodyTextIndent"/>
        <w:numPr>
          <w:ilvl w:val="0"/>
          <w:numId w:val="31"/>
        </w:numPr>
        <w:tabs>
          <w:tab w:val="left" w:pos="426"/>
        </w:tabs>
        <w:ind w:left="357" w:hanging="357"/>
        <w:rPr>
          <w:rFonts w:ascii="Arial" w:eastAsia="Times New Roman" w:hAnsi="Arial" w:cs="Arial"/>
          <w:spacing w:val="-1"/>
          <w:sz w:val="22"/>
          <w:szCs w:val="22"/>
        </w:rPr>
      </w:pPr>
      <w:r w:rsidRPr="00424AD0">
        <w:rPr>
          <w:rFonts w:ascii="Arial" w:hAnsi="Arial" w:cs="Arial"/>
          <w:sz w:val="22"/>
          <w:szCs w:val="22"/>
        </w:rPr>
        <w:t xml:space="preserve">Zhotovitel se zavazuje při provedení díla udržovat na vlastní náklady v maximální možné míře pořádek a čistotu na místě provádění díla a komunikačních tras i na místech, která mohou být provedením díla dotčena, tj. provádět pravidelný denní úklid těchto prostor a průběžné odvážení suti. Zhotovitel nese plnou odpovědnost v oblasti ochrany životního prostředí. Zhotovitel se zavazuje svým jménem a na svůj náklad zajistit odstranění nečistot, jakož i likvidaci odpadů vznikajících při provedení díla v souladu se zákonem č. </w:t>
      </w:r>
      <w:r>
        <w:rPr>
          <w:rFonts w:ascii="Arial" w:hAnsi="Arial" w:cs="Arial"/>
          <w:sz w:val="22"/>
          <w:szCs w:val="22"/>
        </w:rPr>
        <w:t>545/2020</w:t>
      </w:r>
      <w:r w:rsidRPr="00424AD0">
        <w:rPr>
          <w:rFonts w:ascii="Arial" w:hAnsi="Arial" w:cs="Arial"/>
          <w:sz w:val="22"/>
          <w:szCs w:val="22"/>
        </w:rPr>
        <w:t xml:space="preserve"> Sb., o odpadech a o změně některých dalších zákonů, ve znění pozdějších předpisů a prováděcími předpisy. Zhotovitel se zavazuje vést veškerou evidenci dokladů požadovanou příslušnými předpisy.</w:t>
      </w:r>
    </w:p>
    <w:p w:rsidR="00426852" w:rsidRPr="000F3567" w:rsidP="00426852" w14:paraId="6E464CA5" w14:textId="77777777">
      <w:pPr>
        <w:pStyle w:val="BodyTextIndent"/>
        <w:numPr>
          <w:ilvl w:val="0"/>
          <w:numId w:val="31"/>
        </w:numPr>
        <w:tabs>
          <w:tab w:val="num" w:pos="426"/>
        </w:tabs>
        <w:ind w:left="357" w:hanging="357"/>
        <w:rPr>
          <w:rFonts w:ascii="Arial" w:hAnsi="Arial" w:cs="Arial"/>
          <w:sz w:val="22"/>
          <w:szCs w:val="22"/>
        </w:rPr>
      </w:pPr>
      <w:r w:rsidRPr="00C12C11">
        <w:rPr>
          <w:rFonts w:ascii="Arial" w:hAnsi="Arial" w:cs="Arial"/>
          <w:sz w:val="22"/>
          <w:szCs w:val="22"/>
        </w:rPr>
        <w:t xml:space="preserve">Zhotovitel bude odpovídat dle příslušných ustanovení občanského zákoníku i za škodu způsobenou okolnostmi, které mají původ v povaze věcí (zařízení), jichž bylo při provedení díla </w:t>
      </w:r>
      <w:r w:rsidRPr="000F3567">
        <w:rPr>
          <w:rFonts w:ascii="Arial" w:hAnsi="Arial" w:cs="Arial"/>
          <w:sz w:val="22"/>
          <w:szCs w:val="22"/>
        </w:rPr>
        <w:t>užito.</w:t>
      </w:r>
    </w:p>
    <w:p w:rsidR="00426852" w:rsidRPr="000F3567" w:rsidP="00426852" w14:paraId="19F75B04" w14:textId="77777777">
      <w:pPr>
        <w:pStyle w:val="BodyTextIndent"/>
        <w:numPr>
          <w:ilvl w:val="0"/>
          <w:numId w:val="31"/>
        </w:numPr>
        <w:tabs>
          <w:tab w:val="left" w:pos="426"/>
        </w:tabs>
        <w:ind w:left="357" w:hanging="357"/>
        <w:rPr>
          <w:rFonts w:ascii="Arial" w:hAnsi="Arial" w:cs="Arial"/>
          <w:sz w:val="22"/>
          <w:szCs w:val="22"/>
        </w:rPr>
      </w:pPr>
      <w:r w:rsidRPr="000F3567">
        <w:rPr>
          <w:rFonts w:ascii="Arial" w:hAnsi="Arial" w:cs="Arial"/>
          <w:sz w:val="22"/>
          <w:szCs w:val="22"/>
        </w:rPr>
        <w:t>Případný postih ze strany státních orgánů a organizací za nedodržení obecně závazných právních předpisů v souvislosti s provedením díla bude vždy plně k tíži a na vrub zhotovitele, nezávisle na tom, která osoba podílející se na provedení díla zavdala k postihu příčinu.</w:t>
      </w:r>
    </w:p>
    <w:p w:rsidR="00426852" w:rsidRPr="000B68F5" w:rsidP="00426852" w14:paraId="416B72B5" w14:textId="77777777">
      <w:pPr>
        <w:pStyle w:val="BodyTextIndent"/>
        <w:numPr>
          <w:ilvl w:val="0"/>
          <w:numId w:val="31"/>
        </w:numPr>
        <w:tabs>
          <w:tab w:val="num" w:pos="426"/>
        </w:tabs>
        <w:ind w:left="357" w:hanging="357"/>
        <w:rPr>
          <w:rFonts w:ascii="Arial" w:hAnsi="Arial" w:cs="Arial"/>
          <w:sz w:val="22"/>
          <w:szCs w:val="22"/>
        </w:rPr>
      </w:pPr>
      <w:r w:rsidRPr="000B68F5">
        <w:rPr>
          <w:rFonts w:ascii="Arial" w:hAnsi="Arial" w:cs="Arial"/>
          <w:sz w:val="22"/>
          <w:szCs w:val="22"/>
        </w:rPr>
        <w:t xml:space="preserve">Objednatel proškolí vybrané zástupce zhotovitele ze zásad na úseku požární ochrany a BOZP (vstupní instruktáž). Zhotovitel se zavazuje, že dále prokazatelně seznámí všechny své zaměstnance a další s ním spjaté osoby, které se budou podílet na realizaci předmětného díla, se vstupní instruktáží o požární ochraně a BOZP v rozsahu vstupní instruktáže. </w:t>
      </w:r>
    </w:p>
    <w:p w:rsidR="00426852" w:rsidRPr="00424AD0" w:rsidP="00426852" w14:paraId="262E2F81" w14:textId="26C01A59">
      <w:pPr>
        <w:pStyle w:val="BodyTextIndent"/>
        <w:numPr>
          <w:ilvl w:val="0"/>
          <w:numId w:val="31"/>
        </w:numPr>
        <w:tabs>
          <w:tab w:val="left" w:pos="426"/>
        </w:tabs>
        <w:ind w:left="357" w:hanging="357"/>
        <w:rPr>
          <w:rFonts w:ascii="Arial" w:hAnsi="Arial" w:cs="Arial"/>
          <w:sz w:val="22"/>
          <w:szCs w:val="22"/>
        </w:rPr>
      </w:pPr>
      <w:r w:rsidRPr="00424AD0">
        <w:rPr>
          <w:rFonts w:ascii="Arial" w:hAnsi="Arial" w:cs="Arial"/>
          <w:sz w:val="22"/>
          <w:szCs w:val="22"/>
        </w:rPr>
        <w:t>Zhotovitel se zavazuje na vlastní náklady zajistit opatření k zabezpečení místa provedení díla oproti vstupu neoprávněných osob a proti neoprávněnému počínání</w:t>
      </w:r>
      <w:r w:rsidR="00301BDE">
        <w:rPr>
          <w:rFonts w:ascii="Arial" w:hAnsi="Arial" w:cs="Arial"/>
          <w:sz w:val="22"/>
          <w:szCs w:val="22"/>
        </w:rPr>
        <w:t>.</w:t>
      </w:r>
    </w:p>
    <w:p w:rsidR="00426852" w:rsidRPr="000F3567" w:rsidP="00426852" w14:paraId="7DF8A59C" w14:textId="77777777">
      <w:pPr>
        <w:pStyle w:val="BodyTextIndent"/>
        <w:numPr>
          <w:ilvl w:val="0"/>
          <w:numId w:val="31"/>
        </w:numPr>
        <w:tabs>
          <w:tab w:val="num" w:pos="426"/>
        </w:tabs>
        <w:ind w:left="357" w:hanging="357"/>
        <w:rPr>
          <w:rFonts w:ascii="Arial" w:hAnsi="Arial" w:cs="Arial"/>
          <w:sz w:val="22"/>
          <w:szCs w:val="22"/>
        </w:rPr>
      </w:pPr>
      <w:r w:rsidRPr="000F3567">
        <w:rPr>
          <w:rFonts w:ascii="Arial" w:hAnsi="Arial" w:cs="Arial"/>
          <w:sz w:val="22"/>
          <w:szCs w:val="22"/>
        </w:rPr>
        <w:t>Zhotovitel je povinen zajistit, aby jeho pracovníci dodržovali zákaz požívání alkoholických nápojů a zákaz kouření v objektu. Zhotovitel není oprávněn využívat objekt pro účely nesouvisející s prováděním díla ani k ubytování osob.</w:t>
      </w:r>
    </w:p>
    <w:p w:rsidR="00426852" w:rsidRPr="00E15788" w:rsidP="00426852" w14:paraId="46F65D1D" w14:textId="77777777">
      <w:pPr>
        <w:pStyle w:val="BodyTextIndent"/>
        <w:numPr>
          <w:ilvl w:val="0"/>
          <w:numId w:val="31"/>
        </w:numPr>
        <w:tabs>
          <w:tab w:val="num" w:pos="426"/>
        </w:tabs>
        <w:ind w:left="357" w:hanging="357"/>
        <w:rPr>
          <w:rFonts w:ascii="Arial" w:hAnsi="Arial" w:cs="Arial"/>
          <w:sz w:val="22"/>
          <w:szCs w:val="22"/>
        </w:rPr>
      </w:pPr>
      <w:r w:rsidRPr="007E2290">
        <w:rPr>
          <w:rFonts w:ascii="Arial" w:hAnsi="Arial" w:cs="Arial"/>
          <w:sz w:val="22"/>
          <w:szCs w:val="22"/>
        </w:rPr>
        <w:t xml:space="preserve">Pro případ nutnosti svařování je zhotovitel povinen zajistit splnění veškerých podmínek </w:t>
      </w:r>
      <w:r w:rsidRPr="00E15788">
        <w:rPr>
          <w:rFonts w:ascii="Arial" w:hAnsi="Arial" w:cs="Arial"/>
          <w:sz w:val="22"/>
          <w:szCs w:val="22"/>
        </w:rPr>
        <w:t>pro svařování dle příslušných právních předpisů (zejména dle vyhlášky č. 87/2000 Sb., kterou se stanoví podmínky požární bezpečnosti při svařování a nahřívání živic v tavných nádobách, ve znění pozdějších předpisů) a ostatních předpisů, především technických norem (především dotčených norem řady ČSN 05 06XX) a vnitřních předpisů objednatele (zejména dle směrnice k organizaci a zabezpečení požární ochrany v Úřadu vlády ČR, v platném znění), tj. zajistit všechny potřebné úkony požární bezpečnosti, zejména zajistit požární dohled při přerušení a po skončení svařování. Zhotovitel je v případě svařování povinen 24 hodin před zahájením svařování oznámit záměr objednateli, který vystaví příkaz ke svařování obsahující všechny stanovené údaje o opatřeních při pracích před svařováním, během svařování a po svařování (zejména vymezení oprávnění a povinnosti osob k zajištění požární bezpečnosti při zahájení svařování, v jeho průběhu, při přerušení svařování a po jeho ukončení) a dále před každým zahájením svařovacích prací oznámit dobu, po kterou zhotovitel předpokládá provádění svařovacích prací. Zhotovitel je oprávněn zahájit svařování až po odsouhlasení údajů uvedených v tomto odstavci objednatelem. Objednatel je oprávněn neodsouhlasit zejména dobu provádění svařovacích prací a požadovat její změnu. Zhotovitel je povinen všechny údaje uvedené v tomto odstavci zapsat do stavebního deníku.</w:t>
      </w:r>
    </w:p>
    <w:p w:rsidR="00426852" w:rsidRPr="000F3567" w:rsidP="00426852" w14:paraId="745EFCB8" w14:textId="77777777">
      <w:pPr>
        <w:pStyle w:val="BodyTextIndent"/>
        <w:numPr>
          <w:ilvl w:val="0"/>
          <w:numId w:val="31"/>
        </w:numPr>
        <w:tabs>
          <w:tab w:val="num" w:pos="426"/>
        </w:tabs>
        <w:ind w:left="357" w:hanging="357"/>
        <w:rPr>
          <w:rFonts w:ascii="Arial" w:hAnsi="Arial" w:cs="Arial"/>
          <w:sz w:val="22"/>
          <w:szCs w:val="22"/>
        </w:rPr>
      </w:pPr>
      <w:r w:rsidRPr="000F3567">
        <w:rPr>
          <w:rFonts w:ascii="Arial" w:hAnsi="Arial" w:cs="Arial"/>
          <w:sz w:val="22"/>
          <w:szCs w:val="22"/>
        </w:rPr>
        <w:t xml:space="preserve">Zhotovitel se zavazuje provádět činnosti dle této smlouvy s využitím poddodavatele, prostřednictvím něhož prokazoval splnění kvalifikace, kterého uvedl ve své nabídce v rámci veřejné zakázky, a to pro činnosti, jak jsou uvedeny v seznamu poddodavatelů. Jakoukoli změnu v osobě tohoto poddodavatele při plnění předmětu smlouvy nebo v obsahu činnosti některého </w:t>
      </w:r>
      <w:r w:rsidRPr="000F3567">
        <w:rPr>
          <w:rFonts w:ascii="Arial" w:hAnsi="Arial" w:cs="Arial"/>
          <w:sz w:val="22"/>
          <w:szCs w:val="22"/>
        </w:rPr>
        <w:t>z těchto poddodavatelů v rámci plnění předmětu této smlouvy, je zhotovitel oprávněn provést pouze s předchozím písemným souhlasem objednatele.</w:t>
      </w:r>
    </w:p>
    <w:p w:rsidR="00426852" w:rsidRPr="005A742F" w:rsidP="00426852" w14:paraId="7B122137" w14:textId="225D3844">
      <w:pPr>
        <w:pStyle w:val="BodyTextIndent"/>
        <w:numPr>
          <w:ilvl w:val="0"/>
          <w:numId w:val="31"/>
        </w:numPr>
        <w:tabs>
          <w:tab w:val="num" w:pos="426"/>
        </w:tabs>
        <w:ind w:left="357" w:hanging="357"/>
        <w:rPr>
          <w:rFonts w:ascii="Arial" w:hAnsi="Arial" w:cs="Arial"/>
          <w:sz w:val="22"/>
          <w:szCs w:val="22"/>
        </w:rPr>
      </w:pPr>
      <w:r w:rsidRPr="0075040F">
        <w:rPr>
          <w:rFonts w:ascii="Arial" w:hAnsi="Arial" w:cs="Arial"/>
          <w:sz w:val="22"/>
          <w:szCs w:val="22"/>
        </w:rPr>
        <w:t>Zhotovitel se zavazuje poskytnout nezbytnou součinnost objednateli, osobám provádějícím technický dozor, autorský dozor projektanta, koordinátorovi BOZP a dalším osobám, které určí objednatel, a to i nezbytnou součinnost pro získání kolaudačního souhlasu a poskytnutí všech potřebných dokladů k vydání kolaudačního souhlasu. Zhotovitel je povinen zejména v průběhu provádění díla informovat objednatele o skutečnostech, které mohou mít vliv na provedení díla. Návrhy</w:t>
      </w:r>
      <w:r w:rsidRPr="007E2290">
        <w:rPr>
          <w:rFonts w:ascii="Arial" w:hAnsi="Arial" w:cs="Arial"/>
          <w:sz w:val="22"/>
          <w:szCs w:val="22"/>
        </w:rPr>
        <w:t xml:space="preserve"> na změny se po projedn</w:t>
      </w:r>
      <w:r w:rsidRPr="005A742F">
        <w:rPr>
          <w:rFonts w:ascii="Arial" w:hAnsi="Arial" w:cs="Arial"/>
          <w:sz w:val="22"/>
          <w:szCs w:val="22"/>
        </w:rPr>
        <w:t>ání s autorským dozorem, objednatelem a technickým dozorem zaznamenávají do stavebního deníku. Realizace změn je možná až po odsouhlasení změnového listu.</w:t>
      </w:r>
    </w:p>
    <w:p w:rsidR="00426852" w:rsidRPr="000F3567" w:rsidP="00426852" w14:paraId="01913D49" w14:textId="77777777">
      <w:pPr>
        <w:pStyle w:val="BodyTextIndent"/>
        <w:numPr>
          <w:ilvl w:val="0"/>
          <w:numId w:val="31"/>
        </w:numPr>
        <w:tabs>
          <w:tab w:val="num" w:pos="426"/>
        </w:tabs>
        <w:ind w:left="357" w:hanging="357"/>
        <w:rPr>
          <w:rFonts w:ascii="Arial" w:hAnsi="Arial" w:cs="Arial"/>
          <w:sz w:val="22"/>
          <w:szCs w:val="22"/>
        </w:rPr>
      </w:pPr>
      <w:r w:rsidRPr="000F3567">
        <w:rPr>
          <w:rFonts w:ascii="Arial" w:hAnsi="Arial" w:cs="Arial"/>
          <w:sz w:val="22"/>
          <w:szCs w:val="22"/>
        </w:rPr>
        <w:t>Zhotovitel nemá právo zajistit si náhradní plnění dle § 2591 občanského zákoníku na účet objednatele.</w:t>
      </w:r>
    </w:p>
    <w:p w:rsidR="00426852" w:rsidRPr="000F3567" w:rsidP="00426852" w14:paraId="3BE8C833" w14:textId="77777777">
      <w:pPr>
        <w:pStyle w:val="BodyTextIndent"/>
        <w:numPr>
          <w:ilvl w:val="0"/>
          <w:numId w:val="31"/>
        </w:numPr>
        <w:tabs>
          <w:tab w:val="num" w:pos="426"/>
        </w:tabs>
        <w:ind w:left="357" w:hanging="357"/>
        <w:rPr>
          <w:rFonts w:ascii="Arial" w:hAnsi="Arial" w:cs="Arial"/>
          <w:sz w:val="22"/>
          <w:szCs w:val="22"/>
        </w:rPr>
      </w:pPr>
      <w:r w:rsidRPr="000F3567">
        <w:rPr>
          <w:rFonts w:ascii="Arial" w:hAnsi="Arial" w:cs="Arial"/>
          <w:sz w:val="22"/>
          <w:szCs w:val="22"/>
        </w:rPr>
        <w:t>Objednatel se zavazuje poskytovat zhotoviteli při plnění jeho povinností vyplývajících z této smlouvy na jeho žádost nutnou součinnost, zejména podávat zhotoviteli potřebné informace a nezbytné podklady, které má ve svém držení a které souvisí s předmětem plnění této smlouvy. Neposkytne-li objednatel zhotoviteli nutnou součinnost, a nemůže-li si zhotovitel potřebné informace a podklady zajistit sám, je zhotovitel povinen určit objednateli k jejímu poskytnutí přiměřenou lhůtu, která nesmí být kratší než 5 pracovních dnů.</w:t>
      </w:r>
    </w:p>
    <w:p w:rsidR="00426852" w:rsidRPr="000F3567" w:rsidP="00426852" w14:paraId="6C552C96" w14:textId="77777777">
      <w:pPr>
        <w:pStyle w:val="BodyTextIndent"/>
        <w:numPr>
          <w:ilvl w:val="0"/>
          <w:numId w:val="31"/>
        </w:numPr>
        <w:tabs>
          <w:tab w:val="num" w:pos="426"/>
        </w:tabs>
        <w:ind w:left="357" w:hanging="357"/>
        <w:rPr>
          <w:rFonts w:ascii="Arial" w:hAnsi="Arial" w:cs="Arial"/>
          <w:sz w:val="22"/>
          <w:szCs w:val="22"/>
        </w:rPr>
      </w:pPr>
      <w:r w:rsidRPr="000F3567">
        <w:rPr>
          <w:rFonts w:ascii="Arial" w:hAnsi="Arial" w:cs="Arial"/>
          <w:sz w:val="22"/>
          <w:szCs w:val="22"/>
        </w:rPr>
        <w:t xml:space="preserve">Zhotovitel je povinen po celou dobu plnění předmětu smlouvy mít uzavřené pojištění za škodu způsobenou zhotovitelem při výkonu podnikatelské činnosti třetím osobám s výší pojistné částky minimálně </w:t>
      </w:r>
      <w:r>
        <w:rPr>
          <w:rFonts w:ascii="Arial" w:hAnsi="Arial" w:cs="Arial"/>
          <w:sz w:val="22"/>
          <w:szCs w:val="22"/>
        </w:rPr>
        <w:t>50</w:t>
      </w:r>
      <w:r w:rsidRPr="000F3567">
        <w:rPr>
          <w:rFonts w:ascii="Arial" w:hAnsi="Arial" w:cs="Arial"/>
          <w:sz w:val="22"/>
          <w:szCs w:val="22"/>
        </w:rPr>
        <w:t xml:space="preserve">.000.000 Kč. Zhotovitel je povinen předložit objednateli platnou pojistnou smlouvu </w:t>
      </w:r>
      <w:r>
        <w:rPr>
          <w:rFonts w:ascii="Arial" w:hAnsi="Arial" w:cs="Arial"/>
          <w:sz w:val="22"/>
          <w:szCs w:val="22"/>
        </w:rPr>
        <w:t xml:space="preserve">(nebo potvrzení o uzavřením pojištění) </w:t>
      </w:r>
      <w:r w:rsidRPr="000F3567">
        <w:rPr>
          <w:rFonts w:ascii="Arial" w:hAnsi="Arial" w:cs="Arial"/>
          <w:sz w:val="22"/>
          <w:szCs w:val="22"/>
        </w:rPr>
        <w:t xml:space="preserve">před podpisem této smlouvy a následně na žádost objednatele kdykoliv během platnosti této smlouvy. </w:t>
      </w:r>
    </w:p>
    <w:p w:rsidR="00426852" w:rsidRPr="000B68F5" w:rsidP="00426852" w14:paraId="1A9C568E" w14:textId="77777777">
      <w:pPr>
        <w:pStyle w:val="BodyTextIndent"/>
        <w:numPr>
          <w:ilvl w:val="0"/>
          <w:numId w:val="31"/>
        </w:numPr>
        <w:tabs>
          <w:tab w:val="num" w:pos="426"/>
        </w:tabs>
        <w:ind w:left="357" w:hanging="357"/>
        <w:rPr>
          <w:rFonts w:ascii="Arial" w:hAnsi="Arial" w:cs="Arial"/>
          <w:sz w:val="22"/>
          <w:szCs w:val="22"/>
        </w:rPr>
      </w:pPr>
      <w:r w:rsidRPr="000B68F5">
        <w:rPr>
          <w:rFonts w:ascii="Arial" w:hAnsi="Arial" w:cs="Arial"/>
          <w:sz w:val="22"/>
          <w:szCs w:val="22"/>
        </w:rPr>
        <w:t>Řešení nesrovnalostí: V případě nesrovnalostí mezi jednotlivými částmi D</w:t>
      </w:r>
      <w:r>
        <w:rPr>
          <w:rFonts w:ascii="Arial" w:hAnsi="Arial" w:cs="Arial"/>
          <w:sz w:val="22"/>
          <w:szCs w:val="22"/>
        </w:rPr>
        <w:t>P</w:t>
      </w:r>
      <w:r w:rsidRPr="000B68F5">
        <w:rPr>
          <w:rFonts w:ascii="Arial" w:hAnsi="Arial" w:cs="Arial"/>
          <w:sz w:val="22"/>
          <w:szCs w:val="22"/>
        </w:rPr>
        <w:t>S bude platit, že:</w:t>
      </w:r>
    </w:p>
    <w:p w:rsidR="00426852" w:rsidRPr="001D347B" w:rsidP="00426852" w14:paraId="7AB133F7" w14:textId="77777777">
      <w:pPr>
        <w:pStyle w:val="BodyTextIndent"/>
        <w:numPr>
          <w:ilvl w:val="0"/>
          <w:numId w:val="42"/>
        </w:numPr>
        <w:spacing w:after="60"/>
        <w:ind w:left="714" w:hanging="357"/>
        <w:rPr>
          <w:rFonts w:ascii="Arial" w:hAnsi="Arial" w:cs="Arial"/>
          <w:sz w:val="22"/>
          <w:szCs w:val="22"/>
        </w:rPr>
      </w:pPr>
      <w:r w:rsidRPr="001D347B">
        <w:rPr>
          <w:rFonts w:ascii="Arial" w:hAnsi="Arial" w:cs="Arial"/>
          <w:sz w:val="22"/>
          <w:szCs w:val="22"/>
        </w:rPr>
        <w:t>znázornění na výkresech má přednost před texty (specifikacemi) uvedenými např. v technických zprávách, textových specifikacích, tabulkách atp.;</w:t>
      </w:r>
    </w:p>
    <w:p w:rsidR="00426852" w:rsidRPr="001D347B" w:rsidP="00426852" w14:paraId="7B237546" w14:textId="77777777">
      <w:pPr>
        <w:pStyle w:val="BodyTextIndent"/>
        <w:numPr>
          <w:ilvl w:val="0"/>
          <w:numId w:val="42"/>
        </w:numPr>
        <w:spacing w:after="60"/>
        <w:ind w:left="714" w:hanging="357"/>
        <w:rPr>
          <w:rFonts w:ascii="Arial" w:hAnsi="Arial" w:cs="Arial"/>
          <w:sz w:val="22"/>
          <w:szCs w:val="22"/>
        </w:rPr>
      </w:pPr>
      <w:r w:rsidRPr="001D347B">
        <w:rPr>
          <w:rFonts w:ascii="Arial" w:hAnsi="Arial" w:cs="Arial"/>
          <w:sz w:val="22"/>
          <w:szCs w:val="22"/>
        </w:rPr>
        <w:t>znázornění na výkresech má přednost před úpravami povrchů definovanými v tabulkách a textových specifikacích;</w:t>
      </w:r>
    </w:p>
    <w:p w:rsidR="00426852" w:rsidP="00426852" w14:paraId="1A570A06" w14:textId="77777777">
      <w:pPr>
        <w:pStyle w:val="BodyTextIndent"/>
        <w:numPr>
          <w:ilvl w:val="0"/>
          <w:numId w:val="42"/>
        </w:numPr>
        <w:spacing w:after="60"/>
        <w:ind w:left="714" w:hanging="357"/>
        <w:rPr>
          <w:rFonts w:ascii="Arial" w:hAnsi="Arial" w:cs="Arial"/>
          <w:sz w:val="22"/>
          <w:szCs w:val="22"/>
        </w:rPr>
      </w:pPr>
      <w:r w:rsidRPr="001D347B">
        <w:rPr>
          <w:rFonts w:ascii="Arial" w:hAnsi="Arial" w:cs="Arial"/>
          <w:sz w:val="22"/>
          <w:szCs w:val="22"/>
        </w:rPr>
        <w:t>výkresy podrobnějšího měřítka mají přednost před výkresy s menším rozlišovacím měřítkem, byť jsou pořízeny ve stejném termínu;</w:t>
      </w:r>
    </w:p>
    <w:p w:rsidR="00426852" w:rsidRPr="000F3567" w:rsidP="00426852" w14:paraId="18284AF2" w14:textId="77777777">
      <w:pPr>
        <w:pStyle w:val="BodyTextIndent"/>
        <w:numPr>
          <w:ilvl w:val="0"/>
          <w:numId w:val="42"/>
        </w:numPr>
        <w:spacing w:after="60"/>
        <w:ind w:left="714" w:hanging="357"/>
        <w:rPr>
          <w:rFonts w:ascii="Arial" w:hAnsi="Arial" w:cs="Arial"/>
          <w:sz w:val="22"/>
          <w:szCs w:val="22"/>
        </w:rPr>
      </w:pPr>
      <w:r w:rsidRPr="000F3567">
        <w:rPr>
          <w:rFonts w:ascii="Arial" w:hAnsi="Arial" w:cs="Arial"/>
          <w:sz w:val="22"/>
          <w:szCs w:val="22"/>
        </w:rPr>
        <w:t>kóty napsané na výkresech platí i pro případ, že se liší od naměřených hodnot na tomtéž výkresu.</w:t>
      </w:r>
    </w:p>
    <w:p w:rsidR="00426852" w:rsidRPr="001D347B" w:rsidP="00426852" w14:paraId="5CCFD352" w14:textId="32BF8999">
      <w:pPr>
        <w:pStyle w:val="BodyTextIndent"/>
        <w:ind w:left="357"/>
        <w:rPr>
          <w:rFonts w:ascii="Arial" w:hAnsi="Arial" w:cs="Arial"/>
          <w:sz w:val="22"/>
          <w:szCs w:val="22"/>
        </w:rPr>
      </w:pPr>
      <w:r w:rsidRPr="001D347B">
        <w:rPr>
          <w:rFonts w:ascii="Arial" w:hAnsi="Arial" w:cs="Arial"/>
          <w:sz w:val="22"/>
          <w:szCs w:val="22"/>
        </w:rPr>
        <w:t>V případě pochybností si zhotovitel vyžádá stanovisko autora D</w:t>
      </w:r>
      <w:r w:rsidR="00652436">
        <w:rPr>
          <w:rFonts w:ascii="Arial" w:hAnsi="Arial" w:cs="Arial"/>
          <w:sz w:val="22"/>
          <w:szCs w:val="22"/>
        </w:rPr>
        <w:t>Z</w:t>
      </w:r>
      <w:r w:rsidRPr="001D347B">
        <w:rPr>
          <w:rFonts w:ascii="Arial" w:hAnsi="Arial" w:cs="Arial"/>
          <w:sz w:val="22"/>
          <w:szCs w:val="22"/>
        </w:rPr>
        <w:t>S.</w:t>
      </w:r>
    </w:p>
    <w:p w:rsidR="00426852" w:rsidRPr="001D347B" w:rsidP="00426852" w14:paraId="2BEACD7A" w14:textId="77777777">
      <w:pPr>
        <w:pStyle w:val="BodyTextIndent"/>
        <w:ind w:left="357"/>
        <w:rPr>
          <w:rFonts w:ascii="Arial" w:hAnsi="Arial" w:cs="Arial"/>
          <w:sz w:val="22"/>
          <w:szCs w:val="22"/>
        </w:rPr>
      </w:pPr>
      <w:r w:rsidRPr="001D347B">
        <w:rPr>
          <w:rFonts w:ascii="Arial" w:hAnsi="Arial" w:cs="Arial"/>
          <w:sz w:val="22"/>
          <w:szCs w:val="22"/>
        </w:rPr>
        <w:t>Bez ohledu na předcházející podmínky bude mít dokumentace novějšího data vydání vždy přednost před dokumentací staršího data, ale pouze v případě, že rozdíly mezi dokumentací neznamenají změnu stavby před dokončením ve smyslu stavebního zákona. V takovém případě se objednatel a zhotovitel zavazují postupovat dle stavebního zákona.</w:t>
      </w:r>
    </w:p>
    <w:p w:rsidR="00426852" w:rsidP="00426852" w14:paraId="69D98F3E" w14:textId="39A1B149">
      <w:pPr>
        <w:pStyle w:val="BodyTextIndent"/>
        <w:ind w:left="357"/>
        <w:rPr>
          <w:rFonts w:ascii="Arial" w:hAnsi="Arial" w:cs="Arial"/>
          <w:sz w:val="22"/>
          <w:szCs w:val="22"/>
        </w:rPr>
      </w:pPr>
      <w:r w:rsidRPr="000F3567">
        <w:rPr>
          <w:rFonts w:ascii="Arial" w:hAnsi="Arial" w:cs="Arial"/>
          <w:sz w:val="22"/>
          <w:szCs w:val="22"/>
        </w:rPr>
        <w:t>V případě jakýchkoli dalších neuvedených nesrovnalostí v D</w:t>
      </w:r>
      <w:r w:rsidR="00652436">
        <w:rPr>
          <w:rFonts w:ascii="Arial" w:hAnsi="Arial" w:cs="Arial"/>
          <w:sz w:val="22"/>
          <w:szCs w:val="22"/>
        </w:rPr>
        <w:t>Z</w:t>
      </w:r>
      <w:r w:rsidRPr="000F3567">
        <w:rPr>
          <w:rFonts w:ascii="Arial" w:hAnsi="Arial" w:cs="Arial"/>
          <w:sz w:val="22"/>
          <w:szCs w:val="22"/>
        </w:rPr>
        <w:t>S bude rozhodující písemné stanovisko autora D</w:t>
      </w:r>
      <w:r w:rsidR="00652436">
        <w:rPr>
          <w:rFonts w:ascii="Arial" w:hAnsi="Arial" w:cs="Arial"/>
          <w:sz w:val="22"/>
          <w:szCs w:val="22"/>
        </w:rPr>
        <w:t>Z</w:t>
      </w:r>
      <w:r w:rsidRPr="000F3567">
        <w:rPr>
          <w:rFonts w:ascii="Arial" w:hAnsi="Arial" w:cs="Arial"/>
          <w:sz w:val="22"/>
          <w:szCs w:val="22"/>
        </w:rPr>
        <w:t>S.</w:t>
      </w:r>
    </w:p>
    <w:p w:rsidR="00601104" w:rsidRPr="00897CEA" w:rsidP="00726461" w14:paraId="623E03F6" w14:textId="77777777">
      <w:pPr>
        <w:pStyle w:val="ODSTAVEC"/>
        <w:keepNext/>
        <w:keepLines/>
        <w:numPr>
          <w:ilvl w:val="0"/>
          <w:numId w:val="31"/>
        </w:numPr>
        <w:spacing w:before="0" w:after="120"/>
        <w:ind w:left="357" w:hanging="357"/>
        <w:rPr>
          <w:sz w:val="22"/>
          <w:szCs w:val="22"/>
        </w:rPr>
      </w:pPr>
      <w:r w:rsidRPr="00897CEA">
        <w:rPr>
          <w:sz w:val="22"/>
          <w:szCs w:val="22"/>
        </w:rPr>
        <w:t xml:space="preserve">Zhotovitel je povinen dodržovat Zásadu DNSH („Do No Significant Harm“ = „významně nepoškozovat“), a to zejm. při výběru materiálů použitých na stavbě a řešení odpadového hospodářství. Zhotovitel má konkrétně následující povinnosti (je-li to pro stavbu relevantní): </w:t>
      </w:r>
    </w:p>
    <w:p w:rsidR="00601104" w:rsidRPr="00E15788" w:rsidP="00601104" w14:paraId="315CE10B" w14:textId="77777777">
      <w:pPr>
        <w:pStyle w:val="ODSTAVEC"/>
        <w:keepNext/>
        <w:keepLines/>
        <w:numPr>
          <w:ilvl w:val="0"/>
          <w:numId w:val="63"/>
        </w:numPr>
        <w:ind w:left="1066" w:hanging="357"/>
        <w:rPr>
          <w:sz w:val="22"/>
          <w:szCs w:val="22"/>
          <w:u w:val="single"/>
        </w:rPr>
      </w:pPr>
      <w:r w:rsidRPr="00E15788">
        <w:rPr>
          <w:sz w:val="22"/>
          <w:szCs w:val="22"/>
          <w:u w:val="single"/>
        </w:rPr>
        <w:t xml:space="preserve">Oblast - optimalizace spotřeby vody </w:t>
      </w:r>
    </w:p>
    <w:p w:rsidR="00601104" w:rsidRPr="00E15788" w:rsidP="00601104" w14:paraId="53322CCD" w14:textId="77777777">
      <w:pPr>
        <w:pStyle w:val="ODSTAVEC"/>
        <w:keepLines/>
        <w:numPr>
          <w:ilvl w:val="0"/>
          <w:numId w:val="0"/>
        </w:numPr>
        <w:ind w:left="1069"/>
        <w:rPr>
          <w:sz w:val="22"/>
          <w:szCs w:val="22"/>
        </w:rPr>
      </w:pPr>
      <w:r w:rsidRPr="00E15788">
        <w:rPr>
          <w:sz w:val="22"/>
          <w:szCs w:val="22"/>
        </w:rPr>
        <w:t xml:space="preserve">Použít takové materiály (vč. doložení příslušných certifikátů nebo technických listů produktů), které zajistí, že: </w:t>
      </w:r>
    </w:p>
    <w:p w:rsidR="00601104" w:rsidRPr="00E15788" w:rsidP="00601104" w14:paraId="46ED8B17" w14:textId="77777777">
      <w:pPr>
        <w:pStyle w:val="ODSTAVEC"/>
        <w:keepLines/>
        <w:numPr>
          <w:ilvl w:val="0"/>
          <w:numId w:val="64"/>
        </w:numPr>
        <w:rPr>
          <w:sz w:val="22"/>
          <w:szCs w:val="22"/>
        </w:rPr>
      </w:pPr>
      <w:r w:rsidRPr="00E15788">
        <w:rPr>
          <w:sz w:val="22"/>
          <w:szCs w:val="22"/>
        </w:rPr>
        <w:t>umyvadlové a kuchyňské baterie mají max. průtok vody 6 litrů/min,</w:t>
      </w:r>
    </w:p>
    <w:p w:rsidR="00601104" w:rsidRPr="00E15788" w:rsidP="00601104" w14:paraId="21FDCA4C" w14:textId="77777777">
      <w:pPr>
        <w:pStyle w:val="ODSTAVEC"/>
        <w:keepLines/>
        <w:numPr>
          <w:ilvl w:val="0"/>
          <w:numId w:val="64"/>
        </w:numPr>
        <w:rPr>
          <w:sz w:val="22"/>
          <w:szCs w:val="22"/>
        </w:rPr>
      </w:pPr>
      <w:r w:rsidRPr="00E15788">
        <w:rPr>
          <w:sz w:val="22"/>
          <w:szCs w:val="22"/>
        </w:rPr>
        <w:t>sprchy mají max. průtok vody 8 litrů/min,</w:t>
      </w:r>
    </w:p>
    <w:p w:rsidR="00601104" w:rsidRPr="00E15788" w:rsidP="00601104" w14:paraId="20469064" w14:textId="77777777">
      <w:pPr>
        <w:pStyle w:val="ODSTAVEC"/>
        <w:keepLines/>
        <w:numPr>
          <w:ilvl w:val="0"/>
          <w:numId w:val="64"/>
        </w:numPr>
        <w:rPr>
          <w:sz w:val="22"/>
          <w:szCs w:val="22"/>
        </w:rPr>
      </w:pPr>
      <w:r w:rsidRPr="00E15788">
        <w:rPr>
          <w:sz w:val="22"/>
          <w:szCs w:val="22"/>
        </w:rPr>
        <w:t>WC zahrnující soupravy, mísy a splachovací nádrže mají plný objem splachovací vody max. 6 litrů a max. průměrný objem splachovací vody 3,5 litru,</w:t>
      </w:r>
    </w:p>
    <w:p w:rsidR="00601104" w:rsidRPr="00E15788" w:rsidP="00601104" w14:paraId="71838124" w14:textId="77777777">
      <w:pPr>
        <w:pStyle w:val="ODSTAVEC"/>
        <w:keepLines/>
        <w:numPr>
          <w:ilvl w:val="0"/>
          <w:numId w:val="63"/>
        </w:numPr>
        <w:rPr>
          <w:sz w:val="22"/>
          <w:szCs w:val="22"/>
          <w:u w:val="single"/>
        </w:rPr>
      </w:pPr>
      <w:r w:rsidRPr="00E15788">
        <w:rPr>
          <w:sz w:val="22"/>
          <w:szCs w:val="22"/>
          <w:u w:val="single"/>
        </w:rPr>
        <w:t>Oblast - oběhové hospodářství vč. předcházení vzniku odpadů a recyklace</w:t>
      </w:r>
    </w:p>
    <w:p w:rsidR="00601104" w:rsidRPr="00E15788" w:rsidP="00601104" w14:paraId="5CFE3817" w14:textId="77777777">
      <w:pPr>
        <w:pStyle w:val="ODSTAVEC"/>
        <w:keepLines/>
        <w:numPr>
          <w:ilvl w:val="0"/>
          <w:numId w:val="64"/>
        </w:numPr>
        <w:ind w:left="1418"/>
        <w:rPr>
          <w:sz w:val="22"/>
          <w:szCs w:val="22"/>
        </w:rPr>
      </w:pPr>
      <w:r w:rsidRPr="00E15788">
        <w:rPr>
          <w:sz w:val="22"/>
          <w:szCs w:val="22"/>
        </w:rPr>
        <w:t>prioritou je předcházení vzniku odpadu,</w:t>
      </w:r>
    </w:p>
    <w:p w:rsidR="00601104" w:rsidRPr="00E15788" w:rsidP="00601104" w14:paraId="1FBAA77E" w14:textId="77777777">
      <w:pPr>
        <w:pStyle w:val="ODSTAVEC"/>
        <w:keepLines/>
        <w:numPr>
          <w:ilvl w:val="0"/>
          <w:numId w:val="64"/>
        </w:numPr>
        <w:ind w:left="1418"/>
        <w:rPr>
          <w:sz w:val="22"/>
          <w:szCs w:val="22"/>
        </w:rPr>
      </w:pPr>
      <w:r w:rsidRPr="00E15788">
        <w:rPr>
          <w:sz w:val="22"/>
          <w:szCs w:val="22"/>
        </w:rPr>
        <w:t>stavební a demoliční odpady (dle Katalogu odpadů) – zajistit a doložit, že nejméně 70 % (hmotnostních) stavebního a demoličního odpadu neklasifikovaného jako nebezpečný a vzniklého na staveništi bude připraveno k opětovnému použití, recyklaci a k jiným druhům materiálového využití, a to včetně zásypů,</w:t>
      </w:r>
    </w:p>
    <w:p w:rsidR="00601104" w:rsidRPr="00E15788" w:rsidP="00601104" w14:paraId="56B85E25" w14:textId="77777777">
      <w:pPr>
        <w:pStyle w:val="ODSTAVEC"/>
        <w:keepLines/>
        <w:numPr>
          <w:ilvl w:val="0"/>
          <w:numId w:val="64"/>
        </w:numPr>
        <w:ind w:left="1418"/>
        <w:rPr>
          <w:sz w:val="22"/>
          <w:szCs w:val="22"/>
        </w:rPr>
      </w:pPr>
      <w:r w:rsidRPr="00E15788">
        <w:rPr>
          <w:sz w:val="22"/>
          <w:szCs w:val="22"/>
        </w:rPr>
        <w:t>přednostně používat dřevo na stavbě z trvale obhospodařovávaných zdrojů.</w:t>
      </w:r>
    </w:p>
    <w:p w:rsidR="00601104" w:rsidRPr="00E15788" w:rsidP="00601104" w14:paraId="7A009551" w14:textId="77777777">
      <w:pPr>
        <w:pStyle w:val="ODSTAVEC"/>
        <w:keepLines/>
        <w:numPr>
          <w:ilvl w:val="0"/>
          <w:numId w:val="63"/>
        </w:numPr>
        <w:rPr>
          <w:sz w:val="22"/>
          <w:szCs w:val="22"/>
        </w:rPr>
      </w:pPr>
      <w:r w:rsidRPr="00E15788">
        <w:rPr>
          <w:sz w:val="22"/>
          <w:szCs w:val="22"/>
          <w:u w:val="single"/>
        </w:rPr>
        <w:t>Oblast - prevence a omezování znečištění</w:t>
      </w:r>
    </w:p>
    <w:p w:rsidR="00601104" w:rsidRPr="00E15788" w:rsidP="00601104" w14:paraId="036D4981" w14:textId="77777777">
      <w:pPr>
        <w:pStyle w:val="ODSTAVEC"/>
        <w:keepLines/>
        <w:numPr>
          <w:ilvl w:val="0"/>
          <w:numId w:val="64"/>
        </w:numPr>
        <w:ind w:left="1418"/>
        <w:rPr>
          <w:sz w:val="22"/>
          <w:szCs w:val="22"/>
        </w:rPr>
      </w:pPr>
      <w:r w:rsidRPr="00E15788">
        <w:rPr>
          <w:sz w:val="22"/>
          <w:szCs w:val="22"/>
        </w:rPr>
        <w:t xml:space="preserve">předcházet možné ekologické újmě (zjištění potenciálních kontaminujících látek), provádět opatření ke snížení hluku, prachu a emisí znečišťujících látek při stavebních, demoličních nebo údržbářských pracích. </w:t>
      </w:r>
    </w:p>
    <w:p w:rsidR="00601104" w:rsidRPr="00074ADF" w:rsidP="00074ADF" w14:paraId="12A97DC2" w14:textId="76771DE4">
      <w:pPr>
        <w:pStyle w:val="ODSTAVEC"/>
        <w:keepLines/>
        <w:numPr>
          <w:ilvl w:val="0"/>
          <w:numId w:val="63"/>
        </w:numPr>
        <w:ind w:left="1066" w:hanging="357"/>
        <w:rPr>
          <w:sz w:val="22"/>
          <w:szCs w:val="22"/>
        </w:rPr>
      </w:pPr>
      <w:r w:rsidRPr="00E15788">
        <w:rPr>
          <w:sz w:val="22"/>
          <w:szCs w:val="22"/>
        </w:rPr>
        <w:t>Poskytnout objednateli součinnost k vytvoření Závěrečného potvrzení o splnění DNSH.</w:t>
      </w:r>
    </w:p>
    <w:p w:rsidR="00601104" w:rsidP="00601104" w14:paraId="6F5F4C8C" w14:textId="77777777">
      <w:pPr>
        <w:pStyle w:val="BodyTextIndent"/>
        <w:ind w:left="357"/>
        <w:rPr>
          <w:rFonts w:ascii="Arial" w:hAnsi="Arial" w:cs="Arial"/>
          <w:sz w:val="22"/>
          <w:szCs w:val="22"/>
        </w:rPr>
      </w:pPr>
    </w:p>
    <w:p w:rsidR="00426852" w:rsidRPr="00C7163B" w:rsidP="00074ADF" w14:paraId="2B0A7B2A" w14:textId="77777777">
      <w:pPr>
        <w:pStyle w:val="BodyTextIndent"/>
        <w:tabs>
          <w:tab w:val="num" w:pos="426"/>
        </w:tabs>
        <w:spacing w:before="240" w:after="0"/>
        <w:ind w:left="0"/>
        <w:jc w:val="center"/>
        <w:rPr>
          <w:rFonts w:ascii="Arial" w:hAnsi="Arial" w:cs="Arial"/>
          <w:b/>
          <w:sz w:val="22"/>
          <w:szCs w:val="22"/>
        </w:rPr>
      </w:pPr>
      <w:r w:rsidRPr="00C7163B">
        <w:rPr>
          <w:rFonts w:ascii="Arial" w:hAnsi="Arial" w:cs="Arial"/>
          <w:b/>
          <w:sz w:val="22"/>
          <w:szCs w:val="22"/>
        </w:rPr>
        <w:t>Článek IX.</w:t>
      </w:r>
    </w:p>
    <w:p w:rsidR="00426852" w:rsidRPr="001D347B" w:rsidP="00426852" w14:paraId="4C23B680" w14:textId="77777777">
      <w:pPr>
        <w:pStyle w:val="podnadpissmlouvy2"/>
        <w:spacing w:before="0" w:after="240"/>
        <w:ind w:right="0"/>
      </w:pPr>
      <w:r w:rsidRPr="001D347B">
        <w:t>Pokyny k provedení díla</w:t>
      </w:r>
    </w:p>
    <w:p w:rsidR="00426852" w:rsidRPr="001D347B" w:rsidP="00426852" w14:paraId="111D27D7" w14:textId="77777777">
      <w:pPr>
        <w:pStyle w:val="BodyTextIndent"/>
        <w:numPr>
          <w:ilvl w:val="0"/>
          <w:numId w:val="32"/>
        </w:numPr>
        <w:tabs>
          <w:tab w:val="left" w:pos="426"/>
          <w:tab w:val="clear" w:pos="720"/>
        </w:tabs>
        <w:ind w:left="357" w:hanging="357"/>
        <w:rPr>
          <w:rFonts w:ascii="Arial" w:hAnsi="Arial" w:cs="Arial"/>
          <w:sz w:val="22"/>
          <w:szCs w:val="22"/>
        </w:rPr>
      </w:pPr>
      <w:r w:rsidRPr="001D347B">
        <w:rPr>
          <w:rFonts w:ascii="Arial" w:hAnsi="Arial" w:cs="Arial"/>
          <w:sz w:val="22"/>
          <w:szCs w:val="22"/>
        </w:rPr>
        <w:t>Objednatel je oprávněn dávat zhotoviteli pokyny k určení způsobu provedení díla; pokud tak objednatel neučiní, zhotovitel při provedení díla postupuje samostatně.</w:t>
      </w:r>
    </w:p>
    <w:p w:rsidR="00426852" w:rsidRPr="00424AD0" w:rsidP="00426852" w14:paraId="268E26B1" w14:textId="12A6C6E6">
      <w:pPr>
        <w:pStyle w:val="BodyTextIndent"/>
        <w:numPr>
          <w:ilvl w:val="0"/>
          <w:numId w:val="32"/>
        </w:numPr>
        <w:tabs>
          <w:tab w:val="left" w:pos="426"/>
          <w:tab w:val="clear" w:pos="720"/>
        </w:tabs>
        <w:ind w:left="357" w:hanging="357"/>
        <w:rPr>
          <w:rFonts w:ascii="Arial" w:hAnsi="Arial" w:cs="Arial"/>
          <w:sz w:val="22"/>
          <w:szCs w:val="22"/>
        </w:rPr>
      </w:pPr>
      <w:r w:rsidRPr="00424AD0">
        <w:rPr>
          <w:rFonts w:ascii="Arial" w:hAnsi="Arial" w:cs="Arial"/>
          <w:sz w:val="22"/>
          <w:szCs w:val="22"/>
        </w:rPr>
        <w:t>Zhotovitel se zavazuje písemně upozornit objednatele na nevhodnou povahu pokynů k provedení díla, jestliže mohl tuto nevhodnost zjistit při vynaložení odborné péče.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O dobu, po kterou bylo nutno provedení díla z důvodů uvedených v tomto odstavci a v čl. XXII této smlouvy přerušit, se</w:t>
      </w:r>
      <w:r>
        <w:rPr>
          <w:rFonts w:ascii="Arial" w:hAnsi="Arial" w:cs="Arial"/>
          <w:sz w:val="22"/>
          <w:szCs w:val="22"/>
        </w:rPr>
        <w:t> </w:t>
      </w:r>
      <w:r w:rsidRPr="00424AD0">
        <w:rPr>
          <w:rFonts w:ascii="Arial" w:hAnsi="Arial" w:cs="Arial"/>
          <w:sz w:val="22"/>
          <w:szCs w:val="22"/>
        </w:rPr>
        <w:t>prodlužuje termín stanovený pro dokončení díla podle čl</w:t>
      </w:r>
      <w:r w:rsidR="00074ADF">
        <w:rPr>
          <w:rFonts w:ascii="Arial" w:hAnsi="Arial" w:cs="Arial"/>
          <w:sz w:val="22"/>
          <w:szCs w:val="22"/>
        </w:rPr>
        <w:t>.</w:t>
      </w:r>
      <w:r w:rsidRPr="00424AD0">
        <w:rPr>
          <w:rFonts w:ascii="Arial" w:hAnsi="Arial" w:cs="Arial"/>
          <w:sz w:val="22"/>
          <w:szCs w:val="22"/>
        </w:rPr>
        <w:t xml:space="preserve"> IV</w:t>
      </w:r>
      <w:r w:rsidR="00074ADF">
        <w:rPr>
          <w:rFonts w:ascii="Arial" w:hAnsi="Arial" w:cs="Arial"/>
          <w:sz w:val="22"/>
          <w:szCs w:val="22"/>
        </w:rPr>
        <w:t xml:space="preserve"> </w:t>
      </w:r>
      <w:r w:rsidRPr="00424AD0">
        <w:rPr>
          <w:rFonts w:ascii="Arial" w:hAnsi="Arial" w:cs="Arial"/>
          <w:sz w:val="22"/>
          <w:szCs w:val="22"/>
        </w:rPr>
        <w:t>odst. 1 této smlouvy</w:t>
      </w:r>
      <w:r w:rsidR="006734A7">
        <w:rPr>
          <w:rFonts w:ascii="Arial" w:hAnsi="Arial" w:cs="Arial"/>
          <w:sz w:val="22"/>
          <w:szCs w:val="22"/>
        </w:rPr>
        <w:t xml:space="preserve">, nejpozději však do </w:t>
      </w:r>
      <w:r w:rsidR="006734A7">
        <w:rPr>
          <w:rFonts w:ascii="Arial" w:hAnsi="Arial" w:cs="Arial"/>
          <w:sz w:val="22"/>
          <w:szCs w:val="22"/>
        </w:rPr>
        <w:t>30.06.2025</w:t>
      </w:r>
      <w:r w:rsidRPr="00424AD0">
        <w:rPr>
          <w:rFonts w:ascii="Arial" w:hAnsi="Arial" w:cs="Arial"/>
          <w:sz w:val="22"/>
          <w:szCs w:val="22"/>
        </w:rPr>
        <w:t xml:space="preserve">. </w:t>
      </w:r>
    </w:p>
    <w:p w:rsidR="00426852" w:rsidRPr="00424AD0" w:rsidP="00426852" w14:paraId="366F27FF" w14:textId="23292FBC">
      <w:pPr>
        <w:pStyle w:val="BodyTextIndent"/>
        <w:numPr>
          <w:ilvl w:val="0"/>
          <w:numId w:val="32"/>
        </w:numPr>
        <w:tabs>
          <w:tab w:val="left" w:pos="426"/>
          <w:tab w:val="clear" w:pos="720"/>
        </w:tabs>
        <w:ind w:left="357" w:hanging="357"/>
        <w:rPr>
          <w:rFonts w:ascii="Arial" w:hAnsi="Arial" w:cs="Arial"/>
          <w:sz w:val="22"/>
          <w:szCs w:val="22"/>
        </w:rPr>
      </w:pPr>
      <w:r w:rsidRPr="00424AD0">
        <w:rPr>
          <w:rFonts w:ascii="Arial" w:hAnsi="Arial" w:cs="Arial"/>
          <w:sz w:val="22"/>
          <w:szCs w:val="22"/>
        </w:rPr>
        <w:t>Pokud objednatel bude trvat na provedení díla podle nevhodných pokynů dle odst</w:t>
      </w:r>
      <w:r w:rsidR="00074ADF">
        <w:rPr>
          <w:rFonts w:ascii="Arial" w:hAnsi="Arial" w:cs="Arial"/>
          <w:sz w:val="22"/>
          <w:szCs w:val="22"/>
        </w:rPr>
        <w:t>.</w:t>
      </w:r>
      <w:r w:rsidRPr="00424AD0">
        <w:rPr>
          <w:rFonts w:ascii="Arial" w:hAnsi="Arial" w:cs="Arial"/>
          <w:sz w:val="22"/>
          <w:szCs w:val="22"/>
        </w:rPr>
        <w:t xml:space="preserve"> 2</w:t>
      </w:r>
      <w:r w:rsidR="00074ADF">
        <w:rPr>
          <w:rFonts w:ascii="Arial" w:hAnsi="Arial" w:cs="Arial"/>
          <w:sz w:val="22"/>
          <w:szCs w:val="22"/>
        </w:rPr>
        <w:t xml:space="preserve"> tohoto článku</w:t>
      </w:r>
      <w:r w:rsidRPr="00424AD0">
        <w:rPr>
          <w:rFonts w:ascii="Arial" w:hAnsi="Arial" w:cs="Arial"/>
          <w:sz w:val="22"/>
          <w:szCs w:val="22"/>
        </w:rPr>
        <w:t>, zhotovitel neodpovídá za nemožnost dokončení díla nebo za vady díla způsobené nevhodnými pokyny objednatele. V případě nedokončení díla podle předchozí věty má zhotovitel právo na úhradu ceny za dílo sníženou o nedokončenou část díla.</w:t>
      </w:r>
    </w:p>
    <w:p w:rsidR="00426852" w:rsidRPr="00424AD0" w:rsidP="00426852" w14:paraId="615E375A" w14:textId="77777777">
      <w:pPr>
        <w:pStyle w:val="BodyTextIndent"/>
        <w:numPr>
          <w:ilvl w:val="0"/>
          <w:numId w:val="32"/>
        </w:numPr>
        <w:tabs>
          <w:tab w:val="left" w:pos="426"/>
          <w:tab w:val="clear" w:pos="720"/>
        </w:tabs>
        <w:ind w:left="357" w:hanging="357"/>
        <w:rPr>
          <w:rFonts w:ascii="Arial" w:hAnsi="Arial" w:cs="Arial"/>
          <w:sz w:val="22"/>
          <w:szCs w:val="22"/>
        </w:rPr>
      </w:pPr>
      <w:r w:rsidRPr="00424AD0">
        <w:rPr>
          <w:rFonts w:ascii="Arial" w:hAnsi="Arial" w:cs="Arial"/>
          <w:sz w:val="22"/>
          <w:szCs w:val="22"/>
        </w:rPr>
        <w:t>Pokud zhotovitel neupozorní na nevhodnost pokynů objednatele, odpovídá za vady díla, případně nemožnost dokončení díla, způsobené nevhodnými pokyny objednatele.</w:t>
      </w:r>
    </w:p>
    <w:p w:rsidR="00426852" w:rsidP="00426852" w14:paraId="767E701A" w14:textId="22E37107">
      <w:pPr>
        <w:pStyle w:val="BodyTextIndent"/>
        <w:numPr>
          <w:ilvl w:val="0"/>
          <w:numId w:val="32"/>
        </w:numPr>
        <w:tabs>
          <w:tab w:val="left" w:pos="426"/>
          <w:tab w:val="clear" w:pos="720"/>
        </w:tabs>
        <w:ind w:left="357" w:hanging="357"/>
        <w:rPr>
          <w:rFonts w:ascii="Arial" w:hAnsi="Arial" w:cs="Arial"/>
          <w:sz w:val="22"/>
          <w:szCs w:val="22"/>
        </w:rPr>
      </w:pPr>
      <w:r w:rsidRPr="00424AD0">
        <w:rPr>
          <w:rFonts w:ascii="Arial" w:hAnsi="Arial" w:cs="Arial"/>
          <w:sz w:val="22"/>
          <w:szCs w:val="22"/>
        </w:rPr>
        <w:t>Zjistí-li zhotovitel při provedení díla skryté překážky týkající se místa, kde má být dílo provedeno a tyto překážky znemožňují provedení díla dohodnutým způsobem, je zhotovitel povinen oznámit to písemně bez zbytečného odkladu objednateli a navrhnout mu změnu díla. Do dosažení dohody o změně díla je zhotovitel oprávněn provedení díla přerušit pouze v rozsahu, v jakém uvedené skryté překážky znemožňují provedení díla dohodnutým způsobem. O dobu, po kterou bylo nutno provedení díla z důvodů uvedených v tomto odstavci a v čl. XXII této smlouvy přerušit, se může prodloužit termín stanovený pro dokončení díla podle čl</w:t>
      </w:r>
      <w:r w:rsidR="00074ADF">
        <w:rPr>
          <w:rFonts w:ascii="Arial" w:hAnsi="Arial" w:cs="Arial"/>
          <w:sz w:val="22"/>
          <w:szCs w:val="22"/>
        </w:rPr>
        <w:t>.</w:t>
      </w:r>
      <w:r w:rsidRPr="00424AD0">
        <w:rPr>
          <w:rFonts w:ascii="Arial" w:hAnsi="Arial" w:cs="Arial"/>
          <w:sz w:val="22"/>
          <w:szCs w:val="22"/>
        </w:rPr>
        <w:t xml:space="preserve"> IV odst. 1 této smlouvy. Nedohodnou-li se smluvní strany v přiměřené lhůtě o změně díla, může kterákoliv ze stran od</w:t>
      </w:r>
      <w:r>
        <w:rPr>
          <w:rFonts w:ascii="Arial" w:hAnsi="Arial" w:cs="Arial"/>
          <w:sz w:val="22"/>
          <w:szCs w:val="22"/>
        </w:rPr>
        <w:t> </w:t>
      </w:r>
      <w:r w:rsidRPr="00424AD0">
        <w:rPr>
          <w:rFonts w:ascii="Arial" w:hAnsi="Arial" w:cs="Arial"/>
          <w:sz w:val="22"/>
          <w:szCs w:val="22"/>
        </w:rPr>
        <w:t>smlouvy odstoupit.</w:t>
      </w:r>
    </w:p>
    <w:p w:rsidR="00426852" w:rsidRPr="001D347B" w:rsidP="00AA021A" w14:paraId="6B9F91AD" w14:textId="50AA9B31">
      <w:pPr>
        <w:pStyle w:val="slovnsmlouvyI"/>
        <w:numPr>
          <w:ilvl w:val="0"/>
          <w:numId w:val="0"/>
        </w:numPr>
        <w:ind w:right="0"/>
      </w:pPr>
      <w:r w:rsidRPr="001D347B">
        <w:t>Článek X.</w:t>
      </w:r>
    </w:p>
    <w:p w:rsidR="00426852" w:rsidRPr="001D347B" w:rsidP="00426852" w14:paraId="63A479FB" w14:textId="77777777">
      <w:pPr>
        <w:pStyle w:val="podnadpissmlouvy2"/>
        <w:spacing w:before="0" w:after="240"/>
        <w:ind w:right="0"/>
      </w:pPr>
      <w:r w:rsidRPr="001D347B">
        <w:t>Kontrola provedení díla</w:t>
      </w:r>
    </w:p>
    <w:p w:rsidR="00426852" w:rsidRPr="001D347B" w:rsidP="00426852" w14:paraId="37E86DD2" w14:textId="77777777">
      <w:pPr>
        <w:pStyle w:val="BodyTextIndent"/>
        <w:numPr>
          <w:ilvl w:val="0"/>
          <w:numId w:val="33"/>
        </w:numPr>
        <w:tabs>
          <w:tab w:val="clear" w:pos="360"/>
          <w:tab w:val="num" w:pos="426"/>
        </w:tabs>
        <w:ind w:left="357" w:hanging="357"/>
        <w:rPr>
          <w:rFonts w:ascii="Arial" w:hAnsi="Arial" w:cs="Arial"/>
          <w:sz w:val="22"/>
          <w:szCs w:val="22"/>
        </w:rPr>
      </w:pPr>
      <w:r w:rsidRPr="001D347B">
        <w:rPr>
          <w:rFonts w:ascii="Arial" w:hAnsi="Arial" w:cs="Arial"/>
          <w:sz w:val="22"/>
          <w:szCs w:val="22"/>
        </w:rPr>
        <w:t xml:space="preserve">Objednatel bude kontrolovat provedení díla zejména formou kontrolních dnů, jejichž rozsah a četnost budou stanoveny dohodou smluvních stran a technického dozoru na základě časového harmonogramu postupu provedení díla. Kontrolní dny mohou být rovněž iniciovány kteroukoli smluvní stranou, přičemž druhá strana je bezodkladně povinna dohodnout se s iniciující stranou </w:t>
      </w:r>
      <w:r w:rsidRPr="001D347B">
        <w:rPr>
          <w:rFonts w:ascii="Arial" w:hAnsi="Arial" w:cs="Arial"/>
          <w:sz w:val="22"/>
          <w:szCs w:val="22"/>
        </w:rPr>
        <w:t>na termínu kontrolního dnu. Obě strany zajistí na jednání účast svých zástupců v náležitém rozsahu s tím, že kontrolních dnů se musí vždy účastnit stavbyvedoucí.</w:t>
      </w:r>
    </w:p>
    <w:p w:rsidR="00426852" w:rsidRPr="001D347B" w:rsidP="00426852" w14:paraId="6AC9F0BF" w14:textId="77777777">
      <w:pPr>
        <w:pStyle w:val="BodyTextIndent"/>
        <w:numPr>
          <w:ilvl w:val="0"/>
          <w:numId w:val="33"/>
        </w:numPr>
        <w:tabs>
          <w:tab w:val="clear" w:pos="360"/>
          <w:tab w:val="num" w:pos="426"/>
        </w:tabs>
        <w:ind w:left="357" w:hanging="357"/>
        <w:rPr>
          <w:rFonts w:ascii="Arial" w:hAnsi="Arial" w:cs="Arial"/>
          <w:sz w:val="22"/>
          <w:szCs w:val="22"/>
        </w:rPr>
      </w:pPr>
      <w:r w:rsidRPr="001D347B">
        <w:rPr>
          <w:rFonts w:ascii="Arial" w:hAnsi="Arial" w:cs="Arial"/>
          <w:sz w:val="22"/>
          <w:szCs w:val="22"/>
        </w:rPr>
        <w:t>O průběhu a závěrech kontrolního dn</w:t>
      </w:r>
      <w:r>
        <w:rPr>
          <w:rFonts w:ascii="Arial" w:hAnsi="Arial" w:cs="Arial"/>
          <w:sz w:val="22"/>
          <w:szCs w:val="22"/>
        </w:rPr>
        <w:t>e</w:t>
      </w:r>
      <w:r w:rsidRPr="001D347B">
        <w:rPr>
          <w:rFonts w:ascii="Arial" w:hAnsi="Arial" w:cs="Arial"/>
          <w:sz w:val="22"/>
          <w:szCs w:val="22"/>
        </w:rPr>
        <w:t xml:space="preserve"> se pořídí zápis, který podepíší oprávnění zástupci obou stran, přičemž opatření uvedená v zápisu jsou pro smluvní strany závazná, jsou-li v souladu s touto smlouvou a není třeba měnit ustanovení této smlouvy. V opačném případě musejí být opatření schválena statutárními zástupci smluvních stran formou písemného dodatku ke</w:t>
      </w:r>
      <w:r>
        <w:rPr>
          <w:rFonts w:ascii="Arial" w:hAnsi="Arial" w:cs="Arial"/>
          <w:sz w:val="22"/>
          <w:szCs w:val="22"/>
        </w:rPr>
        <w:t> </w:t>
      </w:r>
      <w:r w:rsidRPr="001D347B">
        <w:rPr>
          <w:rFonts w:ascii="Arial" w:hAnsi="Arial" w:cs="Arial"/>
          <w:sz w:val="22"/>
          <w:szCs w:val="22"/>
        </w:rPr>
        <w:t>smlouvě.</w:t>
      </w:r>
    </w:p>
    <w:p w:rsidR="00426852" w:rsidRPr="001D347B" w:rsidP="00426852" w14:paraId="6025B8F6" w14:textId="77777777">
      <w:pPr>
        <w:pStyle w:val="BodyTextIndent"/>
        <w:numPr>
          <w:ilvl w:val="0"/>
          <w:numId w:val="33"/>
        </w:numPr>
        <w:tabs>
          <w:tab w:val="clear" w:pos="360"/>
          <w:tab w:val="num" w:pos="426"/>
        </w:tabs>
        <w:ind w:left="357" w:hanging="357"/>
        <w:rPr>
          <w:rFonts w:ascii="Arial" w:hAnsi="Arial" w:cs="Arial"/>
          <w:sz w:val="22"/>
          <w:szCs w:val="22"/>
        </w:rPr>
      </w:pPr>
      <w:r w:rsidRPr="001D347B">
        <w:rPr>
          <w:rFonts w:ascii="Arial" w:hAnsi="Arial" w:cs="Arial"/>
          <w:sz w:val="22"/>
          <w:szCs w:val="22"/>
        </w:rPr>
        <w:t>Objednatel a technický dozor je navíc oprávněn kontrolovat provedení díla, a to kdykoli v průběhu jeho provedení. Zhotovitel se zavazuje objednateli a technickému dozoru umožnit vstup do veškerých prostor, které souvisejí s prováděním díla, a tak poskytnout možnost prověřit, zda dílo je prováděno řádně. Zhotovitel je dále povinen poskytnout objednateli a technickému dozoru veškerou součinnost k provedení kontroly plnění díla, zejména zajistit účast odpovědných zástupců zhotovitele.</w:t>
      </w:r>
    </w:p>
    <w:p w:rsidR="00426852" w:rsidRPr="000B68F5" w:rsidP="00426852" w14:paraId="22358CA9" w14:textId="0A73E633">
      <w:pPr>
        <w:pStyle w:val="BodyTextIndent"/>
        <w:numPr>
          <w:ilvl w:val="0"/>
          <w:numId w:val="33"/>
        </w:numPr>
        <w:tabs>
          <w:tab w:val="clear" w:pos="360"/>
          <w:tab w:val="num" w:pos="426"/>
        </w:tabs>
        <w:ind w:left="357" w:hanging="357"/>
        <w:rPr>
          <w:rFonts w:ascii="Arial" w:hAnsi="Arial" w:cs="Arial"/>
          <w:sz w:val="22"/>
          <w:szCs w:val="22"/>
        </w:rPr>
      </w:pPr>
      <w:r w:rsidRPr="001D347B">
        <w:rPr>
          <w:rFonts w:ascii="Arial" w:hAnsi="Arial" w:cs="Arial"/>
          <w:sz w:val="22"/>
          <w:szCs w:val="22"/>
        </w:rPr>
        <w:t>Objednatel a technický dozor bude sledovat průběh provedení díla, zejména jsou-li práce prováděny podle D</w:t>
      </w:r>
      <w:r w:rsidR="004C3407">
        <w:rPr>
          <w:rFonts w:ascii="Arial" w:hAnsi="Arial" w:cs="Arial"/>
          <w:sz w:val="22"/>
          <w:szCs w:val="22"/>
        </w:rPr>
        <w:t>Z</w:t>
      </w:r>
      <w:r w:rsidRPr="001D347B">
        <w:rPr>
          <w:rFonts w:ascii="Arial" w:hAnsi="Arial" w:cs="Arial"/>
          <w:sz w:val="22"/>
          <w:szCs w:val="22"/>
        </w:rPr>
        <w:t xml:space="preserve">S, časového harmonogramu a dalších podkladů (např. změnových listů, </w:t>
      </w:r>
      <w:r w:rsidRPr="000B68F5">
        <w:rPr>
          <w:rFonts w:ascii="Arial" w:hAnsi="Arial" w:cs="Arial"/>
          <w:sz w:val="22"/>
          <w:szCs w:val="22"/>
        </w:rPr>
        <w:t>pokynů orgánů památkové péče), smluvních podmínek, technických norem a dalších předpisů.</w:t>
      </w:r>
    </w:p>
    <w:p w:rsidR="00426852" w:rsidRPr="00424AD0" w:rsidP="00426852" w14:paraId="7B61FA52" w14:textId="77777777">
      <w:pPr>
        <w:pStyle w:val="BodyTextIndent"/>
        <w:numPr>
          <w:ilvl w:val="0"/>
          <w:numId w:val="33"/>
        </w:numPr>
        <w:tabs>
          <w:tab w:val="clear" w:pos="360"/>
          <w:tab w:val="num" w:pos="426"/>
        </w:tabs>
        <w:ind w:left="357" w:hanging="357"/>
        <w:rPr>
          <w:rFonts w:ascii="Arial" w:hAnsi="Arial" w:cs="Arial"/>
          <w:sz w:val="22"/>
          <w:szCs w:val="22"/>
        </w:rPr>
      </w:pPr>
      <w:r w:rsidRPr="00424AD0">
        <w:rPr>
          <w:rFonts w:ascii="Arial" w:hAnsi="Arial" w:cs="Arial"/>
          <w:sz w:val="22"/>
          <w:szCs w:val="22"/>
        </w:rPr>
        <w:t>Zjistí-li objednatel nebo technický dozor při kontrolách prováděných prací vady, navrhne zhotoviteli přiměřenou lhůtu k jejich odstranění, která bude dohodnuta se zhotovitelem dle charakteru vady. Neodstraní-li zhotovitel vadu či vady v této lhůtě, je objednatel oprávněn požadovat smluvní pokutu v souladu s čl. XX této smlouvy. Neodstraní-li zhotovitel vadu či vady ani v další dodatečné lhůtě, je objednatel oprávněn odstoupit od smlouvy v souladu s čl. XXI této smlouvy.</w:t>
      </w:r>
    </w:p>
    <w:p w:rsidR="00426852" w:rsidRPr="001D347B" w:rsidP="00426852" w14:paraId="78CD0E34" w14:textId="77777777">
      <w:pPr>
        <w:pStyle w:val="BodyTextIndent"/>
        <w:numPr>
          <w:ilvl w:val="0"/>
          <w:numId w:val="33"/>
        </w:numPr>
        <w:tabs>
          <w:tab w:val="clear" w:pos="360"/>
          <w:tab w:val="num" w:pos="426"/>
        </w:tabs>
        <w:ind w:left="357" w:hanging="357"/>
        <w:rPr>
          <w:rFonts w:ascii="Arial" w:hAnsi="Arial" w:cs="Arial"/>
          <w:sz w:val="22"/>
          <w:szCs w:val="22"/>
        </w:rPr>
      </w:pPr>
      <w:r w:rsidRPr="000B68F5">
        <w:rPr>
          <w:rFonts w:ascii="Arial" w:hAnsi="Arial" w:cs="Arial"/>
          <w:sz w:val="22"/>
          <w:szCs w:val="22"/>
        </w:rPr>
        <w:t>Zhotovitel se zavazuje u částí díla, které budou v průběhu postupujících prací zakryty, včas,</w:t>
      </w:r>
      <w:r w:rsidRPr="001D347B">
        <w:rPr>
          <w:rFonts w:ascii="Arial" w:hAnsi="Arial" w:cs="Arial"/>
          <w:sz w:val="22"/>
          <w:szCs w:val="22"/>
        </w:rPr>
        <w:t xml:space="preserve"> nejméně 3 pracovní dny před jejich zakrytím objednatele a technický dozor e-mailem vyzvat k provedení kontroly takových částí. Pokud tak zhotovitel neučiní, je povinen umožnit objednateli provedení dodatečné kontroly a nést náklady s tím spojené. </w:t>
      </w:r>
    </w:p>
    <w:p w:rsidR="00426852" w:rsidRPr="001D347B" w:rsidP="00426852" w14:paraId="6DA6C8D0" w14:textId="6D4440BF">
      <w:pPr>
        <w:pStyle w:val="BodyTextIndent"/>
        <w:numPr>
          <w:ilvl w:val="0"/>
          <w:numId w:val="33"/>
        </w:numPr>
        <w:tabs>
          <w:tab w:val="clear" w:pos="360"/>
          <w:tab w:val="num" w:pos="426"/>
        </w:tabs>
        <w:ind w:left="357" w:hanging="357"/>
        <w:rPr>
          <w:rFonts w:ascii="Arial" w:hAnsi="Arial" w:cs="Arial"/>
          <w:sz w:val="22"/>
          <w:szCs w:val="22"/>
        </w:rPr>
      </w:pPr>
      <w:r w:rsidRPr="001D347B">
        <w:rPr>
          <w:rFonts w:ascii="Arial" w:hAnsi="Arial" w:cs="Arial"/>
          <w:sz w:val="22"/>
          <w:szCs w:val="22"/>
        </w:rPr>
        <w:t xml:space="preserve">V případě, že se objednatel </w:t>
      </w:r>
      <w:r>
        <w:rPr>
          <w:rFonts w:ascii="Arial" w:hAnsi="Arial" w:cs="Arial"/>
          <w:sz w:val="22"/>
          <w:szCs w:val="22"/>
        </w:rPr>
        <w:t xml:space="preserve">nebo </w:t>
      </w:r>
      <w:r w:rsidR="002C146E">
        <w:rPr>
          <w:rFonts w:ascii="Arial" w:hAnsi="Arial" w:cs="Arial"/>
          <w:sz w:val="22"/>
          <w:szCs w:val="22"/>
        </w:rPr>
        <w:t xml:space="preserve">technický dozor </w:t>
      </w:r>
      <w:r w:rsidRPr="001D347B">
        <w:rPr>
          <w:rFonts w:ascii="Arial" w:hAnsi="Arial" w:cs="Arial"/>
          <w:sz w:val="22"/>
          <w:szCs w:val="22"/>
        </w:rPr>
        <w:t>přes výzvu zhotovitele nedostaví v termínu určeném zhotovitelem ke kontrole zakrývaných částí díla, tyto části budou zakryty a zhotovitel může pokračovat v provedení díla. Objednatel a technický dozor bude oprávněn požadovat dodatečné odkrytí dotyčných částí díla za účelem dodatečné kontroly, bude však povinen zhotoviteli nahradit náklady odkrytím způsobené. V případě, že se na těchto odkrytých částech zjistí vady je náklady na dodatečné odkrytí povinen uhradit zhotovitel.</w:t>
      </w:r>
    </w:p>
    <w:p w:rsidR="00426852" w:rsidP="00426852" w14:paraId="3272D15E" w14:textId="2027CA08">
      <w:pPr>
        <w:pStyle w:val="BodyTextIndent"/>
        <w:numPr>
          <w:ilvl w:val="0"/>
          <w:numId w:val="33"/>
        </w:numPr>
        <w:tabs>
          <w:tab w:val="clear" w:pos="360"/>
          <w:tab w:val="num" w:pos="426"/>
        </w:tabs>
        <w:ind w:left="357" w:hanging="357"/>
        <w:rPr>
          <w:rFonts w:ascii="Arial" w:hAnsi="Arial" w:cs="Arial"/>
          <w:sz w:val="22"/>
          <w:szCs w:val="22"/>
        </w:rPr>
      </w:pPr>
      <w:r w:rsidRPr="001D347B">
        <w:rPr>
          <w:rFonts w:ascii="Arial" w:hAnsi="Arial" w:cs="Arial"/>
          <w:sz w:val="22"/>
          <w:szCs w:val="22"/>
        </w:rPr>
        <w:t>O kontrole zakrývaných částí díla bude učiněn záznam ve stavebním deníku, který musí obsahovat souhlas objednatele a technického dozoru se zakrytím předmětných částí díla. V případě, že se technický dozor</w:t>
      </w:r>
      <w:r>
        <w:rPr>
          <w:rFonts w:ascii="Arial" w:hAnsi="Arial" w:cs="Arial"/>
          <w:sz w:val="22"/>
          <w:szCs w:val="22"/>
        </w:rPr>
        <w:t>, případně rovněž objednatel</w:t>
      </w:r>
      <w:r w:rsidRPr="001D347B">
        <w:rPr>
          <w:rFonts w:ascii="Arial" w:hAnsi="Arial" w:cs="Arial"/>
          <w:sz w:val="22"/>
          <w:szCs w:val="22"/>
        </w:rPr>
        <w:t xml:space="preserve"> přes výzvu zhotovitele nedostavil ke kontrole, uvede se tato skutečnost do záznamu ve stavebním deníku místo souhlasu objednatele </w:t>
      </w:r>
      <w:r w:rsidRPr="005E477E">
        <w:rPr>
          <w:rFonts w:ascii="Arial" w:hAnsi="Arial" w:cs="Arial"/>
          <w:sz w:val="22"/>
          <w:szCs w:val="22"/>
        </w:rPr>
        <w:t xml:space="preserve">a technického dozoru. </w:t>
      </w:r>
    </w:p>
    <w:p w:rsidR="00426852" w:rsidRPr="001D347B" w:rsidP="00AA021A" w14:paraId="79D6DC16" w14:textId="77777777">
      <w:pPr>
        <w:pStyle w:val="slovnsmlouvyI"/>
        <w:numPr>
          <w:ilvl w:val="0"/>
          <w:numId w:val="0"/>
        </w:numPr>
        <w:ind w:right="0"/>
      </w:pPr>
      <w:r w:rsidRPr="001D347B">
        <w:t>Článek XI.</w:t>
      </w:r>
    </w:p>
    <w:p w:rsidR="00426852" w:rsidRPr="001D347B" w:rsidP="00426852" w14:paraId="42C62922" w14:textId="77777777">
      <w:pPr>
        <w:pStyle w:val="podnadpissmlouvy2"/>
        <w:spacing w:before="0"/>
        <w:ind w:right="0"/>
      </w:pPr>
      <w:r w:rsidRPr="001D347B">
        <w:t>Stavební deník</w:t>
      </w:r>
    </w:p>
    <w:p w:rsidR="00426852" w:rsidRPr="001D347B" w:rsidP="00426852" w14:paraId="4724E1FB" w14:textId="1B52DF0A">
      <w:pPr>
        <w:pStyle w:val="BodyTextIndent"/>
        <w:numPr>
          <w:ilvl w:val="0"/>
          <w:numId w:val="34"/>
        </w:numPr>
        <w:tabs>
          <w:tab w:val="num" w:pos="426"/>
        </w:tabs>
        <w:ind w:left="357" w:hanging="357"/>
        <w:rPr>
          <w:rFonts w:ascii="Arial" w:hAnsi="Arial" w:cs="Arial"/>
          <w:sz w:val="22"/>
          <w:szCs w:val="22"/>
        </w:rPr>
      </w:pPr>
      <w:r w:rsidRPr="001D347B">
        <w:rPr>
          <w:rFonts w:ascii="Arial" w:hAnsi="Arial" w:cs="Arial"/>
          <w:sz w:val="22"/>
          <w:szCs w:val="22"/>
        </w:rPr>
        <w:t xml:space="preserve">Zhotovitel se zavazuje vést v souladu s přílohou č. </w:t>
      </w:r>
      <w:r>
        <w:rPr>
          <w:rFonts w:ascii="Arial" w:hAnsi="Arial" w:cs="Arial"/>
          <w:sz w:val="22"/>
          <w:szCs w:val="22"/>
        </w:rPr>
        <w:t>16</w:t>
      </w:r>
      <w:r w:rsidRPr="001D347B">
        <w:rPr>
          <w:rFonts w:ascii="Arial" w:hAnsi="Arial" w:cs="Arial"/>
          <w:sz w:val="22"/>
          <w:szCs w:val="22"/>
        </w:rPr>
        <w:t xml:space="preserve"> vyhlášky č. 499/2006 Sb., o dokumentaci staveb, ve znění pozdějších předpisů</w:t>
      </w:r>
      <w:r w:rsidR="001A3E68">
        <w:rPr>
          <w:rFonts w:ascii="Arial" w:hAnsi="Arial" w:cs="Arial"/>
          <w:sz w:val="22"/>
          <w:szCs w:val="22"/>
        </w:rPr>
        <w:t xml:space="preserve">, </w:t>
      </w:r>
      <w:r w:rsidRPr="001D347B">
        <w:rPr>
          <w:rFonts w:ascii="Arial" w:hAnsi="Arial" w:cs="Arial"/>
          <w:sz w:val="22"/>
          <w:szCs w:val="22"/>
        </w:rPr>
        <w:t xml:space="preserve">stavební deník ode dne zahájení díla až do jeho ukončení a předání díla dle smlouvy, a to v originále a dvou kopiích listů. </w:t>
      </w:r>
    </w:p>
    <w:p w:rsidR="00426852" w:rsidRPr="001D347B" w:rsidP="00426852" w14:paraId="6CFE31D9" w14:textId="77777777">
      <w:pPr>
        <w:pStyle w:val="BodyTextIndent"/>
        <w:numPr>
          <w:ilvl w:val="0"/>
          <w:numId w:val="34"/>
        </w:numPr>
        <w:tabs>
          <w:tab w:val="num" w:pos="426"/>
        </w:tabs>
        <w:ind w:left="357" w:hanging="357"/>
        <w:rPr>
          <w:rFonts w:ascii="Arial" w:hAnsi="Arial" w:cs="Arial"/>
          <w:sz w:val="22"/>
          <w:szCs w:val="22"/>
        </w:rPr>
      </w:pPr>
      <w:r w:rsidRPr="001D347B">
        <w:rPr>
          <w:rFonts w:ascii="Arial" w:hAnsi="Arial" w:cs="Arial"/>
          <w:sz w:val="22"/>
          <w:szCs w:val="22"/>
        </w:rPr>
        <w:t>Jméno osoby oprávněné podepisovat zápisy ve stavebním deníku bude uvedeno oběma stranami zápisem v úvodním listu každého deníku. Zhotovitel předá objednateli první kopii zápisu ze stavebního deníku, a to v pravidelných intervalech 1x týdně.</w:t>
      </w:r>
    </w:p>
    <w:p w:rsidR="00426852" w:rsidRPr="001D347B" w:rsidP="00426852" w14:paraId="6ECB3F99" w14:textId="77777777">
      <w:pPr>
        <w:pStyle w:val="BodyTextIndent"/>
        <w:numPr>
          <w:ilvl w:val="0"/>
          <w:numId w:val="34"/>
        </w:numPr>
        <w:tabs>
          <w:tab w:val="num" w:pos="426"/>
        </w:tabs>
        <w:ind w:left="357" w:hanging="357"/>
        <w:rPr>
          <w:rFonts w:ascii="Arial" w:hAnsi="Arial" w:cs="Arial"/>
          <w:sz w:val="22"/>
          <w:szCs w:val="22"/>
        </w:rPr>
      </w:pPr>
      <w:r w:rsidRPr="001D347B">
        <w:rPr>
          <w:rFonts w:ascii="Arial" w:hAnsi="Arial" w:cs="Arial"/>
          <w:sz w:val="22"/>
          <w:szCs w:val="22"/>
        </w:rPr>
        <w:t>Zhotovitel se zavazuje uložit druhý průpis denních záznamů odděleně od originálu tak, aby byl k dispozici v případě ztráty nebo zničení deníku. Zhotovitel se zavazuje stavební deník chránit. Stavební deník musí být k dispozici objednateli a veřejnoprávním orgánům vždy v době provádění prací, nedohodnou-li se smluvní strany jinak.</w:t>
      </w:r>
    </w:p>
    <w:p w:rsidR="00426852" w:rsidP="00426852" w14:paraId="0653D4D6" w14:textId="77777777">
      <w:pPr>
        <w:pStyle w:val="BodyTextIndent"/>
        <w:numPr>
          <w:ilvl w:val="0"/>
          <w:numId w:val="34"/>
        </w:numPr>
        <w:tabs>
          <w:tab w:val="num" w:pos="426"/>
        </w:tabs>
        <w:ind w:left="357" w:hanging="357"/>
        <w:rPr>
          <w:rFonts w:ascii="Arial" w:hAnsi="Arial" w:cs="Arial"/>
          <w:sz w:val="22"/>
          <w:szCs w:val="22"/>
        </w:rPr>
      </w:pPr>
      <w:r w:rsidRPr="001D347B">
        <w:rPr>
          <w:rFonts w:ascii="Arial" w:hAnsi="Arial" w:cs="Arial"/>
          <w:sz w:val="22"/>
          <w:szCs w:val="22"/>
        </w:rPr>
        <w:t>Objednatel a zhotovitel jsou povinni prostřednictvím svých oprávněných osob reagovat na zápisy ve stavebním deníku, a to nejpozději do deseti pracovních dnů od okamžiku jejich pořízení, provádí-li zhotovitel podle této smlouvy práce 7 dní v týdnu, pak do sedmi kalendářních dnů (bez ohledu na to, že se nemusí jednat o pracovní dny), v případě mimořádné situace (havárie) ihned. V případě nepřítomnosti oprávněné osoby objednatele na stavbě, doručí zhotovitel text zápisu písemně na adresu objednatele nebo e-mailem na adresu pověřené osoby objednatele a od doručení začne běžet výše uvedená lhůta. Jestliže na zápis nebude odpovězeno ve stanoveném termínu, znamená to, že druhá strana se</w:t>
      </w:r>
      <w:r>
        <w:rPr>
          <w:rFonts w:ascii="Arial" w:hAnsi="Arial" w:cs="Arial"/>
          <w:sz w:val="22"/>
          <w:szCs w:val="22"/>
        </w:rPr>
        <w:t> </w:t>
      </w:r>
      <w:r w:rsidRPr="001D347B">
        <w:rPr>
          <w:rFonts w:ascii="Arial" w:hAnsi="Arial" w:cs="Arial"/>
          <w:sz w:val="22"/>
          <w:szCs w:val="22"/>
        </w:rPr>
        <w:t>zápisem souhlasí.</w:t>
      </w:r>
    </w:p>
    <w:p w:rsidR="00426852" w:rsidP="00426852" w14:paraId="5918B9C8" w14:textId="7CD1BF1D">
      <w:pPr>
        <w:pStyle w:val="BodyTextIndent"/>
        <w:numPr>
          <w:ilvl w:val="0"/>
          <w:numId w:val="34"/>
        </w:numPr>
        <w:tabs>
          <w:tab w:val="num" w:pos="426"/>
        </w:tabs>
        <w:ind w:left="357" w:hanging="357"/>
        <w:rPr>
          <w:rFonts w:ascii="Arial" w:hAnsi="Arial" w:cs="Arial"/>
          <w:sz w:val="22"/>
          <w:szCs w:val="22"/>
        </w:rPr>
      </w:pPr>
      <w:r w:rsidRPr="00C7163B">
        <w:rPr>
          <w:rFonts w:ascii="Arial" w:hAnsi="Arial" w:cs="Arial"/>
          <w:sz w:val="22"/>
          <w:szCs w:val="22"/>
        </w:rPr>
        <w:t>Zápisy ve stavebním deníku se nepovažují za změnu smlouvy, ani nezakládají nárok na změnu smlouvy.</w:t>
      </w:r>
    </w:p>
    <w:p w:rsidR="00AF0260" w:rsidRPr="00E363CA" w:rsidP="00426852" w14:paraId="159DBD2A" w14:textId="6E74DA7E">
      <w:pPr>
        <w:pStyle w:val="BodyTextIndent"/>
        <w:numPr>
          <w:ilvl w:val="0"/>
          <w:numId w:val="34"/>
        </w:numPr>
        <w:tabs>
          <w:tab w:val="num" w:pos="426"/>
        </w:tabs>
        <w:ind w:left="357" w:hanging="357"/>
        <w:rPr>
          <w:rFonts w:ascii="Arial" w:hAnsi="Arial" w:cs="Arial"/>
          <w:sz w:val="22"/>
          <w:szCs w:val="22"/>
        </w:rPr>
      </w:pPr>
      <w:r w:rsidRPr="00E363CA">
        <w:rPr>
          <w:rFonts w:ascii="Arial" w:hAnsi="Arial" w:cs="Arial"/>
          <w:sz w:val="22"/>
          <w:szCs w:val="22"/>
        </w:rPr>
        <w:t>Součástí stavebního deníku musí být seznam evidovaných opatření na staveništi,</w:t>
      </w:r>
      <w:r w:rsidRPr="00E363CA" w:rsidR="002F44A3">
        <w:rPr>
          <w:rFonts w:ascii="Arial" w:hAnsi="Arial" w:cs="Arial"/>
          <w:sz w:val="22"/>
          <w:szCs w:val="22"/>
        </w:rPr>
        <w:t xml:space="preserve"> </w:t>
      </w:r>
      <w:r w:rsidRPr="00E363CA">
        <w:rPr>
          <w:rFonts w:ascii="Arial" w:hAnsi="Arial" w:cs="Arial"/>
          <w:sz w:val="22"/>
          <w:szCs w:val="22"/>
        </w:rPr>
        <w:t>která omezují znečištění a dále působí preventivně vůči dalšímu znečišťování životního prostředí, tj.</w:t>
      </w:r>
      <w:r w:rsidRPr="00E363CA" w:rsidR="00C45079">
        <w:rPr>
          <w:rFonts w:ascii="Arial" w:hAnsi="Arial" w:cs="Arial"/>
          <w:sz w:val="22"/>
          <w:szCs w:val="22"/>
        </w:rPr>
        <w:t xml:space="preserve"> tak,</w:t>
      </w:r>
      <w:r w:rsidRPr="00E363CA">
        <w:rPr>
          <w:rFonts w:ascii="Arial" w:hAnsi="Arial" w:cs="Arial"/>
          <w:sz w:val="22"/>
          <w:szCs w:val="22"/>
        </w:rPr>
        <w:t xml:space="preserve"> aby nedocházelo ke zvýšení emisí znečišťujících látek do ovzduší, vody či půdy. Seznam bude obsahovat znečišťující látky a opatření</w:t>
      </w:r>
      <w:r w:rsidRPr="00E363CA" w:rsidR="001A3E68">
        <w:rPr>
          <w:rFonts w:ascii="Arial" w:hAnsi="Arial" w:cs="Arial"/>
          <w:sz w:val="22"/>
          <w:szCs w:val="22"/>
        </w:rPr>
        <w:t>, která</w:t>
      </w:r>
      <w:r w:rsidRPr="00E363CA" w:rsidR="00AC278B">
        <w:rPr>
          <w:rFonts w:ascii="Arial" w:hAnsi="Arial" w:cs="Arial"/>
          <w:sz w:val="22"/>
          <w:szCs w:val="22"/>
        </w:rPr>
        <w:t xml:space="preserve"> </w:t>
      </w:r>
      <w:r w:rsidRPr="00E363CA">
        <w:rPr>
          <w:rFonts w:ascii="Arial" w:hAnsi="Arial" w:cs="Arial"/>
          <w:sz w:val="22"/>
          <w:szCs w:val="22"/>
        </w:rPr>
        <w:t>byla zavedena k omezení šíření emisí do</w:t>
      </w:r>
      <w:r w:rsidRPr="00B447EE" w:rsidR="002C146E">
        <w:rPr>
          <w:rFonts w:ascii="Arial" w:eastAsia="Times New Roman" w:hAnsi="Arial" w:cs="Arial"/>
          <w:spacing w:val="-1"/>
        </w:rPr>
        <w:t> </w:t>
      </w:r>
      <w:r w:rsidRPr="00E363CA">
        <w:rPr>
          <w:rFonts w:ascii="Arial" w:hAnsi="Arial" w:cs="Arial"/>
          <w:sz w:val="22"/>
          <w:szCs w:val="22"/>
        </w:rPr>
        <w:t xml:space="preserve">okolního prostředí. </w:t>
      </w:r>
    </w:p>
    <w:p w:rsidR="00426852" w:rsidRPr="001D347B" w:rsidP="00AA021A" w14:paraId="249C15A9" w14:textId="77777777">
      <w:pPr>
        <w:pStyle w:val="slovnsmlouvyI"/>
        <w:numPr>
          <w:ilvl w:val="0"/>
          <w:numId w:val="0"/>
        </w:numPr>
        <w:ind w:right="0"/>
      </w:pPr>
      <w:r w:rsidRPr="001D347B">
        <w:t>Článek XII.</w:t>
      </w:r>
    </w:p>
    <w:p w:rsidR="00426852" w:rsidRPr="001D347B" w:rsidP="00426852" w14:paraId="12F7AC5E" w14:textId="77777777">
      <w:pPr>
        <w:pStyle w:val="podnadpissmlouvy2"/>
        <w:spacing w:before="0"/>
        <w:ind w:right="0"/>
      </w:pPr>
      <w:r w:rsidRPr="001D347B">
        <w:t>Technický dozor stavebníka</w:t>
      </w:r>
    </w:p>
    <w:p w:rsidR="00426852" w:rsidRPr="001D347B" w:rsidP="00426852" w14:paraId="429C5FED" w14:textId="77777777">
      <w:pPr>
        <w:pStyle w:val="BodyTextIndent"/>
        <w:numPr>
          <w:ilvl w:val="0"/>
          <w:numId w:val="35"/>
        </w:numPr>
        <w:tabs>
          <w:tab w:val="num" w:pos="360"/>
          <w:tab w:val="clear" w:pos="720"/>
        </w:tabs>
        <w:ind w:left="357" w:hanging="357"/>
        <w:rPr>
          <w:rFonts w:ascii="Arial" w:hAnsi="Arial" w:cs="Arial"/>
          <w:sz w:val="22"/>
          <w:szCs w:val="22"/>
        </w:rPr>
      </w:pPr>
      <w:r w:rsidRPr="001D347B">
        <w:rPr>
          <w:rFonts w:ascii="Arial" w:hAnsi="Arial" w:cs="Arial"/>
          <w:sz w:val="22"/>
          <w:szCs w:val="22"/>
        </w:rPr>
        <w:t>Objednatel může kdykoliv během plnění této smlouvy delegovat kteroukoliv ze svých pravomocí s výjimkou úkonů, které z platných právních předpisů přísluší objednateli, osobě pověřené výkonem technického dozoru a takovou delegaci pravomoci může také kdykoliv zrušit. Technický dozor bude oprávněn ke všem úkonům, které je oprávněn provádět na</w:t>
      </w:r>
      <w:r>
        <w:rPr>
          <w:rFonts w:ascii="Arial" w:hAnsi="Arial" w:cs="Arial"/>
          <w:sz w:val="22"/>
          <w:szCs w:val="22"/>
        </w:rPr>
        <w:t> </w:t>
      </w:r>
      <w:r w:rsidRPr="001D347B">
        <w:rPr>
          <w:rFonts w:ascii="Arial" w:hAnsi="Arial" w:cs="Arial"/>
          <w:sz w:val="22"/>
          <w:szCs w:val="22"/>
        </w:rPr>
        <w:t>základě smlouvy s</w:t>
      </w:r>
      <w:r>
        <w:rPr>
          <w:rFonts w:ascii="Arial" w:hAnsi="Arial" w:cs="Arial"/>
          <w:sz w:val="22"/>
          <w:szCs w:val="22"/>
        </w:rPr>
        <w:t> </w:t>
      </w:r>
      <w:r w:rsidRPr="001D347B">
        <w:rPr>
          <w:rFonts w:ascii="Arial" w:hAnsi="Arial" w:cs="Arial"/>
          <w:sz w:val="22"/>
          <w:szCs w:val="22"/>
        </w:rPr>
        <w:t>objednatelem. Jedná se zejména o následující oprávnění:</w:t>
      </w:r>
    </w:p>
    <w:p w:rsidR="00426852" w:rsidRPr="001D347B" w:rsidP="00426852" w14:paraId="0418CF68" w14:textId="77777777">
      <w:pPr>
        <w:pStyle w:val="BodyTextIndent"/>
        <w:numPr>
          <w:ilvl w:val="1"/>
          <w:numId w:val="31"/>
        </w:numPr>
        <w:ind w:left="714" w:hanging="357"/>
        <w:rPr>
          <w:rFonts w:ascii="Arial" w:hAnsi="Arial" w:cs="Arial"/>
          <w:sz w:val="22"/>
          <w:szCs w:val="22"/>
        </w:rPr>
      </w:pPr>
      <w:r w:rsidRPr="001D347B">
        <w:rPr>
          <w:rFonts w:ascii="Arial" w:hAnsi="Arial" w:cs="Arial"/>
          <w:sz w:val="22"/>
          <w:szCs w:val="22"/>
        </w:rPr>
        <w:t>Technický dozor je oprávněn dát pokyn k přerušení provedení díla, pokud:</w:t>
      </w:r>
    </w:p>
    <w:p w:rsidR="00426852" w:rsidRPr="00C673DB" w:rsidP="00426852" w14:paraId="46D9871F" w14:textId="77777777">
      <w:pPr>
        <w:pStyle w:val="BodyTextIndent"/>
        <w:numPr>
          <w:ilvl w:val="2"/>
          <w:numId w:val="31"/>
        </w:numPr>
        <w:tabs>
          <w:tab w:val="num" w:pos="709"/>
          <w:tab w:val="clear" w:pos="1026"/>
          <w:tab w:val="num" w:pos="1134"/>
        </w:tabs>
        <w:spacing w:after="60"/>
        <w:ind w:left="1077" w:hanging="357"/>
        <w:rPr>
          <w:rFonts w:ascii="Arial" w:hAnsi="Arial" w:cs="Arial"/>
          <w:sz w:val="22"/>
          <w:szCs w:val="22"/>
        </w:rPr>
      </w:pPr>
      <w:r w:rsidRPr="00C673DB">
        <w:rPr>
          <w:rFonts w:ascii="Arial" w:hAnsi="Arial" w:cs="Arial"/>
          <w:sz w:val="22"/>
          <w:szCs w:val="22"/>
        </w:rPr>
        <w:t>odpovědný zástupce zhotovitele není dosažitelný,</w:t>
      </w:r>
    </w:p>
    <w:p w:rsidR="00426852" w:rsidRPr="00C673DB" w:rsidP="00426852" w14:paraId="22218EE6" w14:textId="77777777">
      <w:pPr>
        <w:pStyle w:val="BodyTextIndent"/>
        <w:numPr>
          <w:ilvl w:val="2"/>
          <w:numId w:val="31"/>
        </w:numPr>
        <w:tabs>
          <w:tab w:val="num" w:pos="709"/>
          <w:tab w:val="clear" w:pos="1026"/>
          <w:tab w:val="num" w:pos="1134"/>
        </w:tabs>
        <w:spacing w:after="60"/>
        <w:ind w:left="1077" w:hanging="357"/>
        <w:rPr>
          <w:rFonts w:ascii="Arial" w:hAnsi="Arial" w:cs="Arial"/>
          <w:sz w:val="22"/>
          <w:szCs w:val="22"/>
        </w:rPr>
      </w:pPr>
      <w:r w:rsidRPr="00C673DB">
        <w:rPr>
          <w:rFonts w:ascii="Arial" w:hAnsi="Arial" w:cs="Arial"/>
          <w:sz w:val="22"/>
          <w:szCs w:val="22"/>
        </w:rPr>
        <w:t>je ohrožena bezpečnost prováděného díla,</w:t>
      </w:r>
    </w:p>
    <w:p w:rsidR="00426852" w:rsidRPr="00C673DB" w:rsidP="00426852" w14:paraId="7C73D0D6" w14:textId="77777777">
      <w:pPr>
        <w:pStyle w:val="BodyTextIndent"/>
        <w:numPr>
          <w:ilvl w:val="2"/>
          <w:numId w:val="31"/>
        </w:numPr>
        <w:tabs>
          <w:tab w:val="num" w:pos="709"/>
          <w:tab w:val="clear" w:pos="1026"/>
        </w:tabs>
        <w:spacing w:after="60"/>
        <w:ind w:left="1077" w:hanging="357"/>
        <w:rPr>
          <w:rFonts w:ascii="Arial" w:hAnsi="Arial" w:cs="Arial"/>
          <w:sz w:val="22"/>
          <w:szCs w:val="22"/>
        </w:rPr>
      </w:pPr>
      <w:r w:rsidRPr="00C673DB">
        <w:rPr>
          <w:rFonts w:ascii="Arial" w:hAnsi="Arial" w:cs="Arial"/>
          <w:sz w:val="22"/>
          <w:szCs w:val="22"/>
        </w:rPr>
        <w:t>je ohroženo zdraví nebo život osob podílejících se na provedení díla, případně jiných osob,</w:t>
      </w:r>
    </w:p>
    <w:p w:rsidR="00426852" w:rsidRPr="00C673DB" w:rsidP="00426852" w14:paraId="021FA64B" w14:textId="77777777">
      <w:pPr>
        <w:pStyle w:val="BodyTextIndent"/>
        <w:numPr>
          <w:ilvl w:val="2"/>
          <w:numId w:val="31"/>
        </w:numPr>
        <w:tabs>
          <w:tab w:val="num" w:pos="709"/>
          <w:tab w:val="clear" w:pos="1026"/>
        </w:tabs>
        <w:spacing w:after="60"/>
        <w:ind w:left="1077" w:hanging="357"/>
        <w:rPr>
          <w:rFonts w:ascii="Arial" w:hAnsi="Arial" w:cs="Arial"/>
          <w:sz w:val="22"/>
          <w:szCs w:val="22"/>
        </w:rPr>
      </w:pPr>
      <w:r w:rsidRPr="00C673DB">
        <w:rPr>
          <w:rFonts w:ascii="Arial" w:hAnsi="Arial" w:cs="Arial"/>
          <w:sz w:val="22"/>
          <w:szCs w:val="22"/>
        </w:rPr>
        <w:t>hrozí nebezpečí vzniku větší škody ve smyslu vymezení tohoto pojmu dle zákona č. 40/2009 Sb., trestní zákoník, ve znění pozdějších předpisů,</w:t>
      </w:r>
    </w:p>
    <w:p w:rsidR="00426852" w:rsidRPr="00C673DB" w:rsidP="00426852" w14:paraId="133B4B2A" w14:textId="77777777">
      <w:pPr>
        <w:pStyle w:val="BodyTextIndent"/>
        <w:numPr>
          <w:ilvl w:val="2"/>
          <w:numId w:val="31"/>
        </w:numPr>
        <w:tabs>
          <w:tab w:val="num" w:pos="709"/>
          <w:tab w:val="clear" w:pos="1026"/>
          <w:tab w:val="num" w:pos="1134"/>
        </w:tabs>
        <w:spacing w:after="60"/>
        <w:ind w:left="1077" w:hanging="357"/>
        <w:rPr>
          <w:rFonts w:ascii="Arial" w:hAnsi="Arial" w:cs="Arial"/>
          <w:sz w:val="22"/>
          <w:szCs w:val="22"/>
        </w:rPr>
      </w:pPr>
      <w:r w:rsidRPr="00C673DB">
        <w:rPr>
          <w:rFonts w:ascii="Arial" w:hAnsi="Arial" w:cs="Arial"/>
          <w:sz w:val="22"/>
          <w:szCs w:val="22"/>
        </w:rPr>
        <w:t>vyžaduje provedení předepsaných zkoušek materiálů, výrobků, konstrukcí, instalací a dalších prací, vyžaduje předložení dokladů prokazujících kvalitu prací a výrobků před jejich zabudováním od zhotovitele stavby (atesty, zkoušky, osvědčení o jakosti výrobků).</w:t>
      </w:r>
    </w:p>
    <w:p w:rsidR="00426852" w:rsidRPr="001D347B" w:rsidP="00426852" w14:paraId="64BF3B69" w14:textId="77777777">
      <w:pPr>
        <w:pStyle w:val="BodyTextIndent"/>
        <w:numPr>
          <w:ilvl w:val="1"/>
          <w:numId w:val="31"/>
        </w:numPr>
        <w:tabs>
          <w:tab w:val="num" w:pos="851"/>
        </w:tabs>
        <w:ind w:left="714" w:hanging="357"/>
        <w:rPr>
          <w:rFonts w:ascii="Arial" w:hAnsi="Arial" w:cs="Arial"/>
          <w:sz w:val="22"/>
          <w:szCs w:val="22"/>
        </w:rPr>
      </w:pPr>
      <w:r w:rsidRPr="00C673DB">
        <w:rPr>
          <w:rFonts w:ascii="Arial" w:hAnsi="Arial" w:cs="Arial"/>
          <w:sz w:val="22"/>
          <w:szCs w:val="22"/>
        </w:rPr>
        <w:t xml:space="preserve">Na nedostatky zjištěné v průběhu provedení díla upozorní technický dozor zápisem </w:t>
      </w:r>
      <w:r w:rsidRPr="001D347B">
        <w:rPr>
          <w:rFonts w:ascii="Arial" w:hAnsi="Arial" w:cs="Arial"/>
          <w:sz w:val="22"/>
          <w:szCs w:val="22"/>
        </w:rPr>
        <w:t>ve stavebním deníku a nedostatky budou projednány v rámci nejbližšího kontrolního dne.</w:t>
      </w:r>
    </w:p>
    <w:p w:rsidR="00426852" w:rsidRPr="001D347B" w:rsidP="00426852" w14:paraId="175721FC" w14:textId="77777777">
      <w:pPr>
        <w:pStyle w:val="BodyTextIndent"/>
        <w:numPr>
          <w:ilvl w:val="1"/>
          <w:numId w:val="31"/>
        </w:numPr>
        <w:tabs>
          <w:tab w:val="num" w:pos="851"/>
        </w:tabs>
        <w:ind w:left="714" w:hanging="357"/>
        <w:rPr>
          <w:rFonts w:ascii="Arial" w:hAnsi="Arial" w:cs="Arial"/>
          <w:sz w:val="22"/>
          <w:szCs w:val="22"/>
        </w:rPr>
      </w:pPr>
      <w:r w:rsidRPr="001D347B">
        <w:rPr>
          <w:rFonts w:ascii="Arial" w:hAnsi="Arial" w:cs="Arial"/>
          <w:sz w:val="22"/>
          <w:szCs w:val="22"/>
        </w:rPr>
        <w:t>Pokyny vydávané technickým dozorem budou v písemné formě s tou výjimkou, že technický dozor může být v nutném případě nucen vydat pokyny ústně a zhotovitel je povinen takovéto pokyny akceptovat. Ústní pokyny pozbydou platnosti, pokud technický dozor objednatele nedoplní bez zbytečného odkladu písemně, čímž se rozumí:</w:t>
      </w:r>
    </w:p>
    <w:p w:rsidR="00426852" w:rsidRPr="001D347B" w:rsidP="00426852" w14:paraId="04BF772C" w14:textId="77777777">
      <w:pPr>
        <w:pStyle w:val="BodyTextIndent"/>
        <w:numPr>
          <w:ilvl w:val="2"/>
          <w:numId w:val="31"/>
        </w:numPr>
        <w:tabs>
          <w:tab w:val="left" w:pos="720"/>
          <w:tab w:val="num" w:pos="1134"/>
        </w:tabs>
        <w:ind w:left="1077" w:hanging="357"/>
        <w:rPr>
          <w:rFonts w:ascii="Arial" w:hAnsi="Arial" w:cs="Arial"/>
          <w:sz w:val="22"/>
          <w:szCs w:val="22"/>
        </w:rPr>
      </w:pPr>
      <w:r w:rsidRPr="001D347B">
        <w:rPr>
          <w:rFonts w:ascii="Arial" w:hAnsi="Arial" w:cs="Arial"/>
          <w:sz w:val="22"/>
          <w:szCs w:val="22"/>
        </w:rPr>
        <w:t>je-li ústní pokyn vydán v době přítomnosti technického dozoru na stavbě, nejpozději ve stejný den zápisem do stavebního deníku,</w:t>
      </w:r>
    </w:p>
    <w:p w:rsidR="00426852" w:rsidRPr="001D347B" w:rsidP="00426852" w14:paraId="404B966C" w14:textId="77777777">
      <w:pPr>
        <w:pStyle w:val="BodyTextIndent"/>
        <w:numPr>
          <w:ilvl w:val="2"/>
          <w:numId w:val="31"/>
        </w:numPr>
        <w:tabs>
          <w:tab w:val="left" w:pos="720"/>
          <w:tab w:val="num" w:pos="1134"/>
        </w:tabs>
        <w:ind w:left="1077" w:hanging="357"/>
        <w:rPr>
          <w:rFonts w:ascii="Arial" w:hAnsi="Arial" w:cs="Arial"/>
          <w:sz w:val="22"/>
          <w:szCs w:val="22"/>
        </w:rPr>
      </w:pPr>
      <w:r w:rsidRPr="001D347B">
        <w:rPr>
          <w:rFonts w:ascii="Arial" w:hAnsi="Arial" w:cs="Arial"/>
          <w:sz w:val="22"/>
          <w:szCs w:val="22"/>
        </w:rPr>
        <w:t>je-li ústní pokyn vydán v době nepřítomnosti technického dozoru na stavbě, nejpozději následující pracovní den, a provádí-li zhotovitel podle této smlouvy práce 7 dní v týdnu, pak nejbližší kalendářní den (bez ohledu na to, že nemusí být dnem pracovním) zápisem do stavebního deníku, nebo doručením písemné zprávy.</w:t>
      </w:r>
    </w:p>
    <w:p w:rsidR="00426852" w:rsidRPr="001D347B" w:rsidP="00426852" w14:paraId="2ED672FE" w14:textId="77777777">
      <w:pPr>
        <w:pStyle w:val="BodyTextIndent"/>
        <w:numPr>
          <w:ilvl w:val="1"/>
          <w:numId w:val="31"/>
        </w:numPr>
        <w:tabs>
          <w:tab w:val="num" w:pos="851"/>
        </w:tabs>
        <w:ind w:left="714" w:hanging="357"/>
        <w:rPr>
          <w:rFonts w:ascii="Arial" w:hAnsi="Arial" w:cs="Arial"/>
          <w:sz w:val="22"/>
          <w:szCs w:val="22"/>
        </w:rPr>
      </w:pPr>
      <w:r w:rsidRPr="001D347B">
        <w:rPr>
          <w:rFonts w:ascii="Arial" w:hAnsi="Arial" w:cs="Arial"/>
          <w:sz w:val="22"/>
          <w:szCs w:val="22"/>
        </w:rPr>
        <w:t>Technický dozor má pravomoc vznášet námitky a požadovat na zhotoviteli, aby vyloučil okamžitě z účasti na provádění díla jakéhokoliv pracovníka zhotovitele, který se</w:t>
      </w:r>
      <w:r>
        <w:rPr>
          <w:rFonts w:ascii="Arial" w:hAnsi="Arial" w:cs="Arial"/>
          <w:sz w:val="22"/>
          <w:szCs w:val="22"/>
        </w:rPr>
        <w:t> </w:t>
      </w:r>
      <w:r w:rsidRPr="001D347B">
        <w:rPr>
          <w:rFonts w:ascii="Arial" w:hAnsi="Arial" w:cs="Arial"/>
          <w:sz w:val="22"/>
          <w:szCs w:val="22"/>
        </w:rPr>
        <w:t>podle</w:t>
      </w:r>
      <w:r>
        <w:rPr>
          <w:rFonts w:ascii="Arial" w:hAnsi="Arial" w:cs="Arial"/>
          <w:sz w:val="22"/>
          <w:szCs w:val="22"/>
        </w:rPr>
        <w:t> </w:t>
      </w:r>
      <w:r w:rsidRPr="001D347B">
        <w:rPr>
          <w:rFonts w:ascii="Arial" w:hAnsi="Arial" w:cs="Arial"/>
          <w:sz w:val="22"/>
          <w:szCs w:val="22"/>
        </w:rPr>
        <w:t xml:space="preserve">názoru technického dozoru nechová řádně, je nekompetentní nebo nedbalý, neplní řádně své povinnosti, nebo jehož přítomnost je z jiných důvodů dle názoru technického dozoru nežádoucí. Osoba takto označená se nesmí účastnit na provádění díla bez souhlasu technického dozoru. </w:t>
      </w:r>
    </w:p>
    <w:p w:rsidR="0096668B" w:rsidRPr="00AA021A" w:rsidP="00AA021A" w14:paraId="609496C4" w14:textId="095C00F6">
      <w:pPr>
        <w:pStyle w:val="BodyTextIndent"/>
        <w:numPr>
          <w:ilvl w:val="1"/>
          <w:numId w:val="31"/>
        </w:numPr>
        <w:tabs>
          <w:tab w:val="num" w:pos="851"/>
        </w:tabs>
        <w:ind w:left="714" w:hanging="357"/>
        <w:rPr>
          <w:rFonts w:ascii="Arial" w:hAnsi="Arial" w:cs="Arial"/>
          <w:sz w:val="22"/>
          <w:szCs w:val="22"/>
        </w:rPr>
      </w:pPr>
      <w:r w:rsidRPr="001D347B">
        <w:rPr>
          <w:rFonts w:ascii="Arial" w:hAnsi="Arial" w:cs="Arial"/>
          <w:sz w:val="22"/>
          <w:szCs w:val="22"/>
        </w:rPr>
        <w:t>Pokud zhotovitel nebude souhlasit s jakýmkoliv rozhodnutím osoby pověřené výkonem technického dozoru, může se se svými námitkami obrátit přímo na objednatele, který rozhodnutí buď potvrdí, změní či zruší.</w:t>
      </w:r>
    </w:p>
    <w:p w:rsidR="00426852" w:rsidRPr="001D347B" w:rsidP="00AA021A" w14:paraId="3273C718" w14:textId="6AC34756">
      <w:pPr>
        <w:pStyle w:val="slovnsmlouvyI"/>
        <w:numPr>
          <w:ilvl w:val="0"/>
          <w:numId w:val="0"/>
        </w:numPr>
        <w:ind w:right="0"/>
      </w:pPr>
      <w:r w:rsidRPr="001D347B">
        <w:t>Článek XIII.</w:t>
      </w:r>
    </w:p>
    <w:p w:rsidR="00426852" w:rsidRPr="001D347B" w:rsidP="00426852" w14:paraId="1EA9C0B5" w14:textId="77777777">
      <w:pPr>
        <w:pStyle w:val="podnadpissmlouvy2"/>
        <w:spacing w:before="0"/>
        <w:ind w:right="0"/>
      </w:pPr>
      <w:r w:rsidRPr="001D347B">
        <w:t>Bezpečnost a ochrana zdraví</w:t>
      </w:r>
    </w:p>
    <w:p w:rsidR="00426852" w:rsidRPr="00A5351D" w:rsidP="00426852" w14:paraId="7152A330" w14:textId="05DE9DC5">
      <w:pPr>
        <w:pStyle w:val="BodyTextIndent"/>
        <w:numPr>
          <w:ilvl w:val="0"/>
          <w:numId w:val="36"/>
        </w:numPr>
        <w:tabs>
          <w:tab w:val="num" w:pos="426"/>
          <w:tab w:val="clear" w:pos="720"/>
        </w:tabs>
        <w:ind w:left="357" w:hanging="357"/>
        <w:rPr>
          <w:rFonts w:ascii="Arial" w:hAnsi="Arial" w:cs="Arial"/>
          <w:sz w:val="22"/>
          <w:szCs w:val="22"/>
        </w:rPr>
      </w:pPr>
      <w:r w:rsidRPr="001D347B">
        <w:rPr>
          <w:rFonts w:ascii="Arial" w:hAnsi="Arial" w:cs="Arial"/>
          <w:sz w:val="22"/>
          <w:szCs w:val="22"/>
        </w:rPr>
        <w:t>Zhotovitel se zavazuje při provedení díla dodržovat předpisy o bezpečnosti a ochraně zdraví při</w:t>
      </w:r>
      <w:r w:rsidRPr="00B447EE" w:rsidR="002C146E">
        <w:rPr>
          <w:rFonts w:ascii="Arial" w:eastAsia="Times New Roman" w:hAnsi="Arial" w:cs="Arial"/>
          <w:spacing w:val="-1"/>
        </w:rPr>
        <w:t> </w:t>
      </w:r>
      <w:r w:rsidRPr="001D347B">
        <w:rPr>
          <w:rFonts w:ascii="Arial" w:hAnsi="Arial" w:cs="Arial"/>
          <w:sz w:val="22"/>
          <w:szCs w:val="22"/>
        </w:rPr>
        <w:t>práci</w:t>
      </w:r>
      <w:r>
        <w:rPr>
          <w:rFonts w:ascii="Arial" w:hAnsi="Arial" w:cs="Arial"/>
          <w:sz w:val="22"/>
          <w:szCs w:val="22"/>
        </w:rPr>
        <w:t>, zejm. §</w:t>
      </w:r>
      <w:r w:rsidR="00AC278B">
        <w:rPr>
          <w:rFonts w:ascii="Arial" w:hAnsi="Arial" w:cs="Arial"/>
          <w:sz w:val="22"/>
          <w:szCs w:val="22"/>
        </w:rPr>
        <w:t xml:space="preserve"> 3 zákona č. </w:t>
      </w:r>
      <w:r>
        <w:rPr>
          <w:rFonts w:ascii="Arial" w:hAnsi="Arial" w:cs="Arial"/>
          <w:sz w:val="22"/>
          <w:szCs w:val="22"/>
        </w:rPr>
        <w:t xml:space="preserve">309/2006Sb., </w:t>
      </w:r>
      <w:r w:rsidRPr="00A5351D">
        <w:rPr>
          <w:rFonts w:ascii="Arial" w:hAnsi="Arial" w:cs="Arial"/>
          <w:sz w:val="22"/>
          <w:szCs w:val="22"/>
        </w:rPr>
        <w:t>kterým se upravují další požadavky bezpečnosti a</w:t>
      </w:r>
      <w:r>
        <w:rPr>
          <w:rFonts w:ascii="Arial" w:hAnsi="Arial" w:cs="Arial"/>
          <w:sz w:val="22"/>
          <w:szCs w:val="22"/>
        </w:rPr>
        <w:t> </w:t>
      </w:r>
      <w:r w:rsidRPr="00A5351D">
        <w:rPr>
          <w:rFonts w:ascii="Arial" w:hAnsi="Arial" w:cs="Arial"/>
          <w:sz w:val="22"/>
          <w:szCs w:val="22"/>
        </w:rPr>
        <w:t>ochrany zdraví při práci v pracovněprávních vztazích a o zajištění bezpečnosti a ochrany zdraví při činnosti nebo poskytování služeb mimo pracovněprávní vztahy</w:t>
      </w:r>
      <w:r>
        <w:rPr>
          <w:rFonts w:ascii="Arial" w:hAnsi="Arial" w:cs="Arial"/>
          <w:sz w:val="22"/>
          <w:szCs w:val="22"/>
        </w:rPr>
        <w:t xml:space="preserve"> </w:t>
      </w:r>
      <w:r w:rsidRPr="00A5351D">
        <w:rPr>
          <w:rFonts w:ascii="Arial" w:hAnsi="Arial" w:cs="Arial"/>
          <w:sz w:val="22"/>
          <w:szCs w:val="22"/>
        </w:rPr>
        <w:t xml:space="preserve">(zákon o zajištění dalších podmínek bezpečnosti a ochrany zdraví při práci), </w:t>
      </w:r>
      <w:r>
        <w:rPr>
          <w:rFonts w:ascii="Arial" w:hAnsi="Arial" w:cs="Arial"/>
          <w:sz w:val="22"/>
          <w:szCs w:val="22"/>
        </w:rPr>
        <w:t xml:space="preserve">ve znění pozdějších předpisů (dále jen „zákon č. 309/2006 Sb.“), </w:t>
      </w:r>
      <w:r w:rsidRPr="00A5351D">
        <w:rPr>
          <w:rFonts w:ascii="Arial" w:hAnsi="Arial" w:cs="Arial"/>
          <w:sz w:val="22"/>
          <w:szCs w:val="22"/>
        </w:rPr>
        <w:t xml:space="preserve">jakož i předpisy hygienické a požární. Za dodržování těchto předpisů v místě provedení díla i při veškerých činnostech s provedením díla souvisejících ponese odpovědnost zhotovitel. Zhotovitel se dále zavazuje ve smyslu § 14 odst. 4 zákona č. 309/2006 Sb. poskytovat při provádění díla nezbytnou součinnost koordinátorovi </w:t>
      </w:r>
      <w:r w:rsidR="007E442E">
        <w:rPr>
          <w:rFonts w:ascii="Arial" w:hAnsi="Arial" w:cs="Arial"/>
          <w:sz w:val="22"/>
          <w:szCs w:val="22"/>
        </w:rPr>
        <w:t>BOZP.</w:t>
      </w:r>
      <w:r w:rsidRPr="00A5351D">
        <w:rPr>
          <w:rFonts w:ascii="Arial" w:hAnsi="Arial" w:cs="Arial"/>
          <w:sz w:val="22"/>
          <w:szCs w:val="22"/>
        </w:rPr>
        <w:t xml:space="preserve"> Zhotovitel odpovídá v plném rozsahu i za činnost poddodavatelů, pokud jimi nejsou poddodavatelé, kterými zhotovitel prokazoval kvalifikaci, kde odpovídá zhotovitel a tito poddodavatelé společně a nerozdílně.</w:t>
      </w:r>
    </w:p>
    <w:p w:rsidR="00426852" w:rsidRPr="00A17F5D" w:rsidP="00426852" w14:paraId="0A4B5490" w14:textId="77777777">
      <w:pPr>
        <w:pStyle w:val="BodyTextIndent"/>
        <w:numPr>
          <w:ilvl w:val="0"/>
          <w:numId w:val="36"/>
        </w:numPr>
        <w:tabs>
          <w:tab w:val="num" w:pos="426"/>
          <w:tab w:val="clear" w:pos="720"/>
        </w:tabs>
        <w:ind w:left="357" w:hanging="357"/>
        <w:rPr>
          <w:rFonts w:ascii="Arial" w:hAnsi="Arial" w:cs="Arial"/>
          <w:sz w:val="22"/>
          <w:szCs w:val="22"/>
        </w:rPr>
      </w:pPr>
      <w:r w:rsidRPr="00A17F5D">
        <w:rPr>
          <w:rFonts w:ascii="Arial" w:hAnsi="Arial" w:cs="Arial"/>
          <w:sz w:val="22"/>
          <w:szCs w:val="22"/>
        </w:rPr>
        <w:t>Zhotovitel bere na vědomí, že koordinátor BOZP je oprávněn ke všem úkonům, které je oprávněn provádět na základě smlouvy s objednatelem. Jedná se zejména o následující oprávnění:</w:t>
      </w:r>
    </w:p>
    <w:p w:rsidR="00426852" w:rsidRPr="001D347B" w:rsidP="00426852" w14:paraId="06F7CFFD" w14:textId="77777777">
      <w:pPr>
        <w:pStyle w:val="BodyTextIndent"/>
        <w:numPr>
          <w:ilvl w:val="1"/>
          <w:numId w:val="37"/>
        </w:numPr>
        <w:tabs>
          <w:tab w:val="num" w:pos="426"/>
          <w:tab w:val="clear" w:pos="640"/>
          <w:tab w:val="num" w:pos="851"/>
        </w:tabs>
        <w:spacing w:after="60"/>
        <w:ind w:left="714" w:hanging="357"/>
        <w:rPr>
          <w:rFonts w:ascii="Arial" w:hAnsi="Arial" w:cs="Arial"/>
          <w:sz w:val="22"/>
          <w:szCs w:val="22"/>
        </w:rPr>
      </w:pPr>
      <w:r w:rsidRPr="001D347B">
        <w:rPr>
          <w:rFonts w:ascii="Arial" w:hAnsi="Arial" w:cs="Arial"/>
          <w:sz w:val="22"/>
          <w:szCs w:val="22"/>
        </w:rPr>
        <w:t>upozornit zhotovitele stavby na nedostatky v uplatňování požadavků na BOZP zjištěné na staveništi, resp. pracovišti převzatém zhotovitelem a vyžadovat zjednání nápravy a navrhovat k tomu přiměřená opatření</w:t>
      </w:r>
      <w:r>
        <w:rPr>
          <w:rFonts w:ascii="Arial" w:hAnsi="Arial" w:cs="Arial"/>
          <w:sz w:val="22"/>
          <w:szCs w:val="22"/>
        </w:rPr>
        <w:t xml:space="preserve"> (opatřením může být i dočasné zastavení prací na celé stavbě nebo její části nebo vyloučení pracovníka zhotovitele)</w:t>
      </w:r>
      <w:r w:rsidRPr="001D347B">
        <w:rPr>
          <w:rFonts w:ascii="Arial" w:hAnsi="Arial" w:cs="Arial"/>
          <w:sz w:val="22"/>
          <w:szCs w:val="22"/>
        </w:rPr>
        <w:t xml:space="preserve"> a sledovat přijetí těchto opatření zhotovitelem stavby; </w:t>
      </w:r>
    </w:p>
    <w:p w:rsidR="00426852" w:rsidRPr="001D347B" w:rsidP="00426852" w14:paraId="6BF2CECF" w14:textId="77777777">
      <w:pPr>
        <w:pStyle w:val="BodyTextIndent"/>
        <w:numPr>
          <w:ilvl w:val="1"/>
          <w:numId w:val="37"/>
        </w:numPr>
        <w:tabs>
          <w:tab w:val="num" w:pos="426"/>
          <w:tab w:val="clear" w:pos="640"/>
          <w:tab w:val="num" w:pos="851"/>
        </w:tabs>
        <w:spacing w:after="60"/>
        <w:ind w:left="714" w:hanging="357"/>
        <w:rPr>
          <w:rFonts w:ascii="Arial" w:hAnsi="Arial" w:cs="Arial"/>
          <w:sz w:val="22"/>
          <w:szCs w:val="22"/>
        </w:rPr>
      </w:pPr>
      <w:r w:rsidRPr="001D347B">
        <w:rPr>
          <w:rFonts w:ascii="Arial" w:hAnsi="Arial" w:cs="Arial"/>
          <w:sz w:val="22"/>
          <w:szCs w:val="22"/>
        </w:rPr>
        <w:t>kontrolovat dle potřeby dodržování plánu BOZP zhotovitelem stavby a poddodavateli, provádět zápisy z těchto kontrolních prohlídek a při zjištění nedostatků v BOZP stanovit opatření a termíny k nápravě;</w:t>
      </w:r>
    </w:p>
    <w:p w:rsidR="00426852" w:rsidRPr="001D347B" w:rsidP="00426852" w14:paraId="5CF4DA5A" w14:textId="77777777">
      <w:pPr>
        <w:pStyle w:val="BodyTextIndent"/>
        <w:numPr>
          <w:ilvl w:val="1"/>
          <w:numId w:val="37"/>
        </w:numPr>
        <w:tabs>
          <w:tab w:val="num" w:pos="426"/>
          <w:tab w:val="clear" w:pos="640"/>
          <w:tab w:val="num" w:pos="851"/>
        </w:tabs>
        <w:spacing w:after="60"/>
        <w:ind w:left="714" w:hanging="357"/>
        <w:rPr>
          <w:rFonts w:ascii="Arial" w:hAnsi="Arial" w:cs="Arial"/>
          <w:sz w:val="22"/>
          <w:szCs w:val="22"/>
        </w:rPr>
      </w:pPr>
      <w:r w:rsidRPr="001D347B">
        <w:rPr>
          <w:rFonts w:ascii="Arial" w:hAnsi="Arial" w:cs="Arial"/>
          <w:sz w:val="22"/>
          <w:szCs w:val="22"/>
        </w:rPr>
        <w:t>podle potřeby organizovat kontrolní dny k dodržování plánu BOZP za účasti zhotovitele stavby a objednatele za účelem projednání zjištěných nedostatků;</w:t>
      </w:r>
    </w:p>
    <w:p w:rsidR="00426852" w:rsidRPr="001D347B" w:rsidP="00426852" w14:paraId="386991FA" w14:textId="77777777">
      <w:pPr>
        <w:pStyle w:val="BodyTextIndent"/>
        <w:numPr>
          <w:ilvl w:val="1"/>
          <w:numId w:val="37"/>
        </w:numPr>
        <w:tabs>
          <w:tab w:val="num" w:pos="426"/>
          <w:tab w:val="clear" w:pos="640"/>
          <w:tab w:val="num" w:pos="851"/>
        </w:tabs>
        <w:spacing w:after="60"/>
        <w:ind w:left="714" w:hanging="357"/>
        <w:rPr>
          <w:rFonts w:ascii="Arial" w:hAnsi="Arial" w:cs="Arial"/>
          <w:sz w:val="22"/>
          <w:szCs w:val="22"/>
        </w:rPr>
      </w:pPr>
      <w:r w:rsidRPr="001D347B">
        <w:rPr>
          <w:rFonts w:ascii="Arial" w:hAnsi="Arial" w:cs="Arial"/>
          <w:sz w:val="22"/>
          <w:szCs w:val="22"/>
        </w:rPr>
        <w:t xml:space="preserve">účastnit se kontrolních prohlídek stavby, pokud k nim byl přizván </w:t>
      </w:r>
      <w:r>
        <w:rPr>
          <w:rFonts w:ascii="Arial" w:hAnsi="Arial" w:cs="Arial"/>
          <w:sz w:val="22"/>
          <w:szCs w:val="22"/>
        </w:rPr>
        <w:t xml:space="preserve">objednatelem, </w:t>
      </w:r>
      <w:r w:rsidRPr="001D347B">
        <w:rPr>
          <w:rFonts w:ascii="Arial" w:hAnsi="Arial" w:cs="Arial"/>
          <w:sz w:val="22"/>
          <w:szCs w:val="22"/>
        </w:rPr>
        <w:t>stavebním úřadem případně jinými dotčenými správními úřady;</w:t>
      </w:r>
    </w:p>
    <w:p w:rsidR="00426852" w:rsidRPr="001D347B" w:rsidP="00426852" w14:paraId="4511F125" w14:textId="77777777">
      <w:pPr>
        <w:pStyle w:val="BodyTextIndent"/>
        <w:numPr>
          <w:ilvl w:val="1"/>
          <w:numId w:val="37"/>
        </w:numPr>
        <w:tabs>
          <w:tab w:val="num" w:pos="426"/>
          <w:tab w:val="clear" w:pos="640"/>
          <w:tab w:val="num" w:pos="851"/>
        </w:tabs>
        <w:spacing w:after="60"/>
        <w:ind w:left="714" w:hanging="357"/>
        <w:rPr>
          <w:rFonts w:ascii="Arial" w:hAnsi="Arial" w:cs="Arial"/>
          <w:sz w:val="22"/>
          <w:szCs w:val="22"/>
        </w:rPr>
      </w:pPr>
      <w:r w:rsidRPr="001D347B">
        <w:rPr>
          <w:rFonts w:ascii="Arial" w:hAnsi="Arial" w:cs="Arial"/>
          <w:sz w:val="22"/>
          <w:szCs w:val="22"/>
        </w:rPr>
        <w:t>dohlížet nad dodržováním pracovních a technologických postupů pro jednotlivé práce a činnosti z hlediska dodržování zásad BOZP;</w:t>
      </w:r>
    </w:p>
    <w:p w:rsidR="00426852" w:rsidRPr="001D347B" w:rsidP="00426852" w14:paraId="5C5D03AA" w14:textId="77777777">
      <w:pPr>
        <w:pStyle w:val="BodyTextIndent"/>
        <w:numPr>
          <w:ilvl w:val="1"/>
          <w:numId w:val="37"/>
        </w:numPr>
        <w:tabs>
          <w:tab w:val="clear" w:pos="640"/>
          <w:tab w:val="num" w:pos="851"/>
        </w:tabs>
        <w:ind w:left="714" w:hanging="357"/>
        <w:rPr>
          <w:rFonts w:ascii="Arial" w:hAnsi="Arial" w:cs="Arial"/>
          <w:sz w:val="22"/>
          <w:szCs w:val="22"/>
        </w:rPr>
      </w:pPr>
      <w:r w:rsidRPr="001D347B">
        <w:rPr>
          <w:rFonts w:ascii="Arial" w:hAnsi="Arial" w:cs="Arial"/>
          <w:sz w:val="22"/>
          <w:szCs w:val="22"/>
        </w:rPr>
        <w:t>kontrolovat způsob zabezpečení staveniště a zajistit bezpečnostní značení.</w:t>
      </w:r>
    </w:p>
    <w:p w:rsidR="00426852" w:rsidP="00426852" w14:paraId="776267D2" w14:textId="77777777">
      <w:pPr>
        <w:pStyle w:val="BodyTextIndent"/>
        <w:numPr>
          <w:ilvl w:val="0"/>
          <w:numId w:val="38"/>
        </w:numPr>
        <w:tabs>
          <w:tab w:val="clear" w:pos="720"/>
        </w:tabs>
        <w:ind w:left="357" w:hanging="357"/>
        <w:rPr>
          <w:rFonts w:ascii="Arial" w:hAnsi="Arial" w:cs="Arial"/>
          <w:sz w:val="22"/>
          <w:szCs w:val="22"/>
        </w:rPr>
      </w:pPr>
      <w:r w:rsidRPr="00A17F5D">
        <w:rPr>
          <w:rFonts w:ascii="Arial" w:hAnsi="Arial" w:cs="Arial"/>
          <w:sz w:val="22"/>
          <w:szCs w:val="22"/>
        </w:rPr>
        <w:t>Zhotovitel je odpovědný za to, že osoby vykonávající činnosti související s provedením díla, budou vybaveny ochrannými pracovními prostředky a pomůckami podle druhu vykonávané činnosti a rizik s tím spojených.</w:t>
      </w:r>
    </w:p>
    <w:p w:rsidR="00426852" w:rsidRPr="002759E3" w:rsidP="00426852" w14:paraId="1535E60B" w14:textId="77777777">
      <w:pPr>
        <w:pStyle w:val="BodyTextIndent"/>
        <w:numPr>
          <w:ilvl w:val="0"/>
          <w:numId w:val="38"/>
        </w:numPr>
        <w:tabs>
          <w:tab w:val="clear" w:pos="720"/>
        </w:tabs>
        <w:ind w:left="357" w:hanging="357"/>
        <w:rPr>
          <w:rFonts w:ascii="Arial" w:hAnsi="Arial" w:cs="Arial"/>
          <w:sz w:val="22"/>
          <w:szCs w:val="22"/>
        </w:rPr>
      </w:pPr>
      <w:r w:rsidRPr="002759E3">
        <w:rPr>
          <w:rFonts w:ascii="Arial" w:hAnsi="Arial" w:cs="Arial"/>
          <w:sz w:val="22"/>
          <w:szCs w:val="22"/>
        </w:rPr>
        <w:t>Pokyny vydávané koordinátor</w:t>
      </w:r>
      <w:r>
        <w:rPr>
          <w:rFonts w:ascii="Arial" w:hAnsi="Arial" w:cs="Arial"/>
          <w:sz w:val="22"/>
          <w:szCs w:val="22"/>
        </w:rPr>
        <w:t>em</w:t>
      </w:r>
      <w:r w:rsidRPr="002759E3">
        <w:rPr>
          <w:rFonts w:ascii="Arial" w:hAnsi="Arial" w:cs="Arial"/>
          <w:sz w:val="22"/>
          <w:szCs w:val="22"/>
        </w:rPr>
        <w:t xml:space="preserve"> BOZP budou </w:t>
      </w:r>
      <w:r>
        <w:rPr>
          <w:rFonts w:ascii="Arial" w:hAnsi="Arial" w:cs="Arial"/>
          <w:sz w:val="22"/>
          <w:szCs w:val="22"/>
        </w:rPr>
        <w:t xml:space="preserve">vydávány </w:t>
      </w:r>
      <w:r w:rsidRPr="002759E3">
        <w:rPr>
          <w:rFonts w:ascii="Arial" w:hAnsi="Arial" w:cs="Arial"/>
          <w:sz w:val="22"/>
          <w:szCs w:val="22"/>
        </w:rPr>
        <w:t>v písemné formě s tou výjimkou, že</w:t>
      </w:r>
      <w:r>
        <w:rPr>
          <w:rFonts w:ascii="Arial" w:hAnsi="Arial" w:cs="Arial"/>
          <w:sz w:val="22"/>
          <w:szCs w:val="22"/>
        </w:rPr>
        <w:t> </w:t>
      </w:r>
      <w:r w:rsidRPr="002759E3">
        <w:rPr>
          <w:rFonts w:ascii="Arial" w:hAnsi="Arial" w:cs="Arial"/>
          <w:sz w:val="22"/>
          <w:szCs w:val="22"/>
        </w:rPr>
        <w:t>koordinátor BOZP může být v nutném případě nucen vydat pokyny ústně a zhotovitel je povinen takovéto pokyny akceptovat. Ústní pokyny pozbydou platnosti, pokud koordinátor BOZP nedoplní bez zbytečného odkladu písemně, čímž se rozumí:</w:t>
      </w:r>
    </w:p>
    <w:p w:rsidR="00426852" w:rsidRPr="002759E3" w:rsidP="00426852" w14:paraId="4FC6E61F" w14:textId="77777777">
      <w:pPr>
        <w:pStyle w:val="BodyTextIndent"/>
        <w:numPr>
          <w:ilvl w:val="0"/>
          <w:numId w:val="57"/>
        </w:numPr>
        <w:ind w:left="709" w:hanging="283"/>
        <w:rPr>
          <w:rFonts w:ascii="Arial" w:hAnsi="Arial" w:cs="Arial"/>
          <w:sz w:val="22"/>
          <w:szCs w:val="22"/>
        </w:rPr>
      </w:pPr>
      <w:r w:rsidRPr="002759E3">
        <w:rPr>
          <w:rFonts w:ascii="Arial" w:hAnsi="Arial" w:cs="Arial"/>
          <w:sz w:val="22"/>
          <w:szCs w:val="22"/>
        </w:rPr>
        <w:t xml:space="preserve">je-li ústní pokyn vydán v době přítomnosti </w:t>
      </w:r>
      <w:r w:rsidRPr="00A17F5D">
        <w:rPr>
          <w:rFonts w:ascii="Arial" w:hAnsi="Arial" w:cs="Arial"/>
          <w:sz w:val="22"/>
          <w:szCs w:val="22"/>
        </w:rPr>
        <w:t>koordinátor</w:t>
      </w:r>
      <w:r>
        <w:rPr>
          <w:rFonts w:ascii="Arial" w:hAnsi="Arial" w:cs="Arial"/>
          <w:sz w:val="22"/>
          <w:szCs w:val="22"/>
        </w:rPr>
        <w:t>a</w:t>
      </w:r>
      <w:r w:rsidRPr="00A17F5D">
        <w:rPr>
          <w:rFonts w:ascii="Arial" w:hAnsi="Arial" w:cs="Arial"/>
          <w:sz w:val="22"/>
          <w:szCs w:val="22"/>
        </w:rPr>
        <w:t xml:space="preserve"> BOZP</w:t>
      </w:r>
      <w:r w:rsidRPr="002759E3">
        <w:rPr>
          <w:rFonts w:ascii="Arial" w:hAnsi="Arial" w:cs="Arial"/>
          <w:sz w:val="22"/>
          <w:szCs w:val="22"/>
        </w:rPr>
        <w:t xml:space="preserve"> na stavbě, nejpozději ve</w:t>
      </w:r>
      <w:r>
        <w:rPr>
          <w:rFonts w:ascii="Arial" w:hAnsi="Arial" w:cs="Arial"/>
          <w:sz w:val="22"/>
          <w:szCs w:val="22"/>
        </w:rPr>
        <w:t> </w:t>
      </w:r>
      <w:r w:rsidRPr="002759E3">
        <w:rPr>
          <w:rFonts w:ascii="Arial" w:hAnsi="Arial" w:cs="Arial"/>
          <w:sz w:val="22"/>
          <w:szCs w:val="22"/>
        </w:rPr>
        <w:t>stejný den zápisem do stavebního deníku,</w:t>
      </w:r>
    </w:p>
    <w:p w:rsidR="00426852" w:rsidRPr="002759E3" w:rsidP="00426852" w14:paraId="1C7720F6" w14:textId="77777777">
      <w:pPr>
        <w:pStyle w:val="BodyTextIndent"/>
        <w:numPr>
          <w:ilvl w:val="0"/>
          <w:numId w:val="57"/>
        </w:numPr>
        <w:ind w:left="709" w:hanging="283"/>
        <w:rPr>
          <w:rFonts w:ascii="Arial" w:hAnsi="Arial" w:cs="Arial"/>
          <w:sz w:val="22"/>
          <w:szCs w:val="22"/>
        </w:rPr>
      </w:pPr>
      <w:r w:rsidRPr="002759E3">
        <w:rPr>
          <w:rFonts w:ascii="Arial" w:hAnsi="Arial" w:cs="Arial"/>
          <w:sz w:val="22"/>
          <w:szCs w:val="22"/>
        </w:rPr>
        <w:t xml:space="preserve">je-li ústní pokyn vydán v době nepřítomnosti </w:t>
      </w:r>
      <w:r w:rsidRPr="00A17F5D">
        <w:rPr>
          <w:rFonts w:ascii="Arial" w:hAnsi="Arial" w:cs="Arial"/>
          <w:sz w:val="22"/>
          <w:szCs w:val="22"/>
        </w:rPr>
        <w:t>koordinátor</w:t>
      </w:r>
      <w:r>
        <w:rPr>
          <w:rFonts w:ascii="Arial" w:hAnsi="Arial" w:cs="Arial"/>
          <w:sz w:val="22"/>
          <w:szCs w:val="22"/>
        </w:rPr>
        <w:t>a</w:t>
      </w:r>
      <w:r w:rsidRPr="00A17F5D">
        <w:rPr>
          <w:rFonts w:ascii="Arial" w:hAnsi="Arial" w:cs="Arial"/>
          <w:sz w:val="22"/>
          <w:szCs w:val="22"/>
        </w:rPr>
        <w:t xml:space="preserve"> BOZP</w:t>
      </w:r>
      <w:r w:rsidRPr="002759E3">
        <w:rPr>
          <w:rFonts w:ascii="Arial" w:hAnsi="Arial" w:cs="Arial"/>
          <w:sz w:val="22"/>
          <w:szCs w:val="22"/>
        </w:rPr>
        <w:t xml:space="preserve"> na stavbě, nejpozději následující pracovní den, a provádí-li zhotovitel podle této smlouvy práce 7 dní v týdnu, pak nejbližší kalendářní den (bez ohledu na to, že nemusí být dnem pracovním) zápisem do</w:t>
      </w:r>
      <w:r>
        <w:rPr>
          <w:rFonts w:ascii="Arial" w:hAnsi="Arial" w:cs="Arial"/>
          <w:sz w:val="22"/>
          <w:szCs w:val="22"/>
        </w:rPr>
        <w:t> </w:t>
      </w:r>
      <w:r w:rsidRPr="002759E3">
        <w:rPr>
          <w:rFonts w:ascii="Arial" w:hAnsi="Arial" w:cs="Arial"/>
          <w:sz w:val="22"/>
          <w:szCs w:val="22"/>
        </w:rPr>
        <w:t>stavebního deníku, nebo doručením písemné zprávy.</w:t>
      </w:r>
    </w:p>
    <w:p w:rsidR="00426852" w:rsidRPr="002759E3" w:rsidP="00426852" w14:paraId="21382DD9" w14:textId="77777777">
      <w:pPr>
        <w:pStyle w:val="BodyTextIndent"/>
        <w:numPr>
          <w:ilvl w:val="0"/>
          <w:numId w:val="38"/>
        </w:numPr>
        <w:tabs>
          <w:tab w:val="clear" w:pos="720"/>
        </w:tabs>
        <w:ind w:left="357" w:hanging="357"/>
        <w:rPr>
          <w:rFonts w:ascii="Arial" w:hAnsi="Arial" w:cs="Arial"/>
          <w:sz w:val="22"/>
          <w:szCs w:val="22"/>
        </w:rPr>
      </w:pPr>
      <w:r>
        <w:rPr>
          <w:rFonts w:ascii="Arial" w:hAnsi="Arial" w:cs="Arial"/>
          <w:sz w:val="22"/>
          <w:szCs w:val="22"/>
        </w:rPr>
        <w:t>K</w:t>
      </w:r>
      <w:r w:rsidRPr="00A17F5D">
        <w:rPr>
          <w:rFonts w:ascii="Arial" w:hAnsi="Arial" w:cs="Arial"/>
          <w:sz w:val="22"/>
          <w:szCs w:val="22"/>
        </w:rPr>
        <w:t>oordinátor BOZP</w:t>
      </w:r>
      <w:r w:rsidRPr="002759E3">
        <w:rPr>
          <w:rFonts w:ascii="Arial" w:hAnsi="Arial" w:cs="Arial"/>
          <w:sz w:val="22"/>
          <w:szCs w:val="22"/>
        </w:rPr>
        <w:t xml:space="preserve"> má pravomoc vznášet námitky a požadovat na zhotoviteli, aby vyloučil okamžitě z účasti na provádění díla jakéhokoliv pracovníka zhotovitele, který se podle názoru </w:t>
      </w:r>
      <w:r w:rsidRPr="00A17F5D">
        <w:rPr>
          <w:rFonts w:ascii="Arial" w:hAnsi="Arial" w:cs="Arial"/>
          <w:sz w:val="22"/>
          <w:szCs w:val="22"/>
        </w:rPr>
        <w:t>koordinátor</w:t>
      </w:r>
      <w:r>
        <w:rPr>
          <w:rFonts w:ascii="Arial" w:hAnsi="Arial" w:cs="Arial"/>
          <w:sz w:val="22"/>
          <w:szCs w:val="22"/>
        </w:rPr>
        <w:t>a</w:t>
      </w:r>
      <w:r w:rsidRPr="00A17F5D">
        <w:rPr>
          <w:rFonts w:ascii="Arial" w:hAnsi="Arial" w:cs="Arial"/>
          <w:sz w:val="22"/>
          <w:szCs w:val="22"/>
        </w:rPr>
        <w:t xml:space="preserve"> BOZP</w:t>
      </w:r>
      <w:r w:rsidRPr="002759E3">
        <w:rPr>
          <w:rFonts w:ascii="Arial" w:hAnsi="Arial" w:cs="Arial"/>
          <w:sz w:val="22"/>
          <w:szCs w:val="22"/>
        </w:rPr>
        <w:t xml:space="preserve"> nechová řádně, je nekompetentní nebo nedbalý, neplní řádně své povinnosti, </w:t>
      </w:r>
      <w:r w:rsidRPr="002759E3">
        <w:rPr>
          <w:rFonts w:ascii="Arial" w:hAnsi="Arial" w:cs="Arial"/>
          <w:sz w:val="22"/>
          <w:szCs w:val="22"/>
        </w:rPr>
        <w:t xml:space="preserve">nebo jehož přítomnost je z jiných důvodů dle názoru </w:t>
      </w:r>
      <w:r w:rsidRPr="00A17F5D">
        <w:rPr>
          <w:rFonts w:ascii="Arial" w:hAnsi="Arial" w:cs="Arial"/>
          <w:sz w:val="22"/>
          <w:szCs w:val="22"/>
        </w:rPr>
        <w:t>koordinátor</w:t>
      </w:r>
      <w:r>
        <w:rPr>
          <w:rFonts w:ascii="Arial" w:hAnsi="Arial" w:cs="Arial"/>
          <w:sz w:val="22"/>
          <w:szCs w:val="22"/>
        </w:rPr>
        <w:t>a</w:t>
      </w:r>
      <w:r w:rsidRPr="00A17F5D">
        <w:rPr>
          <w:rFonts w:ascii="Arial" w:hAnsi="Arial" w:cs="Arial"/>
          <w:sz w:val="22"/>
          <w:szCs w:val="22"/>
        </w:rPr>
        <w:t xml:space="preserve"> BOZP</w:t>
      </w:r>
      <w:r w:rsidRPr="002759E3">
        <w:rPr>
          <w:rFonts w:ascii="Arial" w:hAnsi="Arial" w:cs="Arial"/>
          <w:sz w:val="22"/>
          <w:szCs w:val="22"/>
        </w:rPr>
        <w:t xml:space="preserve"> nežádoucí. Osoba takto označená se nesmí účastnit na provádění díla bez souhlasu </w:t>
      </w:r>
      <w:r w:rsidRPr="00A17F5D">
        <w:rPr>
          <w:rFonts w:ascii="Arial" w:hAnsi="Arial" w:cs="Arial"/>
          <w:sz w:val="22"/>
          <w:szCs w:val="22"/>
        </w:rPr>
        <w:t>koordinátor</w:t>
      </w:r>
      <w:r>
        <w:rPr>
          <w:rFonts w:ascii="Arial" w:hAnsi="Arial" w:cs="Arial"/>
          <w:sz w:val="22"/>
          <w:szCs w:val="22"/>
        </w:rPr>
        <w:t>a</w:t>
      </w:r>
      <w:r w:rsidRPr="00A17F5D">
        <w:rPr>
          <w:rFonts w:ascii="Arial" w:hAnsi="Arial" w:cs="Arial"/>
          <w:sz w:val="22"/>
          <w:szCs w:val="22"/>
        </w:rPr>
        <w:t xml:space="preserve"> BOZP</w:t>
      </w:r>
      <w:r w:rsidRPr="002759E3">
        <w:rPr>
          <w:rFonts w:ascii="Arial" w:hAnsi="Arial" w:cs="Arial"/>
          <w:sz w:val="22"/>
          <w:szCs w:val="22"/>
        </w:rPr>
        <w:t xml:space="preserve">. </w:t>
      </w:r>
    </w:p>
    <w:p w:rsidR="00426852" w:rsidRPr="002759E3" w:rsidP="00426852" w14:paraId="0343A551" w14:textId="77777777">
      <w:pPr>
        <w:pStyle w:val="BodyTextIndent"/>
        <w:numPr>
          <w:ilvl w:val="0"/>
          <w:numId w:val="38"/>
        </w:numPr>
        <w:tabs>
          <w:tab w:val="clear" w:pos="720"/>
        </w:tabs>
        <w:ind w:left="357" w:hanging="357"/>
        <w:rPr>
          <w:rFonts w:ascii="Arial" w:hAnsi="Arial" w:cs="Arial"/>
          <w:sz w:val="22"/>
          <w:szCs w:val="22"/>
        </w:rPr>
      </w:pPr>
      <w:r w:rsidRPr="002759E3">
        <w:rPr>
          <w:rFonts w:ascii="Arial" w:hAnsi="Arial" w:cs="Arial"/>
          <w:sz w:val="22"/>
          <w:szCs w:val="22"/>
        </w:rPr>
        <w:t xml:space="preserve">Pokud zhotovitel nebude souhlasit s jakýmkoliv rozhodnutím osoby pověřené výkonem </w:t>
      </w:r>
      <w:r>
        <w:rPr>
          <w:rFonts w:ascii="Arial" w:hAnsi="Arial" w:cs="Arial"/>
          <w:sz w:val="22"/>
          <w:szCs w:val="22"/>
        </w:rPr>
        <w:t xml:space="preserve">funkce </w:t>
      </w:r>
      <w:r w:rsidRPr="00A17F5D">
        <w:rPr>
          <w:rFonts w:ascii="Arial" w:hAnsi="Arial" w:cs="Arial"/>
          <w:sz w:val="22"/>
          <w:szCs w:val="22"/>
        </w:rPr>
        <w:t>koordinátor</w:t>
      </w:r>
      <w:r>
        <w:rPr>
          <w:rFonts w:ascii="Arial" w:hAnsi="Arial" w:cs="Arial"/>
          <w:sz w:val="22"/>
          <w:szCs w:val="22"/>
        </w:rPr>
        <w:t>a</w:t>
      </w:r>
      <w:r w:rsidRPr="00A17F5D">
        <w:rPr>
          <w:rFonts w:ascii="Arial" w:hAnsi="Arial" w:cs="Arial"/>
          <w:sz w:val="22"/>
          <w:szCs w:val="22"/>
        </w:rPr>
        <w:t xml:space="preserve"> BOZP</w:t>
      </w:r>
      <w:r w:rsidRPr="002759E3">
        <w:rPr>
          <w:rFonts w:ascii="Arial" w:hAnsi="Arial" w:cs="Arial"/>
          <w:sz w:val="22"/>
          <w:szCs w:val="22"/>
        </w:rPr>
        <w:t>, může se se svými námitkami obrátit přímo na objednatele, který rozhodnutí buď potvrdí, změní či zruší.</w:t>
      </w:r>
    </w:p>
    <w:p w:rsidR="00426852" w:rsidRPr="00A17F5D" w:rsidP="00426852" w14:paraId="5529D2D7" w14:textId="693DBAB5">
      <w:pPr>
        <w:pStyle w:val="BodyTextIndent"/>
        <w:numPr>
          <w:ilvl w:val="0"/>
          <w:numId w:val="38"/>
        </w:numPr>
        <w:tabs>
          <w:tab w:val="clear" w:pos="720"/>
        </w:tabs>
        <w:ind w:left="357" w:hanging="357"/>
        <w:rPr>
          <w:rFonts w:ascii="Arial" w:hAnsi="Arial" w:cs="Arial"/>
          <w:sz w:val="22"/>
          <w:szCs w:val="22"/>
        </w:rPr>
      </w:pPr>
      <w:r w:rsidRPr="00A17F5D">
        <w:rPr>
          <w:rFonts w:ascii="Arial" w:hAnsi="Arial" w:cs="Arial"/>
          <w:sz w:val="22"/>
          <w:szCs w:val="22"/>
        </w:rPr>
        <w:t xml:space="preserve">Zhotovitel se zavazuje zajistit vlastní dozor nad bezpečností práce ve smyslu platných právních předpisů a provádět soustavnou kontrolu bezpečnosti práce prostřednictvím </w:t>
      </w:r>
      <w:r>
        <w:rPr>
          <w:rFonts w:ascii="Arial" w:hAnsi="Arial" w:cs="Arial"/>
          <w:sz w:val="22"/>
          <w:szCs w:val="22"/>
        </w:rPr>
        <w:t xml:space="preserve">způsobilé osoby v prevenci rizik dle § 9 zákona </w:t>
      </w:r>
      <w:r w:rsidR="003A3E71">
        <w:rPr>
          <w:rFonts w:ascii="Arial" w:hAnsi="Arial" w:cs="Arial"/>
          <w:sz w:val="22"/>
          <w:szCs w:val="22"/>
        </w:rPr>
        <w:t xml:space="preserve">č. </w:t>
      </w:r>
      <w:r>
        <w:rPr>
          <w:rFonts w:ascii="Arial" w:hAnsi="Arial" w:cs="Arial"/>
          <w:sz w:val="22"/>
          <w:szCs w:val="22"/>
        </w:rPr>
        <w:t>309/2006</w:t>
      </w:r>
      <w:r w:rsidR="003A3E71">
        <w:rPr>
          <w:rFonts w:ascii="Arial" w:hAnsi="Arial" w:cs="Arial"/>
          <w:sz w:val="22"/>
          <w:szCs w:val="22"/>
        </w:rPr>
        <w:t xml:space="preserve"> </w:t>
      </w:r>
      <w:r>
        <w:rPr>
          <w:rFonts w:ascii="Arial" w:hAnsi="Arial" w:cs="Arial"/>
          <w:sz w:val="22"/>
          <w:szCs w:val="22"/>
        </w:rPr>
        <w:t>Sb.</w:t>
      </w:r>
    </w:p>
    <w:p w:rsidR="00426852" w:rsidRPr="00A17F5D" w:rsidP="00426852" w14:paraId="408A67B6" w14:textId="77777777">
      <w:pPr>
        <w:pStyle w:val="BodyTextIndent"/>
        <w:numPr>
          <w:ilvl w:val="0"/>
          <w:numId w:val="38"/>
        </w:numPr>
        <w:tabs>
          <w:tab w:val="clear" w:pos="720"/>
        </w:tabs>
        <w:ind w:left="357" w:hanging="357"/>
        <w:rPr>
          <w:rFonts w:ascii="Arial" w:hAnsi="Arial" w:cs="Arial"/>
          <w:sz w:val="22"/>
          <w:szCs w:val="22"/>
        </w:rPr>
      </w:pPr>
      <w:r w:rsidRPr="00A17F5D">
        <w:rPr>
          <w:rFonts w:ascii="Arial" w:hAnsi="Arial" w:cs="Arial"/>
          <w:sz w:val="22"/>
          <w:szCs w:val="22"/>
        </w:rPr>
        <w:t>Zhotovitel se zavazuje před zahájením provedení díla seznámit s riziky na místě provedení díla, případně na místech s provedením díla souvisejících, a to za přítomnosti zástupců objednatele. O této skutečnosti se pořídí záznam podepsaný oběma smluvními stranami. Zhotovitel bude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rsidR="00426852" w:rsidRPr="00A17F5D" w:rsidP="00426852" w14:paraId="18B9874A" w14:textId="77777777">
      <w:pPr>
        <w:pStyle w:val="BodyTextIndent"/>
        <w:numPr>
          <w:ilvl w:val="0"/>
          <w:numId w:val="38"/>
        </w:numPr>
        <w:ind w:left="357" w:hanging="357"/>
        <w:rPr>
          <w:rFonts w:ascii="Arial" w:hAnsi="Arial" w:cs="Arial"/>
          <w:sz w:val="22"/>
          <w:szCs w:val="22"/>
        </w:rPr>
      </w:pPr>
      <w:r w:rsidRPr="00A17F5D">
        <w:rPr>
          <w:rFonts w:ascii="Arial" w:hAnsi="Arial" w:cs="Arial"/>
          <w:sz w:val="22"/>
          <w:szCs w:val="22"/>
        </w:rPr>
        <w:t>V případě úrazu pracovníka zhotovitele, případně jeho poddodavatele, vyšetří a sepíše záznam o úrazu podle platných předpisů zhotovitel, který je rovněž povinen provést veškeré úkony s úrazem související, případně úrazem vyvolané. Veškeré následky vyplývající ze skutečnosti, že došlo k úrazu, nese na svou odpovědnost a náklad zhotovitel. Zhotovitel se zavazuje informovat objednatele o každém úrazu, pokud k němu dojde v souvislosti s provedením díla.</w:t>
      </w:r>
    </w:p>
    <w:p w:rsidR="00426852" w:rsidP="00426852" w14:paraId="2087D104" w14:textId="77777777">
      <w:pPr>
        <w:pStyle w:val="BodyTextIndent"/>
        <w:numPr>
          <w:ilvl w:val="0"/>
          <w:numId w:val="38"/>
        </w:numPr>
        <w:ind w:left="357" w:hanging="357"/>
        <w:rPr>
          <w:rFonts w:ascii="Arial" w:hAnsi="Arial" w:cs="Arial"/>
          <w:sz w:val="22"/>
          <w:szCs w:val="22"/>
        </w:rPr>
      </w:pPr>
      <w:r w:rsidRPr="00A17F5D">
        <w:rPr>
          <w:rFonts w:ascii="Arial" w:hAnsi="Arial" w:cs="Arial"/>
          <w:sz w:val="22"/>
          <w:szCs w:val="22"/>
        </w:rPr>
        <w:t>V případě úrazu zaměstnance objednatele, případně jeho návštěv, vyšetří a sepíše záznam o úrazu podle platných předpisů objednatel, který je rovněž povinen provést veškeré úkony s úrazem související, případně úrazem vyvolané. Veškeré následky vyplývající ze skutečnosti, že došlo k úrazu zaměstnance objednatele nebo jeho návštěv v důsledku porušení povinností zhotovitele, nese na svou odpovědnost a náklad zhotovitel. Objednatel se zavazuje informovat zhotovitele o každém úrazu, pokud k němu dojde v souvislosti s provedením díla.</w:t>
      </w:r>
    </w:p>
    <w:p w:rsidR="00426852" w:rsidP="00426852" w14:paraId="156A4399" w14:textId="77777777">
      <w:pPr>
        <w:pStyle w:val="slovnsmlouvyI"/>
        <w:numPr>
          <w:ilvl w:val="0"/>
          <w:numId w:val="0"/>
        </w:numPr>
        <w:spacing w:after="120"/>
        <w:ind w:right="0"/>
      </w:pPr>
      <w:r w:rsidRPr="001D347B">
        <w:t>Článek X</w:t>
      </w:r>
      <w:r>
        <w:t>IV</w:t>
      </w:r>
      <w:r w:rsidRPr="001D347B">
        <w:t>.</w:t>
      </w:r>
      <w:r>
        <w:br/>
        <w:t>Ochrana osobních údajů fyzických osob</w:t>
      </w:r>
    </w:p>
    <w:p w:rsidR="00426852" w:rsidRPr="008641EA" w:rsidP="00426852" w14:paraId="28B00074" w14:textId="200C62A1">
      <w:pPr>
        <w:pStyle w:val="ListParagraph"/>
        <w:numPr>
          <w:ilvl w:val="0"/>
          <w:numId w:val="51"/>
        </w:numPr>
        <w:autoSpaceDE w:val="0"/>
        <w:autoSpaceDN w:val="0"/>
        <w:adjustRightInd w:val="0"/>
        <w:spacing w:after="120" w:line="240" w:lineRule="auto"/>
        <w:ind w:left="357" w:hanging="357"/>
        <w:contextualSpacing w:val="0"/>
        <w:jc w:val="both"/>
        <w:rPr>
          <w:rFonts w:ascii="Arial" w:hAnsi="Arial" w:cs="Arial"/>
          <w:bCs/>
        </w:rPr>
      </w:pPr>
      <w:r>
        <w:rPr>
          <w:rFonts w:ascii="Arial" w:hAnsi="Arial" w:cs="Arial"/>
        </w:rPr>
        <w:t>Zhotovitel</w:t>
      </w:r>
      <w:r w:rsidRPr="008641EA">
        <w:rPr>
          <w:rFonts w:ascii="Arial" w:hAnsi="Arial" w:cs="Arial"/>
        </w:rPr>
        <w:t xml:space="preserve"> je povinen </w:t>
      </w:r>
      <w:r w:rsidRPr="008641EA">
        <w:rPr>
          <w:rFonts w:ascii="Arial" w:hAnsi="Arial" w:cs="Arial"/>
          <w:bCs/>
        </w:rPr>
        <w:t>dle </w:t>
      </w:r>
      <w:r w:rsidRPr="00670B1F">
        <w:rPr>
          <w:rFonts w:ascii="Arial" w:hAnsi="Arial" w:cs="Arial"/>
        </w:rPr>
        <w:t>Nařízení Evropského parlamentu a Rady (EU) 2016/679 ze</w:t>
      </w:r>
      <w:r>
        <w:rPr>
          <w:rFonts w:ascii="Arial" w:hAnsi="Arial" w:cs="Arial"/>
        </w:rPr>
        <w:t> </w:t>
      </w:r>
      <w:r w:rsidRPr="00670B1F">
        <w:rPr>
          <w:rFonts w:ascii="Arial" w:hAnsi="Arial" w:cs="Arial"/>
        </w:rPr>
        <w:t>dne 27.</w:t>
      </w:r>
      <w:r w:rsidRPr="00B447EE" w:rsidR="00F360AD">
        <w:rPr>
          <w:rFonts w:ascii="Arial" w:eastAsia="Times New Roman" w:hAnsi="Arial" w:cs="Arial"/>
          <w:spacing w:val="-1"/>
        </w:rPr>
        <w:t> </w:t>
      </w:r>
      <w:r w:rsidRPr="00670B1F">
        <w:rPr>
          <w:rFonts w:ascii="Arial" w:hAnsi="Arial" w:cs="Arial"/>
        </w:rPr>
        <w:t>dubna 2016 o ochraně fyzických osob v souvislosti se zpracováním osobních údajů a</w:t>
      </w:r>
      <w:r w:rsidRPr="00B447EE" w:rsidR="00F360AD">
        <w:rPr>
          <w:rFonts w:ascii="Arial" w:eastAsia="Times New Roman" w:hAnsi="Arial" w:cs="Arial"/>
          <w:spacing w:val="-1"/>
        </w:rPr>
        <w:t> </w:t>
      </w:r>
      <w:r w:rsidRPr="00670B1F">
        <w:rPr>
          <w:rFonts w:ascii="Arial" w:hAnsi="Arial" w:cs="Arial"/>
        </w:rPr>
        <w:t>o</w:t>
      </w:r>
      <w:r w:rsidRPr="00B447EE" w:rsidR="00F360AD">
        <w:rPr>
          <w:rFonts w:ascii="Arial" w:eastAsia="Times New Roman" w:hAnsi="Arial" w:cs="Arial"/>
          <w:spacing w:val="-1"/>
        </w:rPr>
        <w:t> </w:t>
      </w:r>
      <w:r w:rsidRPr="00670B1F">
        <w:rPr>
          <w:rFonts w:ascii="Arial" w:hAnsi="Arial" w:cs="Arial"/>
        </w:rPr>
        <w:t>volném pohybu těchto údajů a o zrušení směrnice 95/46/ES (</w:t>
      </w:r>
      <w:r>
        <w:rPr>
          <w:rFonts w:ascii="Arial" w:hAnsi="Arial" w:cs="Arial"/>
        </w:rPr>
        <w:t xml:space="preserve">dále jen </w:t>
      </w:r>
      <w:r w:rsidRPr="00F8575D">
        <w:rPr>
          <w:rFonts w:ascii="Arial" w:hAnsi="Arial" w:cs="Arial"/>
        </w:rPr>
        <w:t>„obecné nařízení“)</w:t>
      </w:r>
      <w:r>
        <w:rPr>
          <w:rFonts w:ascii="Arial" w:hAnsi="Arial" w:cs="Arial"/>
        </w:rPr>
        <w:t xml:space="preserve"> </w:t>
      </w:r>
      <w:r w:rsidRPr="008641EA">
        <w:rPr>
          <w:rFonts w:ascii="Arial" w:hAnsi="Arial" w:cs="Arial"/>
          <w:bCs/>
        </w:rPr>
        <w:t>od</w:t>
      </w:r>
      <w:r w:rsidRPr="00B447EE" w:rsidR="00F360AD">
        <w:rPr>
          <w:rFonts w:ascii="Arial" w:eastAsia="Times New Roman" w:hAnsi="Arial" w:cs="Arial"/>
          <w:spacing w:val="-1"/>
        </w:rPr>
        <w:t> </w:t>
      </w:r>
      <w:r w:rsidRPr="008641EA">
        <w:rPr>
          <w:rFonts w:ascii="Arial" w:hAnsi="Arial" w:cs="Arial"/>
          <w:bCs/>
        </w:rPr>
        <w:t>všech fyzických osob jako subjektu osobních údajů zajistit souhlasy se zpracováním těchto osobních údajů objednatelem pro účely kontroly zadávacího řízení řídícím orgánem, interními orgány zadavatele a dozorovými a kontrolními orgány.</w:t>
      </w:r>
    </w:p>
    <w:p w:rsidR="00426852" w:rsidRPr="008641EA" w:rsidP="00426852" w14:paraId="030E1AA4" w14:textId="77777777">
      <w:pPr>
        <w:pStyle w:val="ListParagraph"/>
        <w:numPr>
          <w:ilvl w:val="0"/>
          <w:numId w:val="51"/>
        </w:numPr>
        <w:autoSpaceDE w:val="0"/>
        <w:autoSpaceDN w:val="0"/>
        <w:adjustRightInd w:val="0"/>
        <w:spacing w:after="120" w:line="240" w:lineRule="auto"/>
        <w:ind w:left="357" w:hanging="357"/>
        <w:contextualSpacing w:val="0"/>
        <w:jc w:val="both"/>
        <w:rPr>
          <w:rFonts w:ascii="Arial" w:hAnsi="Arial" w:cs="Arial"/>
          <w:bCs/>
        </w:rPr>
      </w:pPr>
      <w:r>
        <w:rPr>
          <w:rFonts w:ascii="Arial" w:hAnsi="Arial" w:cs="Arial"/>
        </w:rPr>
        <w:t>Zhotovitel</w:t>
      </w:r>
      <w:r w:rsidRPr="008641EA">
        <w:rPr>
          <w:rFonts w:ascii="Arial" w:hAnsi="Arial" w:cs="Arial"/>
        </w:rPr>
        <w:t xml:space="preserve"> je povinen vyžádat si souhlas fyzických osob se zpracováním jejich osobních údajů</w:t>
      </w:r>
      <w:r>
        <w:rPr>
          <w:rFonts w:ascii="Arial" w:hAnsi="Arial" w:cs="Arial"/>
        </w:rPr>
        <w:t xml:space="preserve"> </w:t>
      </w:r>
      <w:r w:rsidRPr="006A48A7">
        <w:rPr>
          <w:rFonts w:ascii="Arial" w:hAnsi="Arial" w:cs="Arial"/>
        </w:rPr>
        <w:t>dle čl. VIII o</w:t>
      </w:r>
      <w:r>
        <w:rPr>
          <w:rFonts w:ascii="Arial" w:hAnsi="Arial" w:cs="Arial"/>
        </w:rPr>
        <w:t>d</w:t>
      </w:r>
      <w:r w:rsidRPr="006A48A7">
        <w:rPr>
          <w:rFonts w:ascii="Arial" w:hAnsi="Arial" w:cs="Arial"/>
        </w:rPr>
        <w:t xml:space="preserve">st. </w:t>
      </w:r>
      <w:r>
        <w:rPr>
          <w:rFonts w:ascii="Arial" w:hAnsi="Arial" w:cs="Arial"/>
        </w:rPr>
        <w:t>1 písm. d)</w:t>
      </w:r>
      <w:r w:rsidRPr="006A48A7">
        <w:rPr>
          <w:rFonts w:ascii="Arial" w:hAnsi="Arial" w:cs="Arial"/>
        </w:rPr>
        <w:t xml:space="preserve"> této smlouvy. Takto udělený souhlas musí být dán</w:t>
      </w:r>
      <w:r w:rsidRPr="008641EA">
        <w:rPr>
          <w:rFonts w:ascii="Arial" w:hAnsi="Arial" w:cs="Arial"/>
        </w:rPr>
        <w:t xml:space="preserve"> svobodně, být informovaný, vyjádřen zjevným potvrzením a být konkrétní</w:t>
      </w:r>
      <w:r>
        <w:rPr>
          <w:rFonts w:ascii="Arial" w:hAnsi="Arial" w:cs="Arial"/>
        </w:rPr>
        <w:t>.</w:t>
      </w:r>
      <w:r w:rsidRPr="008641EA">
        <w:rPr>
          <w:rFonts w:ascii="Arial" w:hAnsi="Arial" w:cs="Arial"/>
        </w:rPr>
        <w:t xml:space="preserve"> </w:t>
      </w:r>
    </w:p>
    <w:p w:rsidR="00426852" w:rsidRPr="008641EA" w:rsidP="00426852" w14:paraId="4F20B768" w14:textId="77777777">
      <w:pPr>
        <w:pStyle w:val="ListParagraph"/>
        <w:numPr>
          <w:ilvl w:val="0"/>
          <w:numId w:val="51"/>
        </w:numPr>
        <w:autoSpaceDE w:val="0"/>
        <w:autoSpaceDN w:val="0"/>
        <w:adjustRightInd w:val="0"/>
        <w:spacing w:after="120" w:line="240" w:lineRule="auto"/>
        <w:ind w:left="357" w:hanging="357"/>
        <w:contextualSpacing w:val="0"/>
        <w:jc w:val="both"/>
        <w:rPr>
          <w:rFonts w:ascii="Arial" w:hAnsi="Arial" w:cs="Arial"/>
        </w:rPr>
      </w:pPr>
      <w:r>
        <w:rPr>
          <w:rFonts w:ascii="Arial" w:hAnsi="Arial" w:cs="Arial"/>
        </w:rPr>
        <w:t>Zhotovitel</w:t>
      </w:r>
      <w:r w:rsidRPr="008641EA">
        <w:rPr>
          <w:rFonts w:ascii="Arial" w:hAnsi="Arial" w:cs="Arial"/>
        </w:rPr>
        <w:t xml:space="preserve"> tímto dává objednateli výslovný souhlas se zpracováním a uchováváním, popř. uveřejněním (pokud takové uveřejní zvláštní právní předpisy vyžadují) osobních údajů dle </w:t>
      </w:r>
      <w:r w:rsidRPr="008641EA">
        <w:rPr>
          <w:rFonts w:ascii="Arial" w:hAnsi="Arial" w:cs="Arial"/>
          <w:iCs/>
        </w:rPr>
        <w:t>obecné</w:t>
      </w:r>
      <w:r>
        <w:rPr>
          <w:rFonts w:ascii="Arial" w:hAnsi="Arial" w:cs="Arial"/>
          <w:iCs/>
        </w:rPr>
        <w:t>ho</w:t>
      </w:r>
      <w:r w:rsidRPr="008641EA">
        <w:rPr>
          <w:rFonts w:ascii="Arial" w:hAnsi="Arial" w:cs="Arial"/>
          <w:iCs/>
        </w:rPr>
        <w:t xml:space="preserve"> na</w:t>
      </w:r>
      <w:r>
        <w:rPr>
          <w:rFonts w:ascii="Arial" w:hAnsi="Arial" w:cs="Arial"/>
          <w:iCs/>
        </w:rPr>
        <w:t>řízení</w:t>
      </w:r>
      <w:r w:rsidRPr="008641EA">
        <w:rPr>
          <w:rFonts w:ascii="Arial" w:hAnsi="Arial" w:cs="Arial"/>
        </w:rPr>
        <w:t xml:space="preserve">, a to v rozsahu, v jakém </w:t>
      </w:r>
      <w:r>
        <w:rPr>
          <w:rFonts w:ascii="Arial" w:hAnsi="Arial" w:cs="Arial"/>
        </w:rPr>
        <w:t xml:space="preserve">zhotovitel </w:t>
      </w:r>
      <w:r w:rsidRPr="008641EA">
        <w:rPr>
          <w:rFonts w:ascii="Arial" w:hAnsi="Arial" w:cs="Arial"/>
        </w:rPr>
        <w:t xml:space="preserve">poskytl tyto údaje objednateli v rámci zadávacího řízení a v průběhu plnění smlouvy (zejména doklady o kvalifikaci </w:t>
      </w:r>
      <w:r>
        <w:rPr>
          <w:rFonts w:ascii="Arial" w:hAnsi="Arial" w:cs="Arial"/>
        </w:rPr>
        <w:t>zhotovitele</w:t>
      </w:r>
      <w:r w:rsidRPr="008641EA">
        <w:rPr>
          <w:rFonts w:ascii="Arial" w:hAnsi="Arial" w:cs="Arial"/>
        </w:rPr>
        <w:t xml:space="preserve">, jména a kontaktní údaje osob zastupujících </w:t>
      </w:r>
      <w:r>
        <w:rPr>
          <w:rFonts w:ascii="Arial" w:hAnsi="Arial" w:cs="Arial"/>
        </w:rPr>
        <w:t>zhotovitele</w:t>
      </w:r>
      <w:r w:rsidRPr="008641EA">
        <w:rPr>
          <w:rFonts w:ascii="Arial" w:hAnsi="Arial" w:cs="Arial"/>
        </w:rPr>
        <w:t xml:space="preserve"> a kontaktních osob, jména skutečných vlastníků právnických osob, údajů, jejichž předložení si objednatel vyhradil jako podmínku uzavření smlouvy atd.) a v </w:t>
      </w:r>
      <w:r w:rsidRPr="00C673DB">
        <w:rPr>
          <w:rFonts w:ascii="Arial" w:hAnsi="Arial" w:cs="Arial"/>
        </w:rPr>
        <w:t>rozsahu</w:t>
      </w:r>
      <w:r w:rsidRPr="008641EA">
        <w:rPr>
          <w:rFonts w:ascii="Arial" w:hAnsi="Arial" w:cs="Arial"/>
        </w:rPr>
        <w:t>, v jakém jsou nezbytně nutné pro plnění zákonných povinností ze strany objednatele vztahujících se k zadávacímu řízení a plnění předmětu veřejné zakázky a</w:t>
      </w:r>
      <w:r>
        <w:rPr>
          <w:rFonts w:ascii="Arial" w:hAnsi="Arial" w:cs="Arial"/>
        </w:rPr>
        <w:t> </w:t>
      </w:r>
      <w:r w:rsidRPr="008641EA">
        <w:rPr>
          <w:rFonts w:ascii="Arial" w:hAnsi="Arial" w:cs="Arial"/>
        </w:rPr>
        <w:t xml:space="preserve">plnění smluvních povinností ze strany </w:t>
      </w:r>
      <w:r>
        <w:rPr>
          <w:rFonts w:ascii="Arial" w:hAnsi="Arial" w:cs="Arial"/>
        </w:rPr>
        <w:t>zhotovitele</w:t>
      </w:r>
      <w:r w:rsidRPr="008641EA">
        <w:rPr>
          <w:rFonts w:ascii="Arial" w:hAnsi="Arial" w:cs="Arial"/>
        </w:rPr>
        <w:t>.</w:t>
      </w:r>
    </w:p>
    <w:p w:rsidR="00426852" w:rsidRPr="001D347B" w:rsidP="00AA021A" w14:paraId="3528E29B" w14:textId="77777777">
      <w:pPr>
        <w:pStyle w:val="slovnsmlouvyI"/>
        <w:numPr>
          <w:ilvl w:val="0"/>
          <w:numId w:val="0"/>
        </w:numPr>
        <w:ind w:right="0"/>
      </w:pPr>
      <w:r w:rsidRPr="001D347B">
        <w:t>Článek XV.</w:t>
      </w:r>
    </w:p>
    <w:p w:rsidR="00426852" w:rsidRPr="001D347B" w:rsidP="00426852" w14:paraId="7C8A2C45" w14:textId="77777777">
      <w:pPr>
        <w:pStyle w:val="podnadpissmlouvy2"/>
        <w:spacing w:before="0"/>
        <w:ind w:right="0"/>
      </w:pPr>
      <w:r>
        <w:t xml:space="preserve">Ochrana informací </w:t>
      </w:r>
    </w:p>
    <w:p w:rsidR="00426852" w:rsidP="00426852" w14:paraId="5BD15CB5" w14:textId="77777777">
      <w:pPr>
        <w:pStyle w:val="ListParagraph"/>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Pr>
          <w:rFonts w:ascii="Arial" w:eastAsia="@Arial Unicode MS" w:hAnsi="Arial" w:cs="Arial"/>
          <w:color w:val="000000"/>
        </w:rPr>
        <w:t>Smluvní strany jsou si vědomy toho, že v rámci plnění závazků z této smlouvy</w:t>
      </w:r>
    </w:p>
    <w:p w:rsidR="00426852" w:rsidP="00426852" w14:paraId="09DE7F86" w14:textId="77777777">
      <w:pPr>
        <w:pStyle w:val="ListParagraph"/>
        <w:numPr>
          <w:ilvl w:val="0"/>
          <w:numId w:val="9"/>
        </w:numPr>
        <w:tabs>
          <w:tab w:val="left" w:pos="-720"/>
          <w:tab w:val="left" w:pos="0"/>
          <w:tab w:val="left" w:pos="1440"/>
          <w:tab w:val="left" w:pos="2160"/>
          <w:tab w:val="left" w:pos="2880"/>
          <w:tab w:val="left" w:pos="3600"/>
          <w:tab w:val="left" w:pos="4320"/>
        </w:tabs>
        <w:autoSpaceDE w:val="0"/>
        <w:autoSpaceDN w:val="0"/>
        <w:adjustRightInd w:val="0"/>
        <w:spacing w:after="60" w:line="240" w:lineRule="auto"/>
        <w:ind w:left="714" w:hanging="357"/>
        <w:contextualSpacing w:val="0"/>
        <w:jc w:val="both"/>
        <w:rPr>
          <w:rFonts w:ascii="Arial" w:eastAsia="@Arial Unicode MS" w:hAnsi="Arial" w:cs="Arial"/>
          <w:color w:val="000000"/>
        </w:rPr>
      </w:pPr>
      <w:r>
        <w:rPr>
          <w:rFonts w:ascii="Arial" w:eastAsia="@Arial Unicode MS" w:hAnsi="Arial" w:cs="Arial"/>
          <w:color w:val="000000"/>
        </w:rPr>
        <w:t>si</w:t>
      </w:r>
      <w:r>
        <w:rPr>
          <w:rFonts w:ascii="Arial" w:eastAsia="@Arial Unicode MS" w:hAnsi="Arial" w:cs="Arial"/>
          <w:color w:val="000000"/>
        </w:rPr>
        <w:t xml:space="preserve"> mohou vzájemně vědomě nebo opomenutím poskytnout informace, které budou považovány za důvěrné (dále jen „</w:t>
      </w:r>
      <w:r w:rsidRPr="00E41F7D">
        <w:rPr>
          <w:rFonts w:ascii="Arial" w:eastAsia="@Arial Unicode MS" w:hAnsi="Arial" w:cs="Arial"/>
          <w:b/>
          <w:color w:val="000000"/>
        </w:rPr>
        <w:t>důvěrné informace</w:t>
      </w:r>
      <w:r>
        <w:rPr>
          <w:rFonts w:ascii="Arial" w:eastAsia="@Arial Unicode MS" w:hAnsi="Arial" w:cs="Arial"/>
          <w:color w:val="000000"/>
        </w:rPr>
        <w:t>“),</w:t>
      </w:r>
    </w:p>
    <w:p w:rsidR="00426852" w:rsidRPr="00A17F5D" w:rsidP="00426852" w14:paraId="37CEDD25" w14:textId="77777777">
      <w:pPr>
        <w:pStyle w:val="ListParagraph"/>
        <w:numPr>
          <w:ilvl w:val="0"/>
          <w:numId w:val="9"/>
        </w:numPr>
        <w:tabs>
          <w:tab w:val="left" w:pos="-720"/>
          <w:tab w:val="left" w:pos="0"/>
          <w:tab w:val="left" w:pos="1440"/>
          <w:tab w:val="left" w:pos="2160"/>
          <w:tab w:val="left" w:pos="2880"/>
          <w:tab w:val="left" w:pos="3600"/>
          <w:tab w:val="left" w:pos="4320"/>
        </w:tabs>
        <w:autoSpaceDE w:val="0"/>
        <w:autoSpaceDN w:val="0"/>
        <w:adjustRightInd w:val="0"/>
        <w:spacing w:after="60" w:line="240" w:lineRule="auto"/>
        <w:ind w:left="714" w:hanging="357"/>
        <w:contextualSpacing w:val="0"/>
        <w:jc w:val="both"/>
        <w:rPr>
          <w:rFonts w:ascii="Arial" w:eastAsia="@Arial Unicode MS" w:hAnsi="Arial" w:cs="Arial"/>
          <w:color w:val="000000"/>
        </w:rPr>
      </w:pPr>
      <w:r w:rsidRPr="00A17F5D">
        <w:rPr>
          <w:rFonts w:ascii="Arial" w:eastAsia="@Arial Unicode MS" w:hAnsi="Arial" w:cs="Arial"/>
          <w:color w:val="000000"/>
        </w:rPr>
        <w:t>mohou jejich zaměstnanci či osoby v obdobném postavení získat vědomou činností druhé smluvní strany nebo i jejím opomenutím přístup k důvěrným informacím druhé smluvní strany.</w:t>
      </w:r>
    </w:p>
    <w:p w:rsidR="00426852" w:rsidRPr="00ED2C94" w:rsidP="00426852" w14:paraId="1606A764" w14:textId="77777777">
      <w:pPr>
        <w:pStyle w:val="ListParagraph"/>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Pr>
          <w:rFonts w:ascii="Arial" w:eastAsia="@Arial Unicode MS" w:hAnsi="Arial" w:cs="Arial"/>
          <w:color w:val="000000"/>
        </w:rPr>
        <w:t>Smluvní strany</w:t>
      </w:r>
      <w:r w:rsidRPr="001D347B">
        <w:rPr>
          <w:rFonts w:ascii="Arial" w:eastAsia="@Arial Unicode MS" w:hAnsi="Arial" w:cs="Arial"/>
          <w:color w:val="000000"/>
        </w:rPr>
        <w:t xml:space="preserve"> se zavazují</w:t>
      </w:r>
      <w:r>
        <w:rPr>
          <w:rFonts w:ascii="Arial" w:eastAsia="@Arial Unicode MS" w:hAnsi="Arial" w:cs="Arial"/>
          <w:color w:val="000000"/>
        </w:rPr>
        <w:t>, že žádná z nich nezpřístupní třetí osobě důvěrné informace</w:t>
      </w:r>
      <w:r w:rsidRPr="001D347B">
        <w:rPr>
          <w:rFonts w:ascii="Arial" w:eastAsia="@Arial Unicode MS" w:hAnsi="Arial" w:cs="Arial"/>
          <w:color w:val="000000"/>
        </w:rPr>
        <w:t xml:space="preserve"> (bez</w:t>
      </w:r>
      <w:r>
        <w:rPr>
          <w:rFonts w:ascii="Arial" w:eastAsia="@Arial Unicode MS" w:hAnsi="Arial" w:cs="Arial"/>
          <w:color w:val="000000"/>
        </w:rPr>
        <w:t> </w:t>
      </w:r>
      <w:r w:rsidRPr="001D347B">
        <w:rPr>
          <w:rFonts w:ascii="Arial" w:eastAsia="@Arial Unicode MS" w:hAnsi="Arial" w:cs="Arial"/>
          <w:color w:val="000000"/>
        </w:rPr>
        <w:t>ohledu na formu jejich zachycení)</w:t>
      </w:r>
      <w:r>
        <w:rPr>
          <w:rFonts w:ascii="Arial" w:eastAsia="@Arial Unicode MS" w:hAnsi="Arial" w:cs="Arial"/>
          <w:color w:val="000000"/>
        </w:rPr>
        <w:t>,</w:t>
      </w:r>
      <w:r w:rsidRPr="001D347B">
        <w:rPr>
          <w:rFonts w:ascii="Arial" w:eastAsia="@Arial Unicode MS" w:hAnsi="Arial" w:cs="Arial"/>
          <w:color w:val="000000"/>
        </w:rPr>
        <w:t xml:space="preserve"> které získaly během jednání vedoucích k</w:t>
      </w:r>
      <w:r>
        <w:rPr>
          <w:rFonts w:ascii="Arial" w:eastAsia="@Arial Unicode MS" w:hAnsi="Arial" w:cs="Arial"/>
          <w:color w:val="000000"/>
        </w:rPr>
        <w:t> </w:t>
      </w:r>
      <w:r w:rsidRPr="001D347B">
        <w:rPr>
          <w:rFonts w:ascii="Arial" w:eastAsia="@Arial Unicode MS" w:hAnsi="Arial" w:cs="Arial"/>
          <w:color w:val="000000"/>
        </w:rPr>
        <w:t>uzavření této smlouvy</w:t>
      </w:r>
      <w:r>
        <w:rPr>
          <w:rFonts w:ascii="Arial" w:eastAsia="@Arial Unicode MS" w:hAnsi="Arial" w:cs="Arial"/>
          <w:color w:val="000000"/>
        </w:rPr>
        <w:t xml:space="preserve">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426852" w:rsidP="00426852" w14:paraId="18505DBB" w14:textId="77777777">
      <w:pPr>
        <w:pStyle w:val="ListParagraph"/>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Pr>
          <w:rFonts w:ascii="Arial" w:eastAsia="@Arial Unicode MS" w:hAnsi="Arial" w:cs="Arial"/>
          <w:color w:val="000000"/>
        </w:rPr>
        <w:t>Za třetí osoby dle odst. 2 tohoto článku se nepovažují:</w:t>
      </w:r>
    </w:p>
    <w:p w:rsidR="00426852" w:rsidP="00426852" w14:paraId="5E287D76" w14:textId="77777777">
      <w:pPr>
        <w:pStyle w:val="ListParagraph"/>
        <w:numPr>
          <w:ilvl w:val="0"/>
          <w:numId w:val="10"/>
        </w:numPr>
        <w:tabs>
          <w:tab w:val="left" w:pos="-720"/>
          <w:tab w:val="left" w:pos="0"/>
          <w:tab w:val="left" w:pos="720"/>
          <w:tab w:val="left" w:pos="1440"/>
          <w:tab w:val="left" w:pos="2160"/>
          <w:tab w:val="left" w:pos="2880"/>
          <w:tab w:val="left" w:pos="3600"/>
          <w:tab w:val="left" w:pos="4320"/>
        </w:tabs>
        <w:autoSpaceDE w:val="0"/>
        <w:autoSpaceDN w:val="0"/>
        <w:adjustRightInd w:val="0"/>
        <w:spacing w:after="60" w:line="240" w:lineRule="auto"/>
        <w:ind w:left="714" w:hanging="357"/>
        <w:contextualSpacing w:val="0"/>
        <w:jc w:val="both"/>
        <w:rPr>
          <w:rFonts w:ascii="Arial" w:eastAsia="@Arial Unicode MS" w:hAnsi="Arial" w:cs="Arial"/>
          <w:color w:val="000000"/>
        </w:rPr>
      </w:pPr>
      <w:r>
        <w:rPr>
          <w:rFonts w:ascii="Arial" w:eastAsia="@Arial Unicode MS" w:hAnsi="Arial" w:cs="Arial"/>
          <w:color w:val="000000"/>
        </w:rPr>
        <w:t>zaměstnanci smluvních stran a osoby v obdobném postavení,</w:t>
      </w:r>
    </w:p>
    <w:p w:rsidR="00426852" w:rsidP="00426852" w14:paraId="5262105A" w14:textId="77777777">
      <w:pPr>
        <w:pStyle w:val="ListParagraph"/>
        <w:numPr>
          <w:ilvl w:val="0"/>
          <w:numId w:val="10"/>
        </w:numPr>
        <w:tabs>
          <w:tab w:val="left" w:pos="-720"/>
          <w:tab w:val="left" w:pos="0"/>
          <w:tab w:val="left" w:pos="720"/>
          <w:tab w:val="left" w:pos="1440"/>
          <w:tab w:val="left" w:pos="2160"/>
          <w:tab w:val="left" w:pos="2880"/>
          <w:tab w:val="left" w:pos="3600"/>
          <w:tab w:val="left" w:pos="4320"/>
        </w:tabs>
        <w:autoSpaceDE w:val="0"/>
        <w:autoSpaceDN w:val="0"/>
        <w:adjustRightInd w:val="0"/>
        <w:spacing w:after="60" w:line="240" w:lineRule="auto"/>
        <w:ind w:left="714" w:hanging="357"/>
        <w:contextualSpacing w:val="0"/>
        <w:jc w:val="both"/>
        <w:rPr>
          <w:rFonts w:ascii="Arial" w:eastAsia="@Arial Unicode MS" w:hAnsi="Arial" w:cs="Arial"/>
          <w:color w:val="000000"/>
        </w:rPr>
      </w:pPr>
      <w:r>
        <w:rPr>
          <w:rFonts w:ascii="Arial" w:eastAsia="@Arial Unicode MS" w:hAnsi="Arial" w:cs="Arial"/>
          <w:color w:val="000000"/>
        </w:rPr>
        <w:t>orgány smluvních stran a jejich členové,</w:t>
      </w:r>
    </w:p>
    <w:p w:rsidR="00426852" w:rsidP="00426852" w14:paraId="171A2989" w14:textId="77777777">
      <w:pPr>
        <w:pStyle w:val="ListParagraph"/>
        <w:numPr>
          <w:ilvl w:val="0"/>
          <w:numId w:val="10"/>
        </w:numPr>
        <w:tabs>
          <w:tab w:val="left" w:pos="-720"/>
          <w:tab w:val="left" w:pos="0"/>
          <w:tab w:val="left" w:pos="720"/>
          <w:tab w:val="left" w:pos="1440"/>
          <w:tab w:val="left" w:pos="2160"/>
          <w:tab w:val="left" w:pos="2880"/>
          <w:tab w:val="left" w:pos="3600"/>
          <w:tab w:val="left" w:pos="4320"/>
        </w:tabs>
        <w:autoSpaceDE w:val="0"/>
        <w:autoSpaceDN w:val="0"/>
        <w:adjustRightInd w:val="0"/>
        <w:spacing w:after="60" w:line="240" w:lineRule="auto"/>
        <w:ind w:left="714" w:hanging="357"/>
        <w:contextualSpacing w:val="0"/>
        <w:jc w:val="both"/>
        <w:rPr>
          <w:rFonts w:ascii="Arial" w:eastAsia="@Arial Unicode MS" w:hAnsi="Arial" w:cs="Arial"/>
          <w:color w:val="000000"/>
        </w:rPr>
      </w:pPr>
      <w:r>
        <w:rPr>
          <w:rFonts w:ascii="Arial" w:eastAsia="@Arial Unicode MS" w:hAnsi="Arial" w:cs="Arial"/>
          <w:color w:val="000000"/>
        </w:rPr>
        <w:t>ve vztahu k důvěrným informacím objednatele poddodavatelé zhotovitele,</w:t>
      </w:r>
    </w:p>
    <w:p w:rsidR="00426852" w:rsidRPr="00727CA5" w:rsidP="00426852" w14:paraId="61B82244" w14:textId="77777777">
      <w:pPr>
        <w:pStyle w:val="ListParagraph"/>
        <w:numPr>
          <w:ilvl w:val="0"/>
          <w:numId w:val="10"/>
        </w:numPr>
        <w:tabs>
          <w:tab w:val="left" w:pos="-720"/>
          <w:tab w:val="left" w:pos="0"/>
          <w:tab w:val="left" w:pos="720"/>
          <w:tab w:val="left" w:pos="1440"/>
          <w:tab w:val="left" w:pos="2160"/>
          <w:tab w:val="left" w:pos="2880"/>
          <w:tab w:val="left" w:pos="3600"/>
          <w:tab w:val="left" w:pos="4320"/>
        </w:tabs>
        <w:autoSpaceDE w:val="0"/>
        <w:autoSpaceDN w:val="0"/>
        <w:adjustRightInd w:val="0"/>
        <w:spacing w:after="60" w:line="240" w:lineRule="auto"/>
        <w:ind w:left="714" w:hanging="357"/>
        <w:contextualSpacing w:val="0"/>
        <w:jc w:val="both"/>
        <w:rPr>
          <w:rFonts w:ascii="Arial" w:eastAsia="@Arial Unicode MS" w:hAnsi="Arial" w:cs="Arial"/>
          <w:color w:val="000000"/>
        </w:rPr>
      </w:pPr>
      <w:r w:rsidRPr="00727CA5">
        <w:rPr>
          <w:rFonts w:ascii="Arial" w:eastAsia="@Arial Unicode MS" w:hAnsi="Arial" w:cs="Arial"/>
          <w:color w:val="000000"/>
        </w:rPr>
        <w:t>ve vztahu k důvěrným informacím zhotovitele externí poskytovatelé objednatele, a to i potenciální,</w:t>
      </w:r>
    </w:p>
    <w:p w:rsidR="00426852" w:rsidRPr="00670B1F" w:rsidP="00426852" w14:paraId="70077F10"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rPr>
          <w:rFonts w:ascii="Arial" w:eastAsia="@Arial Unicode MS" w:hAnsi="Arial" w:cs="Arial"/>
          <w:color w:val="000000"/>
          <w:sz w:val="22"/>
          <w:szCs w:val="22"/>
        </w:rPr>
      </w:pPr>
      <w:r w:rsidRPr="00670B1F">
        <w:rPr>
          <w:rFonts w:ascii="Arial" w:eastAsia="@Arial Unicode MS" w:hAnsi="Arial" w:cs="Arial"/>
          <w:color w:val="000000"/>
          <w:sz w:val="22"/>
          <w:szCs w:val="22"/>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426852" w:rsidRPr="00670B1F" w:rsidP="00426852" w14:paraId="6AA28C62" w14:textId="77777777">
      <w:pPr>
        <w:pStyle w:val="ListParagraph"/>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sidRPr="00670B1F">
        <w:rPr>
          <w:rFonts w:ascii="Arial" w:eastAsia="@Arial Unicode MS" w:hAnsi="Arial" w:cs="Arial"/>
          <w:color w:val="000000"/>
        </w:rPr>
        <w:t xml:space="preserve">Smluvní strany se zavazují v plném rozsahu zachovávat povinnost mlčenlivosti a povinnost chránit důvěrné informace vyplývající z této smlouvy a z příslušných právním předpisů, zejména povinnosti vyplývající z </w:t>
      </w:r>
      <w:r w:rsidRPr="00F8575D">
        <w:rPr>
          <w:rFonts w:ascii="Arial" w:hAnsi="Arial" w:cs="Arial"/>
        </w:rPr>
        <w:t>obecné</w:t>
      </w:r>
      <w:r>
        <w:rPr>
          <w:rFonts w:ascii="Arial" w:hAnsi="Arial" w:cs="Arial"/>
        </w:rPr>
        <w:t>ho</w:t>
      </w:r>
      <w:r w:rsidRPr="00F8575D">
        <w:rPr>
          <w:rFonts w:ascii="Arial" w:hAnsi="Arial" w:cs="Arial"/>
        </w:rPr>
        <w:t xml:space="preserve"> nařízení).</w:t>
      </w:r>
    </w:p>
    <w:p w:rsidR="00426852" w:rsidP="00426852" w14:paraId="78F08A4D" w14:textId="77777777">
      <w:pPr>
        <w:pStyle w:val="ListParagraph"/>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Pr>
          <w:rFonts w:ascii="Arial" w:eastAsia="@Arial Unicode MS" w:hAnsi="Arial" w:cs="Arial"/>
          <w:color w:val="000000"/>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426852" w:rsidRPr="006602C8" w:rsidP="00426852" w14:paraId="3EF6B218" w14:textId="77777777">
      <w:pPr>
        <w:pStyle w:val="ListParagraph"/>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sidRPr="006602C8">
        <w:rPr>
          <w:rFonts w:ascii="Arial" w:eastAsia="@Arial Unicode MS" w:hAnsi="Arial" w:cs="Arial"/>
          <w:color w:val="000000"/>
        </w:rPr>
        <w:t xml:space="preserve">Budou-li informace poskytnuté objednatelem, </w:t>
      </w:r>
      <w:r>
        <w:rPr>
          <w:rFonts w:ascii="Arial" w:eastAsia="@Arial Unicode MS" w:hAnsi="Arial" w:cs="Arial"/>
          <w:color w:val="000000"/>
        </w:rPr>
        <w:t>zhotovitelem</w:t>
      </w:r>
      <w:r w:rsidRPr="006602C8">
        <w:rPr>
          <w:rFonts w:ascii="Arial" w:eastAsia="@Arial Unicode MS" w:hAnsi="Arial" w:cs="Arial"/>
          <w:color w:val="000000"/>
        </w:rPr>
        <w:t xml:space="preserve"> nebo třetími stranami, které jsou nezbytné pro plnění dle této smlouvy, obsahovat data podléhající režimu zvláštní ochrany dle obecného nařízení, zavazuj</w:t>
      </w:r>
      <w:r>
        <w:rPr>
          <w:rFonts w:ascii="Arial" w:eastAsia="@Arial Unicode MS" w:hAnsi="Arial" w:cs="Arial"/>
          <w:color w:val="000000"/>
        </w:rPr>
        <w:t>í</w:t>
      </w:r>
      <w:r w:rsidRPr="006602C8">
        <w:rPr>
          <w:rFonts w:ascii="Arial" w:eastAsia="@Arial Unicode MS" w:hAnsi="Arial" w:cs="Arial"/>
          <w:color w:val="000000"/>
        </w:rPr>
        <w:t xml:space="preserve"> se smluvní strany plnit všechny povinnosti, které obecné nařízení vyžaduje, a obstarat předepsané souhlasy subjektů osobních údajů předaných ke zpracování.</w:t>
      </w:r>
    </w:p>
    <w:p w:rsidR="00426852" w:rsidRPr="006602C8" w:rsidP="00426852" w14:paraId="191B21F5" w14:textId="77777777">
      <w:pPr>
        <w:pStyle w:val="ListParagraph"/>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sidRPr="006602C8">
        <w:rPr>
          <w:rFonts w:ascii="Arial" w:eastAsia="@Arial Unicode MS" w:hAnsi="Arial" w:cs="Arial"/>
          <w:color w:val="000000"/>
        </w:rPr>
        <w:t>Veškeré důvěrné informace zůstávají výhradním vlastnictvím předávající strany a příjímací strana vyvine pro zachování jejich důvěrnosti a pro jejich ochranu stejné úsilí, jako by</w:t>
      </w:r>
      <w:r>
        <w:rPr>
          <w:rFonts w:ascii="Arial" w:eastAsia="@Arial Unicode MS" w:hAnsi="Arial" w:cs="Arial"/>
          <w:color w:val="000000"/>
        </w:rPr>
        <w:t> </w:t>
      </w:r>
      <w:r w:rsidRPr="006602C8">
        <w:rPr>
          <w:rFonts w:ascii="Arial" w:eastAsia="@Arial Unicode MS" w:hAnsi="Arial" w:cs="Arial"/>
          <w:color w:val="000000"/>
        </w:rPr>
        <w:t>se jednalo o její vlastní důvěrné informace. S výjimkou rozsahu, který je nezbytný pro plnění této smlouvy, se smluvní strany zavazují ne</w:t>
      </w:r>
      <w:r>
        <w:rPr>
          <w:rFonts w:ascii="Arial" w:eastAsia="@Arial Unicode MS" w:hAnsi="Arial" w:cs="Arial"/>
          <w:color w:val="000000"/>
        </w:rPr>
        <w:t>publi</w:t>
      </w:r>
      <w:r w:rsidRPr="006602C8">
        <w:rPr>
          <w:rFonts w:ascii="Arial" w:eastAsia="@Arial Unicode MS" w:hAnsi="Arial" w:cs="Arial"/>
          <w:color w:val="000000"/>
        </w:rPr>
        <w:t>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w:t>
      </w:r>
      <w:r>
        <w:rPr>
          <w:rFonts w:ascii="Arial" w:eastAsia="@Arial Unicode MS" w:hAnsi="Arial" w:cs="Arial"/>
          <w:color w:val="000000"/>
        </w:rPr>
        <w:t> </w:t>
      </w:r>
      <w:r w:rsidRPr="006602C8">
        <w:rPr>
          <w:rFonts w:ascii="Arial" w:eastAsia="@Arial Unicode MS" w:hAnsi="Arial" w:cs="Arial"/>
          <w:color w:val="000000"/>
        </w:rPr>
        <w:t>účelem plnění této smlouvy.</w:t>
      </w:r>
    </w:p>
    <w:p w:rsidR="00426852" w:rsidRPr="006602C8" w:rsidP="00426852" w14:paraId="40F2624F" w14:textId="77777777">
      <w:pPr>
        <w:pStyle w:val="ListParagraph"/>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sidRPr="006602C8">
        <w:rPr>
          <w:rFonts w:ascii="Arial" w:eastAsia="@Arial Unicode MS" w:hAnsi="Arial" w:cs="Arial"/>
          <w:color w:val="000000"/>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w:t>
      </w:r>
      <w:r>
        <w:rPr>
          <w:rFonts w:ascii="Arial" w:eastAsia="@Arial Unicode MS" w:hAnsi="Arial" w:cs="Arial"/>
          <w:color w:val="000000"/>
        </w:rPr>
        <w:t> </w:t>
      </w:r>
      <w:r w:rsidRPr="006602C8">
        <w:rPr>
          <w:rFonts w:ascii="Arial" w:eastAsia="@Arial Unicode MS" w:hAnsi="Arial" w:cs="Arial"/>
          <w:color w:val="000000"/>
        </w:rPr>
        <w:t xml:space="preserve">provozních postupech, obchodní nebo marketingové plány, koncepce a strategie nebo jejich části, nabídky, kontakty, smlouvy, dohody nebo jiná ujednání s třetími stranami, informace o výsledcích hospodaření, o vztazích s obchodními partnery, o pracovních otázkách </w:t>
      </w:r>
      <w:r>
        <w:rPr>
          <w:rFonts w:ascii="Arial" w:eastAsia="@Arial Unicode MS" w:hAnsi="Arial" w:cs="Arial"/>
          <w:color w:val="000000"/>
        </w:rPr>
        <w:t>a</w:t>
      </w:r>
      <w:r w:rsidRPr="006602C8">
        <w:rPr>
          <w:rFonts w:ascii="Arial" w:eastAsia="@Arial Unicode MS" w:hAnsi="Arial" w:cs="Arial"/>
          <w:color w:val="000000"/>
        </w:rPr>
        <w:t> všechny další informace, jejichž zveřejnění přijímající stranou by předávající stran</w:t>
      </w:r>
      <w:r>
        <w:rPr>
          <w:rFonts w:ascii="Arial" w:eastAsia="@Arial Unicode MS" w:hAnsi="Arial" w:cs="Arial"/>
          <w:color w:val="000000"/>
        </w:rPr>
        <w:t>ě</w:t>
      </w:r>
      <w:r w:rsidRPr="006602C8">
        <w:rPr>
          <w:rFonts w:ascii="Arial" w:eastAsia="@Arial Unicode MS" w:hAnsi="Arial" w:cs="Arial"/>
          <w:color w:val="000000"/>
        </w:rPr>
        <w:t xml:space="preserve"> mohlo způsobit škodu.</w:t>
      </w:r>
    </w:p>
    <w:p w:rsidR="00426852" w:rsidRPr="006602C8" w:rsidP="00426852" w14:paraId="2DB25448" w14:textId="77777777">
      <w:pPr>
        <w:pStyle w:val="ListParagraph"/>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sidRPr="006602C8">
        <w:rPr>
          <w:rFonts w:ascii="Arial" w:eastAsia="@Arial Unicode MS" w:hAnsi="Arial" w:cs="Arial"/>
          <w:color w:val="000000"/>
        </w:rPr>
        <w:t xml:space="preserve">Pokud jsou důvěrné informace poskytovány v písemné podobě anebo ve formě textových souborů na elektronických nosičích dat (médiích), je předávající strana povinna upozornit přijímající </w:t>
      </w:r>
      <w:r>
        <w:rPr>
          <w:rFonts w:ascii="Arial" w:eastAsia="@Arial Unicode MS" w:hAnsi="Arial" w:cs="Arial"/>
          <w:color w:val="000000"/>
        </w:rPr>
        <w:t xml:space="preserve">stranu </w:t>
      </w:r>
      <w:r w:rsidRPr="006602C8">
        <w:rPr>
          <w:rFonts w:ascii="Arial" w:eastAsia="@Arial Unicode MS" w:hAnsi="Arial" w:cs="Arial"/>
          <w:color w:val="000000"/>
        </w:rPr>
        <w:t xml:space="preserve">na důvěrnost takového materiálu jejím vyznačením alespoň na titulní stránce </w:t>
      </w:r>
      <w:r w:rsidRPr="006602C8">
        <w:rPr>
          <w:rFonts w:ascii="Arial" w:eastAsia="@Arial Unicode MS" w:hAnsi="Arial" w:cs="Arial"/>
          <w:color w:val="000000"/>
        </w:rPr>
        <w:t>nebo přední straně média. Absence takového upozornění však nezpůsobuje zánik povinnosti ochrany takto poskytnutých informací.</w:t>
      </w:r>
    </w:p>
    <w:p w:rsidR="00426852" w:rsidRPr="006602C8" w:rsidP="00426852" w14:paraId="2D5810FE" w14:textId="77777777">
      <w:pPr>
        <w:pStyle w:val="ListParagraph"/>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rPr>
      </w:pPr>
      <w:r w:rsidRPr="006602C8">
        <w:rPr>
          <w:rFonts w:ascii="Arial" w:eastAsia="@Arial Unicode MS" w:hAnsi="Arial" w:cs="Arial"/>
          <w:color w:val="000000"/>
        </w:rPr>
        <w:t>Bez ohledu na výše uvedená ustanovení se za důvěrné nepovažují informace, které:</w:t>
      </w:r>
    </w:p>
    <w:p w:rsidR="00426852" w:rsidRPr="006602C8" w:rsidP="00426852" w14:paraId="2690BB03" w14:textId="77777777">
      <w:pPr>
        <w:pStyle w:val="ListParagraph"/>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60" w:line="240" w:lineRule="auto"/>
        <w:ind w:left="714" w:hanging="357"/>
        <w:contextualSpacing w:val="0"/>
        <w:jc w:val="both"/>
        <w:rPr>
          <w:rFonts w:ascii="Arial" w:eastAsia="@Arial Unicode MS" w:hAnsi="Arial" w:cs="Arial"/>
          <w:color w:val="000000"/>
        </w:rPr>
      </w:pPr>
      <w:r w:rsidRPr="006602C8">
        <w:rPr>
          <w:rFonts w:ascii="Arial" w:eastAsia="@Arial Unicode MS" w:hAnsi="Arial" w:cs="Arial"/>
          <w:color w:val="000000"/>
        </w:rPr>
        <w:t>se staly</w:t>
      </w:r>
      <w:r w:rsidRPr="006602C8">
        <w:rPr>
          <w:rFonts w:ascii="Arial" w:eastAsia="@Arial Unicode MS" w:hAnsi="Arial" w:cs="Arial"/>
          <w:color w:val="000000"/>
        </w:rPr>
        <w:t xml:space="preserve"> veřejně známými, aniž by jejich zveřejněním došlo k porušení závazků přijímající smluvní strany či právních předpisů,</w:t>
      </w:r>
    </w:p>
    <w:p w:rsidR="00426852" w:rsidRPr="006602C8" w:rsidP="00426852" w14:paraId="19633AA8" w14:textId="77777777">
      <w:pPr>
        <w:pStyle w:val="ListParagraph"/>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60" w:line="240" w:lineRule="auto"/>
        <w:ind w:left="714" w:hanging="357"/>
        <w:contextualSpacing w:val="0"/>
        <w:jc w:val="both"/>
        <w:rPr>
          <w:rFonts w:ascii="Arial" w:eastAsia="@Arial Unicode MS" w:hAnsi="Arial" w:cs="Arial"/>
          <w:color w:val="000000"/>
        </w:rPr>
      </w:pPr>
      <w:r w:rsidRPr="006602C8">
        <w:rPr>
          <w:rFonts w:ascii="Arial" w:eastAsia="@Arial Unicode MS" w:hAnsi="Arial" w:cs="Arial"/>
          <w:color w:val="000000"/>
        </w:rPr>
        <w:t>měla přijímající strana prokazatelně legálně k dispozici před uzavřením této smlouvy, pokud takové informace nebyly předmětem jiné, dříve mezi smluvními stranami uzavřené smlouvy o ochraně informací,</w:t>
      </w:r>
    </w:p>
    <w:p w:rsidR="00426852" w:rsidRPr="006602C8" w:rsidP="00426852" w14:paraId="0ECE0D56" w14:textId="77777777">
      <w:pPr>
        <w:pStyle w:val="ListParagraph"/>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60" w:line="240" w:lineRule="auto"/>
        <w:ind w:left="714" w:hanging="357"/>
        <w:contextualSpacing w:val="0"/>
        <w:jc w:val="both"/>
        <w:rPr>
          <w:rFonts w:ascii="Arial" w:eastAsia="@Arial Unicode MS" w:hAnsi="Arial" w:cs="Arial"/>
          <w:color w:val="000000"/>
        </w:rPr>
      </w:pPr>
      <w:r w:rsidRPr="006602C8">
        <w:rPr>
          <w:rFonts w:ascii="Arial" w:eastAsia="@Arial Unicode MS" w:hAnsi="Arial" w:cs="Arial"/>
          <w:color w:val="000000"/>
        </w:rPr>
        <w:t>jsou výsledkem postupu, při kterém k nim přijímající strana dospěje nezávisle a to je schopna doložit svými záznamy nebo informacemi</w:t>
      </w:r>
      <w:r>
        <w:rPr>
          <w:rFonts w:ascii="Arial" w:eastAsia="@Arial Unicode MS" w:hAnsi="Arial" w:cs="Arial"/>
          <w:color w:val="000000"/>
        </w:rPr>
        <w:t>, včetně důvěrných,</w:t>
      </w:r>
      <w:r w:rsidRPr="006602C8">
        <w:rPr>
          <w:rFonts w:ascii="Arial" w:eastAsia="@Arial Unicode MS" w:hAnsi="Arial" w:cs="Arial"/>
          <w:color w:val="000000"/>
        </w:rPr>
        <w:t xml:space="preserve"> třetí strany,</w:t>
      </w:r>
    </w:p>
    <w:p w:rsidR="00426852" w:rsidRPr="006602C8" w:rsidP="00426852" w14:paraId="11E2489A" w14:textId="77777777">
      <w:pPr>
        <w:pStyle w:val="ListParagraph"/>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60" w:line="240" w:lineRule="auto"/>
        <w:ind w:left="714" w:hanging="357"/>
        <w:contextualSpacing w:val="0"/>
        <w:jc w:val="both"/>
        <w:rPr>
          <w:rFonts w:ascii="Arial" w:eastAsia="@Arial Unicode MS" w:hAnsi="Arial" w:cs="Arial"/>
          <w:color w:val="000000"/>
        </w:rPr>
      </w:pPr>
      <w:r w:rsidRPr="006602C8">
        <w:rPr>
          <w:rFonts w:ascii="Arial" w:eastAsia="@Arial Unicode MS" w:hAnsi="Arial" w:cs="Arial"/>
          <w:color w:val="000000"/>
        </w:rPr>
        <w:t>po podpisu této smlouvy poskytne přijímající straně třetí osoba, jež není omezena v takovém nakládání s informacemi,</w:t>
      </w:r>
    </w:p>
    <w:p w:rsidR="00426852" w:rsidRPr="006602C8" w:rsidP="00426852" w14:paraId="310803CE" w14:textId="77777777">
      <w:pPr>
        <w:pStyle w:val="ListParagraph"/>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60" w:line="240" w:lineRule="auto"/>
        <w:ind w:left="714" w:hanging="357"/>
        <w:contextualSpacing w:val="0"/>
        <w:jc w:val="both"/>
        <w:rPr>
          <w:rFonts w:ascii="Arial" w:eastAsia="@Arial Unicode MS" w:hAnsi="Arial" w:cs="Arial"/>
          <w:color w:val="000000"/>
        </w:rPr>
      </w:pPr>
      <w:r w:rsidRPr="006602C8">
        <w:rPr>
          <w:rFonts w:ascii="Arial" w:eastAsia="@Arial Unicode MS" w:hAnsi="Arial" w:cs="Arial"/>
          <w:color w:val="000000"/>
        </w:rPr>
        <w:t>mají být zpřístupněny na základě zákona či jiného právního předpisu včetně práva EU nebo závazného rozhodnutí oprávněného orgánu veřejné moci,</w:t>
      </w:r>
    </w:p>
    <w:p w:rsidR="00426852" w:rsidRPr="006602C8" w:rsidP="00426852" w14:paraId="1B86B0BB" w14:textId="77777777">
      <w:pPr>
        <w:pStyle w:val="ListParagraph"/>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60" w:line="240" w:lineRule="auto"/>
        <w:ind w:left="714" w:hanging="357"/>
        <w:contextualSpacing w:val="0"/>
        <w:jc w:val="both"/>
        <w:rPr>
          <w:rFonts w:ascii="Arial" w:eastAsia="@Arial Unicode MS" w:hAnsi="Arial" w:cs="Arial"/>
          <w:color w:val="000000"/>
        </w:rPr>
      </w:pPr>
      <w:r w:rsidRPr="006602C8">
        <w:rPr>
          <w:rFonts w:ascii="Arial" w:eastAsia="@Arial Unicode MS" w:hAnsi="Arial" w:cs="Arial"/>
          <w:color w:val="000000"/>
        </w:rPr>
        <w:t xml:space="preserve">jsou obsažené v této smlouvě a jsou zveřejněné dle § 219 ZZVZ nebo </w:t>
      </w:r>
      <w:r w:rsidRPr="00A14962">
        <w:rPr>
          <w:rFonts w:ascii="Arial" w:eastAsia="@Arial Unicode MS" w:hAnsi="Arial" w:cs="Arial"/>
          <w:color w:val="000000"/>
        </w:rPr>
        <w:t>dle zákona č. 340/2015 Sb., o zvláštních podmínkách účinnosti některých smluv, uveřejňování těchto smluv a</w:t>
      </w:r>
      <w:r>
        <w:rPr>
          <w:rFonts w:ascii="Arial" w:eastAsia="@Arial Unicode MS" w:hAnsi="Arial" w:cs="Arial"/>
          <w:color w:val="000000"/>
        </w:rPr>
        <w:t> </w:t>
      </w:r>
      <w:r w:rsidRPr="00A14962">
        <w:rPr>
          <w:rFonts w:ascii="Arial" w:eastAsia="@Arial Unicode MS" w:hAnsi="Arial" w:cs="Arial"/>
          <w:color w:val="000000"/>
        </w:rPr>
        <w:t>o</w:t>
      </w:r>
      <w:r>
        <w:rPr>
          <w:rFonts w:ascii="Arial" w:eastAsia="@Arial Unicode MS" w:hAnsi="Arial" w:cs="Arial"/>
          <w:color w:val="000000"/>
        </w:rPr>
        <w:t> </w:t>
      </w:r>
      <w:r w:rsidRPr="00A14962">
        <w:rPr>
          <w:rFonts w:ascii="Arial" w:eastAsia="@Arial Unicode MS" w:hAnsi="Arial" w:cs="Arial"/>
          <w:color w:val="000000"/>
        </w:rPr>
        <w:t>registru smluv, ve znění pozdějších předpisů (dále jen „zákon o registru smluv“).</w:t>
      </w:r>
    </w:p>
    <w:p w:rsidR="00426852" w:rsidRPr="006602C8" w:rsidP="00426852" w14:paraId="1936C6EF" w14:textId="77777777">
      <w:pPr>
        <w:pStyle w:val="ListParagraph"/>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contextualSpacing w:val="0"/>
        <w:jc w:val="both"/>
        <w:rPr>
          <w:rFonts w:ascii="Arial" w:eastAsia="@Arial Unicode MS" w:hAnsi="Arial" w:cs="Arial"/>
          <w:color w:val="000000"/>
        </w:rPr>
      </w:pPr>
      <w:r w:rsidRPr="006602C8">
        <w:rPr>
          <w:rFonts w:ascii="Arial" w:eastAsia="@Arial Unicode MS" w:hAnsi="Arial" w:cs="Arial"/>
          <w:color w:val="000000"/>
        </w:rPr>
        <w:t>Každá smluvní strana se zavazuje přijmout technická a organizační vnitřní opatření nezbytná k</w:t>
      </w:r>
      <w:r>
        <w:rPr>
          <w:rFonts w:ascii="Arial" w:eastAsia="@Arial Unicode MS" w:hAnsi="Arial" w:cs="Arial"/>
          <w:color w:val="000000"/>
        </w:rPr>
        <w:t> </w:t>
      </w:r>
      <w:r w:rsidRPr="006602C8">
        <w:rPr>
          <w:rFonts w:ascii="Arial" w:eastAsia="@Arial Unicode MS" w:hAnsi="Arial" w:cs="Arial"/>
          <w:color w:val="000000"/>
        </w:rPr>
        <w:t xml:space="preserve">ochraně důvěrných informací. </w:t>
      </w:r>
      <w:r>
        <w:rPr>
          <w:rFonts w:ascii="Arial" w:eastAsia="@Arial Unicode MS" w:hAnsi="Arial" w:cs="Arial"/>
          <w:color w:val="000000"/>
        </w:rPr>
        <w:t>Zhotovitel</w:t>
      </w:r>
      <w:r w:rsidRPr="006602C8">
        <w:rPr>
          <w:rFonts w:ascii="Arial" w:eastAsia="@Arial Unicode MS" w:hAnsi="Arial" w:cs="Arial"/>
          <w:color w:val="000000"/>
        </w:rPr>
        <w:t xml:space="preserve"> je povinen poučit své zaměstnance a členy svých orgánů o povinnosti zachovávat mlčenlivost podle této smlouvy a je povinen zachování mlčenlivosti z jejich strany řádně kontrolovat. Zaměstnanci </w:t>
      </w:r>
      <w:r>
        <w:rPr>
          <w:rFonts w:ascii="Arial" w:eastAsia="@Arial Unicode MS" w:hAnsi="Arial" w:cs="Arial"/>
          <w:color w:val="000000"/>
        </w:rPr>
        <w:t>zhotovitele</w:t>
      </w:r>
      <w:r w:rsidRPr="006602C8">
        <w:rPr>
          <w:rFonts w:ascii="Arial" w:eastAsia="@Arial Unicode MS" w:hAnsi="Arial" w:cs="Arial"/>
          <w:color w:val="000000"/>
        </w:rPr>
        <w:t xml:space="preserve"> nesmí důvěrné skutečnosti, které se dozvěděli v souvislosti s touto smlouvou, sdělovat ani jiným zaměstnancům dodavatele nebo členům orgánů dodavatele, není-li to nezbytné k plnění jejich pracovních úkolů nebo z hlediska funkčního zařazení.</w:t>
      </w:r>
    </w:p>
    <w:p w:rsidR="00426852" w:rsidRPr="001066EA" w:rsidP="00426852" w14:paraId="27880E3D" w14:textId="77777777">
      <w:pPr>
        <w:pStyle w:val="ListParagraph"/>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contextualSpacing w:val="0"/>
        <w:jc w:val="both"/>
        <w:rPr>
          <w:rFonts w:ascii="Arial" w:eastAsia="@Arial Unicode MS" w:hAnsi="Arial" w:cs="Arial"/>
          <w:color w:val="000000"/>
        </w:rPr>
      </w:pPr>
      <w:r w:rsidRPr="001066EA">
        <w:rPr>
          <w:rFonts w:ascii="Arial" w:eastAsia="@Arial Unicode MS" w:hAnsi="Arial" w:cs="Arial"/>
          <w:color w:val="000000"/>
        </w:rPr>
        <w:t xml:space="preserve">Zhotovitel je povinen zavázat povinností mlčenlivosti a ochrany důvěrných informací dle tohoto článku rovněž všechny poddodavatele, kteří se budou podílet na plnění předmětu veřejné zakázky dle této smlouvy. </w:t>
      </w:r>
    </w:p>
    <w:p w:rsidR="00426852" w:rsidRPr="001066EA" w:rsidP="00426852" w14:paraId="2997028B" w14:textId="16307516">
      <w:pPr>
        <w:pStyle w:val="ListParagraph"/>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contextualSpacing w:val="0"/>
        <w:jc w:val="both"/>
        <w:rPr>
          <w:rFonts w:ascii="Arial" w:eastAsia="@Arial Unicode MS" w:hAnsi="Arial" w:cs="Arial"/>
          <w:color w:val="000000"/>
        </w:rPr>
      </w:pPr>
      <w:r w:rsidRPr="001066EA">
        <w:rPr>
          <w:rFonts w:ascii="Arial" w:eastAsia="@Arial Unicode MS" w:hAnsi="Arial" w:cs="Arial"/>
          <w:color w:val="000000"/>
        </w:rPr>
        <w:t>Zhotovitel, pracovníci zhotovitele včetně pracovníků poddodavatelů nejsou oprávněni při</w:t>
      </w:r>
      <w:r w:rsidRPr="00B447EE" w:rsidR="00F360AD">
        <w:rPr>
          <w:rFonts w:ascii="Arial" w:eastAsia="Times New Roman" w:hAnsi="Arial" w:cs="Arial"/>
          <w:spacing w:val="-1"/>
        </w:rPr>
        <w:t> </w:t>
      </w:r>
      <w:r w:rsidRPr="001066EA">
        <w:rPr>
          <w:rFonts w:ascii="Arial" w:eastAsia="@Arial Unicode MS" w:hAnsi="Arial" w:cs="Arial"/>
          <w:color w:val="000000"/>
        </w:rPr>
        <w:t>plnění díla pořizovat žádné fotografie, vyjma pořízení fotografií pro účely pasportu stávajícího stavu a</w:t>
      </w:r>
      <w:r>
        <w:rPr>
          <w:rFonts w:ascii="Arial" w:eastAsia="@Arial Unicode MS" w:hAnsi="Arial" w:cs="Arial"/>
          <w:color w:val="000000"/>
        </w:rPr>
        <w:t> </w:t>
      </w:r>
      <w:r w:rsidRPr="001066EA">
        <w:rPr>
          <w:rFonts w:ascii="Arial" w:eastAsia="@Arial Unicode MS" w:hAnsi="Arial" w:cs="Arial"/>
          <w:color w:val="000000"/>
        </w:rPr>
        <w:t>pro účely pořízení dokumentace prováděných prací. Veškeré pořízené fotografie a</w:t>
      </w:r>
      <w:r>
        <w:rPr>
          <w:rFonts w:ascii="Arial" w:eastAsia="@Arial Unicode MS" w:hAnsi="Arial" w:cs="Arial"/>
          <w:color w:val="000000"/>
        </w:rPr>
        <w:t> </w:t>
      </w:r>
      <w:r w:rsidRPr="001066EA">
        <w:rPr>
          <w:rFonts w:ascii="Arial" w:eastAsia="@Arial Unicode MS" w:hAnsi="Arial" w:cs="Arial"/>
          <w:color w:val="000000"/>
        </w:rPr>
        <w:t>písemný popis se považují za důvěrné informace dle tohoto článku smlouvy.</w:t>
      </w:r>
    </w:p>
    <w:p w:rsidR="00426852" w:rsidRPr="001066EA" w:rsidP="00426852" w14:paraId="214953CF" w14:textId="77777777">
      <w:pPr>
        <w:pStyle w:val="ListParagraph"/>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contextualSpacing w:val="0"/>
        <w:jc w:val="both"/>
        <w:rPr>
          <w:rFonts w:ascii="Arial" w:eastAsia="@Arial Unicode MS" w:hAnsi="Arial" w:cs="Arial"/>
          <w:color w:val="000000"/>
        </w:rPr>
      </w:pPr>
      <w:r w:rsidRPr="001066EA">
        <w:rPr>
          <w:rFonts w:ascii="Arial" w:eastAsia="@Arial Unicode MS" w:hAnsi="Arial" w:cs="Arial"/>
          <w:color w:val="000000"/>
        </w:rPr>
        <w:t>Za porušení povinnosti mlčenlivosti osobami, které se budou podílet na plnění předmětu smlouvy, odpovídá zhotovitel, jako by povinnost porušil sám.</w:t>
      </w:r>
    </w:p>
    <w:p w:rsidR="00426852" w:rsidP="00426852" w14:paraId="1520E05A" w14:textId="7A79F967">
      <w:pPr>
        <w:pStyle w:val="ListParagraph"/>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contextualSpacing w:val="0"/>
        <w:jc w:val="both"/>
        <w:rPr>
          <w:rFonts w:ascii="Arial" w:eastAsia="@Arial Unicode MS" w:hAnsi="Arial" w:cs="Arial"/>
          <w:color w:val="000000"/>
        </w:rPr>
      </w:pPr>
      <w:r w:rsidRPr="001066EA">
        <w:rPr>
          <w:rFonts w:ascii="Arial" w:eastAsia="@Arial Unicode MS" w:hAnsi="Arial" w:cs="Arial"/>
          <w:color w:val="000000"/>
        </w:rPr>
        <w:t>Ukončení účinnosti této smlouvy z jakéhokoliv důvodu se nedotkne ustanovení tohoto článku a jeho účinnost přetrvá i po ukončení účinnosti této smlouvy.</w:t>
      </w:r>
    </w:p>
    <w:p w:rsidR="00426852" w:rsidRPr="001D347B" w:rsidP="00AA021A" w14:paraId="294BA05B" w14:textId="77777777">
      <w:pPr>
        <w:pStyle w:val="slovnsmlouvyI"/>
        <w:numPr>
          <w:ilvl w:val="0"/>
          <w:numId w:val="0"/>
        </w:numPr>
        <w:ind w:right="0"/>
      </w:pPr>
      <w:r w:rsidRPr="001D347B">
        <w:t>Článek XV</w:t>
      </w:r>
      <w:r>
        <w:t>I</w:t>
      </w:r>
      <w:r w:rsidRPr="001D347B">
        <w:t>.</w:t>
      </w:r>
    </w:p>
    <w:p w:rsidR="00426852" w:rsidRPr="001D347B" w:rsidP="00426852" w14:paraId="55539DB9" w14:textId="77777777">
      <w:pPr>
        <w:pStyle w:val="podnadpissmlouvy2"/>
        <w:spacing w:before="0" w:after="240"/>
        <w:ind w:right="0"/>
      </w:pPr>
      <w:r w:rsidRPr="001D347B">
        <w:t>Předání a převzetí díla a jeho částí</w:t>
      </w:r>
    </w:p>
    <w:p w:rsidR="00426852" w:rsidRPr="00727CA5" w:rsidP="00426852" w14:paraId="03D693CF" w14:textId="77777777">
      <w:pPr>
        <w:pStyle w:val="ListParagraph"/>
        <w:widowControl w:val="0"/>
        <w:numPr>
          <w:ilvl w:val="0"/>
          <w:numId w:val="17"/>
        </w:numPr>
        <w:spacing w:before="120" w:after="120" w:line="240" w:lineRule="auto"/>
        <w:ind w:left="357" w:hanging="357"/>
        <w:contextualSpacing w:val="0"/>
        <w:jc w:val="both"/>
        <w:rPr>
          <w:rFonts w:ascii="Arial" w:eastAsia="Times New Roman" w:hAnsi="Arial" w:cs="Arial"/>
        </w:rPr>
      </w:pPr>
      <w:r w:rsidRPr="00727CA5">
        <w:rPr>
          <w:rFonts w:ascii="Arial" w:eastAsia="Times New Roman" w:hAnsi="Arial" w:cs="Arial"/>
        </w:rPr>
        <w:t xml:space="preserve">Zhotovitel splní svou povinnost provést dílo řádným dokončením a protokolárním předáním díla objednateli. Po dokončení díla se zhotovitel zavazuje objednatele písemně vyzvat k převzetí díla. </w:t>
      </w:r>
    </w:p>
    <w:p w:rsidR="00426852" w:rsidRPr="00727CA5" w:rsidP="00426852" w14:paraId="59F11841" w14:textId="77777777">
      <w:pPr>
        <w:pStyle w:val="ListParagraph"/>
        <w:widowControl w:val="0"/>
        <w:numPr>
          <w:ilvl w:val="0"/>
          <w:numId w:val="17"/>
        </w:numPr>
        <w:spacing w:before="120" w:after="120" w:line="240" w:lineRule="auto"/>
        <w:ind w:left="357" w:hanging="357"/>
        <w:contextualSpacing w:val="0"/>
        <w:jc w:val="both"/>
        <w:rPr>
          <w:rFonts w:ascii="Arial" w:eastAsia="Times New Roman" w:hAnsi="Arial" w:cs="Arial"/>
        </w:rPr>
      </w:pPr>
      <w:r w:rsidRPr="00727CA5">
        <w:rPr>
          <w:rFonts w:ascii="Arial" w:eastAsia="Times New Roman" w:hAnsi="Arial" w:cs="Arial"/>
        </w:rPr>
        <w:t>Objednatel je povinen na výzvu zhotovitele řádně dokončené dílo převzít. Řádným dokončením díla se rozumí:</w:t>
      </w:r>
    </w:p>
    <w:p w:rsidR="00426852" w:rsidRPr="00361C51" w:rsidP="00426852" w14:paraId="113C6E53" w14:textId="77777777">
      <w:pPr>
        <w:pStyle w:val="ListParagraph"/>
        <w:numPr>
          <w:ilvl w:val="0"/>
          <w:numId w:val="56"/>
        </w:numPr>
        <w:spacing w:after="120" w:line="240" w:lineRule="auto"/>
        <w:ind w:left="714" w:hanging="357"/>
        <w:contextualSpacing w:val="0"/>
        <w:jc w:val="both"/>
        <w:rPr>
          <w:rFonts w:ascii="Arial" w:eastAsia="Times New Roman" w:hAnsi="Arial" w:cs="Arial"/>
        </w:rPr>
      </w:pPr>
      <w:r w:rsidRPr="00361C51">
        <w:rPr>
          <w:rFonts w:ascii="Arial" w:eastAsia="Times New Roman" w:hAnsi="Arial" w:cs="Arial"/>
        </w:rPr>
        <w:t>provedení kompletního díla bez vad a nedodělků bránícím užívání díla, a to ověřením  prohlídkou na místě provedení díla včetně prověření funkčnosti díla. O vadách a jejich významu rozhoduje objednatel;</w:t>
      </w:r>
    </w:p>
    <w:p w:rsidR="00426852" w:rsidP="00426852" w14:paraId="56613187" w14:textId="38CB55FD">
      <w:pPr>
        <w:pStyle w:val="ListParagraph"/>
        <w:numPr>
          <w:ilvl w:val="0"/>
          <w:numId w:val="56"/>
        </w:numPr>
        <w:spacing w:before="120" w:after="120" w:line="240" w:lineRule="auto"/>
        <w:ind w:left="714" w:hanging="357"/>
        <w:contextualSpacing w:val="0"/>
        <w:jc w:val="both"/>
        <w:rPr>
          <w:rFonts w:ascii="Arial" w:eastAsia="Times New Roman" w:hAnsi="Arial" w:cs="Arial"/>
        </w:rPr>
      </w:pPr>
      <w:r w:rsidRPr="00361C51">
        <w:rPr>
          <w:rFonts w:ascii="Arial" w:eastAsia="Times New Roman" w:hAnsi="Arial" w:cs="Arial"/>
        </w:rPr>
        <w:t>předání kompletní požadované dokumentace podle odst</w:t>
      </w:r>
      <w:r w:rsidR="003A3E71">
        <w:rPr>
          <w:rFonts w:ascii="Arial" w:eastAsia="Times New Roman" w:hAnsi="Arial" w:cs="Arial"/>
        </w:rPr>
        <w:t xml:space="preserve">. </w:t>
      </w:r>
      <w:r w:rsidRPr="00361C51">
        <w:rPr>
          <w:rFonts w:ascii="Arial" w:eastAsia="Times New Roman" w:hAnsi="Arial" w:cs="Arial"/>
        </w:rPr>
        <w:t>5 tohoto článku, a to ověřením kontroly rozsahu a obsahu předávané dokumentace</w:t>
      </w:r>
      <w:r w:rsidR="00621295">
        <w:rPr>
          <w:rFonts w:ascii="Arial" w:eastAsia="Times New Roman" w:hAnsi="Arial" w:cs="Arial"/>
        </w:rPr>
        <w:t>;</w:t>
      </w:r>
    </w:p>
    <w:p w:rsidR="00621295" w:rsidRPr="00361C51" w:rsidP="00426852" w14:paraId="2442BEAF" w14:textId="6E6BA947">
      <w:pPr>
        <w:pStyle w:val="ListParagraph"/>
        <w:numPr>
          <w:ilvl w:val="0"/>
          <w:numId w:val="56"/>
        </w:numPr>
        <w:spacing w:before="120" w:after="120" w:line="240" w:lineRule="auto"/>
        <w:ind w:left="714" w:hanging="357"/>
        <w:contextualSpacing w:val="0"/>
        <w:jc w:val="both"/>
        <w:rPr>
          <w:rFonts w:ascii="Arial" w:eastAsia="Times New Roman" w:hAnsi="Arial" w:cs="Arial"/>
        </w:rPr>
      </w:pPr>
      <w:r>
        <w:rPr>
          <w:rFonts w:ascii="Arial" w:hAnsi="Arial" w:cs="Arial"/>
        </w:rPr>
        <w:t xml:space="preserve">předání </w:t>
      </w:r>
      <w:r w:rsidRPr="000B64E5">
        <w:rPr>
          <w:rFonts w:ascii="Arial" w:hAnsi="Arial" w:cs="Arial"/>
        </w:rPr>
        <w:t>dokumentac</w:t>
      </w:r>
      <w:r>
        <w:rPr>
          <w:rFonts w:ascii="Arial" w:hAnsi="Arial" w:cs="Arial"/>
        </w:rPr>
        <w:t>e</w:t>
      </w:r>
      <w:r w:rsidRPr="000B64E5">
        <w:rPr>
          <w:rFonts w:ascii="Arial" w:hAnsi="Arial" w:cs="Arial"/>
        </w:rPr>
        <w:t xml:space="preserve"> skutečného provedení</w:t>
      </w:r>
      <w:r>
        <w:rPr>
          <w:rFonts w:ascii="Arial" w:hAnsi="Arial" w:cs="Arial"/>
        </w:rPr>
        <w:t xml:space="preserve"> stavby.</w:t>
      </w:r>
    </w:p>
    <w:p w:rsidR="00426852" w:rsidRPr="00727CA5" w:rsidP="00426852" w14:paraId="69B5FDE7" w14:textId="77777777">
      <w:pPr>
        <w:pStyle w:val="ListParagraph"/>
        <w:widowControl w:val="0"/>
        <w:numPr>
          <w:ilvl w:val="0"/>
          <w:numId w:val="17"/>
        </w:numPr>
        <w:spacing w:before="120" w:after="120" w:line="240" w:lineRule="auto"/>
        <w:ind w:left="357" w:hanging="357"/>
        <w:contextualSpacing w:val="0"/>
        <w:jc w:val="both"/>
        <w:rPr>
          <w:rFonts w:ascii="Arial" w:eastAsia="Times New Roman" w:hAnsi="Arial" w:cs="Arial"/>
        </w:rPr>
      </w:pPr>
      <w:r w:rsidRPr="00727CA5">
        <w:rPr>
          <w:rFonts w:ascii="Arial" w:eastAsia="Times New Roman" w:hAnsi="Arial" w:cs="Arial"/>
        </w:rPr>
        <w:t>Předáním a převzetím díla přechází na objednatele nebezpečí škody na díle, jež do té doby nesl zhotovitel.</w:t>
      </w:r>
    </w:p>
    <w:p w:rsidR="00426852" w:rsidRPr="00727CA5" w:rsidP="00426852" w14:paraId="05DA7C69" w14:textId="77777777">
      <w:pPr>
        <w:pStyle w:val="ListParagraph"/>
        <w:widowControl w:val="0"/>
        <w:numPr>
          <w:ilvl w:val="0"/>
          <w:numId w:val="17"/>
        </w:numPr>
        <w:spacing w:before="120" w:after="120" w:line="240" w:lineRule="auto"/>
        <w:ind w:left="357" w:hanging="357"/>
        <w:contextualSpacing w:val="0"/>
        <w:jc w:val="both"/>
        <w:rPr>
          <w:rFonts w:ascii="Arial" w:eastAsia="Times New Roman" w:hAnsi="Arial" w:cs="Arial"/>
        </w:rPr>
      </w:pPr>
      <w:r w:rsidRPr="00727CA5">
        <w:rPr>
          <w:rFonts w:ascii="Arial" w:eastAsia="Times New Roman" w:hAnsi="Arial" w:cs="Arial"/>
        </w:rPr>
        <w:t>Objednatel je povinen svolat přejímací řízení k předání a převzetí díla (dále jen „přejímací řízení“) nejpozději do 14 dnů od doručení písemné výzvy zhotovitele k převzetí díla, jež je předmětem předání (dále jen „předávané dílo“). V případě, že nelze provést přejímací řízení v průběhu jediného dne, dohodnou smluvní strany časový průběh přejímacího řízení.</w:t>
      </w:r>
    </w:p>
    <w:p w:rsidR="00426852" w:rsidRPr="00727CA5" w:rsidP="00426852" w14:paraId="29E3746E" w14:textId="77777777">
      <w:pPr>
        <w:pStyle w:val="ListParagraph"/>
        <w:widowControl w:val="0"/>
        <w:numPr>
          <w:ilvl w:val="0"/>
          <w:numId w:val="17"/>
        </w:numPr>
        <w:spacing w:before="120" w:after="120" w:line="240" w:lineRule="auto"/>
        <w:ind w:left="357" w:hanging="357"/>
        <w:contextualSpacing w:val="0"/>
        <w:jc w:val="both"/>
        <w:rPr>
          <w:rFonts w:ascii="Arial" w:eastAsia="Times New Roman" w:hAnsi="Arial" w:cs="Arial"/>
        </w:rPr>
      </w:pPr>
      <w:r w:rsidRPr="00727CA5">
        <w:rPr>
          <w:rFonts w:ascii="Arial" w:eastAsia="Times New Roman" w:hAnsi="Arial" w:cs="Arial"/>
        </w:rPr>
        <w:t>K přejímacímu řízení je zhotovitel povinen předložit zejména:</w:t>
      </w:r>
    </w:p>
    <w:p w:rsidR="00426852" w:rsidRPr="001D347B" w:rsidP="00426852" w14:paraId="15F660DA" w14:textId="065330EA">
      <w:pPr>
        <w:pStyle w:val="ListParagraph"/>
        <w:widowControl w:val="0"/>
        <w:numPr>
          <w:ilvl w:val="0"/>
          <w:numId w:val="22"/>
        </w:numPr>
        <w:spacing w:after="60" w:line="240" w:lineRule="auto"/>
        <w:ind w:left="714" w:hanging="357"/>
        <w:contextualSpacing w:val="0"/>
        <w:jc w:val="both"/>
        <w:rPr>
          <w:rFonts w:ascii="Arial" w:eastAsia="Times New Roman" w:hAnsi="Arial" w:cs="Arial"/>
        </w:rPr>
      </w:pPr>
      <w:r w:rsidRPr="001D347B">
        <w:rPr>
          <w:rFonts w:ascii="Arial" w:eastAsia="Times New Roman" w:hAnsi="Arial" w:cs="Arial"/>
        </w:rPr>
        <w:t xml:space="preserve">zápisy a osvědčení o provedených zkouškách použitých materiálů a veškerých zkouškách předepsaných </w:t>
      </w:r>
      <w:r w:rsidRPr="001D347B" w:rsidR="00E363CA">
        <w:rPr>
          <w:rFonts w:ascii="Arial" w:eastAsia="Times New Roman" w:hAnsi="Arial" w:cs="Arial"/>
        </w:rPr>
        <w:t>D</w:t>
      </w:r>
      <w:r w:rsidR="00E363CA">
        <w:rPr>
          <w:rFonts w:ascii="Arial" w:eastAsia="Times New Roman" w:hAnsi="Arial" w:cs="Arial"/>
        </w:rPr>
        <w:t>Z</w:t>
      </w:r>
      <w:r w:rsidRPr="001D347B" w:rsidR="00E363CA">
        <w:rPr>
          <w:rFonts w:ascii="Arial" w:eastAsia="Times New Roman" w:hAnsi="Arial" w:cs="Arial"/>
        </w:rPr>
        <w:t>S</w:t>
      </w:r>
      <w:r w:rsidRPr="001D347B">
        <w:rPr>
          <w:rFonts w:ascii="Arial" w:eastAsia="Times New Roman" w:hAnsi="Arial" w:cs="Arial"/>
        </w:rPr>
        <w:t>, příslušnými předpisy nebo touto smlouvou;</w:t>
      </w:r>
    </w:p>
    <w:p w:rsidR="00426852" w:rsidRPr="00E15788" w:rsidP="00426852" w14:paraId="27EE4A36" w14:textId="0B9F11AF">
      <w:pPr>
        <w:pStyle w:val="ListParagraph"/>
        <w:widowControl w:val="0"/>
        <w:numPr>
          <w:ilvl w:val="0"/>
          <w:numId w:val="22"/>
        </w:numPr>
        <w:spacing w:after="60" w:line="240" w:lineRule="auto"/>
        <w:ind w:left="714" w:hanging="357"/>
        <w:contextualSpacing w:val="0"/>
        <w:jc w:val="both"/>
        <w:rPr>
          <w:rFonts w:ascii="Arial" w:eastAsia="Times New Roman" w:hAnsi="Arial" w:cs="Arial"/>
        </w:rPr>
      </w:pPr>
      <w:r w:rsidRPr="003A3E71">
        <w:rPr>
          <w:rFonts w:ascii="Arial" w:eastAsia="Times New Roman" w:hAnsi="Arial" w:cs="Arial"/>
        </w:rPr>
        <w:t xml:space="preserve">zkušební protokoly o zkouškách </w:t>
      </w:r>
      <w:r w:rsidRPr="00E15788">
        <w:rPr>
          <w:rFonts w:ascii="Arial" w:eastAsia="Times New Roman" w:hAnsi="Arial" w:cs="Arial"/>
        </w:rPr>
        <w:t>prováděných zhotovitelem a jeho poddodavateli</w:t>
      </w:r>
      <w:r w:rsidRPr="001D347B" w:rsidR="004E59FD">
        <w:rPr>
          <w:rFonts w:ascii="Arial" w:eastAsia="Times New Roman" w:hAnsi="Arial" w:cs="Arial"/>
        </w:rPr>
        <w:t>;</w:t>
      </w:r>
    </w:p>
    <w:p w:rsidR="00426852" w:rsidRPr="001D347B" w:rsidP="00426852" w14:paraId="7BA1CA3D" w14:textId="77777777">
      <w:pPr>
        <w:pStyle w:val="ListParagraph"/>
        <w:widowControl w:val="0"/>
        <w:numPr>
          <w:ilvl w:val="0"/>
          <w:numId w:val="22"/>
        </w:numPr>
        <w:spacing w:after="60" w:line="240" w:lineRule="auto"/>
        <w:ind w:left="714" w:hanging="357"/>
        <w:contextualSpacing w:val="0"/>
        <w:jc w:val="both"/>
        <w:rPr>
          <w:rFonts w:ascii="Arial" w:eastAsia="Times New Roman" w:hAnsi="Arial" w:cs="Arial"/>
        </w:rPr>
      </w:pPr>
      <w:r w:rsidRPr="001D347B">
        <w:rPr>
          <w:rFonts w:ascii="Arial" w:eastAsia="Times New Roman" w:hAnsi="Arial" w:cs="Arial"/>
        </w:rPr>
        <w:t>originál stavebního deníku;</w:t>
      </w:r>
    </w:p>
    <w:p w:rsidR="00426852" w:rsidRPr="001D347B" w:rsidP="00426852" w14:paraId="08D87116" w14:textId="77777777">
      <w:pPr>
        <w:pStyle w:val="ListParagraph"/>
        <w:widowControl w:val="0"/>
        <w:numPr>
          <w:ilvl w:val="0"/>
          <w:numId w:val="22"/>
        </w:numPr>
        <w:spacing w:after="60" w:line="240" w:lineRule="auto"/>
        <w:ind w:left="714" w:hanging="357"/>
        <w:contextualSpacing w:val="0"/>
        <w:jc w:val="both"/>
        <w:rPr>
          <w:rFonts w:ascii="Arial" w:eastAsia="Times New Roman" w:hAnsi="Arial" w:cs="Arial"/>
        </w:rPr>
      </w:pPr>
      <w:r w:rsidRPr="001D347B">
        <w:rPr>
          <w:rFonts w:ascii="Arial" w:eastAsia="Times New Roman" w:hAnsi="Arial" w:cs="Arial"/>
        </w:rPr>
        <w:t>doklady o ekologické likvidaci odpadu;</w:t>
      </w:r>
    </w:p>
    <w:p w:rsidR="00426852" w:rsidRPr="001D347B" w:rsidP="00426852" w14:paraId="72771442" w14:textId="77777777">
      <w:pPr>
        <w:pStyle w:val="ListParagraph"/>
        <w:widowControl w:val="0"/>
        <w:numPr>
          <w:ilvl w:val="0"/>
          <w:numId w:val="22"/>
        </w:numPr>
        <w:spacing w:after="120" w:line="240" w:lineRule="auto"/>
        <w:contextualSpacing w:val="0"/>
        <w:jc w:val="both"/>
        <w:rPr>
          <w:rFonts w:ascii="Arial" w:eastAsia="Times New Roman" w:hAnsi="Arial" w:cs="Arial"/>
        </w:rPr>
      </w:pPr>
      <w:r w:rsidRPr="001D347B">
        <w:rPr>
          <w:rFonts w:ascii="Arial" w:eastAsia="Times New Roman" w:hAnsi="Arial" w:cs="Arial"/>
        </w:rPr>
        <w:t>další doklady potřebné k užívání díla (zejména návody k používání a údržbě díla nebo jeho části, pokyny výrobce, apod.) a ke kolaudaci</w:t>
      </w:r>
      <w:r>
        <w:rPr>
          <w:rFonts w:ascii="Arial" w:eastAsia="Times New Roman" w:hAnsi="Arial" w:cs="Arial"/>
        </w:rPr>
        <w:t>, bude-li vyžadována</w:t>
      </w:r>
      <w:r w:rsidRPr="001D347B">
        <w:rPr>
          <w:rFonts w:ascii="Arial" w:eastAsia="Times New Roman" w:hAnsi="Arial" w:cs="Arial"/>
        </w:rPr>
        <w:t>.</w:t>
      </w:r>
    </w:p>
    <w:p w:rsidR="00426852" w:rsidRPr="0015612D" w:rsidP="00426852" w14:paraId="5D511BD0" w14:textId="77777777">
      <w:pPr>
        <w:spacing w:before="120" w:after="120"/>
        <w:ind w:left="360"/>
        <w:rPr>
          <w:rFonts w:ascii="Arial" w:eastAsia="Times New Roman" w:hAnsi="Arial" w:cs="Arial"/>
          <w:sz w:val="22"/>
          <w:szCs w:val="22"/>
        </w:rPr>
      </w:pPr>
      <w:r w:rsidRPr="001D347B">
        <w:rPr>
          <w:rFonts w:ascii="Arial" w:eastAsia="Times New Roman" w:hAnsi="Arial" w:cs="Arial"/>
          <w:sz w:val="22"/>
          <w:szCs w:val="22"/>
        </w:rPr>
        <w:t xml:space="preserve">Doklady uvedené v tomto odstavci je zhotovitel povinen předat objednateli ve </w:t>
      </w:r>
      <w:r>
        <w:rPr>
          <w:rFonts w:ascii="Arial" w:eastAsia="Times New Roman" w:hAnsi="Arial" w:cs="Arial"/>
          <w:sz w:val="22"/>
          <w:szCs w:val="22"/>
        </w:rPr>
        <w:t>3</w:t>
      </w:r>
      <w:r w:rsidRPr="001D347B">
        <w:rPr>
          <w:rFonts w:ascii="Arial" w:eastAsia="Times New Roman" w:hAnsi="Arial" w:cs="Arial"/>
          <w:sz w:val="22"/>
          <w:szCs w:val="22"/>
        </w:rPr>
        <w:t xml:space="preserve"> vyhotoveních v listinné podobě, s výjimkou stavebního deníku</w:t>
      </w:r>
      <w:r>
        <w:rPr>
          <w:rFonts w:ascii="Arial" w:eastAsia="Times New Roman" w:hAnsi="Arial" w:cs="Arial"/>
          <w:sz w:val="22"/>
          <w:szCs w:val="22"/>
        </w:rPr>
        <w:t xml:space="preserve">, </w:t>
      </w:r>
      <w:r w:rsidRPr="000215A5">
        <w:rPr>
          <w:rFonts w:ascii="Arial" w:hAnsi="Arial" w:cs="Arial"/>
          <w:iCs/>
          <w:sz w:val="22"/>
          <w:szCs w:val="22"/>
        </w:rPr>
        <w:t>manipulační a provozní řád</w:t>
      </w:r>
      <w:r>
        <w:rPr>
          <w:rFonts w:ascii="Arial" w:hAnsi="Arial" w:cs="Arial"/>
          <w:iCs/>
          <w:sz w:val="22"/>
          <w:szCs w:val="22"/>
        </w:rPr>
        <w:t>y</w:t>
      </w:r>
      <w:r w:rsidRPr="000215A5">
        <w:rPr>
          <w:rFonts w:ascii="Arial" w:hAnsi="Arial" w:cs="Arial"/>
          <w:iCs/>
          <w:sz w:val="22"/>
          <w:szCs w:val="22"/>
        </w:rPr>
        <w:t xml:space="preserve"> pro bezvadné provozování díla, návod</w:t>
      </w:r>
      <w:r>
        <w:rPr>
          <w:rFonts w:ascii="Arial" w:hAnsi="Arial" w:cs="Arial"/>
          <w:iCs/>
          <w:sz w:val="22"/>
          <w:szCs w:val="22"/>
        </w:rPr>
        <w:t>y</w:t>
      </w:r>
      <w:r w:rsidRPr="000215A5">
        <w:rPr>
          <w:rFonts w:ascii="Arial" w:hAnsi="Arial" w:cs="Arial"/>
          <w:iCs/>
          <w:sz w:val="22"/>
          <w:szCs w:val="22"/>
        </w:rPr>
        <w:t xml:space="preserve"> k obsluze, návod</w:t>
      </w:r>
      <w:r>
        <w:rPr>
          <w:rFonts w:ascii="Arial" w:hAnsi="Arial" w:cs="Arial"/>
          <w:iCs/>
          <w:sz w:val="22"/>
          <w:szCs w:val="22"/>
        </w:rPr>
        <w:t>y na provoz a údržbu rovněž ve 2</w:t>
      </w:r>
      <w:r w:rsidRPr="000215A5">
        <w:rPr>
          <w:rFonts w:ascii="Arial" w:hAnsi="Arial" w:cs="Arial"/>
          <w:iCs/>
          <w:sz w:val="22"/>
          <w:szCs w:val="22"/>
        </w:rPr>
        <w:t xml:space="preserve"> elektronických vyhotovení na nosiči formátu CD-ROM</w:t>
      </w:r>
      <w:r>
        <w:rPr>
          <w:rFonts w:ascii="Arial" w:hAnsi="Arial" w:cs="Arial"/>
          <w:iCs/>
          <w:sz w:val="22"/>
          <w:szCs w:val="22"/>
        </w:rPr>
        <w:t xml:space="preserve"> nebo na jiném datovém nosiči.</w:t>
      </w:r>
    </w:p>
    <w:p w:rsidR="00426852" w:rsidRPr="001D347B" w:rsidP="00426852" w14:paraId="0BA4F3E0" w14:textId="77777777">
      <w:pPr>
        <w:pStyle w:val="ListParagraph"/>
        <w:widowControl w:val="0"/>
        <w:numPr>
          <w:ilvl w:val="0"/>
          <w:numId w:val="17"/>
        </w:numPr>
        <w:spacing w:after="120" w:line="240" w:lineRule="auto"/>
        <w:ind w:left="357" w:hanging="357"/>
        <w:contextualSpacing w:val="0"/>
        <w:jc w:val="both"/>
        <w:rPr>
          <w:rFonts w:ascii="Arial" w:eastAsia="Times New Roman" w:hAnsi="Arial" w:cs="Arial"/>
        </w:rPr>
      </w:pPr>
      <w:r w:rsidRPr="001D347B">
        <w:rPr>
          <w:rFonts w:ascii="Arial" w:eastAsia="Times New Roman" w:hAnsi="Arial" w:cs="Arial"/>
        </w:rPr>
        <w:t>Objednatel je oprávněn předávané dílo nepřevzít, pokud:</w:t>
      </w:r>
    </w:p>
    <w:p w:rsidR="00426852" w:rsidRPr="001D347B" w:rsidP="00426852" w14:paraId="522C8EC6" w14:textId="77777777">
      <w:pPr>
        <w:pStyle w:val="ListParagraph"/>
        <w:widowControl w:val="0"/>
        <w:numPr>
          <w:ilvl w:val="0"/>
          <w:numId w:val="23"/>
        </w:numPr>
        <w:spacing w:after="60" w:line="240" w:lineRule="auto"/>
        <w:ind w:left="714" w:hanging="357"/>
        <w:contextualSpacing w:val="0"/>
        <w:jc w:val="both"/>
        <w:rPr>
          <w:rFonts w:ascii="Arial" w:eastAsia="Times New Roman" w:hAnsi="Arial" w:cs="Arial"/>
        </w:rPr>
      </w:pPr>
      <w:r w:rsidRPr="001D347B">
        <w:rPr>
          <w:rFonts w:ascii="Arial" w:eastAsia="Times New Roman" w:hAnsi="Arial" w:cs="Arial"/>
        </w:rPr>
        <w:t>vykazuje vady a nedodělky bránící užívání díla, na které je povinen objednatel zhotovitele v průběhu přejímacího řízení upozornit; tohoto práva nelze využít, pokud vady jsou způsobeny nevhodnými pokyny objednatele, na nichž objednatel navzdory písemnému upozornění zhotovitele trval,</w:t>
      </w:r>
    </w:p>
    <w:p w:rsidR="00426852" w:rsidP="00426852" w14:paraId="126E16D4" w14:textId="4FC389C7">
      <w:pPr>
        <w:pStyle w:val="ListParagraph"/>
        <w:widowControl w:val="0"/>
        <w:numPr>
          <w:ilvl w:val="0"/>
          <w:numId w:val="23"/>
        </w:numPr>
        <w:spacing w:after="120" w:line="240" w:lineRule="auto"/>
        <w:ind w:left="714" w:hanging="357"/>
        <w:contextualSpacing w:val="0"/>
        <w:jc w:val="both"/>
        <w:rPr>
          <w:rFonts w:ascii="Arial" w:eastAsia="Times New Roman" w:hAnsi="Arial" w:cs="Arial"/>
        </w:rPr>
      </w:pPr>
      <w:r w:rsidRPr="001D347B">
        <w:rPr>
          <w:rFonts w:ascii="Arial" w:eastAsia="Times New Roman" w:hAnsi="Arial" w:cs="Arial"/>
        </w:rPr>
        <w:t>zhotovitel nepředá dokumentaci stanovenou v</w:t>
      </w:r>
      <w:r w:rsidR="003A3E71">
        <w:rPr>
          <w:rFonts w:ascii="Arial" w:eastAsia="Times New Roman" w:hAnsi="Arial" w:cs="Arial"/>
        </w:rPr>
        <w:t> </w:t>
      </w:r>
      <w:r w:rsidRPr="001D347B">
        <w:rPr>
          <w:rFonts w:ascii="Arial" w:eastAsia="Times New Roman" w:hAnsi="Arial" w:cs="Arial"/>
        </w:rPr>
        <w:t>odst</w:t>
      </w:r>
      <w:r w:rsidR="003A3E71">
        <w:rPr>
          <w:rFonts w:ascii="Arial" w:eastAsia="Times New Roman" w:hAnsi="Arial" w:cs="Arial"/>
        </w:rPr>
        <w:t>.</w:t>
      </w:r>
      <w:r w:rsidRPr="001D347B">
        <w:rPr>
          <w:rFonts w:ascii="Arial" w:eastAsia="Times New Roman" w:hAnsi="Arial" w:cs="Arial"/>
        </w:rPr>
        <w:t xml:space="preserve"> 5 tohoto článku nebo některý doklad, jež má být jeho součástí.</w:t>
      </w:r>
    </w:p>
    <w:p w:rsidR="00426852" w:rsidRPr="00727CA5" w:rsidP="00426852" w14:paraId="246E6EC7" w14:textId="5C08821D">
      <w:pPr>
        <w:pStyle w:val="ListParagraph"/>
        <w:widowControl w:val="0"/>
        <w:numPr>
          <w:ilvl w:val="0"/>
          <w:numId w:val="17"/>
        </w:numPr>
        <w:spacing w:after="120" w:line="240" w:lineRule="auto"/>
        <w:ind w:left="425" w:hanging="425"/>
        <w:contextualSpacing w:val="0"/>
        <w:jc w:val="both"/>
        <w:rPr>
          <w:rFonts w:ascii="Arial" w:eastAsia="Times New Roman" w:hAnsi="Arial" w:cs="Arial"/>
        </w:rPr>
      </w:pPr>
      <w:r w:rsidRPr="00727CA5">
        <w:rPr>
          <w:rFonts w:ascii="Arial" w:eastAsia="Times New Roman" w:hAnsi="Arial" w:cs="Arial"/>
        </w:rPr>
        <w:t>Objednatel převezme dílo i v případě, že při přejímce bude mít dílo ojedinělé drobné vady, které samy o sobě ani ve spojení s jinými nebrání užívání díla funkčně nebo esteticky, ani jeho užívání podstatným způsobem neomezují. Zhotovitel se písemně zaváže odstranit zjištěné drobné vady v termínu, na kterém se obě strany dohodnou. Nedohodnou-li se objednatel a</w:t>
      </w:r>
      <w:r>
        <w:rPr>
          <w:rFonts w:ascii="Arial" w:eastAsia="Times New Roman" w:hAnsi="Arial" w:cs="Arial"/>
        </w:rPr>
        <w:t> </w:t>
      </w:r>
      <w:r w:rsidRPr="00727CA5">
        <w:rPr>
          <w:rFonts w:ascii="Arial" w:eastAsia="Times New Roman" w:hAnsi="Arial" w:cs="Arial"/>
        </w:rPr>
        <w:t>zhotovitel na</w:t>
      </w:r>
      <w:r>
        <w:rPr>
          <w:rFonts w:ascii="Arial" w:eastAsia="Times New Roman" w:hAnsi="Arial" w:cs="Arial"/>
        </w:rPr>
        <w:t> </w:t>
      </w:r>
      <w:r w:rsidRPr="00727CA5">
        <w:rPr>
          <w:rFonts w:ascii="Arial" w:eastAsia="Times New Roman" w:hAnsi="Arial" w:cs="Arial"/>
        </w:rPr>
        <w:t>termínu odstranění těchto vad, je zhotovitel povinen je odstranit bez</w:t>
      </w:r>
      <w:r w:rsidRPr="00B447EE" w:rsidR="00067C3D">
        <w:rPr>
          <w:rFonts w:ascii="Arial" w:eastAsia="Times New Roman" w:hAnsi="Arial" w:cs="Arial"/>
          <w:spacing w:val="-1"/>
        </w:rPr>
        <w:t> </w:t>
      </w:r>
      <w:r w:rsidRPr="00727CA5">
        <w:rPr>
          <w:rFonts w:ascii="Arial" w:eastAsia="Times New Roman" w:hAnsi="Arial" w:cs="Arial"/>
        </w:rPr>
        <w:t xml:space="preserve">zbytečného odkladu. </w:t>
      </w:r>
    </w:p>
    <w:p w:rsidR="00426852" w:rsidRPr="00727CA5" w:rsidP="00426852" w14:paraId="3B9C7EC4" w14:textId="77777777">
      <w:pPr>
        <w:pStyle w:val="ListParagraph"/>
        <w:widowControl w:val="0"/>
        <w:numPr>
          <w:ilvl w:val="0"/>
          <w:numId w:val="17"/>
        </w:numPr>
        <w:spacing w:after="120" w:line="240" w:lineRule="auto"/>
        <w:ind w:left="425" w:hanging="425"/>
        <w:contextualSpacing w:val="0"/>
        <w:jc w:val="both"/>
        <w:rPr>
          <w:rFonts w:ascii="Arial" w:eastAsia="Times New Roman" w:hAnsi="Arial" w:cs="Arial"/>
        </w:rPr>
      </w:pPr>
      <w:r w:rsidRPr="00727CA5">
        <w:rPr>
          <w:rFonts w:ascii="Arial" w:eastAsia="Times New Roman" w:hAnsi="Arial" w:cs="Arial"/>
        </w:rPr>
        <w:t>O předání a převzetí díla musí být sepsán protokol o předání a převzetí díla (dále také jen „</w:t>
      </w:r>
      <w:r w:rsidRPr="00E41F7D">
        <w:rPr>
          <w:rFonts w:ascii="Arial" w:eastAsia="Times New Roman" w:hAnsi="Arial" w:cs="Arial"/>
          <w:b/>
        </w:rPr>
        <w:t>protokol</w:t>
      </w:r>
      <w:r w:rsidRPr="00727CA5">
        <w:rPr>
          <w:rFonts w:ascii="Arial" w:eastAsia="Times New Roman" w:hAnsi="Arial" w:cs="Arial"/>
        </w:rPr>
        <w:t>“), který musí obsahovat alespoň:</w:t>
      </w:r>
    </w:p>
    <w:p w:rsidR="00426852" w:rsidRPr="00727CA5" w:rsidP="00426852" w14:paraId="7DB80110" w14:textId="77777777">
      <w:pPr>
        <w:pStyle w:val="ListParagraph"/>
        <w:widowControl w:val="0"/>
        <w:numPr>
          <w:ilvl w:val="0"/>
          <w:numId w:val="24"/>
        </w:numPr>
        <w:spacing w:after="60" w:line="240" w:lineRule="auto"/>
        <w:ind w:left="714" w:hanging="357"/>
        <w:contextualSpacing w:val="0"/>
        <w:jc w:val="both"/>
        <w:rPr>
          <w:rFonts w:ascii="Arial" w:eastAsia="Times New Roman" w:hAnsi="Arial" w:cs="Arial"/>
        </w:rPr>
      </w:pPr>
      <w:r w:rsidRPr="00727CA5">
        <w:rPr>
          <w:rFonts w:ascii="Arial" w:eastAsia="Times New Roman" w:hAnsi="Arial" w:cs="Arial"/>
        </w:rPr>
        <w:t>popis předávaného díla,</w:t>
      </w:r>
    </w:p>
    <w:p w:rsidR="00426852" w:rsidRPr="00727CA5" w:rsidP="00426852" w14:paraId="170DB72E" w14:textId="77777777">
      <w:pPr>
        <w:pStyle w:val="ListParagraph"/>
        <w:widowControl w:val="0"/>
        <w:numPr>
          <w:ilvl w:val="0"/>
          <w:numId w:val="24"/>
        </w:numPr>
        <w:spacing w:after="60" w:line="240" w:lineRule="auto"/>
        <w:ind w:left="714" w:hanging="357"/>
        <w:contextualSpacing w:val="0"/>
        <w:jc w:val="both"/>
        <w:rPr>
          <w:rFonts w:ascii="Arial" w:eastAsia="Times New Roman" w:hAnsi="Arial" w:cs="Arial"/>
        </w:rPr>
      </w:pPr>
      <w:r w:rsidRPr="00727CA5">
        <w:rPr>
          <w:rFonts w:ascii="Arial" w:eastAsia="Times New Roman" w:hAnsi="Arial" w:cs="Arial"/>
        </w:rPr>
        <w:t>zhodnocení kvality předávaného díla,</w:t>
      </w:r>
    </w:p>
    <w:p w:rsidR="00426852" w:rsidRPr="00727CA5" w:rsidP="00426852" w14:paraId="043916A3" w14:textId="77777777">
      <w:pPr>
        <w:pStyle w:val="ListParagraph"/>
        <w:widowControl w:val="0"/>
        <w:numPr>
          <w:ilvl w:val="0"/>
          <w:numId w:val="24"/>
        </w:numPr>
        <w:spacing w:after="60" w:line="240" w:lineRule="auto"/>
        <w:ind w:left="714" w:hanging="357"/>
        <w:contextualSpacing w:val="0"/>
        <w:jc w:val="both"/>
        <w:rPr>
          <w:rFonts w:ascii="Arial" w:eastAsia="Times New Roman" w:hAnsi="Arial" w:cs="Arial"/>
        </w:rPr>
      </w:pPr>
      <w:r w:rsidRPr="00727CA5">
        <w:rPr>
          <w:rFonts w:ascii="Arial" w:eastAsia="Times New Roman" w:hAnsi="Arial" w:cs="Arial"/>
        </w:rPr>
        <w:t xml:space="preserve">soupis případných vad a nedodělků nebránící užívání díla, </w:t>
      </w:r>
    </w:p>
    <w:p w:rsidR="00426852" w:rsidRPr="00727CA5" w:rsidP="00426852" w14:paraId="1D26242A" w14:textId="77777777">
      <w:pPr>
        <w:pStyle w:val="ListParagraph"/>
        <w:widowControl w:val="0"/>
        <w:numPr>
          <w:ilvl w:val="0"/>
          <w:numId w:val="24"/>
        </w:numPr>
        <w:spacing w:after="60" w:line="240" w:lineRule="auto"/>
        <w:ind w:left="714" w:hanging="357"/>
        <w:contextualSpacing w:val="0"/>
        <w:jc w:val="both"/>
        <w:rPr>
          <w:rFonts w:ascii="Arial" w:eastAsia="Times New Roman" w:hAnsi="Arial" w:cs="Arial"/>
        </w:rPr>
      </w:pPr>
      <w:r w:rsidRPr="00727CA5">
        <w:rPr>
          <w:rFonts w:ascii="Arial" w:eastAsia="Times New Roman" w:hAnsi="Arial" w:cs="Arial"/>
        </w:rPr>
        <w:t>způsob odstranění případných vad a nedodělků,</w:t>
      </w:r>
    </w:p>
    <w:p w:rsidR="00426852" w:rsidRPr="00727CA5" w:rsidP="00426852" w14:paraId="5B461488" w14:textId="77777777">
      <w:pPr>
        <w:pStyle w:val="ListParagraph"/>
        <w:widowControl w:val="0"/>
        <w:numPr>
          <w:ilvl w:val="0"/>
          <w:numId w:val="24"/>
        </w:numPr>
        <w:spacing w:after="60" w:line="240" w:lineRule="auto"/>
        <w:ind w:left="714" w:hanging="357"/>
        <w:contextualSpacing w:val="0"/>
        <w:jc w:val="both"/>
        <w:rPr>
          <w:rFonts w:ascii="Arial" w:eastAsia="Times New Roman" w:hAnsi="Arial" w:cs="Arial"/>
        </w:rPr>
      </w:pPr>
      <w:r w:rsidRPr="00727CA5">
        <w:rPr>
          <w:rFonts w:ascii="Arial" w:eastAsia="Times New Roman" w:hAnsi="Arial" w:cs="Arial"/>
        </w:rPr>
        <w:t>lhůta k odstranění případných vad a nedodělků,</w:t>
      </w:r>
    </w:p>
    <w:p w:rsidR="00426852" w:rsidRPr="00727CA5" w:rsidP="00426852" w14:paraId="2A8E84DE" w14:textId="77777777">
      <w:pPr>
        <w:pStyle w:val="ListParagraph"/>
        <w:widowControl w:val="0"/>
        <w:numPr>
          <w:ilvl w:val="0"/>
          <w:numId w:val="24"/>
        </w:numPr>
        <w:spacing w:after="60" w:line="240" w:lineRule="auto"/>
        <w:ind w:left="714" w:hanging="357"/>
        <w:contextualSpacing w:val="0"/>
        <w:jc w:val="both"/>
        <w:rPr>
          <w:rFonts w:ascii="Arial" w:eastAsia="Times New Roman" w:hAnsi="Arial" w:cs="Arial"/>
        </w:rPr>
      </w:pPr>
      <w:r w:rsidRPr="00727CA5">
        <w:rPr>
          <w:rFonts w:ascii="Arial" w:eastAsia="Times New Roman" w:hAnsi="Arial" w:cs="Arial"/>
        </w:rPr>
        <w:t>výsledek přejímacího řízení,</w:t>
      </w:r>
    </w:p>
    <w:p w:rsidR="00426852" w:rsidRPr="00727CA5" w:rsidP="00426852" w14:paraId="388BFBDC" w14:textId="77777777">
      <w:pPr>
        <w:pStyle w:val="ListParagraph"/>
        <w:widowControl w:val="0"/>
        <w:numPr>
          <w:ilvl w:val="0"/>
          <w:numId w:val="24"/>
        </w:numPr>
        <w:spacing w:after="60" w:line="240" w:lineRule="auto"/>
        <w:ind w:left="714" w:hanging="357"/>
        <w:contextualSpacing w:val="0"/>
        <w:jc w:val="both"/>
        <w:rPr>
          <w:rFonts w:ascii="Arial" w:eastAsia="Times New Roman" w:hAnsi="Arial" w:cs="Arial"/>
        </w:rPr>
      </w:pPr>
      <w:r w:rsidRPr="00727CA5">
        <w:rPr>
          <w:rFonts w:ascii="Arial" w:eastAsia="Times New Roman" w:hAnsi="Arial" w:cs="Arial"/>
        </w:rPr>
        <w:t xml:space="preserve">způsob údržby a provozu </w:t>
      </w:r>
      <w:r>
        <w:rPr>
          <w:rFonts w:ascii="Arial" w:eastAsia="Times New Roman" w:hAnsi="Arial" w:cs="Arial"/>
        </w:rPr>
        <w:t>dodaných technologií</w:t>
      </w:r>
      <w:r w:rsidRPr="00727CA5">
        <w:rPr>
          <w:rFonts w:ascii="Arial" w:eastAsia="Times New Roman" w:hAnsi="Arial" w:cs="Arial"/>
        </w:rPr>
        <w:t>,</w:t>
      </w:r>
    </w:p>
    <w:p w:rsidR="00426852" w:rsidRPr="00727CA5" w:rsidP="00426852" w14:paraId="6D49FE23" w14:textId="77777777">
      <w:pPr>
        <w:pStyle w:val="ListParagraph"/>
        <w:widowControl w:val="0"/>
        <w:numPr>
          <w:ilvl w:val="0"/>
          <w:numId w:val="24"/>
        </w:numPr>
        <w:spacing w:after="120" w:line="240" w:lineRule="auto"/>
        <w:contextualSpacing w:val="0"/>
        <w:jc w:val="both"/>
        <w:rPr>
          <w:rFonts w:ascii="Arial" w:eastAsia="Times New Roman" w:hAnsi="Arial" w:cs="Arial"/>
        </w:rPr>
      </w:pPr>
      <w:r w:rsidRPr="00727CA5">
        <w:rPr>
          <w:rFonts w:ascii="Arial" w:eastAsia="Times New Roman" w:hAnsi="Arial" w:cs="Arial"/>
        </w:rPr>
        <w:t>podpisy zástupců obou smluvních stran.</w:t>
      </w:r>
    </w:p>
    <w:p w:rsidR="00426852" w:rsidRPr="00727CA5" w:rsidP="00426852" w14:paraId="4AA76F0A" w14:textId="77777777">
      <w:pPr>
        <w:spacing w:after="120"/>
        <w:ind w:left="360"/>
        <w:rPr>
          <w:rFonts w:ascii="Arial" w:eastAsia="Times New Roman" w:hAnsi="Arial" w:cs="Arial"/>
          <w:sz w:val="22"/>
          <w:szCs w:val="22"/>
        </w:rPr>
      </w:pPr>
      <w:r w:rsidRPr="00727CA5">
        <w:rPr>
          <w:rFonts w:ascii="Arial" w:eastAsia="Times New Roman" w:hAnsi="Arial" w:cs="Arial"/>
          <w:sz w:val="22"/>
          <w:szCs w:val="22"/>
        </w:rPr>
        <w:t>K podpisu protokolu jsou oprávněni kontaktní osoby uvedené na první straně této smlouvy. Změna kontaktních osob nebo jejich kontaktních údajů je možná jednostranným písemným sdělením druhé smluvní straně.</w:t>
      </w:r>
    </w:p>
    <w:p w:rsidR="00426852" w:rsidRPr="00727CA5" w:rsidP="00426852" w14:paraId="145BA2E2" w14:textId="77777777">
      <w:pPr>
        <w:spacing w:after="120"/>
        <w:ind w:firstLine="357"/>
        <w:rPr>
          <w:rFonts w:ascii="Arial" w:eastAsia="Times New Roman" w:hAnsi="Arial" w:cs="Arial"/>
          <w:sz w:val="22"/>
          <w:szCs w:val="22"/>
        </w:rPr>
      </w:pPr>
      <w:r w:rsidRPr="00727CA5">
        <w:rPr>
          <w:rFonts w:ascii="Arial" w:eastAsia="Times New Roman" w:hAnsi="Arial" w:cs="Arial"/>
          <w:sz w:val="22"/>
          <w:szCs w:val="22"/>
        </w:rPr>
        <w:t>Návrh protokolu připraví zhotovitel.</w:t>
      </w:r>
    </w:p>
    <w:p w:rsidR="00426852" w:rsidRPr="00727CA5" w:rsidP="00426852" w14:paraId="1A84802F" w14:textId="77777777">
      <w:pPr>
        <w:pStyle w:val="ListParagraph"/>
        <w:widowControl w:val="0"/>
        <w:numPr>
          <w:ilvl w:val="0"/>
          <w:numId w:val="17"/>
        </w:numPr>
        <w:spacing w:after="120" w:line="240" w:lineRule="auto"/>
        <w:ind w:left="357" w:hanging="357"/>
        <w:contextualSpacing w:val="0"/>
        <w:jc w:val="both"/>
        <w:rPr>
          <w:rFonts w:ascii="Arial" w:eastAsia="Times New Roman" w:hAnsi="Arial" w:cs="Arial"/>
        </w:rPr>
      </w:pPr>
      <w:r w:rsidRPr="00727CA5">
        <w:rPr>
          <w:rFonts w:ascii="Arial" w:eastAsia="Times New Roman" w:hAnsi="Arial" w:cs="Arial"/>
        </w:rPr>
        <w:t xml:space="preserve">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jenž je vymezen důvody, pro které objednatel předávané dílo dříve </w:t>
      </w:r>
      <w:r w:rsidRPr="00727CA5">
        <w:rPr>
          <w:rFonts w:ascii="Arial" w:eastAsia="Times New Roman" w:hAnsi="Arial" w:cs="Arial"/>
        </w:rPr>
        <w:t>nepřevzal. O opakovaném přejímacím řízení se sepíše protokol, který v případě přejímacího řízení v nezbytném rozsahu zahrnuje pouze výsledek přejímacího řízení, kde se uvede, že</w:t>
      </w:r>
      <w:r>
        <w:rPr>
          <w:rFonts w:ascii="Arial" w:eastAsia="Times New Roman" w:hAnsi="Arial" w:cs="Arial"/>
        </w:rPr>
        <w:t> </w:t>
      </w:r>
      <w:r w:rsidRPr="00727CA5">
        <w:rPr>
          <w:rFonts w:ascii="Arial" w:eastAsia="Times New Roman" w:hAnsi="Arial" w:cs="Arial"/>
        </w:rPr>
        <w:t>objednatel předávané dílo převzal; protokol musí být podepsán zástupci obou smluvních stran, kteří opakované přejímací řízení provedli a připojí se k předchozímu protokolu.</w:t>
      </w:r>
    </w:p>
    <w:p w:rsidR="00426852" w:rsidRPr="00727CA5" w:rsidP="00426852" w14:paraId="68365ADF" w14:textId="77777777">
      <w:pPr>
        <w:pStyle w:val="ListParagraph"/>
        <w:widowControl w:val="0"/>
        <w:numPr>
          <w:ilvl w:val="0"/>
          <w:numId w:val="17"/>
        </w:numPr>
        <w:spacing w:after="120" w:line="240" w:lineRule="auto"/>
        <w:ind w:left="357" w:hanging="357"/>
        <w:contextualSpacing w:val="0"/>
        <w:jc w:val="both"/>
        <w:rPr>
          <w:rFonts w:ascii="Arial" w:eastAsia="Times New Roman" w:hAnsi="Arial" w:cs="Arial"/>
        </w:rPr>
      </w:pPr>
      <w:r w:rsidRPr="00727CA5">
        <w:rPr>
          <w:rFonts w:ascii="Arial" w:eastAsia="Times New Roman" w:hAnsi="Arial" w:cs="Arial"/>
        </w:rPr>
        <w:t>V případě, že objednatel oprávněně nepřevzal předávané dílo ani v opakovaném přejímacím řízení, opakuje se příští přejímací řízení v plném rozsahu.</w:t>
      </w:r>
    </w:p>
    <w:p w:rsidR="00426852" w:rsidRPr="001D347B" w:rsidP="00AA021A" w14:paraId="08490803" w14:textId="77777777">
      <w:pPr>
        <w:pStyle w:val="slovnsmlouvyI"/>
        <w:numPr>
          <w:ilvl w:val="0"/>
          <w:numId w:val="0"/>
        </w:numPr>
        <w:ind w:right="0"/>
      </w:pPr>
      <w:r w:rsidRPr="001D347B">
        <w:t>Článek XV</w:t>
      </w:r>
      <w:r>
        <w:t>II</w:t>
      </w:r>
      <w:r w:rsidRPr="001D347B">
        <w:t>.</w:t>
      </w:r>
    </w:p>
    <w:p w:rsidR="00426852" w:rsidP="00426852" w14:paraId="74C51D40" w14:textId="77777777">
      <w:pPr>
        <w:pStyle w:val="podnadpissmlouvy2"/>
        <w:spacing w:before="0"/>
        <w:ind w:right="0"/>
      </w:pPr>
      <w:r w:rsidRPr="001D347B">
        <w:t>Využití poddodavatelů</w:t>
      </w:r>
    </w:p>
    <w:p w:rsidR="00426852" w:rsidRPr="005E395C" w:rsidP="00426852" w14:paraId="21661C72" w14:textId="77777777">
      <w:pPr>
        <w:pStyle w:val="ListParagraph"/>
        <w:widowControl w:val="0"/>
        <w:numPr>
          <w:ilvl w:val="0"/>
          <w:numId w:val="19"/>
        </w:numPr>
        <w:spacing w:after="120" w:line="240" w:lineRule="auto"/>
        <w:ind w:left="357" w:hanging="357"/>
        <w:contextualSpacing w:val="0"/>
        <w:jc w:val="both"/>
        <w:rPr>
          <w:rFonts w:ascii="Arial" w:hAnsi="Arial" w:cs="Arial"/>
        </w:rPr>
      </w:pPr>
      <w:r w:rsidRPr="005E395C">
        <w:rPr>
          <w:rFonts w:ascii="Arial" w:hAnsi="Arial" w:cs="Arial"/>
        </w:rPr>
        <w:t>Zhotovitel prohlašuje, že poskytnutí výše uvedených plnění zajistí poddodavateli, jejichž seznam byl zhotovitelem předložen v nabídce zhotovitele podané v zadávacím řízení. Tento seznam poddodavatelů je pro zhotovitele závazný, stejně jako požadavky na jednotlivé poddodavatele uvedené v zadávací dokumentaci.</w:t>
      </w:r>
    </w:p>
    <w:p w:rsidR="00426852" w:rsidRPr="005E395C" w:rsidP="00426852" w14:paraId="655DF3EA" w14:textId="77777777">
      <w:pPr>
        <w:pStyle w:val="ListParagraph"/>
        <w:widowControl w:val="0"/>
        <w:numPr>
          <w:ilvl w:val="0"/>
          <w:numId w:val="19"/>
        </w:numPr>
        <w:spacing w:after="120" w:line="240" w:lineRule="auto"/>
        <w:ind w:left="357" w:hanging="357"/>
        <w:contextualSpacing w:val="0"/>
        <w:jc w:val="both"/>
        <w:rPr>
          <w:rFonts w:ascii="Arial" w:hAnsi="Arial" w:cs="Arial"/>
        </w:rPr>
      </w:pPr>
      <w:r w:rsidRPr="005E395C">
        <w:rPr>
          <w:rFonts w:ascii="Arial" w:hAnsi="Arial" w:cs="Arial"/>
        </w:rPr>
        <w:t>Poddodavatelé, kterými zhotovitel prokazoval část kvalifikace, uvedení v nabídce zhotovitele jako účastníka zadávacího řízení se musí aktivně podílet na plnění předmětu této smlouvy v rozsahu, v jakém prokazovali splnění kvalifikace. V případě potřeby změny poddodavatele, kterým zhotovitel prokazoval v nabídce část chybějící kvalifikace, je změna možná pouze se souhlasem objednatele. Objednatel tento souhlas neudělí v případě, že by po takové změně nový poddodavatel nesplňoval veškeré požadavky objednatele uvedené v zadávací dokumentaci v rozsahu, v jakém prostřednictvím něho prokazoval zhotovitel splnění kvalifikace.</w:t>
      </w:r>
    </w:p>
    <w:p w:rsidR="00426852" w:rsidRPr="005E395C" w:rsidP="00426852" w14:paraId="6063422E" w14:textId="77777777">
      <w:pPr>
        <w:pStyle w:val="ListParagraph"/>
        <w:widowControl w:val="0"/>
        <w:numPr>
          <w:ilvl w:val="0"/>
          <w:numId w:val="19"/>
        </w:numPr>
        <w:spacing w:after="120" w:line="240" w:lineRule="auto"/>
        <w:ind w:left="357" w:hanging="357"/>
        <w:contextualSpacing w:val="0"/>
        <w:jc w:val="both"/>
        <w:rPr>
          <w:rFonts w:ascii="Arial" w:hAnsi="Arial" w:cs="Arial"/>
        </w:rPr>
      </w:pPr>
      <w:r w:rsidRPr="005E395C">
        <w:rPr>
          <w:rFonts w:ascii="Arial" w:hAnsi="Arial" w:cs="Arial"/>
        </w:rPr>
        <w:t>V případě potřeby změny poddodavatele zhotovitel písemně požádá o souhlas objednatele s touto změnou alespoň 14 dní před touto změnou. Výjimkou je situace, kdy zhotovitel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zhotovitel splnění kvalifikace.</w:t>
      </w:r>
    </w:p>
    <w:p w:rsidR="00426852" w:rsidRPr="005E395C" w:rsidP="00426852" w14:paraId="5AEEC74F" w14:textId="77777777">
      <w:pPr>
        <w:pStyle w:val="ListParagraph"/>
        <w:widowControl w:val="0"/>
        <w:numPr>
          <w:ilvl w:val="0"/>
          <w:numId w:val="19"/>
        </w:numPr>
        <w:spacing w:after="120" w:line="240" w:lineRule="auto"/>
        <w:ind w:left="357" w:hanging="357"/>
        <w:contextualSpacing w:val="0"/>
        <w:jc w:val="both"/>
        <w:rPr>
          <w:rFonts w:ascii="Arial" w:hAnsi="Arial" w:cs="Arial"/>
        </w:rPr>
      </w:pPr>
      <w:r w:rsidRPr="005E395C">
        <w:rPr>
          <w:rFonts w:ascii="Arial" w:hAnsi="Arial" w:cs="Arial"/>
        </w:rPr>
        <w:t>Změna poddodavatele bez souhlasu objednatele se považuje za podstatné porušení smlouvy, a to bez ohledu na to, zda se jedná o poddodavatele vyhovujícího požadavkům dle zadávacích podmínek a této smlouvy či nikoliv.</w:t>
      </w:r>
    </w:p>
    <w:p w:rsidR="00426852" w:rsidRPr="005E395C" w:rsidP="00426852" w14:paraId="1561116C" w14:textId="77777777">
      <w:pPr>
        <w:pStyle w:val="ListParagraph"/>
        <w:widowControl w:val="0"/>
        <w:numPr>
          <w:ilvl w:val="0"/>
          <w:numId w:val="19"/>
        </w:numPr>
        <w:spacing w:after="120" w:line="240" w:lineRule="auto"/>
        <w:ind w:left="357" w:hanging="357"/>
        <w:contextualSpacing w:val="0"/>
        <w:jc w:val="both"/>
        <w:rPr>
          <w:rFonts w:ascii="Arial" w:hAnsi="Arial" w:cs="Arial"/>
        </w:rPr>
      </w:pPr>
      <w:r w:rsidRPr="005E395C">
        <w:rPr>
          <w:rFonts w:ascii="Arial" w:hAnsi="Arial" w:cs="Arial"/>
        </w:rPr>
        <w:t>Zhotovitel je povinen smluvně zajistit, že všichni poddodavatelé v poddodavatelském řetězci se zaváží dodržovat v plném rozsahu ujednání mezi objednatelem a zhotovitelem a smluvní závazky mezi zhotovitelem a poddodavatelem nebo poddodavateli navzájem nebudou v rozporu s požadavky objednatele na zhotovitele.</w:t>
      </w:r>
    </w:p>
    <w:p w:rsidR="00426852" w:rsidRPr="001D347B" w:rsidP="00AA021A" w14:paraId="47E6090B" w14:textId="2FBD7AD5">
      <w:pPr>
        <w:pStyle w:val="slovnsmlouvyI"/>
        <w:numPr>
          <w:ilvl w:val="0"/>
          <w:numId w:val="0"/>
        </w:numPr>
        <w:ind w:right="0"/>
      </w:pPr>
      <w:r w:rsidRPr="001D347B">
        <w:t>Článek X</w:t>
      </w:r>
      <w:r>
        <w:t>VIII</w:t>
      </w:r>
      <w:r w:rsidRPr="001D347B">
        <w:t>.</w:t>
      </w:r>
    </w:p>
    <w:p w:rsidR="00426852" w:rsidRPr="001D347B" w:rsidP="00426852" w14:paraId="5EF5B64C" w14:textId="77777777">
      <w:pPr>
        <w:pStyle w:val="podnadpissmlouvy2"/>
        <w:spacing w:before="0"/>
        <w:ind w:right="0"/>
      </w:pPr>
      <w:r w:rsidRPr="001D347B">
        <w:t>Práva duševního vlastnictví</w:t>
      </w:r>
    </w:p>
    <w:p w:rsidR="00426852" w:rsidRPr="001D347B" w:rsidP="00426852" w14:paraId="135F7082" w14:textId="77777777">
      <w:pPr>
        <w:pStyle w:val="nadpisV"/>
        <w:numPr>
          <w:ilvl w:val="0"/>
          <w:numId w:val="29"/>
        </w:numPr>
        <w:tabs>
          <w:tab w:val="num" w:pos="426"/>
          <w:tab w:val="clear" w:pos="720"/>
        </w:tabs>
        <w:spacing w:before="0" w:after="120"/>
        <w:ind w:left="357" w:hanging="357"/>
        <w:jc w:val="both"/>
      </w:pPr>
      <w:r w:rsidRPr="001D347B">
        <w:rPr>
          <w:b w:val="0"/>
        </w:rPr>
        <w:t>Zhotovitel se zavazuje, že při zhotovování díla resp. částí díla neporuší práva třetích osob, která těmto osobám mohou plynout z práv k duševnímu vlastnictví, zejména z autorských práv a práv průmyslového vlastnictví, že je plně oprávněn disponovat s právy, která touto smlouvou postupuje na objednatele, nebo k jejichž užití poskytuje Objednateli dle této smlouvy licenci, a zavazuje se za tímto účelem zajistit řádné a nerušené užívání díla resp. částí díla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porušení povinností dle předchozí věty.</w:t>
      </w:r>
    </w:p>
    <w:p w:rsidR="00426852" w:rsidRPr="001D347B" w:rsidP="00426852" w14:paraId="4F6BD81C" w14:textId="122C6268">
      <w:pPr>
        <w:pStyle w:val="nadpisV"/>
        <w:numPr>
          <w:ilvl w:val="0"/>
          <w:numId w:val="29"/>
        </w:numPr>
        <w:tabs>
          <w:tab w:val="num" w:pos="426"/>
          <w:tab w:val="clear" w:pos="720"/>
        </w:tabs>
        <w:spacing w:before="0" w:after="120"/>
        <w:ind w:left="357" w:hanging="357"/>
        <w:jc w:val="both"/>
        <w:rPr>
          <w:b w:val="0"/>
        </w:rPr>
      </w:pPr>
      <w:r w:rsidRPr="001D347B">
        <w:rPr>
          <w:b w:val="0"/>
        </w:rPr>
        <w:t>Je-li výsledkem činnosti zhotovitele dle této smlouvy anebo součástí předaného díla výtvor, který je předmětem práv autorských, práv souvisejících či předmětem práv pořizovatele k jím pořízené databázi, a nejde přitom o dílo anebo jeho části vytvořené jako zaměstnanecké dílo (dále pro účely tohoto článku souhrnně jen „</w:t>
      </w:r>
      <w:r w:rsidRPr="00E41F7D">
        <w:t>předměty ochrany podle autorského zákona</w:t>
      </w:r>
      <w:r w:rsidRPr="001D347B">
        <w:rPr>
          <w:b w:val="0"/>
        </w:rPr>
        <w:t xml:space="preserve">“), náleží </w:t>
      </w:r>
      <w:r w:rsidRPr="001D347B">
        <w:rPr>
          <w:b w:val="0"/>
        </w:rPr>
        <w:t xml:space="preserve">od okamžiku předání díla dle této smlouvy objednateli pro území celého světa včetně České republiky </w:t>
      </w:r>
      <w:r w:rsidR="000A4CE6">
        <w:rPr>
          <w:b w:val="0"/>
        </w:rPr>
        <w:t>ne</w:t>
      </w:r>
      <w:r w:rsidRPr="001D347B">
        <w:rPr>
          <w:b w:val="0"/>
        </w:rPr>
        <w:t>výhradní neomezené právo k užití těchto předmětů ochrany podle</w:t>
      </w:r>
      <w:r w:rsidRPr="00B447EE" w:rsidR="00067C3D">
        <w:rPr>
          <w:rFonts w:eastAsia="Times New Roman"/>
          <w:spacing w:val="-1"/>
        </w:rPr>
        <w:t> </w:t>
      </w:r>
      <w:r w:rsidRPr="001D347B">
        <w:rPr>
          <w:b w:val="0"/>
        </w:rPr>
        <w:t xml:space="preserve">autorského zákona, a to na dobu trvání práva k předmětům ochrany podle autorského zákona, resp. na zákonnou dobu ochrany. Zhotovitel touto smlouvou poskytuje objednateli oprávnění k výkonu uvedeného </w:t>
      </w:r>
      <w:r w:rsidR="000A4CE6">
        <w:rPr>
          <w:b w:val="0"/>
        </w:rPr>
        <w:t>ne</w:t>
      </w:r>
      <w:r w:rsidRPr="001D347B">
        <w:rPr>
          <w:b w:val="0"/>
        </w:rPr>
        <w:t>výhradního práva k užití předmětů ochrany podle autorského zákona (licence) bez časového, územního a množstevního omezení a pro všechny způsoby užití. Objednatel je oprávněn předměty ochrany podle autorského zákona užít v původní nebo jiné</w:t>
      </w:r>
      <w:r w:rsidRPr="001D347B">
        <w:rPr>
          <w:b w:val="0"/>
          <w:spacing w:val="1"/>
        </w:rPr>
        <w:t xml:space="preserve"> zpracované či jinak změněné podobě, samostatně nebo v souboru anebo ve spojení s</w:t>
      </w:r>
      <w:r w:rsidRPr="00B447EE" w:rsidR="00067C3D">
        <w:rPr>
          <w:rFonts w:eastAsia="Times New Roman"/>
          <w:spacing w:val="-1"/>
        </w:rPr>
        <w:t> </w:t>
      </w:r>
      <w:r w:rsidRPr="001D347B">
        <w:rPr>
          <w:b w:val="0"/>
          <w:spacing w:val="1"/>
        </w:rPr>
        <w:t>jiným dílem či prvky. Oprávnění k užití předmětů ochrany podle autorského zákona získává objednatel jako převoditelná s právem podlicence a dále postupitelná. Postoupení licence nebo její části na třetí osobu nevyžaduje souhlas zhotovitele a objednatel není povinen postoupení licence nebo její části na třetí osobu zhotoviteli oznamovat. Toto právo objednatele k předmětům ochrany podle autorského zákona se automaticky vztahuje i na všechny nové verze, úpravy a překlady předmětů ochrany podle autorského zákona dodané zhotovitelem. Objednatel není povinen výše uvedenou licenci využít. Zhotovitel dále poskytuje objednateli právo upravovat a/nebo překládat předměty ochrany podle autorského zákona, včetně práva objednatele zadat provedení těchto úprav a/nebo překladů třetím osobám. Dohodou smluvních stran se stanoví, že cena za užití předmětů ochrany podle</w:t>
      </w:r>
      <w:r>
        <w:rPr>
          <w:b w:val="0"/>
          <w:spacing w:val="1"/>
        </w:rPr>
        <w:t> </w:t>
      </w:r>
      <w:r w:rsidRPr="001D347B">
        <w:rPr>
          <w:b w:val="0"/>
          <w:spacing w:val="1"/>
        </w:rPr>
        <w:t>autorského zákona dle</w:t>
      </w:r>
      <w:r w:rsidRPr="00B447EE" w:rsidR="00067C3D">
        <w:rPr>
          <w:rFonts w:eastAsia="Times New Roman"/>
          <w:spacing w:val="-1"/>
        </w:rPr>
        <w:t> </w:t>
      </w:r>
      <w:r w:rsidRPr="001D347B">
        <w:rPr>
          <w:b w:val="0"/>
          <w:spacing w:val="1"/>
        </w:rPr>
        <w:t>tohoto odstavce je součástí celkové ceny díla</w:t>
      </w:r>
      <w:r>
        <w:rPr>
          <w:b w:val="0"/>
          <w:spacing w:val="1"/>
        </w:rPr>
        <w:t xml:space="preserve"> dle čl. V odst. 1 této smlouvy</w:t>
      </w:r>
      <w:r w:rsidRPr="001D347B">
        <w:rPr>
          <w:b w:val="0"/>
          <w:spacing w:val="1"/>
        </w:rPr>
        <w:t xml:space="preserve">. </w:t>
      </w:r>
    </w:p>
    <w:p w:rsidR="00426852" w:rsidRPr="001D347B" w:rsidP="00426852" w14:paraId="774E7C71" w14:textId="77777777">
      <w:pPr>
        <w:pStyle w:val="nadpisV"/>
        <w:numPr>
          <w:ilvl w:val="0"/>
          <w:numId w:val="29"/>
        </w:numPr>
        <w:tabs>
          <w:tab w:val="num" w:pos="426"/>
          <w:tab w:val="clear" w:pos="720"/>
        </w:tabs>
        <w:spacing w:before="0" w:after="120"/>
        <w:ind w:left="357" w:hanging="357"/>
        <w:jc w:val="both"/>
        <w:rPr>
          <w:b w:val="0"/>
        </w:rPr>
      </w:pPr>
      <w:r w:rsidRPr="001D347B">
        <w:rPr>
          <w:b w:val="0"/>
        </w:rPr>
        <w:t>Je-li výsledkem činnosti zhotovitele dle této smlouvy anebo součástí předaného díla výtvor, který je předmětem práv průmyslového vlastnictví, avšak dosud nebyl k ochraně nebo na základě přihlášky zapsán či udělen anebo se jeho zápis nevyžaduje, zejména vynález, užitný vzor či</w:t>
      </w:r>
      <w:r>
        <w:rPr>
          <w:b w:val="0"/>
        </w:rPr>
        <w:t> </w:t>
      </w:r>
      <w:r w:rsidRPr="001D347B">
        <w:rPr>
          <w:b w:val="0"/>
        </w:rPr>
        <w:t>průmyslový vzor (dále pro účely tohoto článku souhrnně jen „nezapsané předměty průmyslových práv“), převádí zhotovitel na objednatele od okamžiku předání díla dle</w:t>
      </w:r>
      <w:r>
        <w:rPr>
          <w:b w:val="0"/>
        </w:rPr>
        <w:t> </w:t>
      </w:r>
      <w:r w:rsidRPr="001D347B">
        <w:rPr>
          <w:b w:val="0"/>
        </w:rPr>
        <w:t>této smlouvy veškerá práva na nezapsané předměty průmyslových práv, zejména pak právo na</w:t>
      </w:r>
      <w:r>
        <w:rPr>
          <w:b w:val="0"/>
        </w:rPr>
        <w:t> </w:t>
      </w:r>
      <w:r w:rsidRPr="001D347B">
        <w:rPr>
          <w:b w:val="0"/>
        </w:rPr>
        <w:t>patent, právo na užitný vzor a právo na průmyslový vzor. Objednatel je oprávněn zejména nezapsané předměty průmyslových práv přihlásit k ochraně na území České republiky a jiných teritoriích a neomezeně je i po jejich zápisu využívat na území celého světa včetně České republiky. Toto právo objednatele k nezapsaným předmětům průmyslových práv se automaticky vztahuje i na všechny nové verze a úpravy nezapsaných předmětů průmyslových práv dodaných zhotovitelem na základě této smlouvy. Zhotovitel je o takovémto výtvoru povinen objednatele neprodleně informovat. Dohodou smluvních stran se stanoví, že</w:t>
      </w:r>
      <w:r>
        <w:rPr>
          <w:b w:val="0"/>
        </w:rPr>
        <w:t> </w:t>
      </w:r>
      <w:r w:rsidRPr="001D347B">
        <w:rPr>
          <w:b w:val="0"/>
        </w:rPr>
        <w:t>cena za převod práv k</w:t>
      </w:r>
      <w:r>
        <w:rPr>
          <w:b w:val="0"/>
        </w:rPr>
        <w:t> </w:t>
      </w:r>
      <w:r w:rsidRPr="001D347B">
        <w:rPr>
          <w:b w:val="0"/>
        </w:rPr>
        <w:t>nezapsaným předmětům průmyslových práv je součástí celkové ceny díla</w:t>
      </w:r>
      <w:r w:rsidRPr="00004367">
        <w:rPr>
          <w:b w:val="0"/>
          <w:spacing w:val="1"/>
        </w:rPr>
        <w:t xml:space="preserve"> </w:t>
      </w:r>
      <w:r>
        <w:rPr>
          <w:b w:val="0"/>
          <w:spacing w:val="1"/>
        </w:rPr>
        <w:t>dle čl. V odst. 1 této smlouvy</w:t>
      </w:r>
      <w:r w:rsidRPr="001D347B">
        <w:rPr>
          <w:b w:val="0"/>
        </w:rPr>
        <w:t>.</w:t>
      </w:r>
    </w:p>
    <w:p w:rsidR="00426852" w:rsidRPr="001D347B" w:rsidP="00426852" w14:paraId="1908E5D4" w14:textId="460EC185">
      <w:pPr>
        <w:pStyle w:val="nadpisV"/>
        <w:numPr>
          <w:ilvl w:val="0"/>
          <w:numId w:val="29"/>
        </w:numPr>
        <w:tabs>
          <w:tab w:val="num" w:pos="426"/>
          <w:tab w:val="clear" w:pos="720"/>
        </w:tabs>
        <w:spacing w:before="0" w:after="120"/>
        <w:ind w:left="357" w:hanging="357"/>
        <w:jc w:val="both"/>
        <w:rPr>
          <w:b w:val="0"/>
        </w:rPr>
      </w:pPr>
      <w:r w:rsidRPr="001D347B">
        <w:rPr>
          <w:b w:val="0"/>
        </w:rPr>
        <w:t>Je-li výsledkem činnosti zhotovitele dle této smlouvy anebo součástí předaného díla výtvor, který je již chráněn zapsaným či uděleným právem z průmyslového vlastnictví, zejména udělený či</w:t>
      </w:r>
      <w:r>
        <w:rPr>
          <w:b w:val="0"/>
        </w:rPr>
        <w:t> </w:t>
      </w:r>
      <w:r w:rsidRPr="001D347B">
        <w:rPr>
          <w:b w:val="0"/>
        </w:rPr>
        <w:t xml:space="preserve">zapsaný vynález, užitný vzor či průmyslový vzor (dále pro účely tohoto článku souhrnně jen „zapsané předměty průmyslových práv“), náleží objednateli od okamžiku předání díla podle této smlouvy k zapsaným předmětům průmyslových práv </w:t>
      </w:r>
      <w:r w:rsidR="000A4CE6">
        <w:rPr>
          <w:b w:val="0"/>
        </w:rPr>
        <w:t>ne</w:t>
      </w:r>
      <w:r w:rsidRPr="001D347B">
        <w:rPr>
          <w:b w:val="0"/>
        </w:rPr>
        <w:t xml:space="preserve">výhradní neomezené právo k užití těchto zapsaných předmětů průmyslových práv, a to pro území celého světa včetně České republiky. Zhotovitel touto smlouvou opravňuje objednatele k výkonu uvedených </w:t>
      </w:r>
      <w:r w:rsidR="005E52F3">
        <w:rPr>
          <w:b w:val="0"/>
        </w:rPr>
        <w:t>ne</w:t>
      </w:r>
      <w:r w:rsidRPr="001D347B">
        <w:rPr>
          <w:b w:val="0"/>
        </w:rPr>
        <w:t>výhradních práv k</w:t>
      </w:r>
      <w:r>
        <w:rPr>
          <w:b w:val="0"/>
        </w:rPr>
        <w:t> </w:t>
      </w:r>
      <w:r w:rsidRPr="001D347B">
        <w:rPr>
          <w:b w:val="0"/>
        </w:rPr>
        <w:t>zapsaným předmětům průmyslových práv, a to bez časového, územního a množstevního omezení a pro všechny způsoby užití. Oprávnění k užití zapsaných předmětů průmyslových práv získává objednatel jako převoditelná s právem podlicence a dále postupitelná. Toto právo objednatele k zapsaným předmětům průmyslových práv se automaticky vztahuje i na všechny nové verze a úpravy zapsaných předmětů průmyslových práv dodaných Zhotovitelem, ať již budou přihlášeny k ochraně či nikoliv. Zhotovitel je o takovémto výtvoru povinen objednatele neprodleně informovat. Zhotovitel je dále povinen učinit veškeré nezbytné úkony a poskytnout objednateli veškerou nezbytnou součinnost směřující k zápisu uvedené licence k zapsaným předmětům průmyslových práv do příslušných rejstříků. Zhotovitel rovněž poskytuje objednateli právo upravovat a modifikovat zapsané předměty průmyslových práv, včetně práva objednatele zadat vývoj a provedení těchto úprav a</w:t>
      </w:r>
      <w:r>
        <w:rPr>
          <w:b w:val="0"/>
        </w:rPr>
        <w:t> </w:t>
      </w:r>
      <w:r w:rsidRPr="001D347B">
        <w:rPr>
          <w:b w:val="0"/>
        </w:rPr>
        <w:t xml:space="preserve">modifikací třetím osobám. Dohodou smluvních stran se stanoví, že cena za převod práv k zapsaným předmětům průmyslových práv je součástí celkové ceny díla </w:t>
      </w:r>
      <w:r>
        <w:rPr>
          <w:b w:val="0"/>
          <w:spacing w:val="1"/>
        </w:rPr>
        <w:t>dle čl. V odst. 1 této smlouvy</w:t>
      </w:r>
      <w:r w:rsidRPr="001D347B">
        <w:rPr>
          <w:b w:val="0"/>
        </w:rPr>
        <w:t>.</w:t>
      </w:r>
    </w:p>
    <w:p w:rsidR="00426852" w:rsidRPr="001D347B" w:rsidP="00426852" w14:paraId="0565A35A" w14:textId="77777777">
      <w:pPr>
        <w:pStyle w:val="nadpisV"/>
        <w:numPr>
          <w:ilvl w:val="0"/>
          <w:numId w:val="29"/>
        </w:numPr>
        <w:tabs>
          <w:tab w:val="num" w:pos="426"/>
          <w:tab w:val="clear" w:pos="720"/>
        </w:tabs>
        <w:spacing w:before="0" w:after="120"/>
        <w:ind w:left="357" w:hanging="357"/>
        <w:jc w:val="both"/>
      </w:pPr>
      <w:r w:rsidRPr="001D347B">
        <w:rPr>
          <w:b w:val="0"/>
        </w:rPr>
        <w:t xml:space="preserve">Je-li výsledkem činnosti zhotovitele dle této smlouvy anebo součástí předaného díla výtvor, který může být předmětem majetkových práv, vyjma v předchozích odstavcích uvedených předmětů </w:t>
      </w:r>
      <w:r w:rsidRPr="001D347B">
        <w:rPr>
          <w:b w:val="0"/>
        </w:rPr>
        <w:t>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zhotovitel na objednatele od</w:t>
      </w:r>
      <w:r>
        <w:rPr>
          <w:b w:val="0"/>
        </w:rPr>
        <w:t> </w:t>
      </w:r>
      <w:r w:rsidRPr="001D347B">
        <w:rPr>
          <w:b w:val="0"/>
        </w:rPr>
        <w:t>okamžiku předání díla veškerá práva k ostatním předmětům duševního vlastnictví. Objednatel je oprávněn zejména ostatní předměty duševního vlastnictví neomezeně využívat na</w:t>
      </w:r>
      <w:r>
        <w:rPr>
          <w:b w:val="0"/>
        </w:rPr>
        <w:t> </w:t>
      </w:r>
      <w:r w:rsidRPr="001D347B">
        <w:rPr>
          <w:b w:val="0"/>
        </w:rPr>
        <w:t xml:space="preserve">území celého světa včetně České republiky. Toto právo objednatele k ostatním předmětům duševního vlastnictví se automaticky vztahuje i na všechny nové verze a úpravy ostatních předmětů duševního vlastnictví dodaných zhotovitelem. Zhotovitel je o takovémto výtvoru povinen objednatele neprodleně informovat. Zhotovitel rovněž poskytuje objednateli právo upravovat a modifikovat ostatní předměty duševního vlastnictví, včetně práva objednatele zadat vývoj a provedení těchto úprav a modifikací třetím osobám. Dohodou smluvních stran se stanoví, že cena za užití ostatních předmětů duševního vlastnictví dle tohoto odstavce je součástí celkové ceny díla </w:t>
      </w:r>
      <w:r>
        <w:rPr>
          <w:b w:val="0"/>
          <w:spacing w:val="1"/>
        </w:rPr>
        <w:t>dle čl. V odst. 1 této smlouvy</w:t>
      </w:r>
      <w:r w:rsidRPr="001D347B">
        <w:rPr>
          <w:b w:val="0"/>
        </w:rPr>
        <w:t>.</w:t>
      </w:r>
    </w:p>
    <w:p w:rsidR="00426852" w:rsidRPr="001D347B" w:rsidP="00426852" w14:paraId="2738630D" w14:textId="77777777">
      <w:pPr>
        <w:pStyle w:val="nadpisV"/>
        <w:numPr>
          <w:ilvl w:val="0"/>
          <w:numId w:val="29"/>
        </w:numPr>
        <w:tabs>
          <w:tab w:val="num" w:pos="426"/>
          <w:tab w:val="clear" w:pos="720"/>
        </w:tabs>
        <w:spacing w:before="0" w:after="120"/>
        <w:ind w:left="357" w:hanging="357"/>
        <w:jc w:val="both"/>
      </w:pPr>
      <w:r w:rsidRPr="001D347B">
        <w:rPr>
          <w:b w:val="0"/>
        </w:rPr>
        <w:t xml:space="preserve">Je-li výsledkem nebo součástí díla resp. částí díla i zaměstnanecké či kolektivní dílo, které je předmětem autorských práv, práv souvisejících s právem autorským či práv pořizovatele k jím pořízené databázi, zhotovitel jako zaměstnavatel či osoba, z jejíhož podnětu apod., jejímž vedením je dílo vytvářeno a pod jejímž jménem je dílo uváděno na veřejnost, ke dni předání díla dle této smlouvy postupuje právo výkonu majetkových práv k dílu na objednatele, přičemž výše odměny za postoupení je již zahrnuta v ceně </w:t>
      </w:r>
      <w:r>
        <w:rPr>
          <w:b w:val="0"/>
        </w:rPr>
        <w:t xml:space="preserve">díla </w:t>
      </w:r>
      <w:r>
        <w:rPr>
          <w:b w:val="0"/>
          <w:spacing w:val="1"/>
        </w:rPr>
        <w:t>dle čl. V odst. 1 této smlouvy</w:t>
      </w:r>
      <w:r w:rsidRPr="001D347B">
        <w:rPr>
          <w:b w:val="0"/>
          <w:spacing w:val="1"/>
        </w:rPr>
        <w:t>.</w:t>
      </w:r>
      <w:r w:rsidRPr="001D347B">
        <w:rPr>
          <w:b w:val="0"/>
        </w:rPr>
        <w:t xml:space="preserve">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w:t>
      </w:r>
      <w:r>
        <w:rPr>
          <w:b w:val="0"/>
        </w:rPr>
        <w:t> </w:t>
      </w:r>
      <w:r w:rsidRPr="001D347B">
        <w:rPr>
          <w:b w:val="0"/>
        </w:rPr>
        <w:t>výkonu práva dílo a jeho části užít. Objednatel je dále oprávněn nehotové anebo nedostatečně podrobné části díla dokončit, a to bez ohledu na podmínky podle ustanovení § 58 odst. 5 autorského zákona. Zhotoviteli ani původním autorům nenáleží nárok na</w:t>
      </w:r>
      <w:r>
        <w:rPr>
          <w:b w:val="0"/>
        </w:rPr>
        <w:t> </w:t>
      </w:r>
      <w:r w:rsidRPr="001D347B">
        <w:rPr>
          <w:b w:val="0"/>
        </w:rPr>
        <w:t>přiměřenou dodatečnou odměnu podle ustanovení § 58 odst. 6 autorského zákona. Objednatel je oprávněn dílo anebo jeho části zveřejnit, upravovat, zpracovávat včetně překladu, spojit s jiným dílem, zařadit do díla souborného a uvádět je na veřejnost pod</w:t>
      </w:r>
      <w:r>
        <w:rPr>
          <w:b w:val="0"/>
        </w:rPr>
        <w:t> </w:t>
      </w:r>
      <w:r w:rsidRPr="001D347B">
        <w:rPr>
          <w:b w:val="0"/>
        </w:rPr>
        <w:t>vlastním jménem, včetně oprávnění objednatele zadat vývoj a provedení těchto úprav a modifikací třetím osobám.</w:t>
      </w:r>
    </w:p>
    <w:p w:rsidR="00426852" w:rsidRPr="001D347B" w:rsidP="00AA021A" w14:paraId="393CBBC5" w14:textId="77777777">
      <w:pPr>
        <w:pStyle w:val="slovnsmlouvyI"/>
        <w:numPr>
          <w:ilvl w:val="0"/>
          <w:numId w:val="0"/>
        </w:numPr>
        <w:ind w:right="0"/>
      </w:pPr>
      <w:r w:rsidRPr="001D347B">
        <w:t>Článek X</w:t>
      </w:r>
      <w:r>
        <w:t>IX</w:t>
      </w:r>
      <w:r w:rsidRPr="001D347B">
        <w:t>.</w:t>
      </w:r>
    </w:p>
    <w:p w:rsidR="00426852" w:rsidRPr="006602C8" w:rsidP="00426852" w14:paraId="69FC4A6F" w14:textId="77777777">
      <w:pPr>
        <w:pStyle w:val="podnadpissmlouvy2"/>
        <w:spacing w:before="0" w:after="240"/>
        <w:ind w:right="0"/>
      </w:pPr>
      <w:r w:rsidRPr="006602C8">
        <w:t>Vady díla, záruka za dílo a odpovědnost za škodu</w:t>
      </w:r>
    </w:p>
    <w:p w:rsidR="00426852" w:rsidRPr="00377F77" w:rsidP="00426852" w14:paraId="0EC06450" w14:textId="77777777">
      <w:pPr>
        <w:numPr>
          <w:ilvl w:val="0"/>
          <w:numId w:val="14"/>
        </w:numPr>
        <w:spacing w:after="120"/>
        <w:ind w:left="357" w:hanging="357"/>
        <w:rPr>
          <w:rFonts w:ascii="Arial" w:hAnsi="Arial" w:cs="Arial"/>
          <w:sz w:val="22"/>
          <w:szCs w:val="22"/>
        </w:rPr>
      </w:pPr>
      <w:r w:rsidRPr="001D347B">
        <w:rPr>
          <w:rFonts w:ascii="Arial" w:hAnsi="Arial" w:cs="Arial"/>
          <w:sz w:val="22"/>
          <w:szCs w:val="22"/>
        </w:rPr>
        <w:t xml:space="preserve">Zhotovitel odpovídá za vady díla. Dílo má vady, jestliže provedení díla neodpovídá výsledku </w:t>
      </w:r>
      <w:r w:rsidRPr="00377F77">
        <w:rPr>
          <w:rFonts w:ascii="Arial" w:hAnsi="Arial" w:cs="Arial"/>
          <w:sz w:val="22"/>
          <w:szCs w:val="22"/>
        </w:rPr>
        <w:t xml:space="preserve">určenému v této smlouvě. Vadami díla se rozumí jakékoli vady, které se projeví na díle v záruční době bez ohledu na to, zda vznikly při zhotovení díla nebo po jeho zhotovení v záruční době. </w:t>
      </w:r>
    </w:p>
    <w:p w:rsidR="00426852" w:rsidRPr="00377F77" w:rsidP="00426852" w14:paraId="05D4F854" w14:textId="30DEED03">
      <w:pPr>
        <w:numPr>
          <w:ilvl w:val="0"/>
          <w:numId w:val="14"/>
        </w:numPr>
        <w:spacing w:after="120"/>
        <w:ind w:left="357" w:hanging="357"/>
        <w:rPr>
          <w:rFonts w:ascii="Arial" w:hAnsi="Arial" w:cs="Arial"/>
          <w:sz w:val="22"/>
          <w:szCs w:val="22"/>
        </w:rPr>
      </w:pPr>
      <w:r w:rsidRPr="00377F77">
        <w:rPr>
          <w:rFonts w:ascii="Arial" w:hAnsi="Arial" w:cs="Arial"/>
          <w:spacing w:val="-3"/>
          <w:sz w:val="22"/>
          <w:szCs w:val="22"/>
        </w:rPr>
        <w:t>Z</w:t>
      </w:r>
      <w:r w:rsidRPr="00377F77">
        <w:rPr>
          <w:rFonts w:ascii="Arial" w:hAnsi="Arial" w:cs="Arial"/>
          <w:sz w:val="22"/>
          <w:szCs w:val="22"/>
        </w:rPr>
        <w:t>hotovit</w:t>
      </w:r>
      <w:r w:rsidRPr="00377F77">
        <w:rPr>
          <w:rFonts w:ascii="Arial" w:hAnsi="Arial" w:cs="Arial"/>
          <w:spacing w:val="-1"/>
          <w:sz w:val="22"/>
          <w:szCs w:val="22"/>
        </w:rPr>
        <w:t>e</w:t>
      </w:r>
      <w:r w:rsidRPr="00377F77">
        <w:rPr>
          <w:rFonts w:ascii="Arial" w:hAnsi="Arial" w:cs="Arial"/>
          <w:sz w:val="22"/>
          <w:szCs w:val="22"/>
        </w:rPr>
        <w:t>l pos</w:t>
      </w:r>
      <w:r w:rsidRPr="00377F77">
        <w:rPr>
          <w:rFonts w:ascii="Arial" w:hAnsi="Arial" w:cs="Arial"/>
          <w:spacing w:val="2"/>
          <w:sz w:val="22"/>
          <w:szCs w:val="22"/>
        </w:rPr>
        <w:t>k</w:t>
      </w:r>
      <w:r w:rsidRPr="00377F77">
        <w:rPr>
          <w:rFonts w:ascii="Arial" w:hAnsi="Arial" w:cs="Arial"/>
          <w:spacing w:val="-5"/>
          <w:sz w:val="22"/>
          <w:szCs w:val="22"/>
        </w:rPr>
        <w:t>y</w:t>
      </w:r>
      <w:r w:rsidRPr="00377F77">
        <w:rPr>
          <w:rFonts w:ascii="Arial" w:hAnsi="Arial" w:cs="Arial"/>
          <w:sz w:val="22"/>
          <w:szCs w:val="22"/>
        </w:rPr>
        <w:t>tuje ob</w:t>
      </w:r>
      <w:r w:rsidRPr="00377F77">
        <w:rPr>
          <w:rFonts w:ascii="Arial" w:hAnsi="Arial" w:cs="Arial"/>
          <w:spacing w:val="3"/>
          <w:sz w:val="22"/>
          <w:szCs w:val="22"/>
        </w:rPr>
        <w:t>j</w:t>
      </w:r>
      <w:r w:rsidRPr="00377F77">
        <w:rPr>
          <w:rFonts w:ascii="Arial" w:hAnsi="Arial" w:cs="Arial"/>
          <w:spacing w:val="-1"/>
          <w:sz w:val="22"/>
          <w:szCs w:val="22"/>
        </w:rPr>
        <w:t>e</w:t>
      </w:r>
      <w:r w:rsidRPr="00377F77">
        <w:rPr>
          <w:rFonts w:ascii="Arial" w:hAnsi="Arial" w:cs="Arial"/>
          <w:sz w:val="22"/>
          <w:szCs w:val="22"/>
        </w:rPr>
        <w:t>dn</w:t>
      </w:r>
      <w:r w:rsidRPr="00377F77">
        <w:rPr>
          <w:rFonts w:ascii="Arial" w:hAnsi="Arial" w:cs="Arial"/>
          <w:spacing w:val="-1"/>
          <w:sz w:val="22"/>
          <w:szCs w:val="22"/>
        </w:rPr>
        <w:t>a</w:t>
      </w:r>
      <w:r w:rsidRPr="00377F77">
        <w:rPr>
          <w:rFonts w:ascii="Arial" w:hAnsi="Arial" w:cs="Arial"/>
          <w:sz w:val="22"/>
          <w:szCs w:val="22"/>
        </w:rPr>
        <w:t>t</w:t>
      </w:r>
      <w:r w:rsidRPr="00377F77">
        <w:rPr>
          <w:rFonts w:ascii="Arial" w:hAnsi="Arial" w:cs="Arial"/>
          <w:spacing w:val="-1"/>
          <w:sz w:val="22"/>
          <w:szCs w:val="22"/>
        </w:rPr>
        <w:t>e</w:t>
      </w:r>
      <w:r w:rsidRPr="00377F77">
        <w:rPr>
          <w:rFonts w:ascii="Arial" w:hAnsi="Arial" w:cs="Arial"/>
          <w:sz w:val="22"/>
          <w:szCs w:val="22"/>
        </w:rPr>
        <w:t xml:space="preserve">li na dílo </w:t>
      </w:r>
      <w:r w:rsidRPr="00377F77">
        <w:rPr>
          <w:rFonts w:ascii="Arial" w:hAnsi="Arial" w:cs="Arial"/>
          <w:spacing w:val="1"/>
          <w:sz w:val="22"/>
          <w:szCs w:val="22"/>
        </w:rPr>
        <w:t>z</w:t>
      </w:r>
      <w:r w:rsidRPr="00377F77">
        <w:rPr>
          <w:rFonts w:ascii="Arial" w:hAnsi="Arial" w:cs="Arial"/>
          <w:spacing w:val="-1"/>
          <w:sz w:val="22"/>
          <w:szCs w:val="22"/>
        </w:rPr>
        <w:t>ár</w:t>
      </w:r>
      <w:r w:rsidRPr="00377F77">
        <w:rPr>
          <w:rFonts w:ascii="Arial" w:hAnsi="Arial" w:cs="Arial"/>
          <w:sz w:val="22"/>
          <w:szCs w:val="22"/>
        </w:rPr>
        <w:t xml:space="preserve">uku </w:t>
      </w:r>
      <w:r w:rsidR="00301BDE">
        <w:rPr>
          <w:rFonts w:ascii="Arial" w:hAnsi="Arial" w:cs="Arial"/>
          <w:sz w:val="22"/>
          <w:szCs w:val="22"/>
        </w:rPr>
        <w:t xml:space="preserve">v </w:t>
      </w:r>
      <w:r w:rsidRPr="00377F77">
        <w:rPr>
          <w:rFonts w:ascii="Arial" w:hAnsi="Arial" w:cs="Arial"/>
          <w:sz w:val="22"/>
          <w:szCs w:val="22"/>
        </w:rPr>
        <w:t>d</w:t>
      </w:r>
      <w:r w:rsidRPr="00377F77">
        <w:rPr>
          <w:rFonts w:ascii="Arial" w:hAnsi="Arial" w:cs="Arial"/>
          <w:spacing w:val="-1"/>
          <w:sz w:val="22"/>
          <w:szCs w:val="22"/>
        </w:rPr>
        <w:t>é</w:t>
      </w:r>
      <w:r w:rsidRPr="00377F77">
        <w:rPr>
          <w:rFonts w:ascii="Arial" w:hAnsi="Arial" w:cs="Arial"/>
          <w:sz w:val="22"/>
          <w:szCs w:val="22"/>
        </w:rPr>
        <w:t>l</w:t>
      </w:r>
      <w:r w:rsidRPr="00377F77">
        <w:rPr>
          <w:rFonts w:ascii="Arial" w:hAnsi="Arial" w:cs="Arial"/>
          <w:spacing w:val="-1"/>
          <w:sz w:val="22"/>
          <w:szCs w:val="22"/>
        </w:rPr>
        <w:t>c</w:t>
      </w:r>
      <w:r w:rsidRPr="00377F77">
        <w:rPr>
          <w:rFonts w:ascii="Arial" w:hAnsi="Arial" w:cs="Arial"/>
          <w:sz w:val="22"/>
          <w:szCs w:val="22"/>
        </w:rPr>
        <w:t>e t</w:t>
      </w:r>
      <w:r w:rsidRPr="00377F77">
        <w:rPr>
          <w:rFonts w:ascii="Arial" w:hAnsi="Arial" w:cs="Arial"/>
          <w:spacing w:val="-1"/>
          <w:sz w:val="22"/>
          <w:szCs w:val="22"/>
        </w:rPr>
        <w:t>r</w:t>
      </w:r>
      <w:r w:rsidRPr="00377F77">
        <w:rPr>
          <w:rFonts w:ascii="Arial" w:hAnsi="Arial" w:cs="Arial"/>
          <w:sz w:val="22"/>
          <w:szCs w:val="22"/>
        </w:rPr>
        <w:t>v</w:t>
      </w:r>
      <w:r w:rsidR="00301BDE">
        <w:rPr>
          <w:rFonts w:ascii="Arial" w:hAnsi="Arial" w:cs="Arial"/>
          <w:sz w:val="22"/>
          <w:szCs w:val="22"/>
        </w:rPr>
        <w:t>ání 5 let.</w:t>
      </w:r>
    </w:p>
    <w:p w:rsidR="00426852" w:rsidRPr="00377F77" w:rsidP="00426852" w14:paraId="7B09113E" w14:textId="5B5F354C">
      <w:pPr>
        <w:numPr>
          <w:ilvl w:val="0"/>
          <w:numId w:val="14"/>
        </w:numPr>
        <w:spacing w:after="120"/>
        <w:ind w:left="357" w:hanging="357"/>
        <w:rPr>
          <w:rFonts w:ascii="Arial" w:hAnsi="Arial" w:cs="Arial"/>
          <w:sz w:val="22"/>
          <w:szCs w:val="22"/>
        </w:rPr>
      </w:pPr>
      <w:r w:rsidRPr="00377F77">
        <w:rPr>
          <w:rFonts w:ascii="Arial" w:hAnsi="Arial" w:cs="Arial"/>
          <w:spacing w:val="-3"/>
          <w:sz w:val="22"/>
          <w:szCs w:val="22"/>
        </w:rPr>
        <w:t>Z</w:t>
      </w:r>
      <w:r w:rsidRPr="00377F77">
        <w:rPr>
          <w:rFonts w:ascii="Arial" w:hAnsi="Arial" w:cs="Arial"/>
          <w:spacing w:val="1"/>
          <w:sz w:val="22"/>
          <w:szCs w:val="22"/>
        </w:rPr>
        <w:t>á</w:t>
      </w:r>
      <w:r w:rsidRPr="00377F77">
        <w:rPr>
          <w:rFonts w:ascii="Arial" w:hAnsi="Arial" w:cs="Arial"/>
          <w:spacing w:val="-1"/>
          <w:sz w:val="22"/>
          <w:szCs w:val="22"/>
        </w:rPr>
        <w:t>r</w:t>
      </w:r>
      <w:r w:rsidRPr="00377F77">
        <w:rPr>
          <w:rFonts w:ascii="Arial" w:hAnsi="Arial" w:cs="Arial"/>
          <w:sz w:val="22"/>
          <w:szCs w:val="22"/>
        </w:rPr>
        <w:t>u</w:t>
      </w:r>
      <w:r w:rsidRPr="00377F77">
        <w:rPr>
          <w:rFonts w:ascii="Arial" w:hAnsi="Arial" w:cs="Arial"/>
          <w:spacing w:val="-1"/>
          <w:sz w:val="22"/>
          <w:szCs w:val="22"/>
        </w:rPr>
        <w:t>č</w:t>
      </w:r>
      <w:r w:rsidRPr="00377F77">
        <w:rPr>
          <w:rFonts w:ascii="Arial" w:hAnsi="Arial" w:cs="Arial"/>
          <w:sz w:val="22"/>
          <w:szCs w:val="22"/>
        </w:rPr>
        <w:t>ní doba po</w:t>
      </w:r>
      <w:r w:rsidRPr="00377F77">
        <w:rPr>
          <w:rFonts w:ascii="Arial" w:hAnsi="Arial" w:cs="Arial"/>
          <w:spacing w:val="-1"/>
          <w:sz w:val="22"/>
          <w:szCs w:val="22"/>
        </w:rPr>
        <w:t>č</w:t>
      </w:r>
      <w:r w:rsidRPr="00377F77">
        <w:rPr>
          <w:rFonts w:ascii="Arial" w:hAnsi="Arial" w:cs="Arial"/>
          <w:sz w:val="22"/>
          <w:szCs w:val="22"/>
        </w:rPr>
        <w:t>íná plynout dn</w:t>
      </w:r>
      <w:r w:rsidRPr="00377F77">
        <w:rPr>
          <w:rFonts w:ascii="Arial" w:hAnsi="Arial" w:cs="Arial"/>
          <w:spacing w:val="-1"/>
          <w:sz w:val="22"/>
          <w:szCs w:val="22"/>
        </w:rPr>
        <w:t>e</w:t>
      </w:r>
      <w:r w:rsidRPr="00377F77">
        <w:rPr>
          <w:rFonts w:ascii="Arial" w:hAnsi="Arial" w:cs="Arial"/>
          <w:sz w:val="22"/>
          <w:szCs w:val="22"/>
        </w:rPr>
        <w:t xml:space="preserve">m následujícím po dni závěrečného protokolárního předání a převzetí celého díla a oboustranně podepsaného předávacího protokolu dle </w:t>
      </w:r>
      <w:r w:rsidR="000A4CE6">
        <w:rPr>
          <w:rFonts w:ascii="Arial" w:hAnsi="Arial" w:cs="Arial"/>
          <w:sz w:val="22"/>
          <w:szCs w:val="22"/>
        </w:rPr>
        <w:t xml:space="preserve">čl. </w:t>
      </w:r>
      <w:r w:rsidRPr="00377F77">
        <w:rPr>
          <w:rFonts w:ascii="Arial" w:hAnsi="Arial" w:cs="Arial"/>
          <w:sz w:val="22"/>
          <w:szCs w:val="22"/>
        </w:rPr>
        <w:t>XVI odst. 8 této smlouvy.</w:t>
      </w:r>
    </w:p>
    <w:p w:rsidR="00426852" w:rsidRPr="00377F77" w:rsidP="00426852" w14:paraId="25E76838" w14:textId="77777777">
      <w:pPr>
        <w:numPr>
          <w:ilvl w:val="0"/>
          <w:numId w:val="14"/>
        </w:numPr>
        <w:spacing w:after="120"/>
        <w:ind w:left="357" w:hanging="357"/>
        <w:rPr>
          <w:rFonts w:ascii="Arial" w:hAnsi="Arial" w:cs="Arial"/>
          <w:spacing w:val="-3"/>
          <w:sz w:val="22"/>
          <w:szCs w:val="22"/>
        </w:rPr>
      </w:pPr>
      <w:r w:rsidRPr="00377F77">
        <w:rPr>
          <w:rFonts w:ascii="Arial" w:hAnsi="Arial" w:cs="Arial"/>
          <w:spacing w:val="-3"/>
          <w:sz w:val="22"/>
          <w:szCs w:val="22"/>
        </w:rPr>
        <w:t xml:space="preserve">Objednatel je povinen v průběhu záruční doby uplatnit vady bez zbytečného odkladu od jejich zjištění, nejpozději poslední den záruční doby, přičemž reklamace odeslaná objednatelem v poslední den záruční doby se považuje za včas uplatněnou. </w:t>
      </w:r>
    </w:p>
    <w:p w:rsidR="00426852" w:rsidRPr="00377F77" w:rsidP="00426852" w14:paraId="3995E703" w14:textId="77777777">
      <w:pPr>
        <w:numPr>
          <w:ilvl w:val="0"/>
          <w:numId w:val="14"/>
        </w:numPr>
        <w:spacing w:after="120"/>
        <w:rPr>
          <w:rFonts w:ascii="Arial" w:hAnsi="Arial" w:cs="Arial"/>
          <w:spacing w:val="-3"/>
          <w:sz w:val="22"/>
          <w:szCs w:val="22"/>
        </w:rPr>
      </w:pPr>
      <w:r w:rsidRPr="00377F77">
        <w:rPr>
          <w:rFonts w:ascii="Arial" w:hAnsi="Arial" w:cs="Arial"/>
          <w:spacing w:val="-3"/>
          <w:sz w:val="22"/>
          <w:szCs w:val="22"/>
        </w:rPr>
        <w:t>Zhotovitel se zavazuje, že v případě vady díla v záruční době poskytne objednateli níže uvedené plnění plynoucí z odpovědnosti zhotovitele za vady:</w:t>
      </w:r>
    </w:p>
    <w:p w:rsidR="00426852" w:rsidRPr="00377F77" w:rsidP="00426852" w14:paraId="46CC408C" w14:textId="77777777">
      <w:pPr>
        <w:numPr>
          <w:ilvl w:val="1"/>
          <w:numId w:val="14"/>
        </w:numPr>
        <w:spacing w:after="120"/>
        <w:ind w:left="850" w:hanging="425"/>
        <w:rPr>
          <w:rFonts w:ascii="Arial" w:hAnsi="Arial" w:cs="Arial"/>
          <w:spacing w:val="-3"/>
          <w:sz w:val="22"/>
          <w:szCs w:val="22"/>
        </w:rPr>
      </w:pPr>
      <w:r w:rsidRPr="00377F77">
        <w:rPr>
          <w:rFonts w:ascii="Arial" w:hAnsi="Arial" w:cs="Arial"/>
          <w:spacing w:val="-3"/>
          <w:sz w:val="22"/>
          <w:szCs w:val="22"/>
        </w:rPr>
        <w:t>bezplatně odstraní reklamované vady,</w:t>
      </w:r>
    </w:p>
    <w:p w:rsidR="00426852" w:rsidRPr="00377F77" w:rsidP="00426852" w14:paraId="24D50843" w14:textId="77777777">
      <w:pPr>
        <w:numPr>
          <w:ilvl w:val="1"/>
          <w:numId w:val="14"/>
        </w:numPr>
        <w:spacing w:after="120"/>
        <w:ind w:left="850" w:hanging="425"/>
        <w:rPr>
          <w:rFonts w:ascii="Arial" w:hAnsi="Arial" w:cs="Arial"/>
          <w:spacing w:val="-3"/>
          <w:sz w:val="22"/>
          <w:szCs w:val="22"/>
        </w:rPr>
      </w:pPr>
      <w:r w:rsidRPr="00377F77">
        <w:rPr>
          <w:rFonts w:ascii="Arial" w:hAnsi="Arial" w:cs="Arial"/>
          <w:spacing w:val="-3"/>
          <w:sz w:val="22"/>
          <w:szCs w:val="22"/>
        </w:rPr>
        <w:t>uhradí objednateli veškeré z vady vzniklé i následné škody,</w:t>
      </w:r>
    </w:p>
    <w:p w:rsidR="00426852" w:rsidRPr="00377F77" w:rsidP="00426852" w14:paraId="1BAABE2B" w14:textId="77777777">
      <w:pPr>
        <w:numPr>
          <w:ilvl w:val="1"/>
          <w:numId w:val="14"/>
        </w:numPr>
        <w:spacing w:after="120"/>
        <w:ind w:left="850" w:hanging="425"/>
        <w:rPr>
          <w:rFonts w:ascii="Arial" w:hAnsi="Arial" w:cs="Arial"/>
          <w:spacing w:val="-3"/>
          <w:sz w:val="22"/>
          <w:szCs w:val="22"/>
        </w:rPr>
      </w:pPr>
      <w:r w:rsidRPr="00377F77">
        <w:rPr>
          <w:rFonts w:ascii="Arial" w:hAnsi="Arial" w:cs="Arial"/>
          <w:spacing w:val="-3"/>
          <w:sz w:val="22"/>
          <w:szCs w:val="22"/>
        </w:rPr>
        <w:t>poskytne objednateli přiměřenou slevu z celkové ceny díla odpovídající rozsahu reklamovaných vad v případě neodstranitelné vady nebo v jiných případech na základě dohody smluvních stran.</w:t>
      </w:r>
    </w:p>
    <w:p w:rsidR="00426852" w:rsidRPr="00377F77" w:rsidP="00426852" w14:paraId="004E4A92" w14:textId="77777777">
      <w:pPr>
        <w:numPr>
          <w:ilvl w:val="0"/>
          <w:numId w:val="14"/>
        </w:numPr>
        <w:spacing w:after="120"/>
        <w:rPr>
          <w:rFonts w:ascii="Arial" w:hAnsi="Arial" w:cs="Arial"/>
          <w:spacing w:val="-3"/>
          <w:sz w:val="22"/>
          <w:szCs w:val="22"/>
        </w:rPr>
      </w:pPr>
      <w:r w:rsidRPr="00377F77">
        <w:rPr>
          <w:rFonts w:ascii="Arial" w:hAnsi="Arial" w:cs="Arial"/>
          <w:spacing w:val="-3"/>
          <w:sz w:val="22"/>
          <w:szCs w:val="22"/>
        </w:rPr>
        <w:t>Zhotovitel se v případě uplatnění reklamace vady díla objednatelem zavazuje:</w:t>
      </w:r>
    </w:p>
    <w:p w:rsidR="00426852" w:rsidRPr="00377F77" w:rsidP="00426852" w14:paraId="568F7970" w14:textId="77777777">
      <w:pPr>
        <w:numPr>
          <w:ilvl w:val="1"/>
          <w:numId w:val="14"/>
        </w:numPr>
        <w:spacing w:after="120"/>
        <w:ind w:left="851" w:hanging="425"/>
        <w:rPr>
          <w:rFonts w:ascii="Arial" w:hAnsi="Arial" w:cs="Arial"/>
          <w:spacing w:val="-3"/>
          <w:sz w:val="22"/>
          <w:szCs w:val="22"/>
        </w:rPr>
      </w:pPr>
      <w:r w:rsidRPr="00377F77">
        <w:rPr>
          <w:rFonts w:ascii="Arial" w:hAnsi="Arial" w:cs="Arial"/>
          <w:spacing w:val="-3"/>
          <w:sz w:val="22"/>
          <w:szCs w:val="22"/>
        </w:rPr>
        <w:t>odstranit vady, které mají charakter havárie ve lhůtě do 24 hodin od jejich uplatnění objednatelem, nedohodnou-li se smluvní strany jinak. Charakter havárie má taková vada, která podstatným způsobem omezí provoz zobrazovací a snímací technologie</w:t>
      </w:r>
      <w:r>
        <w:rPr>
          <w:rFonts w:ascii="Arial" w:hAnsi="Arial" w:cs="Arial"/>
          <w:spacing w:val="-3"/>
          <w:sz w:val="22"/>
          <w:szCs w:val="22"/>
        </w:rPr>
        <w:t xml:space="preserve"> a provoz tiskového sálu</w:t>
      </w:r>
      <w:r w:rsidRPr="00377F77">
        <w:rPr>
          <w:rFonts w:ascii="Arial" w:hAnsi="Arial" w:cs="Arial"/>
          <w:spacing w:val="-3"/>
          <w:sz w:val="22"/>
          <w:szCs w:val="22"/>
        </w:rPr>
        <w:t>,</w:t>
      </w:r>
    </w:p>
    <w:p w:rsidR="00426852" w:rsidRPr="00377F77" w:rsidP="00426852" w14:paraId="59329295" w14:textId="51ECC40A">
      <w:pPr>
        <w:numPr>
          <w:ilvl w:val="1"/>
          <w:numId w:val="14"/>
        </w:numPr>
        <w:spacing w:after="120"/>
        <w:ind w:left="851" w:hanging="425"/>
        <w:rPr>
          <w:rFonts w:ascii="Arial" w:hAnsi="Arial" w:cs="Arial"/>
          <w:spacing w:val="-3"/>
          <w:sz w:val="22"/>
          <w:szCs w:val="22"/>
        </w:rPr>
      </w:pPr>
      <w:r w:rsidRPr="00377F77">
        <w:rPr>
          <w:rFonts w:ascii="Arial" w:hAnsi="Arial" w:cs="Arial"/>
          <w:spacing w:val="-3"/>
          <w:sz w:val="22"/>
          <w:szCs w:val="22"/>
        </w:rPr>
        <w:t>u vady, která nemá charakter havárie, bezodkladně, nejpozději však ve lhůtě 24 hodin od</w:t>
      </w:r>
      <w:r w:rsidRPr="00B447EE" w:rsidR="00067C3D">
        <w:rPr>
          <w:rFonts w:ascii="Arial" w:eastAsia="Times New Roman" w:hAnsi="Arial" w:cs="Arial"/>
          <w:spacing w:val="-1"/>
        </w:rPr>
        <w:t> </w:t>
      </w:r>
      <w:r w:rsidRPr="00377F77">
        <w:rPr>
          <w:rFonts w:ascii="Arial" w:hAnsi="Arial" w:cs="Arial"/>
          <w:spacing w:val="-3"/>
          <w:sz w:val="22"/>
          <w:szCs w:val="22"/>
        </w:rPr>
        <w:t>přijetí reklamace, potvrdit objednateli písemně přijetí reklamace s uvedením termínu pro</w:t>
      </w:r>
      <w:r w:rsidRPr="00B447EE" w:rsidR="00067C3D">
        <w:rPr>
          <w:rFonts w:ascii="Arial" w:eastAsia="Times New Roman" w:hAnsi="Arial" w:cs="Arial"/>
          <w:spacing w:val="-1"/>
        </w:rPr>
        <w:t> </w:t>
      </w:r>
      <w:r w:rsidRPr="00377F77">
        <w:rPr>
          <w:rFonts w:ascii="Arial" w:hAnsi="Arial" w:cs="Arial"/>
          <w:spacing w:val="-3"/>
          <w:sz w:val="22"/>
          <w:szCs w:val="22"/>
        </w:rPr>
        <w:t xml:space="preserve">uskutečnění prověrky vady, </w:t>
      </w:r>
    </w:p>
    <w:p w:rsidR="00426852" w:rsidRPr="00377F77" w:rsidP="00426852" w14:paraId="042E3EA4" w14:textId="085EFD3C">
      <w:pPr>
        <w:numPr>
          <w:ilvl w:val="1"/>
          <w:numId w:val="14"/>
        </w:numPr>
        <w:spacing w:after="120"/>
        <w:ind w:left="851" w:hanging="425"/>
        <w:rPr>
          <w:rFonts w:ascii="Arial" w:hAnsi="Arial" w:cs="Arial"/>
          <w:spacing w:val="-3"/>
          <w:sz w:val="22"/>
          <w:szCs w:val="22"/>
        </w:rPr>
      </w:pPr>
      <w:r w:rsidRPr="00377F77">
        <w:rPr>
          <w:rFonts w:ascii="Arial" w:hAnsi="Arial" w:cs="Arial"/>
          <w:spacing w:val="-3"/>
          <w:sz w:val="22"/>
          <w:szCs w:val="22"/>
        </w:rPr>
        <w:t>uskutečnit prověrku k</w:t>
      </w:r>
      <w:r w:rsidR="007E32EE">
        <w:rPr>
          <w:rFonts w:ascii="Arial" w:hAnsi="Arial" w:cs="Arial"/>
          <w:spacing w:val="-3"/>
          <w:sz w:val="22"/>
          <w:szCs w:val="22"/>
        </w:rPr>
        <w:t>e</w:t>
      </w:r>
      <w:r w:rsidRPr="00377F77">
        <w:rPr>
          <w:rFonts w:ascii="Arial" w:hAnsi="Arial" w:cs="Arial"/>
          <w:spacing w:val="-3"/>
          <w:sz w:val="22"/>
          <w:szCs w:val="22"/>
        </w:rPr>
        <w:t xml:space="preserve"> zjištění důvodnosti reklamace a charakteru vady, která nemá charakter havárie, nejpozději však ve lhůtě 72 hodin od přijetí reklamace, nedohodnou-li se smluvní strany jinak,</w:t>
      </w:r>
    </w:p>
    <w:p w:rsidR="00426852" w:rsidRPr="0030308C" w:rsidP="00426852" w14:paraId="7D25CB41" w14:textId="0329975E">
      <w:pPr>
        <w:numPr>
          <w:ilvl w:val="1"/>
          <w:numId w:val="14"/>
        </w:numPr>
        <w:spacing w:after="120"/>
        <w:ind w:left="851" w:hanging="425"/>
        <w:rPr>
          <w:rFonts w:ascii="Arial" w:hAnsi="Arial" w:cs="Arial"/>
          <w:spacing w:val="-3"/>
          <w:sz w:val="22"/>
          <w:szCs w:val="22"/>
        </w:rPr>
      </w:pPr>
      <w:r w:rsidRPr="0030308C">
        <w:rPr>
          <w:rFonts w:ascii="Arial" w:hAnsi="Arial" w:cs="Arial"/>
          <w:spacing w:val="-3"/>
          <w:sz w:val="22"/>
          <w:szCs w:val="22"/>
        </w:rPr>
        <w:t>zahájit bezodkladně práce na odstraňování reklamovaných vad, nejpozději však ve lhůtě 72</w:t>
      </w:r>
      <w:r w:rsidRPr="00B447EE" w:rsidR="00067C3D">
        <w:rPr>
          <w:rFonts w:ascii="Arial" w:eastAsia="Times New Roman" w:hAnsi="Arial" w:cs="Arial"/>
          <w:spacing w:val="-1"/>
        </w:rPr>
        <w:t> </w:t>
      </w:r>
      <w:r w:rsidRPr="0030308C">
        <w:rPr>
          <w:rFonts w:ascii="Arial" w:hAnsi="Arial" w:cs="Arial"/>
          <w:spacing w:val="-3"/>
          <w:sz w:val="22"/>
          <w:szCs w:val="22"/>
        </w:rPr>
        <w:t>hodin od uskutečnění prověrky;</w:t>
      </w:r>
    </w:p>
    <w:p w:rsidR="00426852" w:rsidRPr="0030308C" w:rsidP="00426852" w14:paraId="2DF366DD" w14:textId="6DA09B8E">
      <w:pPr>
        <w:numPr>
          <w:ilvl w:val="1"/>
          <w:numId w:val="14"/>
        </w:numPr>
        <w:spacing w:after="120"/>
        <w:ind w:left="851" w:hanging="425"/>
        <w:rPr>
          <w:rFonts w:ascii="Arial" w:hAnsi="Arial" w:cs="Arial"/>
          <w:spacing w:val="-3"/>
          <w:sz w:val="22"/>
          <w:szCs w:val="22"/>
        </w:rPr>
      </w:pPr>
      <w:r w:rsidRPr="0030308C">
        <w:rPr>
          <w:rFonts w:ascii="Arial" w:hAnsi="Arial" w:cs="Arial"/>
          <w:spacing w:val="-3"/>
          <w:sz w:val="22"/>
          <w:szCs w:val="22"/>
        </w:rPr>
        <w:t>odstranit vadu</w:t>
      </w:r>
      <w:r>
        <w:rPr>
          <w:rFonts w:ascii="Arial" w:hAnsi="Arial" w:cs="Arial"/>
          <w:spacing w:val="-3"/>
          <w:sz w:val="22"/>
          <w:szCs w:val="22"/>
        </w:rPr>
        <w:t xml:space="preserve">, která nemá charakter havárie, </w:t>
      </w:r>
      <w:r w:rsidRPr="0030308C">
        <w:rPr>
          <w:rFonts w:ascii="Arial" w:hAnsi="Arial" w:cs="Arial"/>
          <w:spacing w:val="-3"/>
          <w:sz w:val="22"/>
          <w:szCs w:val="22"/>
        </w:rPr>
        <w:t>bezodkladně, nejpozději však ve lhůtě 10</w:t>
      </w:r>
      <w:r w:rsidRPr="00B447EE" w:rsidR="00067C3D">
        <w:rPr>
          <w:rFonts w:ascii="Arial" w:eastAsia="Times New Roman" w:hAnsi="Arial" w:cs="Arial"/>
          <w:spacing w:val="-1"/>
        </w:rPr>
        <w:t> </w:t>
      </w:r>
      <w:r w:rsidRPr="0030308C">
        <w:rPr>
          <w:rFonts w:ascii="Arial" w:hAnsi="Arial" w:cs="Arial"/>
          <w:spacing w:val="-3"/>
          <w:sz w:val="22"/>
          <w:szCs w:val="22"/>
        </w:rPr>
        <w:t xml:space="preserve">kalendářních dnů od přijetí reklamace, bude-li to technicky možné, nebo pokud nebude písemně dohodnuto </w:t>
      </w:r>
      <w:r>
        <w:rPr>
          <w:rFonts w:ascii="Arial" w:hAnsi="Arial" w:cs="Arial"/>
          <w:spacing w:val="-3"/>
          <w:sz w:val="22"/>
          <w:szCs w:val="22"/>
        </w:rPr>
        <w:t xml:space="preserve">smluvními stranami </w:t>
      </w:r>
      <w:r w:rsidRPr="0030308C">
        <w:rPr>
          <w:rFonts w:ascii="Arial" w:hAnsi="Arial" w:cs="Arial"/>
          <w:spacing w:val="-3"/>
          <w:sz w:val="22"/>
          <w:szCs w:val="22"/>
        </w:rPr>
        <w:t>jinak.</w:t>
      </w:r>
    </w:p>
    <w:p w:rsidR="00426852" w:rsidRPr="0030308C" w:rsidP="00426852" w14:paraId="6DBDF5A3" w14:textId="77777777">
      <w:pPr>
        <w:numPr>
          <w:ilvl w:val="0"/>
          <w:numId w:val="14"/>
        </w:numPr>
        <w:spacing w:after="120"/>
        <w:rPr>
          <w:rFonts w:ascii="Arial" w:hAnsi="Arial" w:cs="Arial"/>
          <w:spacing w:val="-3"/>
          <w:sz w:val="22"/>
          <w:szCs w:val="22"/>
        </w:rPr>
      </w:pPr>
      <w:r w:rsidRPr="0030308C">
        <w:rPr>
          <w:rFonts w:ascii="Arial" w:hAnsi="Arial" w:cs="Arial"/>
          <w:spacing w:val="-3"/>
          <w:sz w:val="22"/>
          <w:szCs w:val="22"/>
        </w:rPr>
        <w:t>Z průběhu reklamačního řízení a prověrky vady bude zhotovitelem pořízen zápis obsahující souhlas nebo zdůvodněný nesouhlas s uznáním reklamované vady. V případě uznání vady bude zápis obsahovat termín odstranění vady, popis způsobu odstranění vady, případně zhotovitelem navrhovanou výši slevy za vadu.</w:t>
      </w:r>
    </w:p>
    <w:p w:rsidR="00426852" w:rsidRPr="000549D4" w:rsidP="00426852" w14:paraId="2B8567C0" w14:textId="77777777">
      <w:pPr>
        <w:numPr>
          <w:ilvl w:val="0"/>
          <w:numId w:val="14"/>
        </w:numPr>
        <w:spacing w:after="120"/>
        <w:ind w:left="357" w:hanging="357"/>
        <w:rPr>
          <w:rFonts w:ascii="Arial" w:hAnsi="Arial" w:cs="Arial"/>
          <w:spacing w:val="-3"/>
          <w:sz w:val="22"/>
          <w:szCs w:val="22"/>
        </w:rPr>
      </w:pPr>
      <w:r w:rsidRPr="000549D4">
        <w:rPr>
          <w:rFonts w:ascii="Arial" w:hAnsi="Arial" w:cs="Arial"/>
          <w:spacing w:val="-3"/>
          <w:sz w:val="22"/>
          <w:szCs w:val="22"/>
        </w:rPr>
        <w:t>O dobu odstraňování vady se prodlužuje záruční doba.</w:t>
      </w:r>
    </w:p>
    <w:p w:rsidR="00426852" w:rsidRPr="000457BE" w:rsidP="00426852" w14:paraId="37E9FC34" w14:textId="77777777">
      <w:pPr>
        <w:numPr>
          <w:ilvl w:val="0"/>
          <w:numId w:val="14"/>
        </w:numPr>
        <w:spacing w:after="120"/>
        <w:rPr>
          <w:rFonts w:ascii="Arial" w:hAnsi="Arial" w:cs="Arial"/>
          <w:spacing w:val="-3"/>
          <w:sz w:val="22"/>
          <w:szCs w:val="22"/>
        </w:rPr>
      </w:pPr>
      <w:r w:rsidRPr="000457BE">
        <w:rPr>
          <w:rFonts w:ascii="Arial" w:hAnsi="Arial" w:cs="Arial"/>
          <w:spacing w:val="-3"/>
          <w:sz w:val="22"/>
          <w:szCs w:val="22"/>
        </w:rPr>
        <w:t>Zhotovitel odstraní v záruční době reklamované vady na svůj náklad. Případné platby za</w:t>
      </w:r>
      <w:r>
        <w:rPr>
          <w:rFonts w:ascii="Arial" w:hAnsi="Arial" w:cs="Arial"/>
          <w:spacing w:val="-3"/>
          <w:sz w:val="22"/>
          <w:szCs w:val="22"/>
        </w:rPr>
        <w:t> </w:t>
      </w:r>
      <w:r w:rsidRPr="000457BE">
        <w:rPr>
          <w:rFonts w:ascii="Arial" w:hAnsi="Arial" w:cs="Arial"/>
          <w:spacing w:val="-3"/>
          <w:sz w:val="22"/>
          <w:szCs w:val="22"/>
        </w:rPr>
        <w:t>odstraňování vad díla jsou zahrnuty v celkové ceně díla dle čl. V odst. 1 písm. a) této smlouvy (tj. v celkové ceně díla j</w:t>
      </w:r>
      <w:r>
        <w:rPr>
          <w:rFonts w:ascii="Arial" w:hAnsi="Arial" w:cs="Arial"/>
          <w:spacing w:val="-3"/>
          <w:sz w:val="22"/>
          <w:szCs w:val="22"/>
        </w:rPr>
        <w:t>e</w:t>
      </w:r>
      <w:r w:rsidRPr="000457BE">
        <w:rPr>
          <w:rFonts w:ascii="Arial" w:hAnsi="Arial" w:cs="Arial"/>
          <w:spacing w:val="-3"/>
          <w:sz w:val="22"/>
          <w:szCs w:val="22"/>
        </w:rPr>
        <w:t xml:space="preserve"> zahrnuta zejména doprava, práce, náhradní díl</w:t>
      </w:r>
      <w:r>
        <w:rPr>
          <w:rFonts w:ascii="Arial" w:hAnsi="Arial" w:cs="Arial"/>
          <w:spacing w:val="-3"/>
          <w:sz w:val="22"/>
          <w:szCs w:val="22"/>
        </w:rPr>
        <w:t xml:space="preserve">y </w:t>
      </w:r>
      <w:r w:rsidRPr="000457BE">
        <w:rPr>
          <w:rFonts w:ascii="Arial" w:hAnsi="Arial" w:cs="Arial"/>
          <w:spacing w:val="-3"/>
          <w:sz w:val="22"/>
          <w:szCs w:val="22"/>
        </w:rPr>
        <w:t>a podobně). Odmítne-li zhotovitel odstranit reklamované vady, případně neodstraní-li je do</w:t>
      </w:r>
      <w:r>
        <w:rPr>
          <w:rFonts w:ascii="Arial" w:hAnsi="Arial" w:cs="Arial"/>
          <w:spacing w:val="-3"/>
          <w:sz w:val="22"/>
          <w:szCs w:val="22"/>
        </w:rPr>
        <w:t> </w:t>
      </w:r>
      <w:r w:rsidRPr="000457BE">
        <w:rPr>
          <w:rFonts w:ascii="Arial" w:hAnsi="Arial" w:cs="Arial"/>
          <w:spacing w:val="-3"/>
          <w:sz w:val="22"/>
          <w:szCs w:val="22"/>
        </w:rPr>
        <w:t>stanoveného termínu,</w:t>
      </w:r>
      <w:r>
        <w:rPr>
          <w:rFonts w:ascii="Arial" w:hAnsi="Arial" w:cs="Arial"/>
          <w:spacing w:val="-3"/>
          <w:sz w:val="22"/>
          <w:szCs w:val="22"/>
        </w:rPr>
        <w:t xml:space="preserve"> </w:t>
      </w:r>
      <w:r w:rsidRPr="000457BE">
        <w:rPr>
          <w:rFonts w:ascii="Arial" w:hAnsi="Arial" w:cs="Arial"/>
          <w:spacing w:val="-3"/>
          <w:sz w:val="22"/>
          <w:szCs w:val="22"/>
        </w:rPr>
        <w:t>je objednatel oprávněn odstranit vady sám nebo prostřednictvím třetího subjektu a náklady s tím spojené vyúčtovat zhotoviteli, přičemž náklady s tím spojené je zhotovitel povinen objednateli uhradit do 10 kalendářních dnů od doručení písemné výzvy k úhradě vynaložených nákladů.</w:t>
      </w:r>
    </w:p>
    <w:p w:rsidR="00426852" w:rsidRPr="000549D4" w:rsidP="00426852" w14:paraId="267D2D5C" w14:textId="77777777">
      <w:pPr>
        <w:numPr>
          <w:ilvl w:val="0"/>
          <w:numId w:val="14"/>
        </w:numPr>
        <w:spacing w:after="120"/>
        <w:ind w:left="357" w:hanging="357"/>
        <w:rPr>
          <w:rFonts w:ascii="Arial" w:hAnsi="Arial" w:cs="Arial"/>
          <w:spacing w:val="-3"/>
          <w:sz w:val="22"/>
          <w:szCs w:val="22"/>
        </w:rPr>
      </w:pPr>
      <w:r w:rsidRPr="000549D4">
        <w:rPr>
          <w:rFonts w:ascii="Arial" w:hAnsi="Arial" w:cs="Arial"/>
          <w:spacing w:val="-3"/>
          <w:sz w:val="22"/>
          <w:szCs w:val="22"/>
        </w:rPr>
        <w:t>Uplatněním odpovědnosti za vady nejsou dotčeny nároky na náhradu škody nebo na uplatnění smluvní pokuty.</w:t>
      </w:r>
    </w:p>
    <w:p w:rsidR="00426852" w:rsidRPr="00282B7E" w:rsidP="00426852" w14:paraId="2B41ED6D" w14:textId="77777777">
      <w:pPr>
        <w:numPr>
          <w:ilvl w:val="0"/>
          <w:numId w:val="14"/>
        </w:numPr>
        <w:suppressAutoHyphens/>
        <w:autoSpaceDE w:val="0"/>
        <w:autoSpaceDN w:val="0"/>
        <w:adjustRightInd w:val="0"/>
        <w:spacing w:after="120"/>
        <w:rPr>
          <w:rFonts w:ascii="Arial" w:hAnsi="Arial" w:cs="Arial"/>
          <w:sz w:val="22"/>
          <w:szCs w:val="22"/>
        </w:rPr>
      </w:pPr>
      <w:r w:rsidRPr="00282B7E">
        <w:rPr>
          <w:rFonts w:ascii="Arial" w:hAnsi="Arial" w:cs="Arial"/>
          <w:sz w:val="22"/>
          <w:szCs w:val="22"/>
        </w:rPr>
        <w:t xml:space="preserve">V případě sporu smluvních stran o oprávněnost reklamace z plnění předmětu smlouvy budou smluvní strany respektovat vyjádření a konečné stanovisko soudního znalce vybraného </w:t>
      </w:r>
      <w:r>
        <w:rPr>
          <w:rFonts w:ascii="Arial" w:hAnsi="Arial" w:cs="Arial"/>
          <w:sz w:val="22"/>
          <w:szCs w:val="22"/>
        </w:rPr>
        <w:t>objednatelem</w:t>
      </w:r>
      <w:r w:rsidRPr="00282B7E">
        <w:rPr>
          <w:rFonts w:ascii="Arial" w:hAnsi="Arial" w:cs="Arial"/>
          <w:sz w:val="22"/>
          <w:szCs w:val="22"/>
        </w:rPr>
        <w:t>. Náklady na vypracování znaleckého posudku nese v plné výši smluvní strana, která nebude ve sporu o oprávněnost reklamace úspěšná.</w:t>
      </w:r>
    </w:p>
    <w:p w:rsidR="00426852" w:rsidRPr="006602C8" w:rsidP="00426852" w14:paraId="1B3E419F" w14:textId="77777777">
      <w:pPr>
        <w:numPr>
          <w:ilvl w:val="0"/>
          <w:numId w:val="14"/>
        </w:numPr>
        <w:spacing w:after="120"/>
        <w:ind w:left="357" w:hanging="357"/>
        <w:rPr>
          <w:rFonts w:ascii="Arial" w:hAnsi="Arial" w:cs="Arial"/>
          <w:spacing w:val="-3"/>
          <w:sz w:val="22"/>
          <w:szCs w:val="22"/>
        </w:rPr>
      </w:pPr>
      <w:r w:rsidRPr="006602C8">
        <w:rPr>
          <w:rFonts w:ascii="Arial" w:hAnsi="Arial" w:cs="Arial"/>
          <w:spacing w:val="-3"/>
          <w:sz w:val="22"/>
          <w:szCs w:val="22"/>
        </w:rPr>
        <w:t>Každá smluvní strana je povinna nahradit způsobenou škodu v rámci platných právních předpisů a</w:t>
      </w:r>
      <w:r>
        <w:rPr>
          <w:rFonts w:ascii="Arial" w:hAnsi="Arial" w:cs="Arial"/>
          <w:spacing w:val="-3"/>
          <w:sz w:val="22"/>
          <w:szCs w:val="22"/>
        </w:rPr>
        <w:t> </w:t>
      </w:r>
      <w:r w:rsidRPr="006602C8">
        <w:rPr>
          <w:rFonts w:ascii="Arial" w:hAnsi="Arial" w:cs="Arial"/>
          <w:spacing w:val="-3"/>
          <w:sz w:val="22"/>
          <w:szCs w:val="22"/>
        </w:rPr>
        <w:t>této smlouvy. Obě smluvní strany se zavazují k </w:t>
      </w:r>
      <w:r>
        <w:rPr>
          <w:rFonts w:ascii="Arial" w:hAnsi="Arial" w:cs="Arial"/>
          <w:spacing w:val="-3"/>
          <w:sz w:val="22"/>
          <w:szCs w:val="22"/>
        </w:rPr>
        <w:t>vyvinu</w:t>
      </w:r>
      <w:r w:rsidRPr="006602C8">
        <w:rPr>
          <w:rFonts w:ascii="Arial" w:hAnsi="Arial" w:cs="Arial"/>
          <w:spacing w:val="-3"/>
          <w:sz w:val="22"/>
          <w:szCs w:val="22"/>
        </w:rPr>
        <w:t xml:space="preserve">tí maximálního úsilí k předcházení škodám a k minimalizaci vzniklých škod. </w:t>
      </w:r>
    </w:p>
    <w:p w:rsidR="00426852" w:rsidRPr="006602C8" w:rsidP="00426852" w14:paraId="3E682E21" w14:textId="77777777">
      <w:pPr>
        <w:numPr>
          <w:ilvl w:val="0"/>
          <w:numId w:val="14"/>
        </w:numPr>
        <w:spacing w:after="120"/>
        <w:ind w:left="357" w:hanging="357"/>
        <w:rPr>
          <w:rFonts w:ascii="Arial" w:hAnsi="Arial" w:cs="Arial"/>
          <w:spacing w:val="-3"/>
          <w:sz w:val="22"/>
          <w:szCs w:val="22"/>
        </w:rPr>
      </w:pPr>
      <w:r w:rsidRPr="006602C8">
        <w:rPr>
          <w:rFonts w:ascii="Arial" w:hAnsi="Arial" w:cs="Arial"/>
          <w:spacing w:val="-3"/>
          <w:sz w:val="22"/>
          <w:szCs w:val="22"/>
        </w:rPr>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w:t>
      </w:r>
      <w:r>
        <w:rPr>
          <w:rFonts w:ascii="Arial" w:hAnsi="Arial" w:cs="Arial"/>
          <w:spacing w:val="-3"/>
          <w:sz w:val="22"/>
          <w:szCs w:val="22"/>
        </w:rPr>
        <w:t> </w:t>
      </w:r>
      <w:r w:rsidRPr="006602C8">
        <w:rPr>
          <w:rFonts w:ascii="Arial" w:hAnsi="Arial" w:cs="Arial"/>
          <w:spacing w:val="-3"/>
          <w:sz w:val="22"/>
          <w:szCs w:val="22"/>
        </w:rPr>
        <w:t>svoji povinnost poskytovat plnění s odbornou péčí mohla a měla chybnost takového zadání zjistit, smí se</w:t>
      </w:r>
      <w:r>
        <w:rPr>
          <w:rFonts w:ascii="Arial" w:hAnsi="Arial" w:cs="Arial"/>
          <w:spacing w:val="-3"/>
          <w:sz w:val="22"/>
          <w:szCs w:val="22"/>
        </w:rPr>
        <w:t> </w:t>
      </w:r>
      <w:r w:rsidRPr="006602C8">
        <w:rPr>
          <w:rFonts w:ascii="Arial" w:hAnsi="Arial" w:cs="Arial"/>
          <w:spacing w:val="-3"/>
          <w:sz w:val="22"/>
          <w:szCs w:val="22"/>
        </w:rPr>
        <w:t>ustanovení předchozí věty domáhat pouze v případě, že na chybné zadání příslušná smluvní strana druhou smluvní stranu písemně upozornila a druhá smluvní strana trvala na původním zadání.</w:t>
      </w:r>
    </w:p>
    <w:p w:rsidR="00426852" w:rsidRPr="00D7620F" w:rsidP="00426852" w14:paraId="3DBE78C3" w14:textId="77777777">
      <w:pPr>
        <w:numPr>
          <w:ilvl w:val="0"/>
          <w:numId w:val="14"/>
        </w:numPr>
        <w:spacing w:after="120"/>
        <w:ind w:left="357" w:hanging="357"/>
        <w:rPr>
          <w:rFonts w:ascii="Arial" w:hAnsi="Arial" w:cs="Arial"/>
          <w:spacing w:val="-3"/>
          <w:sz w:val="22"/>
          <w:szCs w:val="22"/>
        </w:rPr>
      </w:pPr>
      <w:r>
        <w:rPr>
          <w:rFonts w:ascii="Arial" w:hAnsi="Arial" w:cs="Arial"/>
          <w:spacing w:val="-3"/>
          <w:sz w:val="22"/>
          <w:szCs w:val="22"/>
        </w:rPr>
        <w:t>Případná náhrada škody bude nahrazena uvedením do původního stavu a v případě nemožnosti uvedení v původní stav bude uhrazena v měně platné na území České republiky, přičemž pro propočet na tuto měnu je rozhodný kurz České národní banky ke dni vzniku škody.</w:t>
      </w:r>
    </w:p>
    <w:p w:rsidR="00426852" w:rsidRPr="001D347B" w:rsidP="00426852" w14:paraId="4F2BA356" w14:textId="77777777">
      <w:pPr>
        <w:pStyle w:val="slovnsmlouvyI"/>
        <w:numPr>
          <w:ilvl w:val="0"/>
          <w:numId w:val="0"/>
        </w:numPr>
        <w:spacing w:before="360"/>
        <w:ind w:right="0"/>
      </w:pPr>
      <w:r w:rsidRPr="001D347B">
        <w:t xml:space="preserve">Článek XX. </w:t>
      </w:r>
    </w:p>
    <w:p w:rsidR="00426852" w:rsidRPr="001D347B" w:rsidP="00426852" w14:paraId="5825F38E" w14:textId="77777777">
      <w:pPr>
        <w:pStyle w:val="podnadpissmlouvy2"/>
        <w:spacing w:before="0"/>
        <w:ind w:right="0"/>
      </w:pPr>
      <w:r>
        <w:t>Sleva z ceny díla, s</w:t>
      </w:r>
      <w:r w:rsidRPr="001D347B">
        <w:t>mluvní pokuty, úrok z prodlení</w:t>
      </w:r>
    </w:p>
    <w:p w:rsidR="00426852" w:rsidRPr="001D347B" w:rsidP="00426852" w14:paraId="42FD7C35" w14:textId="77777777">
      <w:pPr>
        <w:pStyle w:val="ListParagraph"/>
        <w:widowControl w:val="0"/>
        <w:numPr>
          <w:ilvl w:val="0"/>
          <w:numId w:val="16"/>
        </w:numPr>
        <w:suppressAutoHyphens/>
        <w:autoSpaceDE w:val="0"/>
        <w:autoSpaceDN w:val="0"/>
        <w:spacing w:after="120" w:line="240" w:lineRule="auto"/>
        <w:ind w:left="357" w:hanging="357"/>
        <w:contextualSpacing w:val="0"/>
        <w:jc w:val="both"/>
        <w:rPr>
          <w:rFonts w:ascii="Arial" w:hAnsi="Arial" w:cs="Arial"/>
          <w:lang w:eastAsia="cs-CZ"/>
        </w:rPr>
      </w:pPr>
      <w:r w:rsidRPr="001D347B">
        <w:rPr>
          <w:rFonts w:ascii="Arial" w:hAnsi="Arial" w:cs="Arial"/>
        </w:rPr>
        <w:t xml:space="preserve">Objednatel je oprávněn požadovat na zhotoviteli </w:t>
      </w:r>
      <w:r>
        <w:rPr>
          <w:rFonts w:ascii="Arial" w:hAnsi="Arial" w:cs="Arial"/>
        </w:rPr>
        <w:t>slevu z celkové ceny díla</w:t>
      </w:r>
      <w:r w:rsidRPr="001D347B">
        <w:rPr>
          <w:rFonts w:ascii="Arial" w:hAnsi="Arial" w:cs="Arial"/>
        </w:rPr>
        <w:t xml:space="preserve"> v případě prodlení zhotovitele:</w:t>
      </w:r>
    </w:p>
    <w:p w:rsidR="00426852" w:rsidRPr="00CD025F" w:rsidP="00426852" w14:paraId="47D43697" w14:textId="311B7852">
      <w:pPr>
        <w:pStyle w:val="BodyText"/>
        <w:numPr>
          <w:ilvl w:val="1"/>
          <w:numId w:val="18"/>
        </w:numPr>
        <w:spacing w:after="60"/>
        <w:ind w:left="709"/>
        <w:jc w:val="both"/>
        <w:rPr>
          <w:rFonts w:ascii="Arial" w:hAnsi="Arial" w:cs="Arial"/>
          <w:b w:val="0"/>
          <w:i w:val="0"/>
          <w:sz w:val="22"/>
          <w:szCs w:val="22"/>
        </w:rPr>
      </w:pPr>
      <w:r w:rsidRPr="00F61592">
        <w:rPr>
          <w:rFonts w:ascii="Arial" w:hAnsi="Arial" w:cs="Arial"/>
          <w:b w:val="0"/>
          <w:i w:val="0"/>
          <w:sz w:val="22"/>
          <w:szCs w:val="22"/>
        </w:rPr>
        <w:t>s dodržením závazného termínu pro dokončení stavebních prací, dodávek a služeb a</w:t>
      </w:r>
      <w:r w:rsidRPr="00B447EE" w:rsidR="00067C3D">
        <w:rPr>
          <w:rFonts w:ascii="Arial" w:hAnsi="Arial" w:cs="Arial"/>
          <w:spacing w:val="-1"/>
        </w:rPr>
        <w:t> </w:t>
      </w:r>
      <w:r w:rsidRPr="00F61592">
        <w:rPr>
          <w:rFonts w:ascii="Arial" w:hAnsi="Arial" w:cs="Arial"/>
          <w:b w:val="0"/>
          <w:i w:val="0"/>
          <w:sz w:val="22"/>
          <w:szCs w:val="22"/>
        </w:rPr>
        <w:t>předání díla dle čl. XVI této smlouvy dle čl. IV odst. 1 písm. c) této smlouvy ve výši 10.000</w:t>
      </w:r>
      <w:r w:rsidRPr="00B447EE" w:rsidR="00067C3D">
        <w:rPr>
          <w:rFonts w:ascii="Arial" w:hAnsi="Arial" w:cs="Arial"/>
          <w:spacing w:val="-1"/>
        </w:rPr>
        <w:t> </w:t>
      </w:r>
      <w:r w:rsidRPr="00CD025F">
        <w:rPr>
          <w:rFonts w:ascii="Arial" w:hAnsi="Arial" w:cs="Arial"/>
          <w:b w:val="0"/>
          <w:i w:val="0"/>
          <w:sz w:val="22"/>
          <w:szCs w:val="22"/>
        </w:rPr>
        <w:t xml:space="preserve">Kč </w:t>
      </w:r>
      <w:r w:rsidR="00DC2813">
        <w:rPr>
          <w:rFonts w:ascii="Arial" w:hAnsi="Arial" w:cs="Arial"/>
          <w:b w:val="0"/>
          <w:i w:val="0"/>
          <w:sz w:val="22"/>
          <w:szCs w:val="22"/>
        </w:rPr>
        <w:t>za každý den prodlení. V případě prodlení delšího než 7 dnů pak 50.000 Kč za</w:t>
      </w:r>
      <w:r w:rsidRPr="000B64E5" w:rsidR="00AA021A">
        <w:rPr>
          <w:rFonts w:ascii="Arial" w:hAnsi="Arial" w:cs="Arial"/>
        </w:rPr>
        <w:t> </w:t>
      </w:r>
      <w:r w:rsidR="00DC2813">
        <w:rPr>
          <w:rFonts w:ascii="Arial" w:hAnsi="Arial" w:cs="Arial"/>
          <w:b w:val="0"/>
          <w:i w:val="0"/>
          <w:sz w:val="22"/>
          <w:szCs w:val="22"/>
        </w:rPr>
        <w:t>každý den prodlení.</w:t>
      </w:r>
    </w:p>
    <w:p w:rsidR="00426852" w:rsidRPr="00CD025F" w:rsidP="00426852" w14:paraId="1838841B" w14:textId="00F23EC6">
      <w:pPr>
        <w:pStyle w:val="BodyText"/>
        <w:numPr>
          <w:ilvl w:val="1"/>
          <w:numId w:val="18"/>
        </w:numPr>
        <w:spacing w:after="60"/>
        <w:ind w:left="714" w:hanging="357"/>
        <w:jc w:val="both"/>
        <w:rPr>
          <w:rFonts w:ascii="Arial" w:hAnsi="Arial" w:cs="Arial"/>
          <w:b w:val="0"/>
          <w:i w:val="0"/>
          <w:sz w:val="22"/>
          <w:szCs w:val="22"/>
        </w:rPr>
      </w:pPr>
      <w:r w:rsidRPr="00CD025F">
        <w:rPr>
          <w:rFonts w:ascii="Arial" w:hAnsi="Arial" w:cs="Arial"/>
          <w:b w:val="0"/>
          <w:i w:val="0"/>
          <w:sz w:val="22"/>
          <w:szCs w:val="22"/>
        </w:rPr>
        <w:t xml:space="preserve">s termínem odstranění vad a nedodělků oproti lhůtám, jež byly objednatelem stanoveny v protokolu o předání a převzetí díla dle čl. XVI odst. 7 této smlouvy ve výši </w:t>
      </w:r>
      <w:r w:rsidR="00CD025F">
        <w:rPr>
          <w:rFonts w:ascii="Arial" w:hAnsi="Arial" w:cs="Arial"/>
          <w:b w:val="0"/>
          <w:i w:val="0"/>
          <w:sz w:val="22"/>
          <w:szCs w:val="22"/>
        </w:rPr>
        <w:t>5</w:t>
      </w:r>
      <w:r w:rsidRPr="00CD025F">
        <w:rPr>
          <w:rFonts w:ascii="Arial" w:hAnsi="Arial" w:cs="Arial"/>
          <w:b w:val="0"/>
          <w:i w:val="0"/>
          <w:sz w:val="22"/>
          <w:szCs w:val="22"/>
        </w:rPr>
        <w:t xml:space="preserve">.000 Kč za každý den prodlení a za každou vadu, případně nedodělek; </w:t>
      </w:r>
    </w:p>
    <w:p w:rsidR="00426852" w:rsidRPr="00CD025F" w:rsidP="00426852" w14:paraId="2571F3AB" w14:textId="44F5B479">
      <w:pPr>
        <w:pStyle w:val="BodyText"/>
        <w:numPr>
          <w:ilvl w:val="1"/>
          <w:numId w:val="18"/>
        </w:numPr>
        <w:spacing w:after="120"/>
        <w:ind w:left="714" w:hanging="357"/>
        <w:jc w:val="both"/>
        <w:rPr>
          <w:rFonts w:ascii="Arial" w:hAnsi="Arial" w:cs="Arial"/>
          <w:b w:val="0"/>
          <w:i w:val="0"/>
          <w:sz w:val="22"/>
          <w:szCs w:val="22"/>
        </w:rPr>
      </w:pPr>
      <w:r w:rsidRPr="00CD025F">
        <w:rPr>
          <w:rFonts w:ascii="Arial" w:hAnsi="Arial" w:cs="Arial"/>
          <w:b w:val="0"/>
          <w:i w:val="0"/>
          <w:sz w:val="22"/>
          <w:szCs w:val="22"/>
        </w:rPr>
        <w:t xml:space="preserve">s termínem odstranění zařízení staveniště a vyklizení staveniště dle čl. IV odst. 1 písm. </w:t>
      </w:r>
      <w:r w:rsidR="0027673A">
        <w:rPr>
          <w:rFonts w:ascii="Arial" w:hAnsi="Arial" w:cs="Arial"/>
          <w:b w:val="0"/>
          <w:i w:val="0"/>
          <w:sz w:val="22"/>
          <w:szCs w:val="22"/>
        </w:rPr>
        <w:t>d</w:t>
      </w:r>
      <w:r w:rsidRPr="00CD025F">
        <w:rPr>
          <w:rFonts w:ascii="Arial" w:hAnsi="Arial" w:cs="Arial"/>
          <w:b w:val="0"/>
          <w:i w:val="0"/>
          <w:sz w:val="22"/>
          <w:szCs w:val="22"/>
        </w:rPr>
        <w:t>) smlouvy ve výši 5.000 Kč za každý den prodlení;</w:t>
      </w:r>
    </w:p>
    <w:p w:rsidR="00426852" w:rsidRPr="006A48A7" w:rsidP="00426852" w14:paraId="1F9DB50C" w14:textId="33248F1D">
      <w:pPr>
        <w:pStyle w:val="ListParagraph"/>
        <w:widowControl w:val="0"/>
        <w:numPr>
          <w:ilvl w:val="0"/>
          <w:numId w:val="16"/>
        </w:numPr>
        <w:suppressAutoHyphens/>
        <w:autoSpaceDE w:val="0"/>
        <w:autoSpaceDN w:val="0"/>
        <w:spacing w:after="120" w:line="240" w:lineRule="auto"/>
        <w:ind w:left="357" w:hanging="357"/>
        <w:contextualSpacing w:val="0"/>
        <w:jc w:val="both"/>
        <w:rPr>
          <w:rFonts w:ascii="Arial" w:hAnsi="Arial" w:cs="Arial"/>
        </w:rPr>
      </w:pPr>
      <w:r w:rsidRPr="006A48A7">
        <w:rPr>
          <w:rFonts w:ascii="Arial" w:hAnsi="Arial" w:cs="Arial"/>
        </w:rPr>
        <w:t>Objednatel je oprávněn požadovat na zhotoviteli zaplacení smluvní pokuty v případě prodlení zhotovitele s termínem odstranění vad v záruční době ve lhůt</w:t>
      </w:r>
      <w:r>
        <w:rPr>
          <w:rFonts w:ascii="Arial" w:hAnsi="Arial" w:cs="Arial"/>
        </w:rPr>
        <w:t xml:space="preserve">ách </w:t>
      </w:r>
      <w:r w:rsidRPr="006A48A7">
        <w:rPr>
          <w:rFonts w:ascii="Arial" w:hAnsi="Arial" w:cs="Arial"/>
        </w:rPr>
        <w:t>stanoven</w:t>
      </w:r>
      <w:r>
        <w:rPr>
          <w:rFonts w:ascii="Arial" w:hAnsi="Arial" w:cs="Arial"/>
        </w:rPr>
        <w:t>ých</w:t>
      </w:r>
      <w:r w:rsidRPr="006A48A7">
        <w:rPr>
          <w:rFonts w:ascii="Arial" w:hAnsi="Arial" w:cs="Arial"/>
        </w:rPr>
        <w:t xml:space="preserve"> dle čl. X</w:t>
      </w:r>
      <w:r>
        <w:rPr>
          <w:rFonts w:ascii="Arial" w:hAnsi="Arial" w:cs="Arial"/>
        </w:rPr>
        <w:t>I</w:t>
      </w:r>
      <w:r w:rsidRPr="006A48A7">
        <w:rPr>
          <w:rFonts w:ascii="Arial" w:hAnsi="Arial" w:cs="Arial"/>
        </w:rPr>
        <w:t>X odst.</w:t>
      </w:r>
      <w:r w:rsidRPr="00B447EE" w:rsidR="00067C3D">
        <w:rPr>
          <w:rFonts w:ascii="Arial" w:eastAsia="Times New Roman" w:hAnsi="Arial" w:cs="Arial"/>
          <w:spacing w:val="-1"/>
        </w:rPr>
        <w:t> </w:t>
      </w:r>
      <w:r>
        <w:rPr>
          <w:rFonts w:ascii="Arial" w:hAnsi="Arial" w:cs="Arial"/>
        </w:rPr>
        <w:t>6</w:t>
      </w:r>
      <w:r w:rsidRPr="006A48A7">
        <w:rPr>
          <w:rFonts w:ascii="Arial" w:hAnsi="Arial" w:cs="Arial"/>
        </w:rPr>
        <w:t xml:space="preserve"> této smlouvy ve výši </w:t>
      </w:r>
      <w:r>
        <w:rPr>
          <w:rFonts w:ascii="Arial" w:hAnsi="Arial" w:cs="Arial"/>
        </w:rPr>
        <w:t>10</w:t>
      </w:r>
      <w:r w:rsidRPr="006A48A7">
        <w:rPr>
          <w:rFonts w:ascii="Arial" w:hAnsi="Arial" w:cs="Arial"/>
        </w:rPr>
        <w:t>.000 Kč za každý den prodlení a za každou vadu.</w:t>
      </w:r>
    </w:p>
    <w:p w:rsidR="00426852" w:rsidRPr="006A48A7" w:rsidP="00426852" w14:paraId="0037639B" w14:textId="77777777">
      <w:pPr>
        <w:pStyle w:val="ListParagraph"/>
        <w:widowControl w:val="0"/>
        <w:numPr>
          <w:ilvl w:val="0"/>
          <w:numId w:val="16"/>
        </w:numPr>
        <w:suppressAutoHyphens/>
        <w:autoSpaceDE w:val="0"/>
        <w:autoSpaceDN w:val="0"/>
        <w:spacing w:after="120" w:line="240" w:lineRule="auto"/>
        <w:ind w:left="357" w:hanging="357"/>
        <w:contextualSpacing w:val="0"/>
        <w:jc w:val="both"/>
        <w:rPr>
          <w:rFonts w:ascii="Arial" w:hAnsi="Arial" w:cs="Arial"/>
        </w:rPr>
      </w:pPr>
      <w:r w:rsidRPr="006A48A7">
        <w:rPr>
          <w:rFonts w:ascii="Arial" w:hAnsi="Arial" w:cs="Arial"/>
        </w:rPr>
        <w:t>Objednatel je oprávněn požadovat na zhotoviteli zaplacení smluvní pokuty, pokud zhotovitel poruší povinnosti dle čl. XVII této smlouvy (změní poddodavatele uvedeného v nabídce, kterým zhotovitel prokazoval splnění části kvalifikace, a to bez písemného souhlasu objednatele). Výše této smluvní pokuty činí 5.000</w:t>
      </w:r>
      <w:r w:rsidRPr="006A48A7">
        <w:rPr>
          <w:rFonts w:ascii="Arial" w:hAnsi="Arial" w:cs="Arial"/>
        </w:rPr>
        <w:t xml:space="preserve"> </w:t>
      </w:r>
      <w:r w:rsidRPr="006A48A7">
        <w:rPr>
          <w:rFonts w:ascii="Arial" w:hAnsi="Arial" w:cs="Arial"/>
        </w:rPr>
        <w:t>Kč za každý takový případ.</w:t>
      </w:r>
    </w:p>
    <w:p w:rsidR="00426852" w:rsidRPr="006A48A7" w:rsidP="00426852" w14:paraId="67F4E768" w14:textId="77777777">
      <w:pPr>
        <w:pStyle w:val="ListParagraph"/>
        <w:widowControl w:val="0"/>
        <w:numPr>
          <w:ilvl w:val="0"/>
          <w:numId w:val="16"/>
        </w:numPr>
        <w:suppressAutoHyphens/>
        <w:autoSpaceDE w:val="0"/>
        <w:autoSpaceDN w:val="0"/>
        <w:spacing w:after="120" w:line="240" w:lineRule="auto"/>
        <w:ind w:left="357" w:hanging="357"/>
        <w:contextualSpacing w:val="0"/>
        <w:jc w:val="both"/>
        <w:rPr>
          <w:rFonts w:ascii="Arial" w:hAnsi="Arial" w:cs="Arial"/>
        </w:rPr>
      </w:pPr>
      <w:r w:rsidRPr="006A48A7">
        <w:rPr>
          <w:rFonts w:ascii="Arial" w:hAnsi="Arial" w:cs="Arial"/>
        </w:rPr>
        <w:t xml:space="preserve">Objednatel je oprávněn požadovat na zhotoviteli zaplacení smluvní pokuty, pokud zhotovitel nebude v rozporu s čl. VIII odst. 1 písm. </w:t>
      </w:r>
      <w:r>
        <w:rPr>
          <w:rFonts w:ascii="Arial" w:hAnsi="Arial" w:cs="Arial"/>
        </w:rPr>
        <w:t>d</w:t>
      </w:r>
      <w:r w:rsidRPr="006A48A7">
        <w:rPr>
          <w:rFonts w:ascii="Arial" w:hAnsi="Arial" w:cs="Arial"/>
        </w:rPr>
        <w:t xml:space="preserve">) této smlouvy provádět dílo </w:t>
      </w:r>
      <w:r>
        <w:rPr>
          <w:rFonts w:ascii="Arial" w:hAnsi="Arial" w:cs="Arial"/>
        </w:rPr>
        <w:t xml:space="preserve">odpovědnými </w:t>
      </w:r>
      <w:r w:rsidRPr="006A48A7">
        <w:rPr>
          <w:rFonts w:ascii="Arial" w:hAnsi="Arial" w:cs="Arial"/>
        </w:rPr>
        <w:t xml:space="preserve">osobami, které </w:t>
      </w:r>
      <w:r>
        <w:rPr>
          <w:rFonts w:ascii="Arial" w:hAnsi="Arial" w:cs="Arial"/>
        </w:rPr>
        <w:t>objednateli sdělil před podpisem smlouvy</w:t>
      </w:r>
      <w:r w:rsidRPr="006A48A7">
        <w:rPr>
          <w:rFonts w:ascii="Arial" w:hAnsi="Arial" w:cs="Arial"/>
        </w:rPr>
        <w:t xml:space="preserve">. Výše této smluvní pokuty činí </w:t>
      </w:r>
      <w:r>
        <w:rPr>
          <w:rFonts w:ascii="Arial" w:hAnsi="Arial" w:cs="Arial"/>
        </w:rPr>
        <w:t>10</w:t>
      </w:r>
      <w:r w:rsidRPr="006A48A7">
        <w:rPr>
          <w:rFonts w:ascii="Arial" w:hAnsi="Arial" w:cs="Arial"/>
        </w:rPr>
        <w:t>.000 Kč</w:t>
      </w:r>
      <w:r>
        <w:rPr>
          <w:rFonts w:ascii="Arial" w:hAnsi="Arial" w:cs="Arial"/>
        </w:rPr>
        <w:t xml:space="preserve"> za každý jednotlivý případ</w:t>
      </w:r>
      <w:r w:rsidRPr="006A48A7">
        <w:rPr>
          <w:rFonts w:ascii="Arial" w:hAnsi="Arial" w:cs="Arial"/>
        </w:rPr>
        <w:t>. Tato smluvní pokuta může být uplatněna opakovaně</w:t>
      </w:r>
      <w:r>
        <w:rPr>
          <w:rFonts w:ascii="Arial" w:hAnsi="Arial" w:cs="Arial"/>
        </w:rPr>
        <w:t xml:space="preserve"> za každé jednotlivé porušení povinnosti</w:t>
      </w:r>
      <w:r w:rsidRPr="006A48A7">
        <w:rPr>
          <w:rFonts w:ascii="Arial" w:hAnsi="Arial" w:cs="Arial"/>
        </w:rPr>
        <w:t>.</w:t>
      </w:r>
      <w:r>
        <w:rPr>
          <w:rFonts w:ascii="Arial" w:hAnsi="Arial" w:cs="Arial"/>
        </w:rPr>
        <w:t xml:space="preserve"> </w:t>
      </w:r>
      <w:r w:rsidRPr="006A48A7">
        <w:rPr>
          <w:rFonts w:ascii="Arial" w:hAnsi="Arial" w:cs="Arial"/>
        </w:rPr>
        <w:t xml:space="preserve">Případná změna </w:t>
      </w:r>
      <w:r>
        <w:rPr>
          <w:rFonts w:ascii="Arial" w:hAnsi="Arial" w:cs="Arial"/>
        </w:rPr>
        <w:t xml:space="preserve">odpovědných osob </w:t>
      </w:r>
      <w:r w:rsidRPr="006A48A7">
        <w:rPr>
          <w:rFonts w:ascii="Arial" w:hAnsi="Arial" w:cs="Arial"/>
        </w:rPr>
        <w:t>musí být dopředu písemně odsouhlasena objednatelem.</w:t>
      </w:r>
    </w:p>
    <w:p w:rsidR="00426852" w:rsidRPr="006A48A7" w:rsidP="00426852" w14:paraId="395E602B" w14:textId="3A3F39C8">
      <w:pPr>
        <w:pStyle w:val="ListParagraph"/>
        <w:widowControl w:val="0"/>
        <w:numPr>
          <w:ilvl w:val="0"/>
          <w:numId w:val="16"/>
        </w:numPr>
        <w:suppressAutoHyphens/>
        <w:autoSpaceDE w:val="0"/>
        <w:autoSpaceDN w:val="0"/>
        <w:spacing w:after="120" w:line="240" w:lineRule="auto"/>
        <w:ind w:left="357" w:hanging="357"/>
        <w:contextualSpacing w:val="0"/>
        <w:jc w:val="both"/>
        <w:rPr>
          <w:rFonts w:ascii="Arial" w:hAnsi="Arial" w:cs="Arial"/>
        </w:rPr>
      </w:pPr>
      <w:r w:rsidRPr="006A48A7">
        <w:rPr>
          <w:rFonts w:ascii="Arial" w:hAnsi="Arial" w:cs="Arial"/>
        </w:rPr>
        <w:t xml:space="preserve">Objednatel je oprávněn požadovat na zhotoviteli zaplacení smluvní pokuty v případě porušení povinnosti dle čl. VIII odst. 5 této smlouvy (udržování pořádku a čistoty) nebo porušení povinností dle čl. XIII této smlouvy. Výše této smluvní pokuty činí 1.000 Kč za každé jednotlivé porušení povinnosti. Tato smluvní pokuta může být uplatněna opakovaně. </w:t>
      </w:r>
    </w:p>
    <w:p w:rsidR="00426852" w:rsidRPr="006A48A7" w:rsidP="00426852" w14:paraId="749C1C3F" w14:textId="77777777">
      <w:pPr>
        <w:pStyle w:val="ListParagraph"/>
        <w:widowControl w:val="0"/>
        <w:numPr>
          <w:ilvl w:val="0"/>
          <w:numId w:val="16"/>
        </w:numPr>
        <w:suppressAutoHyphens/>
        <w:autoSpaceDE w:val="0"/>
        <w:autoSpaceDN w:val="0"/>
        <w:spacing w:after="120" w:line="240" w:lineRule="auto"/>
        <w:ind w:left="357" w:hanging="357"/>
        <w:contextualSpacing w:val="0"/>
        <w:jc w:val="both"/>
        <w:rPr>
          <w:rFonts w:ascii="Arial" w:hAnsi="Arial" w:cs="Arial"/>
        </w:rPr>
      </w:pPr>
      <w:r w:rsidRPr="006A48A7">
        <w:rPr>
          <w:rFonts w:ascii="Arial" w:hAnsi="Arial" w:cs="Arial"/>
        </w:rPr>
        <w:t xml:space="preserve">Objednatel je oprávněn požadovat na zhotoviteli zaplacení smluvní pokuty v případě jakéhokoliv porušení povinností uvedených v dle čl. XV této smlouvy ve výši 10.000 Kč za každý takový případ. </w:t>
      </w:r>
    </w:p>
    <w:p w:rsidR="00426852" w:rsidRPr="00D25065" w:rsidP="00426852" w14:paraId="79BCD2CA" w14:textId="258AE008">
      <w:pPr>
        <w:pStyle w:val="ListParagraph"/>
        <w:widowControl w:val="0"/>
        <w:numPr>
          <w:ilvl w:val="0"/>
          <w:numId w:val="16"/>
        </w:numPr>
        <w:suppressAutoHyphens/>
        <w:autoSpaceDE w:val="0"/>
        <w:autoSpaceDN w:val="0"/>
        <w:spacing w:after="120" w:line="240" w:lineRule="auto"/>
        <w:ind w:left="357" w:hanging="357"/>
        <w:contextualSpacing w:val="0"/>
        <w:jc w:val="both"/>
        <w:rPr>
          <w:rFonts w:ascii="Arial" w:hAnsi="Arial" w:cs="Arial"/>
        </w:rPr>
      </w:pPr>
      <w:r w:rsidRPr="00D25065">
        <w:rPr>
          <w:rFonts w:ascii="Arial" w:hAnsi="Arial" w:cs="Arial"/>
        </w:rPr>
        <w:t xml:space="preserve">Objednatel je oprávněn požadovat na zhotoviteli zaplacení smluvní pokuty v případě porušení povinnosti dle čl. VIII odst. </w:t>
      </w:r>
      <w:r w:rsidR="00CD025F">
        <w:rPr>
          <w:rFonts w:ascii="Arial" w:hAnsi="Arial" w:cs="Arial"/>
        </w:rPr>
        <w:t>11</w:t>
      </w:r>
      <w:r w:rsidRPr="00D25065" w:rsidR="00CD025F">
        <w:rPr>
          <w:rFonts w:ascii="Arial" w:hAnsi="Arial" w:cs="Arial"/>
        </w:rPr>
        <w:t xml:space="preserve"> </w:t>
      </w:r>
      <w:r w:rsidRPr="00D25065">
        <w:rPr>
          <w:rFonts w:ascii="Arial" w:hAnsi="Arial" w:cs="Arial"/>
        </w:rPr>
        <w:t>této smlouvy. Výše této smluvní pokuty činí 10.000 Kč za každý jednotlivý případ. Tato smluvní pokuta může být uplatněna opakovaně.</w:t>
      </w:r>
    </w:p>
    <w:p w:rsidR="00426852" w:rsidRPr="006A48A7" w:rsidP="00426852" w14:paraId="5BEF8B9D" w14:textId="2398AE0A">
      <w:pPr>
        <w:pStyle w:val="ListParagraph"/>
        <w:widowControl w:val="0"/>
        <w:numPr>
          <w:ilvl w:val="0"/>
          <w:numId w:val="16"/>
        </w:numPr>
        <w:suppressAutoHyphens/>
        <w:autoSpaceDE w:val="0"/>
        <w:autoSpaceDN w:val="0"/>
        <w:spacing w:after="120" w:line="240" w:lineRule="auto"/>
        <w:ind w:left="357" w:hanging="357"/>
        <w:contextualSpacing w:val="0"/>
        <w:jc w:val="both"/>
        <w:rPr>
          <w:rFonts w:ascii="Arial" w:hAnsi="Arial" w:cs="Arial"/>
        </w:rPr>
      </w:pPr>
      <w:r w:rsidRPr="006A48A7">
        <w:rPr>
          <w:rFonts w:ascii="Arial" w:hAnsi="Arial" w:cs="Arial"/>
        </w:rPr>
        <w:t xml:space="preserve">Objednatel je oprávněn požadovat na zhotoviteli zaplacení smluvní pokuty v případě </w:t>
      </w:r>
      <w:r>
        <w:rPr>
          <w:rFonts w:ascii="Arial" w:hAnsi="Arial" w:cs="Arial"/>
        </w:rPr>
        <w:t xml:space="preserve">porušení </w:t>
      </w:r>
      <w:r w:rsidRPr="000F3567">
        <w:rPr>
          <w:rFonts w:ascii="Arial" w:hAnsi="Arial" w:cs="Arial"/>
        </w:rPr>
        <w:t>opatření k zabezpečení místa provedení díla oproti vstupu neoprávněných osob a proti neoprávněnému počínání</w:t>
      </w:r>
      <w:r>
        <w:rPr>
          <w:rFonts w:ascii="Arial" w:hAnsi="Arial" w:cs="Arial"/>
        </w:rPr>
        <w:t xml:space="preserve"> nebo porušení zvláštních pravidel</w:t>
      </w:r>
      <w:r w:rsidRPr="006A48A7">
        <w:rPr>
          <w:rFonts w:ascii="Arial" w:hAnsi="Arial" w:cs="Arial"/>
        </w:rPr>
        <w:t xml:space="preserve"> dle čl. VIII odst. </w:t>
      </w:r>
      <w:r w:rsidR="00F267D3">
        <w:rPr>
          <w:rFonts w:ascii="Arial" w:hAnsi="Arial" w:cs="Arial"/>
        </w:rPr>
        <w:t>9</w:t>
      </w:r>
      <w:r>
        <w:rPr>
          <w:rFonts w:ascii="Arial" w:hAnsi="Arial" w:cs="Arial"/>
        </w:rPr>
        <w:t xml:space="preserve"> nebo </w:t>
      </w:r>
      <w:r w:rsidRPr="006A48A7">
        <w:rPr>
          <w:rFonts w:ascii="Arial" w:hAnsi="Arial" w:cs="Arial"/>
        </w:rPr>
        <w:t>1</w:t>
      </w:r>
      <w:r w:rsidR="00F267D3">
        <w:rPr>
          <w:rFonts w:ascii="Arial" w:hAnsi="Arial" w:cs="Arial"/>
        </w:rPr>
        <w:t>0</w:t>
      </w:r>
      <w:r w:rsidRPr="006A48A7">
        <w:rPr>
          <w:rFonts w:ascii="Arial" w:hAnsi="Arial" w:cs="Arial"/>
        </w:rPr>
        <w:t xml:space="preserve"> této smlouvy ve výši 1.000 Kč za každý zjištěný případ.</w:t>
      </w:r>
    </w:p>
    <w:p w:rsidR="00426852" w:rsidRPr="006A48A7" w:rsidP="00426852" w14:paraId="0FCBE62C" w14:textId="1C931EEF">
      <w:pPr>
        <w:pStyle w:val="ListParagraph"/>
        <w:widowControl w:val="0"/>
        <w:numPr>
          <w:ilvl w:val="0"/>
          <w:numId w:val="16"/>
        </w:numPr>
        <w:suppressAutoHyphens/>
        <w:autoSpaceDE w:val="0"/>
        <w:autoSpaceDN w:val="0"/>
        <w:spacing w:after="120" w:line="240" w:lineRule="auto"/>
        <w:ind w:left="357" w:hanging="357"/>
        <w:contextualSpacing w:val="0"/>
        <w:jc w:val="both"/>
        <w:rPr>
          <w:rFonts w:ascii="Arial" w:hAnsi="Arial" w:cs="Arial"/>
        </w:rPr>
      </w:pPr>
      <w:r w:rsidRPr="006A48A7">
        <w:rPr>
          <w:rFonts w:ascii="Arial" w:hAnsi="Arial" w:cs="Arial"/>
        </w:rPr>
        <w:t xml:space="preserve">Objednatel je oprávněn požadovat na zhotoviteli zaplacení smluvní pokuty v případě porušení povinnosti dle čl. VIII odst. 1 písm. </w:t>
      </w:r>
      <w:r>
        <w:rPr>
          <w:rFonts w:ascii="Arial" w:hAnsi="Arial" w:cs="Arial"/>
        </w:rPr>
        <w:t>e</w:t>
      </w:r>
      <w:r w:rsidRPr="006A48A7">
        <w:rPr>
          <w:rFonts w:ascii="Arial" w:hAnsi="Arial" w:cs="Arial"/>
        </w:rPr>
        <w:t>) této smlouvy, tj. nepřítomnosti hlavního stavbyvedoucího nebo zástupce stavbyvedoucího nebo mistra na stavbě v době provádění prací ve výši 2.000</w:t>
      </w:r>
      <w:r w:rsidRPr="00B447EE" w:rsidR="005A747C">
        <w:rPr>
          <w:rFonts w:ascii="Arial" w:eastAsia="Times New Roman" w:hAnsi="Arial" w:cs="Arial"/>
          <w:spacing w:val="-1"/>
        </w:rPr>
        <w:t> </w:t>
      </w:r>
      <w:r w:rsidRPr="006A48A7">
        <w:rPr>
          <w:rFonts w:ascii="Arial" w:hAnsi="Arial" w:cs="Arial"/>
        </w:rPr>
        <w:t xml:space="preserve">Kč za každou jednotlivou nepřítomnost. </w:t>
      </w:r>
    </w:p>
    <w:p w:rsidR="00426852" w:rsidRPr="006A48A7" w:rsidP="00426852" w14:paraId="1C49DB30" w14:textId="335977B8">
      <w:pPr>
        <w:pStyle w:val="ListParagraph"/>
        <w:widowControl w:val="0"/>
        <w:numPr>
          <w:ilvl w:val="0"/>
          <w:numId w:val="16"/>
        </w:numPr>
        <w:suppressAutoHyphens/>
        <w:autoSpaceDE w:val="0"/>
        <w:autoSpaceDN w:val="0"/>
        <w:spacing w:after="120" w:line="240" w:lineRule="auto"/>
        <w:ind w:left="357" w:hanging="357"/>
        <w:contextualSpacing w:val="0"/>
        <w:jc w:val="both"/>
        <w:rPr>
          <w:rFonts w:ascii="Arial" w:hAnsi="Arial" w:cs="Arial"/>
        </w:rPr>
      </w:pPr>
      <w:r w:rsidRPr="006A48A7">
        <w:rPr>
          <w:rFonts w:ascii="Arial" w:hAnsi="Arial" w:cs="Arial"/>
        </w:rPr>
        <w:t xml:space="preserve">Objednatel je oprávněn požadovat na zhotoviteli zaplacení smluvní pokuty v případě porušení povinnosti dle čl. VIII odst. </w:t>
      </w:r>
      <w:r w:rsidR="00F267D3">
        <w:rPr>
          <w:rFonts w:ascii="Arial" w:hAnsi="Arial" w:cs="Arial"/>
        </w:rPr>
        <w:t>16</w:t>
      </w:r>
      <w:r w:rsidRPr="006A48A7">
        <w:rPr>
          <w:rFonts w:ascii="Arial" w:hAnsi="Arial" w:cs="Arial"/>
        </w:rPr>
        <w:t xml:space="preserve"> této smlouvy, tj. v případě nepředložení pojistné smlouvy (certifikátu pojištění) ve výši 5.000 Kč. Tuto pokutu je možno uložit i opakovaně po poskytnutí dodatečné přiměřené lhůty objednatelem. </w:t>
      </w:r>
    </w:p>
    <w:p w:rsidR="00426852" w:rsidP="00426852" w14:paraId="586A7290" w14:textId="77777777">
      <w:pPr>
        <w:pStyle w:val="ListParagraph"/>
        <w:widowControl w:val="0"/>
        <w:numPr>
          <w:ilvl w:val="0"/>
          <w:numId w:val="16"/>
        </w:numPr>
        <w:suppressAutoHyphens/>
        <w:autoSpaceDE w:val="0"/>
        <w:autoSpaceDN w:val="0"/>
        <w:spacing w:after="120" w:line="240" w:lineRule="auto"/>
        <w:ind w:left="357" w:hanging="357"/>
        <w:contextualSpacing w:val="0"/>
        <w:jc w:val="both"/>
        <w:rPr>
          <w:rFonts w:ascii="Arial" w:hAnsi="Arial" w:cs="Arial"/>
        </w:rPr>
      </w:pPr>
      <w:r w:rsidRPr="006A48A7">
        <w:rPr>
          <w:rFonts w:ascii="Arial" w:hAnsi="Arial" w:cs="Arial"/>
        </w:rPr>
        <w:t xml:space="preserve">Zhotovitel se zavazuje řádně a včas plnit své povinnosti vztahující se ke správě DPH po dobu trvání této smlouvy, zejména tuto daň řádně a včas zaplatit. Pokud v důsledku porušení tohoto závazku příslušný finanční úřad vyzve objednatele k zaplacení DPH z  důvodu jeho ručení </w:t>
      </w:r>
      <w:r w:rsidRPr="006A48A7">
        <w:rPr>
          <w:rFonts w:ascii="Arial" w:hAnsi="Arial" w:cs="Arial"/>
        </w:rPr>
        <w:t xml:space="preserve">ve smyslu čl. V odst. </w:t>
      </w:r>
      <w:r>
        <w:rPr>
          <w:rFonts w:ascii="Arial" w:hAnsi="Arial" w:cs="Arial"/>
        </w:rPr>
        <w:t>11</w:t>
      </w:r>
      <w:r w:rsidRPr="006A48A7">
        <w:rPr>
          <w:rFonts w:ascii="Arial" w:hAnsi="Arial" w:cs="Arial"/>
        </w:rPr>
        <w:t xml:space="preserve"> bodu (i) této smlouvy, zhotovitel se zavazuje zaplatit objednateli jednorázovou smluvní pokutu ve výši DPH vztahující se k porušení závazku zhotovitele řádně a včas zaplatit DPH (včetně příslušenství), s níž je spojeno ručení objednatele ve smyslu čl. V odst. </w:t>
      </w:r>
      <w:r>
        <w:rPr>
          <w:rFonts w:ascii="Arial" w:hAnsi="Arial" w:cs="Arial"/>
        </w:rPr>
        <w:t xml:space="preserve">11 </w:t>
      </w:r>
      <w:r w:rsidRPr="006A48A7">
        <w:rPr>
          <w:rFonts w:ascii="Arial" w:hAnsi="Arial" w:cs="Arial"/>
        </w:rPr>
        <w:t>bodu (i</w:t>
      </w:r>
      <w:r>
        <w:rPr>
          <w:rFonts w:ascii="Arial" w:hAnsi="Arial" w:cs="Arial"/>
        </w:rPr>
        <w:t>i</w:t>
      </w:r>
      <w:r w:rsidRPr="006A48A7">
        <w:rPr>
          <w:rFonts w:ascii="Arial" w:hAnsi="Arial" w:cs="Arial"/>
        </w:rPr>
        <w:t>) této smlouvy.</w:t>
      </w:r>
    </w:p>
    <w:p w:rsidR="00426852" w:rsidRPr="006A48A7" w:rsidP="00426852" w14:paraId="06B9EC03" w14:textId="72769E8C">
      <w:pPr>
        <w:pStyle w:val="ListParagraph"/>
        <w:widowControl w:val="0"/>
        <w:numPr>
          <w:ilvl w:val="0"/>
          <w:numId w:val="16"/>
        </w:numPr>
        <w:suppressAutoHyphens/>
        <w:autoSpaceDE w:val="0"/>
        <w:autoSpaceDN w:val="0"/>
        <w:spacing w:after="120" w:line="240" w:lineRule="auto"/>
        <w:ind w:left="357" w:hanging="357"/>
        <w:contextualSpacing w:val="0"/>
        <w:jc w:val="both"/>
        <w:rPr>
          <w:rFonts w:ascii="Arial" w:hAnsi="Arial" w:cs="Arial"/>
        </w:rPr>
      </w:pPr>
      <w:r w:rsidRPr="006A48A7">
        <w:rPr>
          <w:rFonts w:ascii="Arial" w:hAnsi="Arial" w:cs="Arial"/>
        </w:rPr>
        <w:t>Celková výše smluvních pokut</w:t>
      </w:r>
      <w:r w:rsidR="00042DCF">
        <w:rPr>
          <w:rFonts w:ascii="Arial" w:hAnsi="Arial" w:cs="Arial"/>
        </w:rPr>
        <w:t xml:space="preserve"> a slev</w:t>
      </w:r>
      <w:r w:rsidRPr="006A48A7">
        <w:rPr>
          <w:rFonts w:ascii="Arial" w:hAnsi="Arial" w:cs="Arial"/>
        </w:rPr>
        <w:t xml:space="preserve"> je omezena limitem 50 % celkové ceny díla včetně DPH uvedené v čl. V odst. 1 této smlouvy a smluvní pokuty mohou být kombinovány (tzn., že uplatnění jedné smluvní pokuty nevylučuje souběžné uplatnění jakékoliv jiné smluvní pokuty). </w:t>
      </w:r>
    </w:p>
    <w:p w:rsidR="00426852" w:rsidRPr="006A48A7" w:rsidP="00426852" w14:paraId="259FDF92" w14:textId="531670AB">
      <w:pPr>
        <w:pStyle w:val="ListParagraph"/>
        <w:widowControl w:val="0"/>
        <w:numPr>
          <w:ilvl w:val="0"/>
          <w:numId w:val="16"/>
        </w:numPr>
        <w:suppressAutoHyphens/>
        <w:autoSpaceDE w:val="0"/>
        <w:autoSpaceDN w:val="0"/>
        <w:spacing w:after="120" w:line="240" w:lineRule="auto"/>
        <w:ind w:left="357" w:hanging="357"/>
        <w:contextualSpacing w:val="0"/>
        <w:jc w:val="both"/>
        <w:rPr>
          <w:rFonts w:ascii="Arial" w:hAnsi="Arial" w:cs="Arial"/>
        </w:rPr>
      </w:pPr>
      <w:r w:rsidRPr="006A48A7">
        <w:rPr>
          <w:rFonts w:ascii="Arial" w:hAnsi="Arial" w:cs="Arial"/>
        </w:rPr>
        <w:t>Smluvní pokutu uplatní objednatel zasláním oznámení o  uložení smluvní pokuty zhotoviteli. Smluvní pokuta je splatná do 21 dnů ode dne doručení příslušného oznámení zhotoviteli. Pro</w:t>
      </w:r>
      <w:r w:rsidRPr="00B447EE" w:rsidR="005A747C">
        <w:rPr>
          <w:rFonts w:ascii="Arial" w:eastAsia="Times New Roman" w:hAnsi="Arial" w:cs="Arial"/>
          <w:spacing w:val="-1"/>
        </w:rPr>
        <w:t> </w:t>
      </w:r>
      <w:r w:rsidRPr="006A48A7">
        <w:rPr>
          <w:rFonts w:ascii="Arial" w:hAnsi="Arial" w:cs="Arial"/>
        </w:rPr>
        <w:t>případ pochybností o doručení oznámení o uložení smluvní pokuty se sjednává, že se oznámení považuje za doručené druhé straně třetím dnem od jeho odeslání.</w:t>
      </w:r>
    </w:p>
    <w:p w:rsidR="00426852" w:rsidRPr="006A48A7" w:rsidP="00426852" w14:paraId="0150AB86" w14:textId="77777777">
      <w:pPr>
        <w:pStyle w:val="ListParagraph"/>
        <w:widowControl w:val="0"/>
        <w:numPr>
          <w:ilvl w:val="0"/>
          <w:numId w:val="16"/>
        </w:numPr>
        <w:suppressAutoHyphens/>
        <w:autoSpaceDE w:val="0"/>
        <w:autoSpaceDN w:val="0"/>
        <w:spacing w:after="120" w:line="240" w:lineRule="auto"/>
        <w:ind w:left="357" w:hanging="357"/>
        <w:contextualSpacing w:val="0"/>
        <w:jc w:val="both"/>
        <w:rPr>
          <w:rFonts w:ascii="Arial" w:hAnsi="Arial" w:cs="Arial"/>
        </w:rPr>
      </w:pPr>
      <w:r w:rsidRPr="006A48A7">
        <w:rPr>
          <w:rFonts w:ascii="Arial" w:hAnsi="Arial" w:cs="Arial"/>
        </w:rPr>
        <w:t xml:space="preserve">V případě prodlení objednatele se zaplacením faktury zhotovitele je zhotovitel oprávněn účtovat objednateli úroky z prodlení v zákonné výši z dlužné částky za každý den prodlení. </w:t>
      </w:r>
    </w:p>
    <w:p w:rsidR="00426852" w:rsidP="00426852" w14:paraId="0ED0F219" w14:textId="4BAD5047">
      <w:pPr>
        <w:pStyle w:val="ListParagraph"/>
        <w:widowControl w:val="0"/>
        <w:numPr>
          <w:ilvl w:val="0"/>
          <w:numId w:val="16"/>
        </w:numPr>
        <w:suppressAutoHyphens/>
        <w:autoSpaceDE w:val="0"/>
        <w:autoSpaceDN w:val="0"/>
        <w:spacing w:after="120" w:line="240" w:lineRule="auto"/>
        <w:ind w:left="357" w:hanging="357"/>
        <w:contextualSpacing w:val="0"/>
        <w:jc w:val="both"/>
        <w:rPr>
          <w:rFonts w:ascii="Arial" w:hAnsi="Arial" w:cs="Arial"/>
        </w:rPr>
      </w:pPr>
      <w:r w:rsidRPr="006A48A7">
        <w:rPr>
          <w:rFonts w:ascii="Arial" w:hAnsi="Arial" w:cs="Arial"/>
        </w:rPr>
        <w:t>Zaplacením smluvní pokuty</w:t>
      </w:r>
      <w:r w:rsidR="00042DCF">
        <w:rPr>
          <w:rFonts w:ascii="Arial" w:hAnsi="Arial" w:cs="Arial"/>
        </w:rPr>
        <w:t xml:space="preserve"> a slevy z díla</w:t>
      </w:r>
      <w:r w:rsidRPr="006A48A7">
        <w:rPr>
          <w:rFonts w:ascii="Arial" w:hAnsi="Arial" w:cs="Arial"/>
        </w:rPr>
        <w:t xml:space="preserve"> není jakkoliv dotčen nárok objednatele na náhradu škody a nemajetkové újmy. Zaplacením smluvní pokuty není dotčeno splnění povinnosti, která je prostřednictvím smluvní pokuty zajištěna.</w:t>
      </w:r>
    </w:p>
    <w:p w:rsidR="00426852" w:rsidRPr="001D347B" w:rsidP="00AA021A" w14:paraId="00E46854" w14:textId="77777777">
      <w:pPr>
        <w:pStyle w:val="slovnsmlouvyI"/>
        <w:numPr>
          <w:ilvl w:val="0"/>
          <w:numId w:val="0"/>
        </w:numPr>
        <w:tabs>
          <w:tab w:val="left" w:pos="4230"/>
        </w:tabs>
        <w:ind w:right="0"/>
      </w:pPr>
      <w:r w:rsidRPr="001D347B">
        <w:t>Článek XX</w:t>
      </w:r>
      <w:r>
        <w:t>I</w:t>
      </w:r>
      <w:r w:rsidRPr="001D347B">
        <w:t>.</w:t>
      </w:r>
    </w:p>
    <w:p w:rsidR="00426852" w:rsidRPr="001D347B" w:rsidP="00426852" w14:paraId="558302D1" w14:textId="77777777">
      <w:pPr>
        <w:pStyle w:val="podnadpissmlouvy2"/>
        <w:spacing w:before="0"/>
        <w:ind w:right="0"/>
      </w:pPr>
      <w:r w:rsidRPr="001D347B">
        <w:t>Ukončení smlouvy</w:t>
      </w:r>
    </w:p>
    <w:p w:rsidR="00426852" w:rsidRPr="001D347B" w:rsidP="00426852" w14:paraId="1E0FF923" w14:textId="77777777">
      <w:pPr>
        <w:numPr>
          <w:ilvl w:val="0"/>
          <w:numId w:val="40"/>
        </w:numPr>
        <w:spacing w:after="120"/>
        <w:ind w:left="357" w:hanging="357"/>
        <w:rPr>
          <w:rFonts w:ascii="Arial" w:hAnsi="Arial" w:cs="Arial"/>
          <w:sz w:val="22"/>
          <w:szCs w:val="22"/>
        </w:rPr>
      </w:pPr>
      <w:r w:rsidRPr="001D347B">
        <w:rPr>
          <w:rFonts w:ascii="Arial" w:hAnsi="Arial" w:cs="Arial"/>
          <w:sz w:val="22"/>
          <w:szCs w:val="22"/>
        </w:rPr>
        <w:t>Smluvní vztah vzniklý na základě této smlouvy lze ukončit těmito způsoby:</w:t>
      </w:r>
    </w:p>
    <w:p w:rsidR="00426852" w:rsidRPr="001D347B" w:rsidP="00426852" w14:paraId="65D57BF2" w14:textId="77777777">
      <w:pPr>
        <w:numPr>
          <w:ilvl w:val="0"/>
          <w:numId w:val="39"/>
        </w:numPr>
        <w:spacing w:after="120"/>
        <w:ind w:left="714" w:hanging="357"/>
        <w:rPr>
          <w:rFonts w:ascii="Arial" w:hAnsi="Arial" w:cs="Arial"/>
          <w:sz w:val="22"/>
          <w:szCs w:val="22"/>
        </w:rPr>
      </w:pPr>
      <w:r w:rsidRPr="001D347B">
        <w:rPr>
          <w:rFonts w:ascii="Arial" w:hAnsi="Arial" w:cs="Arial"/>
          <w:sz w:val="22"/>
          <w:szCs w:val="22"/>
        </w:rPr>
        <w:t>odstoupením od smlouvy:</w:t>
      </w:r>
    </w:p>
    <w:p w:rsidR="00426852" w:rsidP="00426852" w14:paraId="4A00D0A6" w14:textId="1EA54AAF">
      <w:pPr>
        <w:pStyle w:val="BodyTextIndent"/>
        <w:numPr>
          <w:ilvl w:val="0"/>
          <w:numId w:val="46"/>
        </w:numPr>
        <w:ind w:left="1077" w:hanging="357"/>
        <w:rPr>
          <w:rFonts w:ascii="Arial" w:hAnsi="Arial" w:cs="Arial"/>
          <w:sz w:val="22"/>
          <w:szCs w:val="22"/>
        </w:rPr>
      </w:pPr>
      <w:r>
        <w:rPr>
          <w:rFonts w:ascii="Arial" w:hAnsi="Arial" w:cs="Arial"/>
          <w:sz w:val="22"/>
          <w:szCs w:val="22"/>
        </w:rPr>
        <w:t>z</w:t>
      </w:r>
      <w:r w:rsidRPr="0077677F">
        <w:rPr>
          <w:rFonts w:ascii="Arial" w:hAnsi="Arial" w:cs="Arial"/>
          <w:sz w:val="22"/>
          <w:szCs w:val="22"/>
        </w:rPr>
        <w:t>hotovitel i objednatel jsou oprávněni odstoupit od smlouvy za podmínek</w:t>
      </w:r>
      <w:r>
        <w:rPr>
          <w:rFonts w:ascii="Arial" w:hAnsi="Arial" w:cs="Arial"/>
          <w:sz w:val="22"/>
          <w:szCs w:val="22"/>
        </w:rPr>
        <w:t xml:space="preserve"> uvedených v </w:t>
      </w:r>
      <w:r w:rsidR="00E60E78">
        <w:rPr>
          <w:rFonts w:ascii="Arial" w:hAnsi="Arial" w:cs="Arial"/>
          <w:sz w:val="22"/>
          <w:szCs w:val="22"/>
        </w:rPr>
        <w:br/>
      </w:r>
      <w:r>
        <w:rPr>
          <w:rFonts w:ascii="Arial" w:hAnsi="Arial" w:cs="Arial"/>
          <w:sz w:val="22"/>
          <w:szCs w:val="22"/>
        </w:rPr>
        <w:t>§ 2002 a násl. občanského zákoníku;</w:t>
      </w:r>
    </w:p>
    <w:p w:rsidR="004D304A" w:rsidP="004D304A" w14:paraId="37950B68" w14:textId="77777777">
      <w:pPr>
        <w:pStyle w:val="BodyTextIndent"/>
        <w:numPr>
          <w:ilvl w:val="0"/>
          <w:numId w:val="46"/>
        </w:numPr>
        <w:ind w:left="1077" w:hanging="357"/>
        <w:rPr>
          <w:rFonts w:ascii="Arial" w:hAnsi="Arial" w:cs="Arial"/>
          <w:sz w:val="22"/>
          <w:szCs w:val="22"/>
        </w:rPr>
      </w:pPr>
      <w:r w:rsidRPr="00691677">
        <w:rPr>
          <w:rFonts w:ascii="Arial" w:hAnsi="Arial" w:cs="Arial"/>
          <w:sz w:val="22"/>
          <w:szCs w:val="22"/>
        </w:rPr>
        <w:t>zhotovitel i objednatel jsou oprávněni odstoupit od smlouvy v případě, že v plnění smlouvy nelze pokračovat, aniž by byla porušena pravidla uvedená v § 222 ZVZZ,</w:t>
      </w:r>
    </w:p>
    <w:p w:rsidR="00426852" w:rsidRPr="00691677" w:rsidP="00426852" w14:paraId="76EC4FB8" w14:textId="77777777">
      <w:pPr>
        <w:pStyle w:val="BodyTextIndent"/>
        <w:numPr>
          <w:ilvl w:val="0"/>
          <w:numId w:val="46"/>
        </w:numPr>
        <w:ind w:left="1077" w:hanging="357"/>
        <w:rPr>
          <w:rFonts w:ascii="Arial" w:hAnsi="Arial" w:cs="Arial"/>
          <w:sz w:val="22"/>
          <w:szCs w:val="22"/>
        </w:rPr>
      </w:pPr>
      <w:r w:rsidRPr="00691677">
        <w:rPr>
          <w:rFonts w:ascii="Arial" w:hAnsi="Arial" w:cs="Arial"/>
          <w:sz w:val="22"/>
          <w:szCs w:val="22"/>
        </w:rPr>
        <w:t>objednatel je oprávněn odstoupit od smlouvy bez zbytečného odkladu poté, co zjistí, že</w:t>
      </w:r>
      <w:r>
        <w:rPr>
          <w:rFonts w:ascii="Arial" w:hAnsi="Arial" w:cs="Arial"/>
          <w:sz w:val="22"/>
          <w:szCs w:val="22"/>
        </w:rPr>
        <w:t> </w:t>
      </w:r>
      <w:r w:rsidRPr="00691677">
        <w:rPr>
          <w:rFonts w:ascii="Arial" w:hAnsi="Arial" w:cs="Arial"/>
          <w:sz w:val="22"/>
          <w:szCs w:val="22"/>
        </w:rPr>
        <w:t>smlouva neměla být uzavřena, neboť</w:t>
      </w:r>
    </w:p>
    <w:p w:rsidR="00426852" w:rsidRPr="0077677F" w:rsidP="00426852" w14:paraId="62BB4DE9" w14:textId="77777777">
      <w:pPr>
        <w:pStyle w:val="BodyTextIndent"/>
        <w:numPr>
          <w:ilvl w:val="0"/>
          <w:numId w:val="45"/>
        </w:numPr>
        <w:ind w:left="1304" w:hanging="227"/>
        <w:rPr>
          <w:rFonts w:ascii="Arial" w:hAnsi="Arial" w:cs="Arial"/>
          <w:sz w:val="22"/>
          <w:szCs w:val="22"/>
        </w:rPr>
      </w:pPr>
      <w:r w:rsidRPr="0077677F">
        <w:rPr>
          <w:rFonts w:ascii="Arial" w:hAnsi="Arial" w:cs="Arial"/>
          <w:sz w:val="22"/>
          <w:szCs w:val="22"/>
        </w:rPr>
        <w:t>zhotovitel jako vybraný dodavatel v zadávacím řízení, na základě</w:t>
      </w:r>
      <w:r>
        <w:rPr>
          <w:rFonts w:ascii="Arial" w:hAnsi="Arial" w:cs="Arial"/>
          <w:sz w:val="22"/>
          <w:szCs w:val="22"/>
        </w:rPr>
        <w:t xml:space="preserve"> </w:t>
      </w:r>
      <w:r w:rsidRPr="0077677F">
        <w:rPr>
          <w:rFonts w:ascii="Arial" w:hAnsi="Arial" w:cs="Arial"/>
          <w:sz w:val="22"/>
          <w:szCs w:val="22"/>
        </w:rPr>
        <w:t>něhož byla tato smlouva uzavřena, měl být vyloučen z účasti v zadávacím řízení,</w:t>
      </w:r>
    </w:p>
    <w:p w:rsidR="00426852" w:rsidRPr="0077677F" w:rsidP="00426852" w14:paraId="46A8DE74" w14:textId="77777777">
      <w:pPr>
        <w:pStyle w:val="BodyTextIndent"/>
        <w:numPr>
          <w:ilvl w:val="0"/>
          <w:numId w:val="45"/>
        </w:numPr>
        <w:ind w:left="1304" w:hanging="227"/>
        <w:rPr>
          <w:rFonts w:ascii="Arial" w:hAnsi="Arial" w:cs="Arial"/>
          <w:sz w:val="22"/>
          <w:szCs w:val="22"/>
        </w:rPr>
      </w:pPr>
      <w:r w:rsidRPr="0077677F">
        <w:rPr>
          <w:rFonts w:ascii="Arial" w:hAnsi="Arial" w:cs="Arial"/>
          <w:sz w:val="22"/>
          <w:szCs w:val="22"/>
        </w:rPr>
        <w:t>zhotovitel jako vybraný dodavatel</w:t>
      </w:r>
      <w:r>
        <w:rPr>
          <w:rFonts w:ascii="Arial" w:hAnsi="Arial" w:cs="Arial"/>
          <w:sz w:val="22"/>
          <w:szCs w:val="22"/>
        </w:rPr>
        <w:t xml:space="preserve"> v zadávacím řízení, na základě </w:t>
      </w:r>
      <w:r w:rsidRPr="0077677F">
        <w:rPr>
          <w:rFonts w:ascii="Arial" w:hAnsi="Arial" w:cs="Arial"/>
          <w:sz w:val="22"/>
          <w:szCs w:val="22"/>
        </w:rPr>
        <w:t>něhož byla tato smlouva uzavřena, před podpisem smlouvy předložil údaje, dokumenty, vzorky nebo modely, které neodpovídaly skutečnosti a měly nebo mohly mít vliv na</w:t>
      </w:r>
      <w:r>
        <w:rPr>
          <w:rFonts w:ascii="Arial" w:hAnsi="Arial" w:cs="Arial"/>
          <w:sz w:val="22"/>
          <w:szCs w:val="22"/>
        </w:rPr>
        <w:t> </w:t>
      </w:r>
      <w:r w:rsidRPr="0077677F">
        <w:rPr>
          <w:rFonts w:ascii="Arial" w:hAnsi="Arial" w:cs="Arial"/>
          <w:sz w:val="22"/>
          <w:szCs w:val="22"/>
        </w:rPr>
        <w:t>výběr dodavatele, nebo</w:t>
      </w:r>
    </w:p>
    <w:p w:rsidR="00426852" w:rsidRPr="006A48A7" w:rsidP="00426852" w14:paraId="576AD6D0" w14:textId="77777777">
      <w:pPr>
        <w:pStyle w:val="BodyTextIndent"/>
        <w:numPr>
          <w:ilvl w:val="0"/>
          <w:numId w:val="45"/>
        </w:numPr>
        <w:ind w:left="1304" w:hanging="227"/>
        <w:rPr>
          <w:rFonts w:ascii="Arial" w:hAnsi="Arial" w:cs="Arial"/>
          <w:sz w:val="22"/>
          <w:szCs w:val="22"/>
        </w:rPr>
      </w:pPr>
      <w:r w:rsidRPr="0077677F">
        <w:rPr>
          <w:rFonts w:ascii="Arial" w:hAnsi="Arial" w:cs="Arial"/>
          <w:sz w:val="22"/>
          <w:szCs w:val="22"/>
        </w:rPr>
        <w:t xml:space="preserve">výběr dodavatele v zadávacím řízení, na základě něhož byla tato smlouva uzavřena, souvisí se závažným porušením povinnosti členského státu ve smyslu čl. 258 </w:t>
      </w:r>
      <w:r w:rsidRPr="006A48A7">
        <w:rPr>
          <w:rFonts w:ascii="Arial" w:hAnsi="Arial" w:cs="Arial"/>
          <w:sz w:val="22"/>
          <w:szCs w:val="22"/>
        </w:rPr>
        <w:t xml:space="preserve">Smlouvy o fungování Evropské unie, o kterém rozhodl Soudní dvůr Evropské unie, </w:t>
      </w:r>
    </w:p>
    <w:p w:rsidR="00426852" w:rsidRPr="006A48A7" w:rsidP="00426852" w14:paraId="38BFDF20" w14:textId="77777777">
      <w:pPr>
        <w:pStyle w:val="BodyTextIndent"/>
        <w:numPr>
          <w:ilvl w:val="0"/>
          <w:numId w:val="46"/>
        </w:numPr>
        <w:ind w:left="1077" w:hanging="357"/>
        <w:rPr>
          <w:rFonts w:ascii="Arial" w:hAnsi="Arial" w:cs="Arial"/>
          <w:sz w:val="22"/>
          <w:szCs w:val="22"/>
        </w:rPr>
      </w:pPr>
      <w:r w:rsidRPr="006A48A7">
        <w:rPr>
          <w:rFonts w:ascii="Arial" w:hAnsi="Arial" w:cs="Arial"/>
          <w:sz w:val="22"/>
          <w:szCs w:val="22"/>
        </w:rPr>
        <w:t xml:space="preserve">v případech, které si smluvní strany ujednaly dále v tomto článku smlouvy; </w:t>
      </w:r>
    </w:p>
    <w:p w:rsidR="00426852" w:rsidP="00426852" w14:paraId="33DFA83E" w14:textId="340D37EE">
      <w:pPr>
        <w:numPr>
          <w:ilvl w:val="0"/>
          <w:numId w:val="39"/>
        </w:numPr>
        <w:spacing w:after="120"/>
        <w:ind w:left="714" w:hanging="357"/>
        <w:rPr>
          <w:rFonts w:ascii="Arial" w:hAnsi="Arial" w:cs="Arial"/>
          <w:sz w:val="22"/>
          <w:szCs w:val="22"/>
        </w:rPr>
      </w:pPr>
      <w:r w:rsidRPr="006A48A7">
        <w:rPr>
          <w:rFonts w:ascii="Arial" w:hAnsi="Arial" w:cs="Arial"/>
          <w:sz w:val="22"/>
          <w:szCs w:val="22"/>
        </w:rPr>
        <w:t>dohodou smluvních stran.</w:t>
      </w:r>
    </w:p>
    <w:p w:rsidR="00426852" w:rsidRPr="006A48A7" w:rsidP="00426852" w14:paraId="26460F4B" w14:textId="77777777">
      <w:pPr>
        <w:spacing w:after="120"/>
        <w:ind w:left="357"/>
        <w:rPr>
          <w:rFonts w:ascii="Arial" w:hAnsi="Arial" w:cs="Arial"/>
          <w:sz w:val="22"/>
          <w:szCs w:val="22"/>
        </w:rPr>
      </w:pPr>
      <w:r w:rsidRPr="006A48A7">
        <w:rPr>
          <w:rFonts w:ascii="Arial" w:hAnsi="Arial" w:cs="Arial"/>
          <w:sz w:val="22"/>
          <w:szCs w:val="22"/>
        </w:rPr>
        <w:t>Dohoda nebo projev vůle o odstoupení od smlouvy musí být učiněn vždy v písemné formě.</w:t>
      </w:r>
    </w:p>
    <w:p w:rsidR="00426852" w:rsidRPr="006A48A7" w:rsidP="00426852" w14:paraId="68C56FA2" w14:textId="77777777">
      <w:pPr>
        <w:numPr>
          <w:ilvl w:val="0"/>
          <w:numId w:val="40"/>
        </w:numPr>
        <w:spacing w:after="120"/>
        <w:ind w:left="357" w:hanging="357"/>
        <w:rPr>
          <w:rFonts w:ascii="Arial" w:hAnsi="Arial" w:cs="Arial"/>
          <w:sz w:val="22"/>
          <w:szCs w:val="22"/>
        </w:rPr>
      </w:pPr>
      <w:r w:rsidRPr="006A48A7">
        <w:rPr>
          <w:rFonts w:ascii="Arial" w:hAnsi="Arial" w:cs="Arial"/>
          <w:sz w:val="22"/>
          <w:szCs w:val="22"/>
        </w:rPr>
        <w:t>Objednatel je oprávněn odstoupit od smlouvy v případě:</w:t>
      </w:r>
    </w:p>
    <w:p w:rsidR="00426852" w:rsidRPr="006A48A7" w:rsidP="00426852" w14:paraId="79588D50" w14:textId="77777777">
      <w:pPr>
        <w:numPr>
          <w:ilvl w:val="0"/>
          <w:numId w:val="41"/>
        </w:numPr>
        <w:spacing w:after="60"/>
        <w:ind w:left="714" w:hanging="357"/>
        <w:rPr>
          <w:rFonts w:ascii="Arial" w:hAnsi="Arial" w:cs="Arial"/>
          <w:sz w:val="22"/>
          <w:szCs w:val="22"/>
        </w:rPr>
      </w:pPr>
      <w:r w:rsidRPr="006A48A7">
        <w:rPr>
          <w:rFonts w:ascii="Arial" w:hAnsi="Arial" w:cs="Arial"/>
          <w:sz w:val="22"/>
          <w:szCs w:val="22"/>
        </w:rPr>
        <w:t xml:space="preserve">nezahájení provádění díla zhotovitelem z důvodů na straně zhotovitele do </w:t>
      </w:r>
      <w:r>
        <w:rPr>
          <w:rFonts w:ascii="Arial" w:hAnsi="Arial" w:cs="Arial"/>
          <w:sz w:val="22"/>
          <w:szCs w:val="22"/>
        </w:rPr>
        <w:t>20</w:t>
      </w:r>
      <w:r w:rsidRPr="006A48A7">
        <w:rPr>
          <w:rFonts w:ascii="Arial" w:hAnsi="Arial" w:cs="Arial"/>
          <w:sz w:val="22"/>
          <w:szCs w:val="22"/>
        </w:rPr>
        <w:t xml:space="preserve"> dnů od termínu </w:t>
      </w:r>
      <w:r>
        <w:rPr>
          <w:rFonts w:ascii="Arial" w:hAnsi="Arial" w:cs="Arial"/>
          <w:sz w:val="22"/>
          <w:szCs w:val="22"/>
        </w:rPr>
        <w:t>předání staveniště</w:t>
      </w:r>
      <w:r w:rsidRPr="006A48A7">
        <w:rPr>
          <w:rFonts w:ascii="Arial" w:hAnsi="Arial" w:cs="Arial"/>
          <w:sz w:val="22"/>
          <w:szCs w:val="22"/>
        </w:rPr>
        <w:t xml:space="preserve"> dle čl. IV odst. 1 písm. b) této smlouvy; </w:t>
      </w:r>
    </w:p>
    <w:p w:rsidR="00426852" w:rsidRPr="006A48A7" w:rsidP="00426852" w14:paraId="01D18675" w14:textId="77777777">
      <w:pPr>
        <w:numPr>
          <w:ilvl w:val="0"/>
          <w:numId w:val="41"/>
        </w:numPr>
        <w:spacing w:after="60"/>
        <w:ind w:left="714" w:hanging="357"/>
        <w:rPr>
          <w:rFonts w:ascii="Arial" w:hAnsi="Arial" w:cs="Arial"/>
          <w:sz w:val="22"/>
          <w:szCs w:val="22"/>
        </w:rPr>
      </w:pPr>
      <w:r w:rsidRPr="006A48A7">
        <w:rPr>
          <w:rFonts w:ascii="Arial" w:hAnsi="Arial" w:cs="Arial"/>
          <w:sz w:val="22"/>
          <w:szCs w:val="22"/>
        </w:rPr>
        <w:t xml:space="preserve">prodlení zhotovitele s dokončením díla v termínu dle čl. IV odst. 1 písm. c) této smlouvy delšího než </w:t>
      </w:r>
      <w:r>
        <w:rPr>
          <w:rFonts w:ascii="Arial" w:hAnsi="Arial" w:cs="Arial"/>
          <w:sz w:val="22"/>
          <w:szCs w:val="22"/>
        </w:rPr>
        <w:t>20</w:t>
      </w:r>
      <w:r w:rsidRPr="006A48A7">
        <w:rPr>
          <w:rFonts w:ascii="Arial" w:hAnsi="Arial" w:cs="Arial"/>
          <w:sz w:val="22"/>
          <w:szCs w:val="22"/>
        </w:rPr>
        <w:t xml:space="preserve"> dní;</w:t>
      </w:r>
    </w:p>
    <w:p w:rsidR="00426852" w:rsidRPr="006A48A7" w:rsidP="00426852" w14:paraId="5E1FEB67" w14:textId="77777777">
      <w:pPr>
        <w:numPr>
          <w:ilvl w:val="0"/>
          <w:numId w:val="41"/>
        </w:numPr>
        <w:spacing w:after="60"/>
        <w:ind w:left="714" w:hanging="357"/>
        <w:rPr>
          <w:rFonts w:ascii="Arial" w:hAnsi="Arial" w:cs="Arial"/>
          <w:sz w:val="22"/>
          <w:szCs w:val="22"/>
        </w:rPr>
      </w:pPr>
      <w:r w:rsidRPr="006A48A7">
        <w:rPr>
          <w:rFonts w:ascii="Arial" w:hAnsi="Arial" w:cs="Arial"/>
          <w:sz w:val="22"/>
          <w:szCs w:val="22"/>
        </w:rPr>
        <w:t>neoprávněného přerušení provedení díla zhotovitelem po dobu delší než 30 dnů;</w:t>
      </w:r>
    </w:p>
    <w:p w:rsidR="00426852" w:rsidRPr="006A48A7" w:rsidP="00426852" w14:paraId="0996B167" w14:textId="77777777">
      <w:pPr>
        <w:numPr>
          <w:ilvl w:val="0"/>
          <w:numId w:val="41"/>
        </w:numPr>
        <w:spacing w:after="60"/>
        <w:ind w:left="714" w:hanging="357"/>
        <w:rPr>
          <w:rFonts w:ascii="Arial" w:hAnsi="Arial" w:cs="Arial"/>
          <w:sz w:val="22"/>
          <w:szCs w:val="22"/>
        </w:rPr>
      </w:pPr>
      <w:r w:rsidRPr="006A48A7">
        <w:rPr>
          <w:rFonts w:ascii="Arial" w:hAnsi="Arial" w:cs="Arial"/>
          <w:sz w:val="22"/>
          <w:szCs w:val="22"/>
        </w:rPr>
        <w:t xml:space="preserve">pokud řádně uplatní u zhotovitele své požadavky nebo připomínky v průběhu plnění díla a zhotovitel je bez vážného důvodu neakceptuje nebo podle nich nepostupuje; </w:t>
      </w:r>
    </w:p>
    <w:p w:rsidR="00426852" w:rsidRPr="006A48A7" w:rsidP="00426852" w14:paraId="752084DF" w14:textId="77777777">
      <w:pPr>
        <w:numPr>
          <w:ilvl w:val="0"/>
          <w:numId w:val="41"/>
        </w:numPr>
        <w:spacing w:after="60"/>
        <w:ind w:left="714" w:hanging="357"/>
        <w:rPr>
          <w:rFonts w:ascii="Arial" w:hAnsi="Arial" w:cs="Arial"/>
          <w:sz w:val="22"/>
          <w:szCs w:val="22"/>
        </w:rPr>
      </w:pPr>
      <w:r w:rsidRPr="006A48A7">
        <w:rPr>
          <w:rFonts w:ascii="Arial" w:hAnsi="Arial" w:cs="Arial"/>
          <w:sz w:val="22"/>
          <w:szCs w:val="22"/>
        </w:rPr>
        <w:t>že zhotovitel bude provádět dílo v rozporu s touto smlouvou a nezjedná nápravu, ačkoliv byl zhotovitel na toto své chování nebo porušování povinností objednatelem opakovaně písemně upozorněn a vyzván ke zjednání nápravy;</w:t>
      </w:r>
    </w:p>
    <w:p w:rsidR="00426852" w:rsidRPr="006A48A7" w:rsidP="00426852" w14:paraId="7B9651A6" w14:textId="77777777">
      <w:pPr>
        <w:numPr>
          <w:ilvl w:val="0"/>
          <w:numId w:val="41"/>
        </w:numPr>
        <w:spacing w:after="60"/>
        <w:ind w:left="714" w:hanging="357"/>
        <w:rPr>
          <w:rFonts w:ascii="Arial" w:hAnsi="Arial" w:cs="Arial"/>
          <w:sz w:val="22"/>
          <w:szCs w:val="22"/>
        </w:rPr>
      </w:pPr>
      <w:r w:rsidRPr="006A48A7">
        <w:rPr>
          <w:rFonts w:ascii="Arial" w:hAnsi="Arial" w:cs="Arial"/>
          <w:sz w:val="22"/>
          <w:szCs w:val="22"/>
        </w:rPr>
        <w:t>jestliže objednatel při provádění kontroly díla v průběhu jeho provádění zjistí, že</w:t>
      </w:r>
      <w:r>
        <w:rPr>
          <w:rFonts w:ascii="Arial" w:hAnsi="Arial" w:cs="Arial"/>
          <w:sz w:val="22"/>
          <w:szCs w:val="22"/>
        </w:rPr>
        <w:t> </w:t>
      </w:r>
      <w:r w:rsidRPr="006A48A7">
        <w:rPr>
          <w:rFonts w:ascii="Arial" w:hAnsi="Arial" w:cs="Arial"/>
          <w:sz w:val="22"/>
          <w:szCs w:val="22"/>
        </w:rPr>
        <w:t>rozpracované části díla vykazují takové vady či nedodělky, že je zřejmé, že zhotovitel nebude schopen dílo dokončit ve stanoveném čase a kvalitě;</w:t>
      </w:r>
    </w:p>
    <w:p w:rsidR="00426852" w:rsidRPr="006A48A7" w:rsidP="00426852" w14:paraId="50C74A36" w14:textId="59F55289">
      <w:pPr>
        <w:numPr>
          <w:ilvl w:val="0"/>
          <w:numId w:val="41"/>
        </w:numPr>
        <w:spacing w:after="60"/>
        <w:ind w:left="714" w:hanging="357"/>
        <w:rPr>
          <w:rFonts w:ascii="Arial" w:hAnsi="Arial" w:cs="Arial"/>
          <w:sz w:val="22"/>
          <w:szCs w:val="22"/>
        </w:rPr>
      </w:pPr>
      <w:r w:rsidRPr="006A48A7">
        <w:rPr>
          <w:rFonts w:ascii="Arial" w:hAnsi="Arial" w:cs="Arial"/>
          <w:sz w:val="22"/>
          <w:szCs w:val="22"/>
        </w:rPr>
        <w:t>v případě opakovaného neposkytnutí součinnosti osobám provádějícím autorský dozor projektanta, či technický dozor nebo koordinátorovi BOZP dle čl. VIII odst. 1</w:t>
      </w:r>
      <w:r w:rsidR="00F267D3">
        <w:rPr>
          <w:rFonts w:ascii="Arial" w:hAnsi="Arial" w:cs="Arial"/>
          <w:sz w:val="22"/>
          <w:szCs w:val="22"/>
        </w:rPr>
        <w:t>3</w:t>
      </w:r>
      <w:r w:rsidRPr="006A48A7">
        <w:rPr>
          <w:rFonts w:ascii="Arial" w:hAnsi="Arial" w:cs="Arial"/>
          <w:sz w:val="22"/>
          <w:szCs w:val="22"/>
        </w:rPr>
        <w:t xml:space="preserve"> této smlouvy;</w:t>
      </w:r>
    </w:p>
    <w:p w:rsidR="00426852" w:rsidP="00426852" w14:paraId="0876CBAB" w14:textId="1EED32A7">
      <w:pPr>
        <w:numPr>
          <w:ilvl w:val="0"/>
          <w:numId w:val="41"/>
        </w:numPr>
        <w:spacing w:after="60"/>
        <w:ind w:left="714" w:hanging="357"/>
        <w:rPr>
          <w:rFonts w:ascii="Arial" w:hAnsi="Arial" w:cs="Arial"/>
          <w:sz w:val="22"/>
          <w:szCs w:val="22"/>
        </w:rPr>
      </w:pPr>
      <w:r w:rsidRPr="006A48A7">
        <w:rPr>
          <w:rFonts w:ascii="Arial" w:hAnsi="Arial" w:cs="Arial"/>
          <w:sz w:val="22"/>
          <w:szCs w:val="22"/>
        </w:rPr>
        <w:t>v případě nepředložení pojistné smlouvy (certifikátu pojištění) objednateli dle čl. VIII</w:t>
      </w:r>
      <w:r w:rsidR="00E60E78">
        <w:rPr>
          <w:rFonts w:ascii="Arial" w:hAnsi="Arial" w:cs="Arial"/>
          <w:sz w:val="22"/>
          <w:szCs w:val="22"/>
        </w:rPr>
        <w:t xml:space="preserve"> </w:t>
      </w:r>
      <w:r w:rsidRPr="006A48A7">
        <w:rPr>
          <w:rFonts w:ascii="Arial" w:hAnsi="Arial" w:cs="Arial"/>
          <w:sz w:val="22"/>
          <w:szCs w:val="22"/>
        </w:rPr>
        <w:t>odst.</w:t>
      </w:r>
      <w:r w:rsidRPr="00B447EE" w:rsidR="005A747C">
        <w:rPr>
          <w:rFonts w:ascii="Arial" w:eastAsia="Times New Roman" w:hAnsi="Arial" w:cs="Arial"/>
          <w:spacing w:val="-1"/>
        </w:rPr>
        <w:t> </w:t>
      </w:r>
      <w:r w:rsidR="00F267D3">
        <w:rPr>
          <w:rFonts w:ascii="Arial" w:hAnsi="Arial" w:cs="Arial"/>
          <w:sz w:val="22"/>
          <w:szCs w:val="22"/>
        </w:rPr>
        <w:t>16</w:t>
      </w:r>
      <w:r w:rsidR="00E60E78">
        <w:rPr>
          <w:rFonts w:ascii="Arial" w:hAnsi="Arial" w:cs="Arial"/>
          <w:sz w:val="22"/>
          <w:szCs w:val="22"/>
        </w:rPr>
        <w:t xml:space="preserve"> </w:t>
      </w:r>
      <w:r w:rsidRPr="006A48A7">
        <w:rPr>
          <w:rFonts w:ascii="Arial" w:hAnsi="Arial" w:cs="Arial"/>
          <w:sz w:val="22"/>
          <w:szCs w:val="22"/>
        </w:rPr>
        <w:t>této smlouvy ani po poskytnutí dostatečně přiměřené lhůty objednatelem;</w:t>
      </w:r>
    </w:p>
    <w:p w:rsidR="00426852" w:rsidRPr="00633DE5" w:rsidP="00205BD7" w14:paraId="50700EA0" w14:textId="5A417D4D">
      <w:pPr>
        <w:numPr>
          <w:ilvl w:val="0"/>
          <w:numId w:val="41"/>
        </w:numPr>
        <w:spacing w:after="120"/>
        <w:ind w:left="714" w:hanging="357"/>
        <w:rPr>
          <w:rFonts w:ascii="Arial" w:hAnsi="Arial" w:cs="Arial"/>
          <w:sz w:val="22"/>
          <w:szCs w:val="22"/>
        </w:rPr>
      </w:pPr>
      <w:r w:rsidRPr="006A48A7">
        <w:rPr>
          <w:rFonts w:ascii="Arial" w:hAnsi="Arial" w:cs="Arial"/>
          <w:iCs/>
          <w:sz w:val="22"/>
          <w:szCs w:val="22"/>
        </w:rPr>
        <w:t>stane-li se zhotovitel nespolehlivým plátcem ve smyslu § 106a ZDPH</w:t>
      </w:r>
      <w:r w:rsidR="004D304A">
        <w:rPr>
          <w:rFonts w:ascii="Arial" w:hAnsi="Arial" w:cs="Arial"/>
          <w:iCs/>
          <w:sz w:val="22"/>
          <w:szCs w:val="22"/>
        </w:rPr>
        <w:t>.</w:t>
      </w:r>
    </w:p>
    <w:p w:rsidR="00426852" w:rsidRPr="001D347B" w:rsidP="00426852" w14:paraId="75EDF01B" w14:textId="77777777">
      <w:pPr>
        <w:numPr>
          <w:ilvl w:val="0"/>
          <w:numId w:val="40"/>
        </w:numPr>
        <w:spacing w:after="120"/>
        <w:ind w:left="357" w:hanging="357"/>
        <w:rPr>
          <w:rFonts w:ascii="Arial" w:hAnsi="Arial" w:cs="Arial"/>
          <w:sz w:val="22"/>
          <w:szCs w:val="22"/>
        </w:rPr>
      </w:pPr>
      <w:r w:rsidRPr="006A48A7">
        <w:rPr>
          <w:rFonts w:ascii="Arial" w:hAnsi="Arial" w:cs="Arial"/>
          <w:sz w:val="22"/>
          <w:szCs w:val="22"/>
        </w:rPr>
        <w:t>Objednatel je oprávněn odstoupit z výše uvedených důvodů i jen pro budoucí plnění.</w:t>
      </w:r>
      <w:r w:rsidRPr="001D347B">
        <w:rPr>
          <w:rFonts w:ascii="Arial" w:hAnsi="Arial" w:cs="Arial"/>
          <w:sz w:val="22"/>
          <w:szCs w:val="22"/>
        </w:rPr>
        <w:t xml:space="preserve"> V takovém případě mu náleží všechna práva k již předaným částem plnění, zejm. pak záruka k již zhotoveným částem díla.</w:t>
      </w:r>
    </w:p>
    <w:p w:rsidR="00426852" w:rsidP="00426852" w14:paraId="44212FCC" w14:textId="77777777">
      <w:pPr>
        <w:numPr>
          <w:ilvl w:val="0"/>
          <w:numId w:val="40"/>
        </w:numPr>
        <w:tabs>
          <w:tab w:val="left" w:pos="426"/>
        </w:tabs>
        <w:spacing w:after="120"/>
        <w:ind w:left="357" w:hanging="357"/>
        <w:rPr>
          <w:rFonts w:ascii="Arial" w:hAnsi="Arial" w:cs="Arial"/>
          <w:sz w:val="22"/>
          <w:szCs w:val="22"/>
        </w:rPr>
      </w:pPr>
      <w:r>
        <w:rPr>
          <w:rFonts w:ascii="Arial" w:hAnsi="Arial" w:cs="Arial"/>
          <w:sz w:val="22"/>
          <w:szCs w:val="22"/>
        </w:rPr>
        <w:t>Zhotovitel je oprávněn odstoupit od smlouvy v případě prodlení objednatele se zaplacením ceny za plnění předmětu smlouvy objednatelem delším než 20 dní.</w:t>
      </w:r>
    </w:p>
    <w:p w:rsidR="00426852" w:rsidP="00426852" w14:paraId="483385D7" w14:textId="1FC3480A">
      <w:pPr>
        <w:numPr>
          <w:ilvl w:val="0"/>
          <w:numId w:val="40"/>
        </w:numPr>
        <w:autoSpaceDE w:val="0"/>
        <w:autoSpaceDN w:val="0"/>
        <w:adjustRightInd w:val="0"/>
        <w:spacing w:after="120"/>
        <w:ind w:left="357" w:hanging="357"/>
        <w:rPr>
          <w:rFonts w:ascii="Arial" w:hAnsi="Arial" w:cs="Arial"/>
          <w:sz w:val="22"/>
          <w:szCs w:val="22"/>
        </w:rPr>
      </w:pPr>
      <w:r w:rsidRPr="006870CD">
        <w:rPr>
          <w:rFonts w:ascii="Arial" w:hAnsi="Arial" w:cs="Arial"/>
          <w:sz w:val="22"/>
          <w:szCs w:val="22"/>
        </w:rPr>
        <w:t xml:space="preserve">Účinky každého odstoupení od smlouvy nastávají okamžikem doručení písemného projevu vůle odstoupit od této smlouvy druhé smluvní straně. </w:t>
      </w:r>
      <w:r w:rsidRPr="001D347B">
        <w:rPr>
          <w:rFonts w:ascii="Arial" w:hAnsi="Arial" w:cs="Arial"/>
          <w:bCs/>
          <w:sz w:val="22"/>
          <w:szCs w:val="22"/>
        </w:rPr>
        <w:t>Pro případ pochybností o doručení odstoupení se sjednává, že se odstoupení považuje za doručené druhé straně třetím dnem od</w:t>
      </w:r>
      <w:r>
        <w:rPr>
          <w:rFonts w:ascii="Arial" w:hAnsi="Arial" w:cs="Arial"/>
          <w:bCs/>
          <w:sz w:val="22"/>
          <w:szCs w:val="22"/>
        </w:rPr>
        <w:t> </w:t>
      </w:r>
      <w:r w:rsidRPr="001D347B">
        <w:rPr>
          <w:rFonts w:ascii="Arial" w:hAnsi="Arial" w:cs="Arial"/>
          <w:bCs/>
          <w:sz w:val="22"/>
          <w:szCs w:val="22"/>
        </w:rPr>
        <w:t>odeslání odstoupení.</w:t>
      </w:r>
      <w:r>
        <w:rPr>
          <w:rFonts w:ascii="Arial" w:hAnsi="Arial" w:cs="Arial"/>
          <w:bCs/>
          <w:sz w:val="22"/>
          <w:szCs w:val="22"/>
        </w:rPr>
        <w:t xml:space="preserve"> </w:t>
      </w:r>
      <w:r w:rsidRPr="006870CD">
        <w:rPr>
          <w:rFonts w:ascii="Arial" w:hAnsi="Arial" w:cs="Arial"/>
          <w:sz w:val="22"/>
          <w:szCs w:val="22"/>
        </w:rPr>
        <w:t>Odstoupení od smlouvy se nedotýká zejména nároku na náhradu škody, nemajetkové újmy, smluvní pokuty a povinnosti mlčenlivosti.</w:t>
      </w:r>
    </w:p>
    <w:p w:rsidR="00426852" w:rsidP="00426852" w14:paraId="7BA2760C" w14:textId="093E16F7">
      <w:pPr>
        <w:numPr>
          <w:ilvl w:val="0"/>
          <w:numId w:val="40"/>
        </w:numPr>
        <w:tabs>
          <w:tab w:val="left" w:pos="426"/>
        </w:tabs>
        <w:spacing w:after="120"/>
        <w:ind w:left="357" w:hanging="357"/>
        <w:rPr>
          <w:rFonts w:ascii="Arial" w:hAnsi="Arial" w:cs="Arial"/>
          <w:sz w:val="22"/>
          <w:szCs w:val="22"/>
        </w:rPr>
      </w:pPr>
      <w:r w:rsidRPr="00985714">
        <w:rPr>
          <w:rFonts w:ascii="Arial" w:hAnsi="Arial" w:cs="Arial"/>
          <w:sz w:val="22"/>
          <w:szCs w:val="22"/>
        </w:rPr>
        <w:t xml:space="preserve">V případě odstoupení některé ze smluvních stran od smlouvy,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vybraným objednatelem. Náklady na vypracování znaleckého posudku ponesou obě smluvní strany rovným dílem. Smluvní strany se zavazují přijmout tento posudek jako konečný ke stanovení finanční hodnoty díla. </w:t>
      </w:r>
    </w:p>
    <w:p w:rsidR="00426852" w:rsidRPr="009C1D28" w:rsidP="00426852" w14:paraId="2297AE9C" w14:textId="77777777">
      <w:pPr>
        <w:numPr>
          <w:ilvl w:val="0"/>
          <w:numId w:val="40"/>
        </w:numPr>
        <w:tabs>
          <w:tab w:val="left" w:pos="426"/>
        </w:tabs>
        <w:spacing w:after="120"/>
        <w:ind w:left="357" w:hanging="357"/>
        <w:rPr>
          <w:rFonts w:ascii="Arial" w:hAnsi="Arial" w:cs="Arial"/>
          <w:sz w:val="22"/>
          <w:szCs w:val="22"/>
        </w:rPr>
      </w:pPr>
      <w:r w:rsidRPr="009C1D28">
        <w:rPr>
          <w:rFonts w:ascii="Arial" w:hAnsi="Arial" w:cs="Arial"/>
          <w:sz w:val="22"/>
          <w:szCs w:val="22"/>
        </w:rPr>
        <w:t>Práva a povinnosti smluvních stran, z jejichž povahy je zřejmé, že mají být zachována i po skončení účinnosti této smlouvy, zůstávají zachována i po ukončení této smlouvy.</w:t>
      </w:r>
    </w:p>
    <w:p w:rsidR="00426852" w:rsidRPr="001D347B" w:rsidP="00AA021A" w14:paraId="30126114" w14:textId="77777777">
      <w:pPr>
        <w:pStyle w:val="slovnsmlouvyI"/>
        <w:numPr>
          <w:ilvl w:val="0"/>
          <w:numId w:val="0"/>
        </w:numPr>
        <w:ind w:right="0"/>
      </w:pPr>
      <w:r w:rsidRPr="001D347B">
        <w:t>Článek XXI</w:t>
      </w:r>
      <w:r>
        <w:t>I</w:t>
      </w:r>
      <w:r w:rsidRPr="001D347B">
        <w:t>.</w:t>
      </w:r>
    </w:p>
    <w:p w:rsidR="00426852" w:rsidP="00426852" w14:paraId="4C22FDE7" w14:textId="77777777">
      <w:pPr>
        <w:pStyle w:val="podnadpissmlouvy2"/>
        <w:spacing w:before="0"/>
        <w:ind w:right="0"/>
      </w:pPr>
      <w:r>
        <w:t>Vyhrazené změny smlouvy</w:t>
      </w:r>
    </w:p>
    <w:p w:rsidR="00426852" w:rsidRPr="00F657DF" w:rsidP="00426852" w14:paraId="75736540" w14:textId="7D692897">
      <w:pPr>
        <w:pStyle w:val="podnadpissmlouvy2"/>
        <w:ind w:right="0"/>
        <w:jc w:val="both"/>
        <w:rPr>
          <w:b w:val="0"/>
        </w:rPr>
      </w:pPr>
      <w:r w:rsidRPr="00F657DF">
        <w:rPr>
          <w:b w:val="0"/>
        </w:rPr>
        <w:t>Zadavatel si v souladu s §</w:t>
      </w:r>
      <w:r w:rsidR="00457AB0">
        <w:rPr>
          <w:b w:val="0"/>
        </w:rPr>
        <w:t xml:space="preserve"> </w:t>
      </w:r>
      <w:r w:rsidRPr="00F657DF">
        <w:rPr>
          <w:b w:val="0"/>
        </w:rPr>
        <w:t>100 ZZVZ vyhrazuje následující změny závazku ze smlouvy:</w:t>
      </w:r>
    </w:p>
    <w:p w:rsidR="00426852" w:rsidRPr="001D347B" w:rsidP="00426852" w14:paraId="67003C63" w14:textId="77777777">
      <w:pPr>
        <w:pStyle w:val="ListParagraph"/>
        <w:widowControl w:val="0"/>
        <w:numPr>
          <w:ilvl w:val="0"/>
          <w:numId w:val="26"/>
        </w:numPr>
        <w:spacing w:before="120" w:after="120" w:line="240" w:lineRule="auto"/>
        <w:ind w:left="357" w:hanging="357"/>
        <w:contextualSpacing w:val="0"/>
        <w:jc w:val="both"/>
        <w:rPr>
          <w:rFonts w:ascii="Arial" w:hAnsi="Arial" w:cs="Arial"/>
          <w:b/>
        </w:rPr>
      </w:pPr>
      <w:r w:rsidRPr="001D347B">
        <w:rPr>
          <w:rFonts w:ascii="Arial" w:hAnsi="Arial" w:cs="Arial"/>
          <w:b/>
        </w:rPr>
        <w:t xml:space="preserve">Změna ceny plnění </w:t>
      </w:r>
    </w:p>
    <w:p w:rsidR="00426852" w:rsidP="00426852" w14:paraId="0F1990C9" w14:textId="77777777">
      <w:pPr>
        <w:numPr>
          <w:ilvl w:val="0"/>
          <w:numId w:val="27"/>
        </w:numPr>
        <w:spacing w:before="120" w:after="120"/>
        <w:ind w:left="714" w:hanging="357"/>
        <w:rPr>
          <w:rFonts w:ascii="Arial" w:hAnsi="Arial" w:cs="Arial"/>
          <w:sz w:val="22"/>
          <w:szCs w:val="22"/>
        </w:rPr>
      </w:pPr>
      <w:r w:rsidRPr="001D347B">
        <w:rPr>
          <w:rFonts w:ascii="Arial" w:hAnsi="Arial" w:cs="Arial"/>
          <w:sz w:val="22"/>
          <w:szCs w:val="22"/>
        </w:rPr>
        <w:t>Změna sazby DPH</w:t>
      </w:r>
    </w:p>
    <w:p w:rsidR="00426852" w:rsidRPr="006A48A7" w:rsidP="00426852" w14:paraId="62D43B4B" w14:textId="77777777">
      <w:pPr>
        <w:spacing w:before="120" w:after="60"/>
        <w:ind w:left="714" w:hanging="5"/>
        <w:rPr>
          <w:rFonts w:ascii="Arial" w:hAnsi="Arial" w:cs="Arial"/>
          <w:sz w:val="22"/>
          <w:szCs w:val="22"/>
        </w:rPr>
      </w:pPr>
      <w:r w:rsidRPr="00F657DF">
        <w:rPr>
          <w:rFonts w:ascii="Arial" w:hAnsi="Arial" w:cs="Arial"/>
          <w:sz w:val="22"/>
          <w:szCs w:val="22"/>
        </w:rPr>
        <w:t>Celkovou cenu díla je možné měnit v případě zvýšení nebo snížení zákonem stanovené sazby daně z přidané hodnoty podle zákona č. 235/2004 Sb., o dani z přidané hodnoty, ve</w:t>
      </w:r>
      <w:r>
        <w:rPr>
          <w:rFonts w:ascii="Arial" w:hAnsi="Arial" w:cs="Arial"/>
          <w:sz w:val="22"/>
          <w:szCs w:val="22"/>
        </w:rPr>
        <w:t> </w:t>
      </w:r>
      <w:r w:rsidRPr="00F657DF">
        <w:rPr>
          <w:rFonts w:ascii="Arial" w:hAnsi="Arial" w:cs="Arial"/>
          <w:sz w:val="22"/>
          <w:szCs w:val="22"/>
        </w:rPr>
        <w:t xml:space="preserve">znění pozdějších předpisů. V takovém případě bude celková cena díla změněna (zvýšena nebo snížena) o příslušné navýšení nebo snížení sazby DPH ode dne účinnosti nové zákonné úpravy sazby DPH. Zhotovitel bude fakturovat celkovou cenu s DPH </w:t>
      </w:r>
      <w:r w:rsidRPr="006A48A7">
        <w:rPr>
          <w:rFonts w:ascii="Arial" w:hAnsi="Arial" w:cs="Arial"/>
          <w:sz w:val="22"/>
          <w:szCs w:val="22"/>
        </w:rPr>
        <w:t>dle sazby DPH platné v době uskutečnění zdanitelného plnění.</w:t>
      </w:r>
    </w:p>
    <w:p w:rsidR="00426852" w:rsidRPr="00B169AF" w:rsidP="00426852" w14:paraId="02F3A901" w14:textId="77777777">
      <w:pPr>
        <w:numPr>
          <w:ilvl w:val="0"/>
          <w:numId w:val="27"/>
        </w:numPr>
        <w:spacing w:before="120" w:after="240"/>
        <w:ind w:left="714" w:hanging="357"/>
        <w:rPr>
          <w:rFonts w:ascii="Arial" w:hAnsi="Arial" w:cs="Arial"/>
          <w:sz w:val="22"/>
          <w:szCs w:val="22"/>
        </w:rPr>
      </w:pPr>
      <w:r w:rsidRPr="00B169AF">
        <w:rPr>
          <w:rFonts w:ascii="Arial" w:hAnsi="Arial" w:cs="Arial"/>
          <w:sz w:val="22"/>
          <w:szCs w:val="22"/>
        </w:rPr>
        <w:t>Ostatní změny ceny díla jsou možné pouze v souladu s § 222 ZZVZ.</w:t>
      </w:r>
    </w:p>
    <w:p w:rsidR="00426852" w:rsidRPr="006A48A7" w:rsidP="00426852" w14:paraId="58A74F66" w14:textId="77777777">
      <w:pPr>
        <w:pStyle w:val="ListParagraph"/>
        <w:widowControl w:val="0"/>
        <w:numPr>
          <w:ilvl w:val="0"/>
          <w:numId w:val="26"/>
        </w:numPr>
        <w:spacing w:before="120" w:after="120" w:line="240" w:lineRule="auto"/>
        <w:ind w:left="357" w:hanging="357"/>
        <w:contextualSpacing w:val="0"/>
        <w:jc w:val="both"/>
        <w:rPr>
          <w:rFonts w:ascii="Arial" w:hAnsi="Arial" w:cs="Arial"/>
          <w:b/>
        </w:rPr>
      </w:pPr>
      <w:r w:rsidRPr="006A48A7">
        <w:rPr>
          <w:rFonts w:ascii="Arial" w:hAnsi="Arial" w:cs="Arial"/>
          <w:b/>
        </w:rPr>
        <w:t>Prodloužení doby plnění</w:t>
      </w:r>
    </w:p>
    <w:p w:rsidR="00426852" w:rsidRPr="006A48A7" w:rsidP="00426852" w14:paraId="259DD333" w14:textId="77777777">
      <w:pPr>
        <w:pStyle w:val="ListParagraph"/>
        <w:spacing w:before="120" w:after="120" w:line="240" w:lineRule="auto"/>
        <w:ind w:left="357"/>
        <w:contextualSpacing w:val="0"/>
        <w:jc w:val="both"/>
        <w:rPr>
          <w:rFonts w:ascii="Arial" w:hAnsi="Arial" w:cs="Arial"/>
        </w:rPr>
      </w:pPr>
      <w:r w:rsidRPr="001D347B">
        <w:rPr>
          <w:rFonts w:ascii="Arial" w:hAnsi="Arial" w:cs="Arial"/>
        </w:rPr>
        <w:t xml:space="preserve">Objednatel je oprávněn jednostranně změnit dobu plnění veřejné zakázky, zejména prodloužit </w:t>
      </w:r>
      <w:r w:rsidRPr="006A48A7">
        <w:rPr>
          <w:rFonts w:ascii="Arial" w:hAnsi="Arial" w:cs="Arial"/>
        </w:rPr>
        <w:t>dobu plnění v těchto případech:</w:t>
      </w:r>
    </w:p>
    <w:p w:rsidR="00426852" w:rsidRPr="00FD3F5A" w:rsidP="00426852" w14:paraId="32BC1F86" w14:textId="0FB1E676">
      <w:pPr>
        <w:numPr>
          <w:ilvl w:val="0"/>
          <w:numId w:val="44"/>
        </w:numPr>
        <w:spacing w:after="60"/>
        <w:ind w:left="714" w:hanging="357"/>
        <w:rPr>
          <w:rFonts w:ascii="Arial" w:hAnsi="Arial" w:cs="Arial"/>
          <w:sz w:val="22"/>
          <w:szCs w:val="22"/>
        </w:rPr>
      </w:pPr>
      <w:r w:rsidRPr="00FD3F5A">
        <w:rPr>
          <w:rFonts w:ascii="Arial" w:hAnsi="Arial" w:cs="Arial"/>
          <w:sz w:val="22"/>
          <w:szCs w:val="22"/>
        </w:rPr>
        <w:t xml:space="preserve">Pokud bude provádění stavebních prací </w:t>
      </w:r>
      <w:r w:rsidRPr="00FD3F5A" w:rsidR="006734A7">
        <w:rPr>
          <w:rFonts w:ascii="Arial" w:hAnsi="Arial" w:cs="Arial"/>
          <w:sz w:val="22"/>
          <w:szCs w:val="22"/>
        </w:rPr>
        <w:t xml:space="preserve">zahájeno nebo </w:t>
      </w:r>
      <w:r w:rsidRPr="00FD3F5A">
        <w:rPr>
          <w:rFonts w:ascii="Arial" w:hAnsi="Arial" w:cs="Arial"/>
          <w:sz w:val="22"/>
          <w:szCs w:val="22"/>
        </w:rPr>
        <w:t>přerušeno z důvodů uvedených v čl.</w:t>
      </w:r>
      <w:r w:rsidRPr="00AA021A" w:rsidR="00AA021A">
        <w:rPr>
          <w:rFonts w:ascii="Arial" w:hAnsi="Arial" w:cs="Arial"/>
        </w:rPr>
        <w:t xml:space="preserve"> </w:t>
      </w:r>
      <w:r w:rsidRPr="000B64E5" w:rsidR="00AA021A">
        <w:rPr>
          <w:rFonts w:ascii="Arial" w:hAnsi="Arial" w:cs="Arial"/>
        </w:rPr>
        <w:t> </w:t>
      </w:r>
      <w:r w:rsidRPr="00FD3F5A">
        <w:rPr>
          <w:rFonts w:ascii="Arial" w:hAnsi="Arial" w:cs="Arial"/>
          <w:sz w:val="22"/>
          <w:szCs w:val="22"/>
        </w:rPr>
        <w:t>IV odst.</w:t>
      </w:r>
      <w:r w:rsidRPr="00FD3F5A" w:rsidR="006734A7">
        <w:rPr>
          <w:rFonts w:ascii="Arial" w:hAnsi="Arial" w:cs="Arial"/>
          <w:sz w:val="22"/>
          <w:szCs w:val="22"/>
        </w:rPr>
        <w:t xml:space="preserve"> 2 a </w:t>
      </w:r>
      <w:r w:rsidRPr="00FD3F5A">
        <w:rPr>
          <w:rFonts w:ascii="Arial" w:hAnsi="Arial" w:cs="Arial"/>
          <w:sz w:val="22"/>
          <w:szCs w:val="22"/>
        </w:rPr>
        <w:t>3 této smlouvy, může dojít k prodloužení doby plnění o počet dnů, po které neprobíhaly stavební práce (i částečně)</w:t>
      </w:r>
      <w:r w:rsidRPr="00FD3F5A" w:rsidR="006734A7">
        <w:rPr>
          <w:rFonts w:ascii="Arial" w:hAnsi="Arial" w:cs="Arial"/>
          <w:sz w:val="22"/>
          <w:szCs w:val="22"/>
        </w:rPr>
        <w:t>.</w:t>
      </w:r>
      <w:r w:rsidRPr="00FD3F5A">
        <w:rPr>
          <w:rFonts w:ascii="Arial" w:hAnsi="Arial" w:cs="Arial"/>
          <w:sz w:val="22"/>
          <w:szCs w:val="22"/>
        </w:rPr>
        <w:t xml:space="preserve"> </w:t>
      </w:r>
    </w:p>
    <w:p w:rsidR="00426852" w:rsidRPr="00205BD7" w:rsidP="00426852" w14:paraId="761222E8" w14:textId="6255EDE3">
      <w:pPr>
        <w:numPr>
          <w:ilvl w:val="0"/>
          <w:numId w:val="44"/>
        </w:numPr>
        <w:spacing w:after="60"/>
        <w:ind w:left="714" w:hanging="357"/>
        <w:rPr>
          <w:rFonts w:ascii="Arial" w:hAnsi="Arial" w:cs="Arial"/>
          <w:sz w:val="22"/>
          <w:szCs w:val="22"/>
        </w:rPr>
      </w:pPr>
      <w:r w:rsidRPr="00205BD7">
        <w:rPr>
          <w:rFonts w:ascii="Arial" w:hAnsi="Arial" w:cs="Arial"/>
          <w:sz w:val="22"/>
          <w:szCs w:val="22"/>
        </w:rPr>
        <w:t>Pokud bude provádění prací přerušeno z důvodů uvedených v čl. IX odst. 2 nebo odst. 5 této smlouvy, může dojít k prodloužení doby plnění o počet dnů, po které neprobíhaly stavební práce z  důvodu uvedeného v čl. IX odst. 2 nebo 5 této smlouvy.</w:t>
      </w:r>
    </w:p>
    <w:p w:rsidR="00426852" w:rsidRPr="00205BD7" w:rsidP="00426852" w14:paraId="30D20635" w14:textId="4A771857">
      <w:pPr>
        <w:numPr>
          <w:ilvl w:val="0"/>
          <w:numId w:val="44"/>
        </w:numPr>
        <w:spacing w:after="60"/>
        <w:ind w:left="714" w:hanging="357"/>
        <w:rPr>
          <w:rFonts w:ascii="Arial" w:hAnsi="Arial" w:cs="Arial"/>
          <w:sz w:val="22"/>
          <w:szCs w:val="22"/>
        </w:rPr>
      </w:pPr>
      <w:r w:rsidRPr="00205BD7">
        <w:rPr>
          <w:rFonts w:ascii="Arial" w:hAnsi="Arial" w:cs="Arial"/>
          <w:sz w:val="22"/>
          <w:szCs w:val="22"/>
        </w:rPr>
        <w:t>V případě schválených víceprací o dobu, kterou si provedení těchto víceprací vyžádalo dle</w:t>
      </w:r>
      <w:r w:rsidRPr="00B447EE" w:rsidR="005A747C">
        <w:rPr>
          <w:rFonts w:ascii="Arial" w:eastAsia="Times New Roman" w:hAnsi="Arial" w:cs="Arial"/>
          <w:spacing w:val="-1"/>
        </w:rPr>
        <w:t> </w:t>
      </w:r>
      <w:r w:rsidRPr="00205BD7">
        <w:rPr>
          <w:rFonts w:ascii="Arial" w:hAnsi="Arial" w:cs="Arial"/>
          <w:sz w:val="22"/>
          <w:szCs w:val="22"/>
        </w:rPr>
        <w:t>schválených změnových listů.</w:t>
      </w:r>
    </w:p>
    <w:p w:rsidR="00426852" w:rsidRPr="00205BD7" w:rsidP="00426852" w14:paraId="0444F6B3" w14:textId="77777777">
      <w:pPr>
        <w:numPr>
          <w:ilvl w:val="0"/>
          <w:numId w:val="44"/>
        </w:numPr>
        <w:spacing w:after="240"/>
        <w:ind w:left="714" w:hanging="357"/>
        <w:rPr>
          <w:rFonts w:ascii="Arial" w:hAnsi="Arial" w:cs="Arial"/>
        </w:rPr>
      </w:pPr>
      <w:r w:rsidRPr="00205BD7">
        <w:rPr>
          <w:rFonts w:ascii="Arial" w:hAnsi="Arial" w:cs="Arial"/>
          <w:sz w:val="22"/>
          <w:szCs w:val="22"/>
        </w:rPr>
        <w:t xml:space="preserve">V případě změny v osobě dodavatele o dobu, po kterou neprobíhaly stavební práce, tj. od přerušení provádění prací s původním zhotovitelem do doby převzetí stavby a zahájení provádění stavebních prací novým zhotovitelem. </w:t>
      </w:r>
    </w:p>
    <w:p w:rsidR="00426852" w:rsidRPr="00032D7B" w:rsidP="00426852" w14:paraId="64B8E387" w14:textId="77777777">
      <w:pPr>
        <w:spacing w:after="120"/>
        <w:ind w:left="425" w:hanging="425"/>
        <w:rPr>
          <w:rFonts w:ascii="Arial" w:hAnsi="Arial" w:cs="Arial"/>
        </w:rPr>
      </w:pPr>
      <w:r w:rsidRPr="00250BE9">
        <w:rPr>
          <w:rFonts w:ascii="Arial" w:hAnsi="Arial" w:cs="Arial"/>
          <w:b/>
          <w:sz w:val="22"/>
          <w:szCs w:val="22"/>
        </w:rPr>
        <w:t xml:space="preserve">2.1 </w:t>
      </w:r>
      <w:r>
        <w:rPr>
          <w:rFonts w:ascii="Arial" w:hAnsi="Arial" w:cs="Arial"/>
          <w:b/>
          <w:sz w:val="22"/>
          <w:szCs w:val="22"/>
        </w:rPr>
        <w:t xml:space="preserve">Změna zhotovitele </w:t>
      </w:r>
    </w:p>
    <w:p w:rsidR="00426852" w:rsidRPr="006A48A7" w:rsidP="00426852" w14:paraId="23FD9C38" w14:textId="77777777">
      <w:pPr>
        <w:spacing w:before="120" w:after="120"/>
        <w:ind w:left="357"/>
        <w:rPr>
          <w:rFonts w:ascii="Arial" w:hAnsi="Arial" w:cs="Arial"/>
          <w:sz w:val="22"/>
          <w:szCs w:val="22"/>
        </w:rPr>
      </w:pPr>
      <w:r w:rsidRPr="006A48A7">
        <w:rPr>
          <w:rFonts w:ascii="Arial" w:hAnsi="Arial" w:cs="Arial"/>
          <w:sz w:val="22"/>
          <w:szCs w:val="22"/>
        </w:rPr>
        <w:t xml:space="preserve">Objednatel si dle § 100 odst. 2 </w:t>
      </w:r>
      <w:r>
        <w:rPr>
          <w:rFonts w:ascii="Arial" w:hAnsi="Arial" w:cs="Arial"/>
          <w:sz w:val="22"/>
          <w:szCs w:val="22"/>
        </w:rPr>
        <w:t xml:space="preserve">ZZVZ vyhrazuje změnu zhotovitele </w:t>
      </w:r>
      <w:r w:rsidRPr="006A48A7">
        <w:rPr>
          <w:rFonts w:ascii="Arial" w:hAnsi="Arial" w:cs="Arial"/>
          <w:sz w:val="22"/>
          <w:szCs w:val="22"/>
        </w:rPr>
        <w:t>v průběhu plnění</w:t>
      </w:r>
      <w:r>
        <w:rPr>
          <w:rFonts w:ascii="Arial" w:hAnsi="Arial" w:cs="Arial"/>
          <w:sz w:val="22"/>
          <w:szCs w:val="22"/>
        </w:rPr>
        <w:t>, a to v případě, kdy tato smlouva se zhotovitelem</w:t>
      </w:r>
      <w:r w:rsidRPr="006A48A7">
        <w:rPr>
          <w:rFonts w:ascii="Arial" w:hAnsi="Arial" w:cs="Arial"/>
          <w:sz w:val="22"/>
          <w:szCs w:val="22"/>
        </w:rPr>
        <w:t xml:space="preserve"> bude ukončena</w:t>
      </w:r>
    </w:p>
    <w:p w:rsidR="00426852" w:rsidRPr="006A48A7" w:rsidP="00426852" w14:paraId="535ED294" w14:textId="77777777">
      <w:pPr>
        <w:pStyle w:val="ListParagraph"/>
        <w:numPr>
          <w:ilvl w:val="0"/>
          <w:numId w:val="28"/>
        </w:numPr>
        <w:spacing w:after="60" w:line="240" w:lineRule="auto"/>
        <w:ind w:left="714" w:hanging="357"/>
        <w:contextualSpacing w:val="0"/>
        <w:jc w:val="both"/>
        <w:rPr>
          <w:rFonts w:ascii="Arial" w:hAnsi="Arial" w:cs="Arial"/>
        </w:rPr>
      </w:pPr>
      <w:r w:rsidRPr="006A48A7">
        <w:rPr>
          <w:rFonts w:ascii="Arial" w:hAnsi="Arial" w:cs="Arial"/>
        </w:rPr>
        <w:t>dohodou smluvních stran,</w:t>
      </w:r>
      <w:r>
        <w:rPr>
          <w:rFonts w:ascii="Arial" w:hAnsi="Arial" w:cs="Arial"/>
        </w:rPr>
        <w:t xml:space="preserve"> výpovědí.</w:t>
      </w:r>
    </w:p>
    <w:p w:rsidR="00426852" w:rsidRPr="006A48A7" w:rsidP="00426852" w14:paraId="77C1677B" w14:textId="77777777">
      <w:pPr>
        <w:pStyle w:val="ListParagraph"/>
        <w:numPr>
          <w:ilvl w:val="0"/>
          <w:numId w:val="28"/>
        </w:numPr>
        <w:spacing w:after="60" w:line="240" w:lineRule="auto"/>
        <w:ind w:left="714" w:hanging="357"/>
        <w:contextualSpacing w:val="0"/>
        <w:jc w:val="both"/>
        <w:rPr>
          <w:rFonts w:ascii="Arial" w:hAnsi="Arial" w:cs="Arial"/>
        </w:rPr>
      </w:pPr>
      <w:r w:rsidRPr="006A48A7">
        <w:rPr>
          <w:rFonts w:ascii="Arial" w:hAnsi="Arial" w:cs="Arial"/>
        </w:rPr>
        <w:t xml:space="preserve">odstoupením od smlouvy z důvodů uvedených v čl. XXI </w:t>
      </w:r>
      <w:r>
        <w:rPr>
          <w:rFonts w:ascii="Arial" w:hAnsi="Arial" w:cs="Arial"/>
        </w:rPr>
        <w:t xml:space="preserve">odst. 1a) </w:t>
      </w:r>
      <w:r w:rsidRPr="006A48A7">
        <w:rPr>
          <w:rFonts w:ascii="Arial" w:hAnsi="Arial" w:cs="Arial"/>
        </w:rPr>
        <w:t>této smlouvy,</w:t>
      </w:r>
    </w:p>
    <w:p w:rsidR="00426852" w:rsidRPr="006A48A7" w:rsidP="00426852" w14:paraId="51ABD337" w14:textId="77777777">
      <w:pPr>
        <w:pStyle w:val="ListParagraph"/>
        <w:numPr>
          <w:ilvl w:val="0"/>
          <w:numId w:val="28"/>
        </w:numPr>
        <w:spacing w:after="60" w:line="240" w:lineRule="auto"/>
        <w:ind w:left="714" w:hanging="357"/>
        <w:contextualSpacing w:val="0"/>
        <w:jc w:val="both"/>
        <w:rPr>
          <w:rFonts w:ascii="Arial" w:hAnsi="Arial" w:cs="Arial"/>
        </w:rPr>
      </w:pPr>
      <w:r w:rsidRPr="006A48A7">
        <w:rPr>
          <w:rFonts w:ascii="Arial" w:hAnsi="Arial" w:cs="Arial"/>
        </w:rPr>
        <w:t>odstoupením od smlouvy o dílo z důvodů dle § 223 odst. 2 ZZVZ,</w:t>
      </w:r>
    </w:p>
    <w:p w:rsidR="00426852" w:rsidRPr="001D347B" w:rsidP="00426852" w14:paraId="47D2D6CC" w14:textId="77777777">
      <w:pPr>
        <w:pStyle w:val="ListParagraph"/>
        <w:numPr>
          <w:ilvl w:val="0"/>
          <w:numId w:val="28"/>
        </w:numPr>
        <w:spacing w:after="60" w:line="240" w:lineRule="auto"/>
        <w:ind w:left="714" w:hanging="357"/>
        <w:contextualSpacing w:val="0"/>
        <w:jc w:val="both"/>
        <w:rPr>
          <w:rFonts w:ascii="Arial" w:hAnsi="Arial" w:cs="Arial"/>
        </w:rPr>
      </w:pPr>
      <w:r w:rsidRPr="001D347B">
        <w:rPr>
          <w:rFonts w:ascii="Arial" w:hAnsi="Arial" w:cs="Arial"/>
        </w:rPr>
        <w:t>z důvodu zániku závazku pro následnou nemožnost plnění,</w:t>
      </w:r>
    </w:p>
    <w:p w:rsidR="00426852" w:rsidRPr="001D347B" w:rsidP="00426852" w14:paraId="7E872693" w14:textId="77777777">
      <w:pPr>
        <w:pStyle w:val="ListParagraph"/>
        <w:numPr>
          <w:ilvl w:val="0"/>
          <w:numId w:val="28"/>
        </w:numPr>
        <w:spacing w:after="60" w:line="240" w:lineRule="auto"/>
        <w:ind w:left="714" w:hanging="357"/>
        <w:contextualSpacing w:val="0"/>
        <w:jc w:val="both"/>
        <w:rPr>
          <w:rFonts w:ascii="Arial" w:hAnsi="Arial" w:cs="Arial"/>
        </w:rPr>
      </w:pPr>
      <w:r w:rsidRPr="001D347B">
        <w:rPr>
          <w:rFonts w:ascii="Arial" w:hAnsi="Arial" w:cs="Arial"/>
        </w:rPr>
        <w:t xml:space="preserve">zánikem právnické osoby bez právního nástupce, </w:t>
      </w:r>
    </w:p>
    <w:p w:rsidR="00426852" w:rsidRPr="001D347B" w:rsidP="00426852" w14:paraId="21DFC6C5" w14:textId="77777777">
      <w:pPr>
        <w:pStyle w:val="ListParagraph"/>
        <w:numPr>
          <w:ilvl w:val="0"/>
          <w:numId w:val="28"/>
        </w:numPr>
        <w:spacing w:after="60" w:line="240" w:lineRule="auto"/>
        <w:ind w:left="714" w:hanging="357"/>
        <w:contextualSpacing w:val="0"/>
        <w:jc w:val="both"/>
        <w:rPr>
          <w:rFonts w:ascii="Arial" w:hAnsi="Arial" w:cs="Arial"/>
        </w:rPr>
      </w:pPr>
      <w:r w:rsidRPr="001D347B">
        <w:rPr>
          <w:rFonts w:ascii="Arial" w:hAnsi="Arial" w:cs="Arial"/>
        </w:rPr>
        <w:t>v důsledku právního nástupnictví v souvislosti s přeměnou dodavatele, jeho smrtí nebo převodem jeho závodu, popřípadě části závodu, kdy nový dodavatel splňuje kritéria kvalifikace stanovená v této zadávací dokumentaci,</w:t>
      </w:r>
    </w:p>
    <w:p w:rsidR="00426852" w:rsidRPr="001D347B" w:rsidP="00426852" w14:paraId="20D946AA" w14:textId="77777777">
      <w:pPr>
        <w:pStyle w:val="ListParagraph"/>
        <w:numPr>
          <w:ilvl w:val="0"/>
          <w:numId w:val="28"/>
        </w:numPr>
        <w:spacing w:after="60" w:line="240" w:lineRule="auto"/>
        <w:ind w:left="714" w:hanging="357"/>
        <w:contextualSpacing w:val="0"/>
        <w:jc w:val="both"/>
        <w:rPr>
          <w:rFonts w:ascii="Arial" w:hAnsi="Arial" w:cs="Arial"/>
        </w:rPr>
      </w:pPr>
      <w:r w:rsidRPr="001D347B">
        <w:rPr>
          <w:rFonts w:ascii="Arial" w:hAnsi="Arial" w:cs="Arial"/>
        </w:rPr>
        <w:t>v případě zániku účasti některého z dodavatelů v případě společné účasti dodavatelů dle</w:t>
      </w:r>
      <w:r>
        <w:rPr>
          <w:rFonts w:ascii="Arial" w:hAnsi="Arial" w:cs="Arial"/>
        </w:rPr>
        <w:t> </w:t>
      </w:r>
      <w:r w:rsidRPr="001D347B">
        <w:rPr>
          <w:rFonts w:ascii="Arial" w:hAnsi="Arial" w:cs="Arial"/>
        </w:rPr>
        <w:t>§</w:t>
      </w:r>
      <w:r>
        <w:rPr>
          <w:rFonts w:ascii="Arial" w:hAnsi="Arial" w:cs="Arial"/>
        </w:rPr>
        <w:t> </w:t>
      </w:r>
      <w:r w:rsidRPr="001D347B">
        <w:rPr>
          <w:rFonts w:ascii="Arial" w:hAnsi="Arial" w:cs="Arial"/>
        </w:rPr>
        <w:t>82 ZZVZ,</w:t>
      </w:r>
    </w:p>
    <w:p w:rsidR="00426852" w:rsidRPr="001D347B" w:rsidP="00426852" w14:paraId="126EE160" w14:textId="77777777">
      <w:pPr>
        <w:pStyle w:val="ListParagraph"/>
        <w:numPr>
          <w:ilvl w:val="0"/>
          <w:numId w:val="28"/>
        </w:numPr>
        <w:spacing w:after="120" w:line="240" w:lineRule="auto"/>
        <w:ind w:left="714" w:hanging="357"/>
        <w:contextualSpacing w:val="0"/>
        <w:jc w:val="both"/>
        <w:rPr>
          <w:rFonts w:ascii="Arial" w:hAnsi="Arial" w:cs="Arial"/>
        </w:rPr>
      </w:pPr>
      <w:r w:rsidRPr="001D347B">
        <w:rPr>
          <w:rFonts w:ascii="Arial" w:hAnsi="Arial" w:cs="Arial"/>
        </w:rPr>
        <w:t>v důsledku zániku právnické osoby nebo smrti fyzické osoby, která je jinou osobou, prostřednictvím níž prokazoval dodavatel splnění kvalifikace dle § 83 ZZVZ.</w:t>
      </w:r>
    </w:p>
    <w:p w:rsidR="00426852" w:rsidRPr="006A48A7" w:rsidP="00426852" w14:paraId="42C8CC62" w14:textId="77777777">
      <w:pPr>
        <w:spacing w:after="240"/>
        <w:ind w:left="357"/>
        <w:rPr>
          <w:rFonts w:ascii="Arial" w:hAnsi="Arial" w:cs="Arial"/>
          <w:sz w:val="22"/>
          <w:szCs w:val="22"/>
        </w:rPr>
      </w:pPr>
      <w:r w:rsidRPr="001D347B">
        <w:rPr>
          <w:rFonts w:ascii="Arial" w:hAnsi="Arial" w:cs="Arial"/>
          <w:sz w:val="22"/>
          <w:szCs w:val="22"/>
        </w:rPr>
        <w:t>Nastane-li některý z př</w:t>
      </w:r>
      <w:r>
        <w:rPr>
          <w:rFonts w:ascii="Arial" w:hAnsi="Arial" w:cs="Arial"/>
          <w:sz w:val="22"/>
          <w:szCs w:val="22"/>
        </w:rPr>
        <w:t>ípadů popsaných v bodech výše</w:t>
      </w:r>
      <w:r w:rsidRPr="001D347B">
        <w:rPr>
          <w:rFonts w:ascii="Arial" w:hAnsi="Arial" w:cs="Arial"/>
          <w:sz w:val="22"/>
          <w:szCs w:val="22"/>
        </w:rPr>
        <w:t xml:space="preserve">, je objednatel oprávněn uzavřít smlouvu na plnění s novým dodavatelem za podmínek </w:t>
      </w:r>
      <w:r>
        <w:rPr>
          <w:rFonts w:ascii="Arial" w:hAnsi="Arial" w:cs="Arial"/>
          <w:sz w:val="22"/>
          <w:szCs w:val="22"/>
        </w:rPr>
        <w:t>uvedených níže v bodě 2.2 a 2.3</w:t>
      </w:r>
      <w:r w:rsidRPr="001D347B">
        <w:rPr>
          <w:rFonts w:ascii="Arial" w:hAnsi="Arial" w:cs="Arial"/>
          <w:sz w:val="22"/>
          <w:szCs w:val="22"/>
        </w:rPr>
        <w:t xml:space="preserve"> tohoto článku </w:t>
      </w:r>
      <w:r>
        <w:rPr>
          <w:rFonts w:ascii="Arial" w:hAnsi="Arial" w:cs="Arial"/>
          <w:sz w:val="22"/>
          <w:szCs w:val="22"/>
        </w:rPr>
        <w:br/>
      </w:r>
      <w:r w:rsidRPr="001D347B">
        <w:rPr>
          <w:rFonts w:ascii="Arial" w:hAnsi="Arial" w:cs="Arial"/>
          <w:sz w:val="22"/>
          <w:szCs w:val="22"/>
        </w:rPr>
        <w:t>a za předpokladu, že s touto změnou bude nový dodavatel souhlasit a</w:t>
      </w:r>
      <w:r>
        <w:rPr>
          <w:rFonts w:ascii="Arial" w:hAnsi="Arial" w:cs="Arial"/>
          <w:sz w:val="22"/>
          <w:szCs w:val="22"/>
        </w:rPr>
        <w:t> </w:t>
      </w:r>
      <w:r w:rsidRPr="001D347B">
        <w:rPr>
          <w:rFonts w:ascii="Arial" w:hAnsi="Arial" w:cs="Arial"/>
          <w:sz w:val="22"/>
          <w:szCs w:val="22"/>
        </w:rPr>
        <w:t>vstoupí do </w:t>
      </w:r>
      <w:r>
        <w:rPr>
          <w:rFonts w:ascii="Arial" w:hAnsi="Arial" w:cs="Arial"/>
          <w:sz w:val="22"/>
          <w:szCs w:val="22"/>
        </w:rPr>
        <w:t xml:space="preserve">práv a povinností plynoucích z této smlouvy </w:t>
      </w:r>
      <w:r w:rsidRPr="001D347B">
        <w:rPr>
          <w:rFonts w:ascii="Arial" w:hAnsi="Arial" w:cs="Arial"/>
          <w:sz w:val="22"/>
          <w:szCs w:val="22"/>
        </w:rPr>
        <w:t xml:space="preserve">s původním dodavatelem. V případě změny dodavatele může dojít ke změně </w:t>
      </w:r>
      <w:r>
        <w:rPr>
          <w:rFonts w:ascii="Arial" w:hAnsi="Arial" w:cs="Arial"/>
          <w:sz w:val="22"/>
          <w:szCs w:val="22"/>
        </w:rPr>
        <w:t>odpovědných osob</w:t>
      </w:r>
      <w:r w:rsidRPr="001D347B">
        <w:rPr>
          <w:rFonts w:ascii="Arial" w:hAnsi="Arial" w:cs="Arial"/>
          <w:sz w:val="22"/>
          <w:szCs w:val="22"/>
        </w:rPr>
        <w:t xml:space="preserve"> v souladu </w:t>
      </w:r>
      <w:r w:rsidRPr="006A48A7">
        <w:rPr>
          <w:rFonts w:ascii="Arial" w:hAnsi="Arial" w:cs="Arial"/>
          <w:sz w:val="22"/>
          <w:szCs w:val="22"/>
        </w:rPr>
        <w:t xml:space="preserve">s návrhem nového dodavatele a údajů vztahujících se k osobě dodavatele (např. kontaktní osoby, kontaktní údaje, dále jen „povolené změny smlouvy“).  </w:t>
      </w:r>
    </w:p>
    <w:p w:rsidR="00426852" w:rsidRPr="006A48A7" w:rsidP="00426852" w14:paraId="2C55A165" w14:textId="77777777">
      <w:pPr>
        <w:spacing w:after="120"/>
        <w:ind w:left="425" w:hanging="425"/>
        <w:rPr>
          <w:rFonts w:ascii="Arial" w:hAnsi="Arial" w:cs="Arial"/>
          <w:b/>
          <w:sz w:val="22"/>
          <w:szCs w:val="22"/>
        </w:rPr>
      </w:pPr>
      <w:r>
        <w:rPr>
          <w:rFonts w:ascii="Arial" w:hAnsi="Arial" w:cs="Arial"/>
          <w:b/>
          <w:sz w:val="22"/>
          <w:szCs w:val="22"/>
        </w:rPr>
        <w:t xml:space="preserve">2.2 </w:t>
      </w:r>
      <w:r>
        <w:rPr>
          <w:rFonts w:ascii="Arial" w:hAnsi="Arial" w:cs="Arial"/>
          <w:b/>
          <w:sz w:val="22"/>
          <w:szCs w:val="22"/>
        </w:rPr>
        <w:tab/>
        <w:t xml:space="preserve">Změna zhotovitele </w:t>
      </w:r>
      <w:r w:rsidRPr="006A48A7">
        <w:rPr>
          <w:rFonts w:ascii="Arial" w:hAnsi="Arial" w:cs="Arial"/>
          <w:b/>
          <w:sz w:val="22"/>
          <w:szCs w:val="22"/>
        </w:rPr>
        <w:t>v případě společné účasti dodavatelů</w:t>
      </w:r>
    </w:p>
    <w:p w:rsidR="00426852" w:rsidP="00426852" w14:paraId="6C1D78B4" w14:textId="55ED94ED">
      <w:pPr>
        <w:spacing w:after="120"/>
        <w:ind w:left="357"/>
        <w:rPr>
          <w:rFonts w:ascii="Arial" w:hAnsi="Arial" w:cs="Arial"/>
          <w:sz w:val="22"/>
          <w:szCs w:val="22"/>
        </w:rPr>
      </w:pPr>
      <w:r w:rsidRPr="006A48A7">
        <w:rPr>
          <w:rFonts w:ascii="Arial" w:hAnsi="Arial" w:cs="Arial"/>
          <w:sz w:val="22"/>
          <w:szCs w:val="22"/>
        </w:rPr>
        <w:t>V případě, že nastane u některého z dodavatelů v případě společné účasti dodavatelů dle § 82 ZZVZ ně</w:t>
      </w:r>
      <w:r>
        <w:rPr>
          <w:rFonts w:ascii="Arial" w:hAnsi="Arial" w:cs="Arial"/>
          <w:sz w:val="22"/>
          <w:szCs w:val="22"/>
        </w:rPr>
        <w:t>která ze skutečností dle</w:t>
      </w:r>
      <w:r w:rsidRPr="006A48A7">
        <w:rPr>
          <w:rFonts w:ascii="Arial" w:hAnsi="Arial" w:cs="Arial"/>
          <w:sz w:val="22"/>
          <w:szCs w:val="22"/>
        </w:rPr>
        <w:t xml:space="preserve"> </w:t>
      </w:r>
      <w:r>
        <w:rPr>
          <w:rFonts w:ascii="Arial" w:hAnsi="Arial" w:cs="Arial"/>
          <w:sz w:val="22"/>
          <w:szCs w:val="22"/>
        </w:rPr>
        <w:t xml:space="preserve">bodu 2.1 </w:t>
      </w:r>
      <w:r w:rsidRPr="006A48A7">
        <w:rPr>
          <w:rFonts w:ascii="Arial" w:hAnsi="Arial" w:cs="Arial"/>
          <w:sz w:val="22"/>
          <w:szCs w:val="22"/>
        </w:rPr>
        <w:t>písm. e) a</w:t>
      </w:r>
      <w:r>
        <w:rPr>
          <w:rFonts w:ascii="Arial" w:hAnsi="Arial" w:cs="Arial"/>
          <w:sz w:val="22"/>
          <w:szCs w:val="22"/>
        </w:rPr>
        <w:t xml:space="preserve">ž </w:t>
      </w:r>
      <w:r w:rsidR="00691D90">
        <w:rPr>
          <w:rFonts w:ascii="Arial" w:hAnsi="Arial" w:cs="Arial"/>
          <w:sz w:val="22"/>
          <w:szCs w:val="22"/>
        </w:rPr>
        <w:t>h</w:t>
      </w:r>
      <w:r>
        <w:rPr>
          <w:rFonts w:ascii="Arial" w:hAnsi="Arial" w:cs="Arial"/>
          <w:sz w:val="22"/>
          <w:szCs w:val="22"/>
        </w:rPr>
        <w:t>) tohoto článku, je objednatel</w:t>
      </w:r>
      <w:r w:rsidRPr="006A48A7">
        <w:rPr>
          <w:rFonts w:ascii="Arial" w:hAnsi="Arial" w:cs="Arial"/>
          <w:sz w:val="22"/>
          <w:szCs w:val="22"/>
        </w:rPr>
        <w:t xml:space="preserve"> oprávněn uzavřít smlouvu se zbývajícími dodavateli, pokud i nadále bude splňovat kritéria kvalifikace stanovená v zadávací dokumentaci. V případě, že zbývající dodavatelé nebudou splňovat kritéria kvalifikace stanovená v zadávací dokumentaci nebo ne</w:t>
      </w:r>
      <w:r>
        <w:rPr>
          <w:rFonts w:ascii="Arial" w:hAnsi="Arial" w:cs="Arial"/>
          <w:sz w:val="22"/>
          <w:szCs w:val="22"/>
        </w:rPr>
        <w:t>převezmou práva a povinnosti z</w:t>
      </w:r>
      <w:r w:rsidRPr="00B447EE" w:rsidR="005A747C">
        <w:rPr>
          <w:rFonts w:ascii="Arial" w:eastAsia="Times New Roman" w:hAnsi="Arial" w:cs="Arial"/>
          <w:spacing w:val="-1"/>
        </w:rPr>
        <w:t> </w:t>
      </w:r>
      <w:r>
        <w:rPr>
          <w:rFonts w:ascii="Arial" w:hAnsi="Arial" w:cs="Arial"/>
          <w:sz w:val="22"/>
          <w:szCs w:val="22"/>
        </w:rPr>
        <w:t>této smlouvy</w:t>
      </w:r>
      <w:r w:rsidRPr="006A48A7">
        <w:rPr>
          <w:rFonts w:ascii="Arial" w:hAnsi="Arial" w:cs="Arial"/>
          <w:sz w:val="22"/>
          <w:szCs w:val="22"/>
        </w:rPr>
        <w:t xml:space="preserve"> v plném rozsahu s výjimkou povolený</w:t>
      </w:r>
      <w:r>
        <w:rPr>
          <w:rFonts w:ascii="Arial" w:hAnsi="Arial" w:cs="Arial"/>
          <w:sz w:val="22"/>
          <w:szCs w:val="22"/>
        </w:rPr>
        <w:t>ch změn smlouvy, může objednatel postupovat dle bodu 2.3 tohoto článku</w:t>
      </w:r>
      <w:r w:rsidRPr="006A48A7">
        <w:rPr>
          <w:rFonts w:ascii="Arial" w:hAnsi="Arial" w:cs="Arial"/>
          <w:sz w:val="22"/>
          <w:szCs w:val="22"/>
        </w:rPr>
        <w:t>, tj.  uzavřít smlouvu s druhým účastníkem v pořadí dle hodnocení nabídek.</w:t>
      </w:r>
      <w:r w:rsidRPr="001D347B">
        <w:rPr>
          <w:rFonts w:ascii="Arial" w:hAnsi="Arial" w:cs="Arial"/>
          <w:sz w:val="22"/>
          <w:szCs w:val="22"/>
        </w:rPr>
        <w:t xml:space="preserve"> </w:t>
      </w:r>
    </w:p>
    <w:p w:rsidR="00426852" w:rsidRPr="001D347B" w:rsidP="00426852" w14:paraId="41AC8980" w14:textId="77777777">
      <w:pPr>
        <w:spacing w:after="120"/>
        <w:ind w:left="425" w:hanging="425"/>
        <w:rPr>
          <w:rFonts w:ascii="Arial" w:hAnsi="Arial" w:cs="Arial"/>
          <w:b/>
          <w:sz w:val="22"/>
          <w:szCs w:val="22"/>
        </w:rPr>
      </w:pPr>
      <w:r>
        <w:rPr>
          <w:rFonts w:ascii="Arial" w:hAnsi="Arial" w:cs="Arial"/>
          <w:b/>
          <w:sz w:val="22"/>
          <w:szCs w:val="22"/>
        </w:rPr>
        <w:t xml:space="preserve">2.3 </w:t>
      </w:r>
      <w:r>
        <w:rPr>
          <w:rFonts w:ascii="Arial" w:hAnsi="Arial" w:cs="Arial"/>
          <w:b/>
          <w:sz w:val="22"/>
          <w:szCs w:val="22"/>
        </w:rPr>
        <w:tab/>
        <w:t>Změna zhotovitele</w:t>
      </w:r>
      <w:r w:rsidRPr="001D347B">
        <w:rPr>
          <w:rFonts w:ascii="Arial" w:hAnsi="Arial" w:cs="Arial"/>
          <w:b/>
          <w:sz w:val="22"/>
          <w:szCs w:val="22"/>
        </w:rPr>
        <w:t xml:space="preserve"> v ostatních případech</w:t>
      </w:r>
    </w:p>
    <w:p w:rsidR="00426852" w:rsidP="00426852" w14:paraId="1323D3F0" w14:textId="17FA8544">
      <w:pPr>
        <w:spacing w:after="120"/>
        <w:ind w:left="357"/>
        <w:rPr>
          <w:rFonts w:ascii="Arial" w:hAnsi="Arial" w:cs="Arial"/>
          <w:sz w:val="22"/>
          <w:szCs w:val="22"/>
        </w:rPr>
      </w:pPr>
      <w:r w:rsidRPr="001D347B">
        <w:rPr>
          <w:rFonts w:ascii="Arial" w:hAnsi="Arial" w:cs="Arial"/>
          <w:sz w:val="22"/>
          <w:szCs w:val="22"/>
        </w:rPr>
        <w:t>V příp</w:t>
      </w:r>
      <w:r>
        <w:rPr>
          <w:rFonts w:ascii="Arial" w:hAnsi="Arial" w:cs="Arial"/>
          <w:sz w:val="22"/>
          <w:szCs w:val="22"/>
        </w:rPr>
        <w:t>adě ukončení smlouvy dle bodu</w:t>
      </w:r>
      <w:r w:rsidRPr="001D347B">
        <w:rPr>
          <w:rFonts w:ascii="Arial" w:hAnsi="Arial" w:cs="Arial"/>
          <w:sz w:val="22"/>
          <w:szCs w:val="22"/>
        </w:rPr>
        <w:t xml:space="preserve"> </w:t>
      </w:r>
      <w:r>
        <w:rPr>
          <w:rFonts w:ascii="Arial" w:hAnsi="Arial" w:cs="Arial"/>
          <w:sz w:val="22"/>
          <w:szCs w:val="22"/>
        </w:rPr>
        <w:t xml:space="preserve">2.1 </w:t>
      </w:r>
      <w:r w:rsidRPr="001D347B">
        <w:rPr>
          <w:rFonts w:ascii="Arial" w:hAnsi="Arial" w:cs="Arial"/>
          <w:sz w:val="22"/>
          <w:szCs w:val="22"/>
        </w:rPr>
        <w:t xml:space="preserve">písm. a) </w:t>
      </w:r>
      <w:r>
        <w:rPr>
          <w:rFonts w:ascii="Arial" w:hAnsi="Arial" w:cs="Arial"/>
          <w:sz w:val="22"/>
          <w:szCs w:val="22"/>
        </w:rPr>
        <w:t>až</w:t>
      </w:r>
      <w:r w:rsidRPr="001D347B">
        <w:rPr>
          <w:rFonts w:ascii="Arial" w:hAnsi="Arial" w:cs="Arial"/>
          <w:sz w:val="22"/>
          <w:szCs w:val="22"/>
        </w:rPr>
        <w:t xml:space="preserve"> </w:t>
      </w:r>
      <w:r w:rsidR="00691D90">
        <w:rPr>
          <w:rFonts w:ascii="Arial" w:hAnsi="Arial" w:cs="Arial"/>
          <w:sz w:val="22"/>
          <w:szCs w:val="22"/>
        </w:rPr>
        <w:t>h</w:t>
      </w:r>
      <w:r w:rsidRPr="001D347B">
        <w:rPr>
          <w:rFonts w:ascii="Arial" w:hAnsi="Arial" w:cs="Arial"/>
          <w:sz w:val="22"/>
          <w:szCs w:val="22"/>
        </w:rPr>
        <w:t xml:space="preserve">) tohoto článku je objednatel oprávněn uzavřít smlouvu s druhým účastníkem v pořadí dle hodnocení nabídek v tomto zadávacím řízení. Objednatel nebude provádět nové hodnocení nabídek, ale bude vycházet z pořadí nabídek v původním zadávacím řízení. Objednatel však provede posouzení splnění podmínek </w:t>
      </w:r>
      <w:r w:rsidRPr="008C4758">
        <w:rPr>
          <w:rFonts w:ascii="Arial" w:hAnsi="Arial" w:cs="Arial"/>
          <w:sz w:val="22"/>
          <w:szCs w:val="22"/>
        </w:rPr>
        <w:t xml:space="preserve">účasti, pokud tak neučinil v zadávacím řízení s ohledem na § 39 odst. 4 ZZVZ a posoudí, zda u tohoto účastníka nejsou naplněny povinné důvody pro vyloučení vybraného dodavatele dle § 48 ZZVZ (dále jen „důvody, pro které by nebylo možno uzavřít smlouvu s druhým účastníkem v pořadí“). </w:t>
      </w:r>
    </w:p>
    <w:p w:rsidR="00426852" w:rsidRPr="001D347B" w:rsidP="00426852" w14:paraId="608648E5" w14:textId="21C1A840">
      <w:pPr>
        <w:spacing w:after="120"/>
        <w:ind w:left="357"/>
        <w:rPr>
          <w:rFonts w:ascii="Arial" w:hAnsi="Arial" w:cs="Arial"/>
          <w:sz w:val="22"/>
          <w:szCs w:val="22"/>
        </w:rPr>
      </w:pPr>
      <w:r w:rsidRPr="008C4758">
        <w:rPr>
          <w:rFonts w:ascii="Arial" w:hAnsi="Arial" w:cs="Arial"/>
          <w:sz w:val="22"/>
          <w:szCs w:val="22"/>
        </w:rPr>
        <w:t xml:space="preserve">Pokud jsou naplněny důvody, pro které by nebylo možno uzavřít smlouvu s druhým účastníkem v pořadí v původním zadávacím řízení, může objednatel oslovit dodavatele, který se umístil na třetím místě v pořadí. Druhý, příp. další účastník v pořadí je povinen splnit další podmínky uzavření smlouvy dle čl. 11 zadávací dokumentace. Smlouva musí odpovídat původní smlouvě, která bude zohledňovat pouze povolené změny smlouvy. </w:t>
      </w:r>
      <w:r w:rsidRPr="005B2891" w:rsidR="00691D90">
        <w:rPr>
          <w:rFonts w:ascii="Arial" w:hAnsi="Arial" w:cs="Arial"/>
          <w:sz w:val="22"/>
          <w:szCs w:val="22"/>
        </w:rPr>
        <w:t xml:space="preserve">Ve smlouvě bude uvedena nabídková cena druhého případně dalšího účastníka v pořadí, se kterým bude uzavírána smlouva. </w:t>
      </w:r>
      <w:r w:rsidRPr="008C4758">
        <w:rPr>
          <w:rFonts w:ascii="Arial" w:hAnsi="Arial" w:cs="Arial"/>
          <w:sz w:val="22"/>
          <w:szCs w:val="22"/>
        </w:rPr>
        <w:t>V případě, že</w:t>
      </w:r>
      <w:r>
        <w:rPr>
          <w:rFonts w:ascii="Arial" w:hAnsi="Arial" w:cs="Arial"/>
          <w:sz w:val="22"/>
          <w:szCs w:val="22"/>
        </w:rPr>
        <w:t> </w:t>
      </w:r>
      <w:r w:rsidRPr="008C4758">
        <w:rPr>
          <w:rFonts w:ascii="Arial" w:hAnsi="Arial" w:cs="Arial"/>
          <w:sz w:val="22"/>
          <w:szCs w:val="22"/>
        </w:rPr>
        <w:t>vybraný účastník již předmět veřejné zakázky zčásti splnil a ukončení smlouvy nemá dopad na</w:t>
      </w:r>
      <w:r w:rsidRPr="001D347B">
        <w:rPr>
          <w:rFonts w:ascii="Arial" w:hAnsi="Arial" w:cs="Arial"/>
          <w:sz w:val="22"/>
          <w:szCs w:val="22"/>
        </w:rPr>
        <w:t xml:space="preserve"> tuto část poskytnutého plnění, lze s druhým účastníkem v pořadí uzavřít smlouvu jen na</w:t>
      </w:r>
      <w:r>
        <w:rPr>
          <w:rFonts w:ascii="Arial" w:hAnsi="Arial" w:cs="Arial"/>
          <w:sz w:val="22"/>
          <w:szCs w:val="22"/>
        </w:rPr>
        <w:t> </w:t>
      </w:r>
      <w:r w:rsidRPr="001D347B">
        <w:rPr>
          <w:rFonts w:ascii="Arial" w:hAnsi="Arial" w:cs="Arial"/>
          <w:sz w:val="22"/>
          <w:szCs w:val="22"/>
        </w:rPr>
        <w:t>zbylou část předmětu plnění veřejné zakázky, pokud je tato část oddělitelná a z nabídky tohoto účastníka lze dovodit její poměrnou cenu.</w:t>
      </w:r>
    </w:p>
    <w:p w:rsidR="00426852" w:rsidP="00426852" w14:paraId="1AA76790" w14:textId="152FFEF6">
      <w:pPr>
        <w:spacing w:after="120"/>
        <w:ind w:left="357"/>
        <w:rPr>
          <w:rFonts w:ascii="Arial" w:hAnsi="Arial" w:cs="Arial"/>
          <w:sz w:val="22"/>
          <w:szCs w:val="22"/>
        </w:rPr>
      </w:pPr>
      <w:r w:rsidRPr="001D347B">
        <w:rPr>
          <w:rFonts w:ascii="Arial" w:hAnsi="Arial" w:cs="Arial"/>
          <w:sz w:val="22"/>
          <w:szCs w:val="22"/>
        </w:rPr>
        <w:t>Postup dle předchozího odstavce se použije obdobně pro další účastníky v pořadí, pokud druhý</w:t>
      </w:r>
      <w:r>
        <w:rPr>
          <w:rFonts w:ascii="Arial" w:hAnsi="Arial" w:cs="Arial"/>
          <w:sz w:val="22"/>
          <w:szCs w:val="22"/>
        </w:rPr>
        <w:t>, případně další účastník v pořadí</w:t>
      </w:r>
      <w:r w:rsidRPr="001D347B">
        <w:rPr>
          <w:rFonts w:ascii="Arial" w:hAnsi="Arial" w:cs="Arial"/>
          <w:sz w:val="22"/>
          <w:szCs w:val="22"/>
        </w:rPr>
        <w:t xml:space="preserve"> smlouvu odmítne uzavřít, neposkytne součinnost k jejímu uzavření, nesplní podmínky účasti, jsou naplněny důvody pro vyloučení nebo již neexistuje.</w:t>
      </w:r>
    </w:p>
    <w:p w:rsidR="00426852" w:rsidRPr="001D347B" w:rsidP="00AA021A" w14:paraId="233CC825" w14:textId="77777777">
      <w:pPr>
        <w:pStyle w:val="slovnsmlouvyI"/>
        <w:numPr>
          <w:ilvl w:val="0"/>
          <w:numId w:val="0"/>
        </w:numPr>
      </w:pPr>
      <w:r w:rsidRPr="001D347B">
        <w:t xml:space="preserve">Článek </w:t>
      </w:r>
      <w:r>
        <w:t>XXIII</w:t>
      </w:r>
      <w:r w:rsidRPr="001D347B">
        <w:t>.</w:t>
      </w:r>
    </w:p>
    <w:p w:rsidR="00426852" w:rsidP="00426852" w14:paraId="6DD6FC32" w14:textId="77777777">
      <w:pPr>
        <w:pStyle w:val="podnadpissmlouvy2"/>
        <w:spacing w:before="0"/>
      </w:pPr>
      <w:r>
        <w:t>Další práva a povinnosti smluvních stran</w:t>
      </w:r>
    </w:p>
    <w:p w:rsidR="00426852" w:rsidP="00426852" w14:paraId="6B95F250" w14:textId="77777777">
      <w:pPr>
        <w:pStyle w:val="podnadpissmlouvy2"/>
        <w:numPr>
          <w:ilvl w:val="0"/>
          <w:numId w:val="52"/>
        </w:numPr>
        <w:spacing w:before="0"/>
        <w:ind w:left="357" w:right="0" w:hanging="357"/>
        <w:jc w:val="both"/>
      </w:pPr>
      <w:r>
        <w:rPr>
          <w:b w:val="0"/>
        </w:rPr>
        <w:t>Zhotovitel je povinen informovat objednatele</w:t>
      </w:r>
      <w:r>
        <w:t xml:space="preserve"> </w:t>
      </w:r>
      <w:r w:rsidRPr="00CA2680">
        <w:rPr>
          <w:b w:val="0"/>
        </w:rPr>
        <w:t xml:space="preserve">o bezpečnostních incidentech souvisejících s plněním </w:t>
      </w:r>
      <w:r>
        <w:rPr>
          <w:b w:val="0"/>
        </w:rPr>
        <w:t xml:space="preserve">této </w:t>
      </w:r>
      <w:r w:rsidRPr="00CA2680">
        <w:rPr>
          <w:b w:val="0"/>
        </w:rPr>
        <w:t xml:space="preserve">smlouvy, které mohou mít vliv na bezpečnost informací (např. napadení mailové komunikace </w:t>
      </w:r>
      <w:r>
        <w:rPr>
          <w:b w:val="0"/>
        </w:rPr>
        <w:t>zhotovitele</w:t>
      </w:r>
      <w:r w:rsidRPr="00CA2680">
        <w:rPr>
          <w:b w:val="0"/>
        </w:rPr>
        <w:t xml:space="preserve"> příp. jeho poddodavatelů, napadení serverů </w:t>
      </w:r>
      <w:r>
        <w:rPr>
          <w:b w:val="0"/>
        </w:rPr>
        <w:t>zhotovitele</w:t>
      </w:r>
      <w:r w:rsidRPr="00CA2680">
        <w:rPr>
          <w:b w:val="0"/>
        </w:rPr>
        <w:t xml:space="preserve"> příp. jeho poddodavatelů, ztráta informací v papírové podobě nebo na nosičích dat</w:t>
      </w:r>
      <w:r>
        <w:rPr>
          <w:b w:val="0"/>
        </w:rPr>
        <w:t xml:space="preserve"> apod.).</w:t>
      </w:r>
    </w:p>
    <w:p w:rsidR="00426852" w:rsidP="00426852" w14:paraId="727DD37B" w14:textId="00D7485D">
      <w:pPr>
        <w:pStyle w:val="podnadpissmlouvy2"/>
        <w:numPr>
          <w:ilvl w:val="0"/>
          <w:numId w:val="52"/>
        </w:numPr>
        <w:spacing w:before="0"/>
        <w:ind w:left="357" w:right="0" w:hanging="357"/>
        <w:jc w:val="both"/>
        <w:rPr>
          <w:b w:val="0"/>
        </w:rPr>
      </w:pPr>
      <w:r>
        <w:rPr>
          <w:b w:val="0"/>
        </w:rPr>
        <w:t>Zhotovitel</w:t>
      </w:r>
      <w:r w:rsidRPr="00D149CC">
        <w:rPr>
          <w:b w:val="0"/>
        </w:rPr>
        <w:t xml:space="preserve"> je </w:t>
      </w:r>
      <w:r>
        <w:rPr>
          <w:b w:val="0"/>
        </w:rPr>
        <w:t xml:space="preserve">povinen informovat objednatele o významné změně, ke které došlo v ovládání zhotovitele </w:t>
      </w:r>
      <w:r w:rsidR="00172788">
        <w:rPr>
          <w:b w:val="0"/>
        </w:rPr>
        <w:t>dle</w:t>
      </w:r>
      <w:r>
        <w:rPr>
          <w:b w:val="0"/>
        </w:rPr>
        <w:t xml:space="preserve"> zákona č. 90/2012 Sb., o obchodních společnostech a družstvech (zákon o obchodních korporacích), ve znění pozdějších předpisů, nebo o změně vlastnictví zásadních aktiv využívaných zhotovitelem při plnění smlouvy (např. prodej podniku nebo jeho části), popř. změně oprávnění nakládat s těmito aktivy (např. insolvence zhotovitele).</w:t>
      </w:r>
    </w:p>
    <w:p w:rsidR="00426852" w:rsidP="00AA021A" w14:paraId="60270F97" w14:textId="77777777">
      <w:pPr>
        <w:pStyle w:val="slovnsmlouvyI"/>
        <w:numPr>
          <w:ilvl w:val="0"/>
          <w:numId w:val="0"/>
        </w:numPr>
      </w:pPr>
      <w:r>
        <w:t xml:space="preserve">Článek XXIV. </w:t>
      </w:r>
    </w:p>
    <w:p w:rsidR="00426852" w:rsidP="00426852" w14:paraId="558E0213" w14:textId="77777777">
      <w:pPr>
        <w:pStyle w:val="podnadpissmlouvy2"/>
        <w:spacing w:before="0"/>
      </w:pPr>
      <w:r>
        <w:t xml:space="preserve">Vyšší moc </w:t>
      </w:r>
    </w:p>
    <w:p w:rsidR="00426852" w:rsidRPr="005D0B0B" w:rsidP="00426852" w14:paraId="43F27429" w14:textId="7346C6E4">
      <w:pPr>
        <w:pStyle w:val="podnadpissmlouvy2"/>
        <w:numPr>
          <w:ilvl w:val="0"/>
          <w:numId w:val="55"/>
        </w:numPr>
        <w:spacing w:before="0"/>
        <w:ind w:left="426" w:right="0" w:hanging="426"/>
        <w:jc w:val="both"/>
        <w:rPr>
          <w:b w:val="0"/>
        </w:rPr>
      </w:pPr>
      <w:r w:rsidRPr="00F62A36">
        <w:rPr>
          <w:b w:val="0"/>
        </w:rPr>
        <w:t xml:space="preserve">Smluvní strany jsou zproštěny odpovědnosti za částečné nebo úplné neplnění smluvních závazků, jestliže k němu došlo v důsledku vyšší moci. Za vyšší moc se pro účel smlouvy </w:t>
      </w:r>
      <w:r w:rsidRPr="005D0B0B">
        <w:rPr>
          <w:b w:val="0"/>
        </w:rPr>
        <w:t>považují mimořádné události nebo okolnosti, které nemohla žádná ze smluvních stran před</w:t>
      </w:r>
      <w:r w:rsidRPr="00B447EE" w:rsidR="005A747C">
        <w:rPr>
          <w:spacing w:val="-1"/>
        </w:rPr>
        <w:t> </w:t>
      </w:r>
      <w:r w:rsidRPr="005D0B0B">
        <w:rPr>
          <w:b w:val="0"/>
        </w:rPr>
        <w:t>uzavřením této smlouvy předvídat ani jí předejít přijetím preventivního opatření, která je mimo jakoukoliv kontrolu kterékoliv smluvní strany a která podstatným způsobem ztěžuje nebo</w:t>
      </w:r>
      <w:r w:rsidRPr="00B447EE" w:rsidR="005A747C">
        <w:rPr>
          <w:spacing w:val="-1"/>
        </w:rPr>
        <w:t> </w:t>
      </w:r>
      <w:r w:rsidRPr="005D0B0B">
        <w:rPr>
          <w:b w:val="0"/>
        </w:rPr>
        <w:t xml:space="preserve">znemožňuje plnění povinností dle této smlouvy kteroukoliv ze smluvních stran.  </w:t>
      </w:r>
    </w:p>
    <w:p w:rsidR="00426852" w:rsidRPr="005D0B0B" w:rsidP="00426852" w14:paraId="475F19E4" w14:textId="7D49132F">
      <w:pPr>
        <w:pStyle w:val="podnadpissmlouvy2"/>
        <w:numPr>
          <w:ilvl w:val="0"/>
          <w:numId w:val="55"/>
        </w:numPr>
        <w:spacing w:before="0"/>
        <w:ind w:left="426" w:right="0" w:hanging="426"/>
        <w:jc w:val="both"/>
        <w:rPr>
          <w:b w:val="0"/>
        </w:rPr>
      </w:pPr>
      <w:r w:rsidRPr="005D0B0B">
        <w:rPr>
          <w:b w:val="0"/>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w:t>
      </w:r>
      <w:r w:rsidRPr="00B447EE" w:rsidR="005A747C">
        <w:rPr>
          <w:spacing w:val="-1"/>
        </w:rPr>
        <w:t> </w:t>
      </w:r>
      <w:r w:rsidRPr="005D0B0B">
        <w:rPr>
          <w:b w:val="0"/>
        </w:rPr>
        <w:t xml:space="preserve">přírodní katastrofy. </w:t>
      </w:r>
    </w:p>
    <w:p w:rsidR="00426852" w:rsidRPr="005D0B0B" w:rsidP="00426852" w14:paraId="2671273B" w14:textId="77777777">
      <w:pPr>
        <w:pStyle w:val="podnadpissmlouvy2"/>
        <w:numPr>
          <w:ilvl w:val="0"/>
          <w:numId w:val="55"/>
        </w:numPr>
        <w:spacing w:before="0"/>
        <w:ind w:left="426" w:right="0" w:hanging="426"/>
        <w:jc w:val="both"/>
        <w:rPr>
          <w:b w:val="0"/>
        </w:rPr>
      </w:pPr>
      <w:r w:rsidRPr="005D0B0B">
        <w:rPr>
          <w:b w:val="0"/>
        </w:rPr>
        <w:t>Pro účely této smlouvy se za vyšší moc dále považuj</w:t>
      </w:r>
      <w:r>
        <w:rPr>
          <w:b w:val="0"/>
        </w:rPr>
        <w:t>í</w:t>
      </w:r>
      <w:r w:rsidRPr="005D0B0B">
        <w:rPr>
          <w:b w:val="0"/>
        </w:rPr>
        <w:t xml:space="preserve"> i situace, které na základě rozhodnutí objednatele znemožní zhotoviteli přístup do prostor objednatele.    </w:t>
      </w:r>
    </w:p>
    <w:p w:rsidR="00426852" w:rsidRPr="005D0B0B" w:rsidP="00426852" w14:paraId="5DFACF62" w14:textId="77777777">
      <w:pPr>
        <w:pStyle w:val="podnadpissmlouvy2"/>
        <w:numPr>
          <w:ilvl w:val="0"/>
          <w:numId w:val="55"/>
        </w:numPr>
        <w:spacing w:before="0"/>
        <w:ind w:left="426" w:right="0" w:hanging="426"/>
        <w:jc w:val="both"/>
        <w:rPr>
          <w:b w:val="0"/>
        </w:rPr>
      </w:pPr>
      <w:r w:rsidRPr="005D0B0B">
        <w:rPr>
          <w:b w:val="0"/>
        </w:rPr>
        <w:t xml:space="preserve">Výslovně se stanovuje, že vyšší mocí není stávka zaměstnanců zhotovitele nebo jeho poddodavatelů, ani hospodářské poměry smluvních stran.  </w:t>
      </w:r>
    </w:p>
    <w:p w:rsidR="00426852" w:rsidRPr="006D637A" w:rsidP="00426852" w14:paraId="79F2D158" w14:textId="77777777">
      <w:pPr>
        <w:pStyle w:val="podnadpissmlouvy2"/>
        <w:numPr>
          <w:ilvl w:val="0"/>
          <w:numId w:val="55"/>
        </w:numPr>
        <w:spacing w:before="0"/>
        <w:ind w:left="426" w:right="0" w:hanging="426"/>
        <w:jc w:val="both"/>
        <w:rPr>
          <w:b w:val="0"/>
        </w:rPr>
      </w:pPr>
      <w:r w:rsidRPr="006D637A">
        <w:rPr>
          <w:b w:val="0"/>
        </w:rPr>
        <w:t xml:space="preserve">V případě, že nastane vyšší moc, prodlužuje se lhůta ke splnění smluvních povinností o dobu, během níž vyšší moc trvá a neuplatní se sankce dle čl. XX odst. 1 nebo 2 této smlouvy. </w:t>
      </w:r>
    </w:p>
    <w:p w:rsidR="00426852" w:rsidRPr="005D0B0B" w:rsidP="00426852" w14:paraId="735608A3" w14:textId="77777777">
      <w:pPr>
        <w:pStyle w:val="podnadpissmlouvy2"/>
        <w:numPr>
          <w:ilvl w:val="0"/>
          <w:numId w:val="55"/>
        </w:numPr>
        <w:spacing w:before="0"/>
        <w:ind w:left="426" w:right="0" w:hanging="426"/>
        <w:jc w:val="both"/>
        <w:rPr>
          <w:b w:val="0"/>
        </w:rPr>
      </w:pPr>
      <w:r w:rsidRPr="005D0B0B">
        <w:rPr>
          <w:b w:val="0"/>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rsidR="00AA021A" w:rsidP="00426852" w14:paraId="53B8D294" w14:textId="77777777">
      <w:pPr>
        <w:pStyle w:val="slovnsmlouvyI"/>
        <w:numPr>
          <w:ilvl w:val="0"/>
          <w:numId w:val="0"/>
        </w:numPr>
        <w:spacing w:before="360"/>
        <w:ind w:right="0"/>
      </w:pPr>
    </w:p>
    <w:p w:rsidR="00426852" w:rsidRPr="001D347B" w:rsidP="00426852" w14:paraId="4696562B" w14:textId="25128D06">
      <w:pPr>
        <w:pStyle w:val="slovnsmlouvyI"/>
        <w:numPr>
          <w:ilvl w:val="0"/>
          <w:numId w:val="0"/>
        </w:numPr>
        <w:spacing w:before="360"/>
        <w:ind w:right="0"/>
      </w:pPr>
      <w:r w:rsidRPr="001D347B">
        <w:t xml:space="preserve">Článek </w:t>
      </w:r>
      <w:r>
        <w:t>XXIV</w:t>
      </w:r>
      <w:r w:rsidRPr="001D347B">
        <w:t>.</w:t>
      </w:r>
    </w:p>
    <w:p w:rsidR="00426852" w:rsidRPr="001D347B" w:rsidP="00426852" w14:paraId="10747A54" w14:textId="77777777">
      <w:pPr>
        <w:pStyle w:val="podnadpissmlouvy2"/>
        <w:spacing w:before="0"/>
      </w:pPr>
      <w:r w:rsidRPr="001D347B">
        <w:t>Závěrečná ustanovení</w:t>
      </w:r>
    </w:p>
    <w:p w:rsidR="00426852" w:rsidRPr="004032F5" w:rsidP="00426852" w14:paraId="5F859FA9" w14:textId="19F06C53">
      <w:pPr>
        <w:pStyle w:val="BodyTextIndent"/>
        <w:numPr>
          <w:ilvl w:val="0"/>
          <w:numId w:val="15"/>
        </w:numPr>
        <w:ind w:left="357" w:hanging="357"/>
        <w:rPr>
          <w:rFonts w:ascii="Arial" w:hAnsi="Arial" w:cs="Arial"/>
          <w:sz w:val="22"/>
          <w:szCs w:val="22"/>
        </w:rPr>
      </w:pPr>
      <w:r w:rsidRPr="00E15788">
        <w:rPr>
          <w:rFonts w:ascii="Arial" w:hAnsi="Arial" w:cs="Arial"/>
          <w:sz w:val="22"/>
          <w:szCs w:val="22"/>
        </w:rPr>
        <w:t xml:space="preserve">Smlouva je uzavřena </w:t>
      </w:r>
      <w:r w:rsidRPr="00E15788" w:rsidR="00457AB0">
        <w:rPr>
          <w:rFonts w:ascii="Arial" w:hAnsi="Arial" w:cs="Arial"/>
          <w:sz w:val="22"/>
          <w:szCs w:val="22"/>
        </w:rPr>
        <w:t>na dobu určitou, tj. do řádného předání a převzetí díla</w:t>
      </w:r>
      <w:r w:rsidRPr="008B3840">
        <w:rPr>
          <w:rFonts w:ascii="Arial" w:hAnsi="Arial" w:cs="Arial"/>
          <w:sz w:val="22"/>
          <w:szCs w:val="22"/>
        </w:rPr>
        <w:t xml:space="preserve"> </w:t>
      </w:r>
      <w:r w:rsidRPr="008B3840" w:rsidR="00172788">
        <w:rPr>
          <w:rFonts w:ascii="Arial" w:hAnsi="Arial" w:cs="Arial"/>
          <w:sz w:val="22"/>
          <w:szCs w:val="22"/>
        </w:rPr>
        <w:t xml:space="preserve">dle čl. XVI této smlouvy </w:t>
      </w:r>
      <w:r w:rsidRPr="008B3840">
        <w:rPr>
          <w:rFonts w:ascii="Arial" w:hAnsi="Arial" w:cs="Arial"/>
          <w:sz w:val="22"/>
          <w:szCs w:val="22"/>
        </w:rPr>
        <w:t>a</w:t>
      </w:r>
      <w:r w:rsidRPr="004032F5">
        <w:rPr>
          <w:rFonts w:ascii="Arial" w:hAnsi="Arial" w:cs="Arial"/>
          <w:sz w:val="22"/>
          <w:szCs w:val="22"/>
        </w:rPr>
        <w:t xml:space="preserve"> může být ukončena dohodou smluvních stran, výpovědí či odstoupením od smlouvy. Při ukončení smlouvy jsou smluvní strany povinny vzájemně vypořádat své závazky, zejména si vrátit věci předané k provedení dodávky a uhradit veškeré splatné peněžité závazky podle smlouvy; zánikem smlouvy rovněž nezanikají práva na</w:t>
      </w:r>
      <w:r>
        <w:rPr>
          <w:rFonts w:ascii="Arial" w:hAnsi="Arial" w:cs="Arial"/>
          <w:sz w:val="22"/>
          <w:szCs w:val="22"/>
        </w:rPr>
        <w:t> </w:t>
      </w:r>
      <w:r w:rsidRPr="004032F5">
        <w:rPr>
          <w:rFonts w:ascii="Arial" w:hAnsi="Arial" w:cs="Arial"/>
          <w:sz w:val="22"/>
          <w:szCs w:val="22"/>
        </w:rPr>
        <w:t>již vzniklé (splatné) smluvní pokuty, náhradu škody a ochranu dat a informací. Všechna data, která se vztahují k plnění této smlouvy a jež smluvní strany získaly před zahájením plnění nebo v průběhu plnění této smlouvy, a která si vzájemně nevrací při ukončení smlouvy, jsou smluvní strany oprávněny uchovávat pouze po</w:t>
      </w:r>
      <w:r w:rsidRPr="000B64E5" w:rsidR="00AA021A">
        <w:rPr>
          <w:rFonts w:ascii="Arial" w:hAnsi="Arial" w:cs="Arial"/>
        </w:rPr>
        <w:t> </w:t>
      </w:r>
      <w:r w:rsidRPr="004032F5">
        <w:rPr>
          <w:rFonts w:ascii="Arial" w:hAnsi="Arial" w:cs="Arial"/>
          <w:sz w:val="22"/>
          <w:szCs w:val="22"/>
        </w:rPr>
        <w:t>nezbytně nutnou dobu nebo po dobu stanovenou zvláštními právními předpisy a poté se zavazují takováto data zlikvidovat v souladu se</w:t>
      </w:r>
      <w:r>
        <w:rPr>
          <w:rFonts w:ascii="Arial" w:hAnsi="Arial" w:cs="Arial"/>
          <w:sz w:val="22"/>
          <w:szCs w:val="22"/>
        </w:rPr>
        <w:t> </w:t>
      </w:r>
      <w:r w:rsidRPr="004032F5">
        <w:rPr>
          <w:rFonts w:ascii="Arial" w:hAnsi="Arial" w:cs="Arial"/>
          <w:sz w:val="22"/>
          <w:szCs w:val="22"/>
        </w:rPr>
        <w:t>zákonem č. 499/2009 Sb., o</w:t>
      </w:r>
      <w:r w:rsidRPr="00B447EE" w:rsidR="005A747C">
        <w:rPr>
          <w:rFonts w:ascii="Arial" w:eastAsia="Times New Roman" w:hAnsi="Arial" w:cs="Arial"/>
          <w:spacing w:val="-1"/>
        </w:rPr>
        <w:t> </w:t>
      </w:r>
      <w:r w:rsidRPr="004032F5">
        <w:rPr>
          <w:rFonts w:ascii="Arial" w:hAnsi="Arial" w:cs="Arial"/>
          <w:sz w:val="22"/>
          <w:szCs w:val="22"/>
        </w:rPr>
        <w:t>archivnictví a spisové službě a o změně některých zákonů, ve</w:t>
      </w:r>
      <w:r>
        <w:rPr>
          <w:rFonts w:ascii="Arial" w:hAnsi="Arial" w:cs="Arial"/>
          <w:sz w:val="22"/>
          <w:szCs w:val="22"/>
        </w:rPr>
        <w:t> </w:t>
      </w:r>
      <w:r w:rsidRPr="004032F5">
        <w:rPr>
          <w:rFonts w:ascii="Arial" w:hAnsi="Arial" w:cs="Arial"/>
          <w:sz w:val="22"/>
          <w:szCs w:val="22"/>
        </w:rPr>
        <w:t xml:space="preserve">znění pozdějších předpisů, a osobní údaje v souladu s obecným nařízením. </w:t>
      </w:r>
    </w:p>
    <w:p w:rsidR="00426852" w:rsidRPr="004032F5" w:rsidP="00426852" w14:paraId="244B0A9C" w14:textId="77777777">
      <w:pPr>
        <w:pStyle w:val="BodyTextIndent"/>
        <w:numPr>
          <w:ilvl w:val="0"/>
          <w:numId w:val="15"/>
        </w:numPr>
        <w:ind w:left="357" w:hanging="357"/>
        <w:rPr>
          <w:rFonts w:ascii="Arial" w:hAnsi="Arial" w:cs="Arial"/>
          <w:sz w:val="22"/>
          <w:szCs w:val="22"/>
        </w:rPr>
      </w:pPr>
      <w:r w:rsidRPr="004032F5">
        <w:rPr>
          <w:rFonts w:ascii="Arial" w:hAnsi="Arial" w:cs="Arial"/>
          <w:sz w:val="22"/>
          <w:szCs w:val="22"/>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426852" w:rsidRPr="00C10B9F" w:rsidP="00426852" w14:paraId="6DE2D1F2" w14:textId="77777777">
      <w:pPr>
        <w:pStyle w:val="BodyTextIndent"/>
        <w:numPr>
          <w:ilvl w:val="0"/>
          <w:numId w:val="15"/>
        </w:numPr>
        <w:ind w:left="357" w:hanging="357"/>
        <w:rPr>
          <w:rFonts w:ascii="Arial" w:hAnsi="Arial" w:cs="Arial"/>
          <w:sz w:val="22"/>
          <w:szCs w:val="22"/>
        </w:rPr>
      </w:pPr>
      <w:r w:rsidRPr="004032F5">
        <w:rPr>
          <w:rFonts w:ascii="Arial" w:hAnsi="Arial" w:cs="Arial"/>
          <w:sz w:val="22"/>
          <w:szCs w:val="22"/>
        </w:rPr>
        <w:t xml:space="preserve">Pokud by se v důsledku změny právní úpravy některé ustanovení smlouvy dostalo do rozporu 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w:t>
      </w:r>
      <w:r w:rsidRPr="00C10B9F">
        <w:rPr>
          <w:rFonts w:ascii="Arial" w:hAnsi="Arial" w:cs="Arial"/>
          <w:sz w:val="22"/>
          <w:szCs w:val="22"/>
        </w:rPr>
        <w:t>právními předpisy, pokud se smluvní strany nedohodnou na znění nového ustanovení, jež by nahradilo kolizní ustanovení tak, aby vystihovalo co nejpřesněji podstatu původního ujednání a aby co</w:t>
      </w:r>
      <w:r>
        <w:rPr>
          <w:rFonts w:ascii="Arial" w:hAnsi="Arial" w:cs="Arial"/>
          <w:sz w:val="22"/>
          <w:szCs w:val="22"/>
        </w:rPr>
        <w:t> </w:t>
      </w:r>
      <w:r w:rsidRPr="00C10B9F">
        <w:rPr>
          <w:rFonts w:ascii="Arial" w:hAnsi="Arial" w:cs="Arial"/>
          <w:sz w:val="22"/>
          <w:szCs w:val="22"/>
        </w:rPr>
        <w:t>nejlépe odpovídalo duchu smlouvy.</w:t>
      </w:r>
    </w:p>
    <w:p w:rsidR="00426852" w:rsidRPr="00C10B9F" w:rsidP="00426852" w14:paraId="319D117F" w14:textId="77777777">
      <w:pPr>
        <w:pStyle w:val="BodyTextIndent"/>
        <w:numPr>
          <w:ilvl w:val="0"/>
          <w:numId w:val="15"/>
        </w:numPr>
        <w:ind w:left="357" w:hanging="357"/>
        <w:rPr>
          <w:rFonts w:ascii="Arial" w:hAnsi="Arial" w:cs="Arial"/>
          <w:sz w:val="22"/>
          <w:szCs w:val="22"/>
        </w:rPr>
      </w:pPr>
      <w:r w:rsidRPr="00C10B9F">
        <w:rPr>
          <w:rFonts w:ascii="Arial" w:hAnsi="Arial" w:cs="Arial"/>
          <w:sz w:val="22"/>
          <w:szCs w:val="22"/>
        </w:rPr>
        <w:t>Zhotovitel je povinen ve smyslu zákona č. 320/2001 Sb., o finanční kontrole ve veřejné správě,</w:t>
      </w:r>
      <w:r>
        <w:rPr>
          <w:rFonts w:ascii="Arial" w:hAnsi="Arial" w:cs="Arial"/>
          <w:sz w:val="22"/>
          <w:szCs w:val="22"/>
        </w:rPr>
        <w:t xml:space="preserve"> ve znění pozdějších předpisů,</w:t>
      </w:r>
      <w:r w:rsidRPr="00C10B9F">
        <w:rPr>
          <w:rFonts w:ascii="Arial" w:hAnsi="Arial" w:cs="Arial"/>
          <w:sz w:val="22"/>
          <w:szCs w:val="22"/>
        </w:rPr>
        <w:t xml:space="preserve"> spolupůsobit při výkonu finanční kontroly.</w:t>
      </w:r>
    </w:p>
    <w:p w:rsidR="00426852" w:rsidRPr="00C10B9F" w:rsidP="00426852" w14:paraId="71B51438" w14:textId="77777777">
      <w:pPr>
        <w:pStyle w:val="BodyTextIndent"/>
        <w:numPr>
          <w:ilvl w:val="0"/>
          <w:numId w:val="15"/>
        </w:numPr>
        <w:ind w:left="357" w:hanging="357"/>
        <w:rPr>
          <w:rFonts w:ascii="Arial" w:hAnsi="Arial" w:cs="Arial"/>
          <w:sz w:val="22"/>
          <w:szCs w:val="22"/>
        </w:rPr>
      </w:pPr>
      <w:r w:rsidRPr="00C10B9F">
        <w:rPr>
          <w:rFonts w:ascii="Arial" w:eastAsia="Times New Roman" w:hAnsi="Arial" w:cs="Arial"/>
          <w:sz w:val="22"/>
          <w:szCs w:val="22"/>
        </w:rPr>
        <w:t>Tuto smlouvu l</w:t>
      </w:r>
      <w:r w:rsidRPr="00C10B9F">
        <w:rPr>
          <w:rFonts w:ascii="Arial" w:eastAsia="Times New Roman" w:hAnsi="Arial" w:cs="Arial"/>
          <w:spacing w:val="1"/>
          <w:sz w:val="22"/>
          <w:szCs w:val="22"/>
        </w:rPr>
        <w:t>z</w:t>
      </w:r>
      <w:r w:rsidRPr="00C10B9F">
        <w:rPr>
          <w:rFonts w:ascii="Arial" w:eastAsia="Times New Roman" w:hAnsi="Arial" w:cs="Arial"/>
          <w:sz w:val="22"/>
          <w:szCs w:val="22"/>
        </w:rPr>
        <w:t>e m</w:t>
      </w:r>
      <w:r w:rsidRPr="00C10B9F">
        <w:rPr>
          <w:rFonts w:ascii="Arial" w:eastAsia="Times New Roman" w:hAnsi="Arial" w:cs="Arial"/>
          <w:spacing w:val="-1"/>
          <w:sz w:val="22"/>
          <w:szCs w:val="22"/>
        </w:rPr>
        <w:t>ě</w:t>
      </w:r>
      <w:r w:rsidRPr="00C10B9F">
        <w:rPr>
          <w:rFonts w:ascii="Arial" w:eastAsia="Times New Roman" w:hAnsi="Arial" w:cs="Arial"/>
          <w:spacing w:val="-2"/>
          <w:sz w:val="22"/>
          <w:szCs w:val="22"/>
        </w:rPr>
        <w:t>n</w:t>
      </w:r>
      <w:r w:rsidRPr="00C10B9F">
        <w:rPr>
          <w:rFonts w:ascii="Arial" w:eastAsia="Times New Roman" w:hAnsi="Arial" w:cs="Arial"/>
          <w:sz w:val="22"/>
          <w:szCs w:val="22"/>
        </w:rPr>
        <w:t>it n</w:t>
      </w:r>
      <w:r w:rsidRPr="00C10B9F">
        <w:rPr>
          <w:rFonts w:ascii="Arial" w:eastAsia="Times New Roman" w:hAnsi="Arial" w:cs="Arial"/>
          <w:spacing w:val="-1"/>
          <w:sz w:val="22"/>
          <w:szCs w:val="22"/>
        </w:rPr>
        <w:t>e</w:t>
      </w:r>
      <w:r w:rsidRPr="00C10B9F">
        <w:rPr>
          <w:rFonts w:ascii="Arial" w:eastAsia="Times New Roman" w:hAnsi="Arial" w:cs="Arial"/>
          <w:sz w:val="22"/>
          <w:szCs w:val="22"/>
        </w:rPr>
        <w:t>bo doplňov</w:t>
      </w:r>
      <w:r w:rsidRPr="00C10B9F">
        <w:rPr>
          <w:rFonts w:ascii="Arial" w:eastAsia="Times New Roman" w:hAnsi="Arial" w:cs="Arial"/>
          <w:spacing w:val="-1"/>
          <w:sz w:val="22"/>
          <w:szCs w:val="22"/>
        </w:rPr>
        <w:t>a</w:t>
      </w:r>
      <w:r w:rsidRPr="00C10B9F">
        <w:rPr>
          <w:rFonts w:ascii="Arial" w:eastAsia="Times New Roman" w:hAnsi="Arial" w:cs="Arial"/>
          <w:sz w:val="22"/>
          <w:szCs w:val="22"/>
        </w:rPr>
        <w:t>t pou</w:t>
      </w:r>
      <w:r w:rsidRPr="00C10B9F">
        <w:rPr>
          <w:rFonts w:ascii="Arial" w:eastAsia="Times New Roman" w:hAnsi="Arial" w:cs="Arial"/>
          <w:spacing w:val="1"/>
          <w:sz w:val="22"/>
          <w:szCs w:val="22"/>
        </w:rPr>
        <w:t>z</w:t>
      </w:r>
      <w:r w:rsidRPr="00C10B9F">
        <w:rPr>
          <w:rFonts w:ascii="Arial" w:eastAsia="Times New Roman" w:hAnsi="Arial" w:cs="Arial"/>
          <w:sz w:val="22"/>
          <w:szCs w:val="22"/>
        </w:rPr>
        <w:t xml:space="preserve">e </w:t>
      </w:r>
      <w:r w:rsidRPr="00C10B9F">
        <w:rPr>
          <w:rFonts w:ascii="Arial" w:eastAsia="Times New Roman" w:hAnsi="Arial" w:cs="Arial"/>
          <w:spacing w:val="-1"/>
          <w:sz w:val="22"/>
          <w:szCs w:val="22"/>
        </w:rPr>
        <w:t>f</w:t>
      </w:r>
      <w:r w:rsidRPr="00C10B9F">
        <w:rPr>
          <w:rFonts w:ascii="Arial" w:eastAsia="Times New Roman" w:hAnsi="Arial" w:cs="Arial"/>
          <w:sz w:val="22"/>
          <w:szCs w:val="22"/>
        </w:rPr>
        <w:t>o</w:t>
      </w:r>
      <w:r w:rsidRPr="00C10B9F">
        <w:rPr>
          <w:rFonts w:ascii="Arial" w:eastAsia="Times New Roman" w:hAnsi="Arial" w:cs="Arial"/>
          <w:spacing w:val="-1"/>
          <w:sz w:val="22"/>
          <w:szCs w:val="22"/>
        </w:rPr>
        <w:t>r</w:t>
      </w:r>
      <w:r w:rsidRPr="00C10B9F">
        <w:rPr>
          <w:rFonts w:ascii="Arial" w:eastAsia="Times New Roman" w:hAnsi="Arial" w:cs="Arial"/>
          <w:sz w:val="22"/>
          <w:szCs w:val="22"/>
        </w:rPr>
        <w:t>mou vzestupně číslovaných pís</w:t>
      </w:r>
      <w:r w:rsidRPr="00C10B9F">
        <w:rPr>
          <w:rFonts w:ascii="Arial" w:eastAsia="Times New Roman" w:hAnsi="Arial" w:cs="Arial"/>
          <w:spacing w:val="-1"/>
          <w:sz w:val="22"/>
          <w:szCs w:val="22"/>
        </w:rPr>
        <w:t>e</w:t>
      </w:r>
      <w:r w:rsidRPr="00C10B9F">
        <w:rPr>
          <w:rFonts w:ascii="Arial" w:eastAsia="Times New Roman" w:hAnsi="Arial" w:cs="Arial"/>
          <w:sz w:val="22"/>
          <w:szCs w:val="22"/>
        </w:rPr>
        <w:t>m</w:t>
      </w:r>
      <w:r w:rsidRPr="00C10B9F">
        <w:rPr>
          <w:rFonts w:ascii="Arial" w:eastAsia="Times New Roman" w:hAnsi="Arial" w:cs="Arial"/>
          <w:spacing w:val="2"/>
          <w:sz w:val="22"/>
          <w:szCs w:val="22"/>
        </w:rPr>
        <w:t>n</w:t>
      </w:r>
      <w:r w:rsidRPr="00C10B9F">
        <w:rPr>
          <w:rFonts w:ascii="Arial" w:eastAsia="Times New Roman" w:hAnsi="Arial" w:cs="Arial"/>
          <w:spacing w:val="-5"/>
          <w:sz w:val="22"/>
          <w:szCs w:val="22"/>
        </w:rPr>
        <w:t>ý</w:t>
      </w:r>
      <w:r w:rsidRPr="00C10B9F">
        <w:rPr>
          <w:rFonts w:ascii="Arial" w:eastAsia="Times New Roman" w:hAnsi="Arial" w:cs="Arial"/>
          <w:spacing w:val="1"/>
          <w:sz w:val="22"/>
          <w:szCs w:val="22"/>
        </w:rPr>
        <w:t>c</w:t>
      </w:r>
      <w:r w:rsidRPr="00C10B9F">
        <w:rPr>
          <w:rFonts w:ascii="Arial" w:eastAsia="Times New Roman" w:hAnsi="Arial" w:cs="Arial"/>
          <w:sz w:val="22"/>
          <w:szCs w:val="22"/>
        </w:rPr>
        <w:t>h dod</w:t>
      </w:r>
      <w:r w:rsidRPr="00C10B9F">
        <w:rPr>
          <w:rFonts w:ascii="Arial" w:eastAsia="Times New Roman" w:hAnsi="Arial" w:cs="Arial"/>
          <w:spacing w:val="-1"/>
          <w:sz w:val="22"/>
          <w:szCs w:val="22"/>
        </w:rPr>
        <w:t>a</w:t>
      </w:r>
      <w:r w:rsidRPr="00C10B9F">
        <w:rPr>
          <w:rFonts w:ascii="Arial" w:eastAsia="Times New Roman" w:hAnsi="Arial" w:cs="Arial"/>
          <w:spacing w:val="3"/>
          <w:sz w:val="22"/>
          <w:szCs w:val="22"/>
        </w:rPr>
        <w:t>t</w:t>
      </w:r>
      <w:r w:rsidRPr="00C10B9F">
        <w:rPr>
          <w:rFonts w:ascii="Arial" w:eastAsia="Times New Roman" w:hAnsi="Arial" w:cs="Arial"/>
          <w:sz w:val="22"/>
          <w:szCs w:val="22"/>
        </w:rPr>
        <w:t>ků, pod</w:t>
      </w:r>
      <w:r w:rsidRPr="00C10B9F">
        <w:rPr>
          <w:rFonts w:ascii="Arial" w:eastAsia="Times New Roman" w:hAnsi="Arial" w:cs="Arial"/>
          <w:spacing w:val="-1"/>
          <w:sz w:val="22"/>
          <w:szCs w:val="22"/>
        </w:rPr>
        <w:t>e</w:t>
      </w:r>
      <w:r w:rsidRPr="00C10B9F">
        <w:rPr>
          <w:rFonts w:ascii="Arial" w:eastAsia="Times New Roman" w:hAnsi="Arial" w:cs="Arial"/>
          <w:sz w:val="22"/>
          <w:szCs w:val="22"/>
        </w:rPr>
        <w:t>ps</w:t>
      </w:r>
      <w:r w:rsidRPr="00C10B9F">
        <w:rPr>
          <w:rFonts w:ascii="Arial" w:eastAsia="Times New Roman" w:hAnsi="Arial" w:cs="Arial"/>
          <w:spacing w:val="-1"/>
          <w:sz w:val="22"/>
          <w:szCs w:val="22"/>
        </w:rPr>
        <w:t>a</w:t>
      </w:r>
      <w:r w:rsidRPr="00C10B9F">
        <w:rPr>
          <w:rFonts w:ascii="Arial" w:eastAsia="Times New Roman" w:hAnsi="Arial" w:cs="Arial"/>
          <w:spacing w:val="5"/>
          <w:sz w:val="22"/>
          <w:szCs w:val="22"/>
        </w:rPr>
        <w:t>n</w:t>
      </w:r>
      <w:r w:rsidRPr="00C10B9F">
        <w:rPr>
          <w:rFonts w:ascii="Arial" w:eastAsia="Times New Roman" w:hAnsi="Arial" w:cs="Arial"/>
          <w:spacing w:val="-5"/>
          <w:sz w:val="22"/>
          <w:szCs w:val="22"/>
        </w:rPr>
        <w:t>ý</w:t>
      </w:r>
      <w:r w:rsidRPr="00C10B9F">
        <w:rPr>
          <w:rFonts w:ascii="Arial" w:eastAsia="Times New Roman" w:hAnsi="Arial" w:cs="Arial"/>
          <w:spacing w:val="-1"/>
          <w:sz w:val="22"/>
          <w:szCs w:val="22"/>
        </w:rPr>
        <w:t>c</w:t>
      </w:r>
      <w:r w:rsidRPr="00C10B9F">
        <w:rPr>
          <w:rFonts w:ascii="Arial" w:eastAsia="Times New Roman" w:hAnsi="Arial" w:cs="Arial"/>
          <w:sz w:val="22"/>
          <w:szCs w:val="22"/>
        </w:rPr>
        <w:t>h o</w:t>
      </w:r>
      <w:r w:rsidRPr="00C10B9F">
        <w:rPr>
          <w:rFonts w:ascii="Arial" w:eastAsia="Times New Roman" w:hAnsi="Arial" w:cs="Arial"/>
          <w:spacing w:val="2"/>
          <w:sz w:val="22"/>
          <w:szCs w:val="22"/>
        </w:rPr>
        <w:t>p</w:t>
      </w:r>
      <w:r w:rsidRPr="00C10B9F">
        <w:rPr>
          <w:rFonts w:ascii="Arial" w:eastAsia="Times New Roman" w:hAnsi="Arial" w:cs="Arial"/>
          <w:spacing w:val="-1"/>
          <w:sz w:val="22"/>
          <w:szCs w:val="22"/>
        </w:rPr>
        <w:t>rá</w:t>
      </w:r>
      <w:r w:rsidRPr="00C10B9F">
        <w:rPr>
          <w:rFonts w:ascii="Arial" w:eastAsia="Times New Roman" w:hAnsi="Arial" w:cs="Arial"/>
          <w:sz w:val="22"/>
          <w:szCs w:val="22"/>
        </w:rPr>
        <w:t>vn</w:t>
      </w:r>
      <w:r w:rsidRPr="00C10B9F">
        <w:rPr>
          <w:rFonts w:ascii="Arial" w:eastAsia="Times New Roman" w:hAnsi="Arial" w:cs="Arial"/>
          <w:spacing w:val="-1"/>
          <w:sz w:val="22"/>
          <w:szCs w:val="22"/>
        </w:rPr>
        <w:t>ě</w:t>
      </w:r>
      <w:r w:rsidRPr="00C10B9F">
        <w:rPr>
          <w:rFonts w:ascii="Arial" w:eastAsia="Times New Roman" w:hAnsi="Arial" w:cs="Arial"/>
          <w:spacing w:val="2"/>
          <w:sz w:val="22"/>
          <w:szCs w:val="22"/>
        </w:rPr>
        <w:t>n</w:t>
      </w:r>
      <w:r w:rsidRPr="00C10B9F">
        <w:rPr>
          <w:rFonts w:ascii="Arial" w:eastAsia="Times New Roman" w:hAnsi="Arial" w:cs="Arial"/>
          <w:spacing w:val="-5"/>
          <w:sz w:val="22"/>
          <w:szCs w:val="22"/>
        </w:rPr>
        <w:t>ý</w:t>
      </w:r>
      <w:r w:rsidRPr="00C10B9F">
        <w:rPr>
          <w:rFonts w:ascii="Arial" w:eastAsia="Times New Roman" w:hAnsi="Arial" w:cs="Arial"/>
          <w:sz w:val="22"/>
          <w:szCs w:val="22"/>
        </w:rPr>
        <w:t xml:space="preserve">mi </w:t>
      </w:r>
      <w:r w:rsidRPr="00C10B9F">
        <w:rPr>
          <w:rFonts w:ascii="Arial" w:eastAsia="Times New Roman" w:hAnsi="Arial" w:cs="Arial"/>
          <w:spacing w:val="1"/>
          <w:sz w:val="22"/>
          <w:szCs w:val="22"/>
        </w:rPr>
        <w:t>z</w:t>
      </w:r>
      <w:r w:rsidRPr="00C10B9F">
        <w:rPr>
          <w:rFonts w:ascii="Arial" w:eastAsia="Times New Roman" w:hAnsi="Arial" w:cs="Arial"/>
          <w:spacing w:val="-1"/>
          <w:sz w:val="22"/>
          <w:szCs w:val="22"/>
        </w:rPr>
        <w:t>á</w:t>
      </w:r>
      <w:r w:rsidRPr="00C10B9F">
        <w:rPr>
          <w:rFonts w:ascii="Arial" w:eastAsia="Times New Roman" w:hAnsi="Arial" w:cs="Arial"/>
          <w:sz w:val="22"/>
          <w:szCs w:val="22"/>
        </w:rPr>
        <w:t>stup</w:t>
      </w:r>
      <w:r w:rsidRPr="00C10B9F">
        <w:rPr>
          <w:rFonts w:ascii="Arial" w:eastAsia="Times New Roman" w:hAnsi="Arial" w:cs="Arial"/>
          <w:spacing w:val="-1"/>
          <w:sz w:val="22"/>
          <w:szCs w:val="22"/>
        </w:rPr>
        <w:t>c</w:t>
      </w:r>
      <w:r w:rsidRPr="00C10B9F">
        <w:rPr>
          <w:rFonts w:ascii="Arial" w:eastAsia="Times New Roman" w:hAnsi="Arial" w:cs="Arial"/>
          <w:sz w:val="22"/>
          <w:szCs w:val="22"/>
        </w:rPr>
        <w:t>i smluvní</w:t>
      </w:r>
      <w:r w:rsidRPr="00C10B9F">
        <w:rPr>
          <w:rFonts w:ascii="Arial" w:eastAsia="Times New Roman" w:hAnsi="Arial" w:cs="Arial"/>
          <w:spacing w:val="-1"/>
          <w:sz w:val="22"/>
          <w:szCs w:val="22"/>
        </w:rPr>
        <w:t>c</w:t>
      </w:r>
      <w:r w:rsidRPr="00C10B9F">
        <w:rPr>
          <w:rFonts w:ascii="Arial" w:eastAsia="Times New Roman" w:hAnsi="Arial" w:cs="Arial"/>
          <w:sz w:val="22"/>
          <w:szCs w:val="22"/>
        </w:rPr>
        <w:t>h st</w:t>
      </w:r>
      <w:r w:rsidRPr="00C10B9F">
        <w:rPr>
          <w:rFonts w:ascii="Arial" w:eastAsia="Times New Roman" w:hAnsi="Arial" w:cs="Arial"/>
          <w:spacing w:val="-1"/>
          <w:sz w:val="22"/>
          <w:szCs w:val="22"/>
        </w:rPr>
        <w:t>ra</w:t>
      </w:r>
      <w:r w:rsidRPr="00C10B9F">
        <w:rPr>
          <w:rFonts w:ascii="Arial" w:eastAsia="Times New Roman" w:hAnsi="Arial" w:cs="Arial"/>
          <w:sz w:val="22"/>
          <w:szCs w:val="22"/>
        </w:rPr>
        <w:t>n na j</w:t>
      </w:r>
      <w:r w:rsidRPr="00C10B9F">
        <w:rPr>
          <w:rFonts w:ascii="Arial" w:eastAsia="Times New Roman" w:hAnsi="Arial" w:cs="Arial"/>
          <w:spacing w:val="-1"/>
          <w:sz w:val="22"/>
          <w:szCs w:val="22"/>
        </w:rPr>
        <w:t>e</w:t>
      </w:r>
      <w:r w:rsidRPr="00C10B9F">
        <w:rPr>
          <w:rFonts w:ascii="Arial" w:eastAsia="Times New Roman" w:hAnsi="Arial" w:cs="Arial"/>
          <w:sz w:val="22"/>
          <w:szCs w:val="22"/>
        </w:rPr>
        <w:t>d</w:t>
      </w:r>
      <w:r w:rsidRPr="00C10B9F">
        <w:rPr>
          <w:rFonts w:ascii="Arial" w:eastAsia="Times New Roman" w:hAnsi="Arial" w:cs="Arial"/>
          <w:spacing w:val="2"/>
          <w:sz w:val="22"/>
          <w:szCs w:val="22"/>
        </w:rPr>
        <w:t>n</w:t>
      </w:r>
      <w:r w:rsidRPr="00C10B9F">
        <w:rPr>
          <w:rFonts w:ascii="Arial" w:eastAsia="Times New Roman" w:hAnsi="Arial" w:cs="Arial"/>
          <w:sz w:val="22"/>
          <w:szCs w:val="22"/>
        </w:rPr>
        <w:t>é listin</w:t>
      </w:r>
      <w:r w:rsidRPr="00C10B9F">
        <w:rPr>
          <w:rFonts w:ascii="Arial" w:eastAsia="Times New Roman" w:hAnsi="Arial" w:cs="Arial"/>
          <w:spacing w:val="-1"/>
          <w:sz w:val="22"/>
          <w:szCs w:val="22"/>
        </w:rPr>
        <w:t>ě</w:t>
      </w:r>
      <w:r w:rsidRPr="00C10B9F">
        <w:rPr>
          <w:rFonts w:ascii="Arial" w:eastAsia="Times New Roman" w:hAnsi="Arial" w:cs="Arial"/>
          <w:sz w:val="22"/>
          <w:szCs w:val="22"/>
        </w:rPr>
        <w:t>.</w:t>
      </w:r>
    </w:p>
    <w:p w:rsidR="00426852" w:rsidRPr="00C10B9F" w:rsidP="00426852" w14:paraId="4AD59570" w14:textId="77777777">
      <w:pPr>
        <w:pStyle w:val="BodyTextIndent"/>
        <w:numPr>
          <w:ilvl w:val="0"/>
          <w:numId w:val="15"/>
        </w:numPr>
        <w:ind w:left="357" w:hanging="357"/>
        <w:rPr>
          <w:rFonts w:ascii="Arial" w:hAnsi="Arial" w:cs="Arial"/>
          <w:sz w:val="22"/>
          <w:szCs w:val="22"/>
        </w:rPr>
      </w:pPr>
      <w:r w:rsidRPr="004032F5">
        <w:rPr>
          <w:rFonts w:ascii="Arial" w:eastAsia="Times New Roman" w:hAnsi="Arial" w:cs="Arial"/>
          <w:sz w:val="22"/>
          <w:szCs w:val="22"/>
        </w:rPr>
        <w:t>Obě smluvní strany podpisem této smlouvy vylučují, aby nad rámec jejích výslovných ustanovení a ustanovení jejích příloh byla jakákoliv jejich práva či povinnosti dovozovány z dosavadní či</w:t>
      </w:r>
      <w:r>
        <w:rPr>
          <w:rFonts w:ascii="Arial" w:eastAsia="Times New Roman" w:hAnsi="Arial" w:cs="Arial"/>
          <w:sz w:val="22"/>
          <w:szCs w:val="22"/>
        </w:rPr>
        <w:t> </w:t>
      </w:r>
      <w:r w:rsidRPr="004032F5">
        <w:rPr>
          <w:rFonts w:ascii="Arial" w:eastAsia="Times New Roman" w:hAnsi="Arial" w:cs="Arial"/>
          <w:sz w:val="22"/>
          <w:szCs w:val="22"/>
        </w:rPr>
        <w:t xml:space="preserve">budoucí praxe zavedené mezi smluvními stranami. </w:t>
      </w:r>
    </w:p>
    <w:p w:rsidR="00426852" w:rsidRPr="004032F5" w:rsidP="00426852" w14:paraId="7ED2D581" w14:textId="77777777">
      <w:pPr>
        <w:pStyle w:val="BodyTextIndent"/>
        <w:numPr>
          <w:ilvl w:val="0"/>
          <w:numId w:val="15"/>
        </w:numPr>
        <w:ind w:left="357" w:hanging="357"/>
        <w:rPr>
          <w:rFonts w:ascii="Arial" w:hAnsi="Arial" w:cs="Arial"/>
          <w:sz w:val="22"/>
          <w:szCs w:val="22"/>
        </w:rPr>
      </w:pPr>
      <w:r w:rsidRPr="004032F5">
        <w:rPr>
          <w:rFonts w:ascii="Arial" w:eastAsia="Times New Roman" w:hAnsi="Arial" w:cs="Arial"/>
          <w:sz w:val="22"/>
          <w:szCs w:val="22"/>
        </w:rPr>
        <w:t>Zhotovitel převzal na sebe nebezpečí změny okolností po uzavření této smlouvy, a proto mu nepřísluší domáhat se práv uvedených v § 1765 odst. 1 a § 2620 odst. 2 občanského zákoníku.</w:t>
      </w:r>
    </w:p>
    <w:p w:rsidR="00426852" w:rsidRPr="008935BD" w:rsidP="00426852" w14:paraId="7955C4AC" w14:textId="72E3A2D0">
      <w:pPr>
        <w:pStyle w:val="BodyTextIndent"/>
        <w:numPr>
          <w:ilvl w:val="0"/>
          <w:numId w:val="15"/>
        </w:numPr>
        <w:ind w:left="357" w:hanging="357"/>
        <w:rPr>
          <w:rFonts w:ascii="Arial" w:hAnsi="Arial" w:cs="Arial"/>
          <w:sz w:val="22"/>
          <w:szCs w:val="22"/>
        </w:rPr>
      </w:pPr>
      <w:r w:rsidRPr="004032F5">
        <w:rPr>
          <w:rFonts w:ascii="Arial" w:hAnsi="Arial" w:cs="Arial"/>
          <w:color w:val="000000"/>
          <w:sz w:val="22"/>
          <w:szCs w:val="22"/>
        </w:rPr>
        <w:t xml:space="preserve">Objednatel je povinným subjektem ve smyslu zákona o registru smluv. </w:t>
      </w:r>
      <w:r w:rsidRPr="004032F5">
        <w:rPr>
          <w:rFonts w:ascii="Arial" w:eastAsia="Times New Roman" w:hAnsi="Arial" w:cs="Arial"/>
          <w:spacing w:val="-3"/>
          <w:sz w:val="22"/>
          <w:szCs w:val="22"/>
        </w:rPr>
        <w:t>Zhotovitel</w:t>
      </w:r>
      <w:r w:rsidRPr="004032F5">
        <w:rPr>
          <w:rFonts w:ascii="Arial" w:eastAsia="Times New Roman" w:hAnsi="Arial" w:cs="Arial"/>
          <w:sz w:val="22"/>
          <w:szCs w:val="22"/>
        </w:rPr>
        <w:t xml:space="preserve"> souhl</w:t>
      </w:r>
      <w:r w:rsidRPr="004032F5">
        <w:rPr>
          <w:rFonts w:ascii="Arial" w:eastAsia="Times New Roman" w:hAnsi="Arial" w:cs="Arial"/>
          <w:spacing w:val="-1"/>
          <w:sz w:val="22"/>
          <w:szCs w:val="22"/>
        </w:rPr>
        <w:t>a</w:t>
      </w:r>
      <w:r w:rsidRPr="004032F5">
        <w:rPr>
          <w:rFonts w:ascii="Arial" w:eastAsia="Times New Roman" w:hAnsi="Arial" w:cs="Arial"/>
          <w:sz w:val="22"/>
          <w:szCs w:val="22"/>
        </w:rPr>
        <w:t>sí se</w:t>
      </w:r>
      <w:r>
        <w:rPr>
          <w:rFonts w:ascii="Arial" w:eastAsia="Times New Roman" w:hAnsi="Arial" w:cs="Arial"/>
          <w:sz w:val="22"/>
          <w:szCs w:val="22"/>
        </w:rPr>
        <w:t> </w:t>
      </w:r>
      <w:r w:rsidRPr="004032F5">
        <w:rPr>
          <w:rFonts w:ascii="Arial" w:eastAsia="Times New Roman" w:hAnsi="Arial" w:cs="Arial"/>
          <w:spacing w:val="1"/>
          <w:sz w:val="22"/>
          <w:szCs w:val="22"/>
        </w:rPr>
        <w:t>z</w:t>
      </w:r>
      <w:r w:rsidRPr="004032F5">
        <w:rPr>
          <w:rFonts w:ascii="Arial" w:eastAsia="Times New Roman" w:hAnsi="Arial" w:cs="Arial"/>
          <w:sz w:val="22"/>
          <w:szCs w:val="22"/>
        </w:rPr>
        <w:t>v</w:t>
      </w:r>
      <w:r w:rsidRPr="004032F5">
        <w:rPr>
          <w:rFonts w:ascii="Arial" w:eastAsia="Times New Roman" w:hAnsi="Arial" w:cs="Arial"/>
          <w:spacing w:val="-1"/>
          <w:sz w:val="22"/>
          <w:szCs w:val="22"/>
        </w:rPr>
        <w:t>eře</w:t>
      </w:r>
      <w:r w:rsidRPr="004032F5">
        <w:rPr>
          <w:rFonts w:ascii="Arial" w:eastAsia="Times New Roman" w:hAnsi="Arial" w:cs="Arial"/>
          <w:sz w:val="22"/>
          <w:szCs w:val="22"/>
        </w:rPr>
        <w:t>jn</w:t>
      </w:r>
      <w:r w:rsidRPr="004032F5">
        <w:rPr>
          <w:rFonts w:ascii="Arial" w:eastAsia="Times New Roman" w:hAnsi="Arial" w:cs="Arial"/>
          <w:spacing w:val="-1"/>
          <w:sz w:val="22"/>
          <w:szCs w:val="22"/>
        </w:rPr>
        <w:t>ě</w:t>
      </w:r>
      <w:r w:rsidRPr="004032F5">
        <w:rPr>
          <w:rFonts w:ascii="Arial" w:eastAsia="Times New Roman" w:hAnsi="Arial" w:cs="Arial"/>
          <w:sz w:val="22"/>
          <w:szCs w:val="22"/>
        </w:rPr>
        <w:t>ním t</w:t>
      </w:r>
      <w:r w:rsidRPr="004032F5">
        <w:rPr>
          <w:rFonts w:ascii="Arial" w:eastAsia="Times New Roman" w:hAnsi="Arial" w:cs="Arial"/>
          <w:spacing w:val="-1"/>
          <w:sz w:val="22"/>
          <w:szCs w:val="22"/>
        </w:rPr>
        <w:t>é</w:t>
      </w:r>
      <w:r w:rsidRPr="004032F5">
        <w:rPr>
          <w:rFonts w:ascii="Arial" w:eastAsia="Times New Roman" w:hAnsi="Arial" w:cs="Arial"/>
          <w:sz w:val="22"/>
          <w:szCs w:val="22"/>
        </w:rPr>
        <w:t>to smlou</w:t>
      </w:r>
      <w:r w:rsidRPr="004032F5">
        <w:rPr>
          <w:rFonts w:ascii="Arial" w:eastAsia="Times New Roman" w:hAnsi="Arial" w:cs="Arial"/>
          <w:spacing w:val="2"/>
          <w:sz w:val="22"/>
          <w:szCs w:val="22"/>
        </w:rPr>
        <w:t>v</w:t>
      </w:r>
      <w:r w:rsidRPr="004032F5">
        <w:rPr>
          <w:rFonts w:ascii="Arial" w:eastAsia="Times New Roman" w:hAnsi="Arial" w:cs="Arial"/>
          <w:spacing w:val="-5"/>
          <w:sz w:val="22"/>
          <w:szCs w:val="22"/>
        </w:rPr>
        <w:t>y, včetně všech jejích případných dodatků, s výjimkou příloh</w:t>
      </w:r>
      <w:r>
        <w:rPr>
          <w:rFonts w:ascii="Arial" w:eastAsia="Times New Roman" w:hAnsi="Arial" w:cs="Arial"/>
          <w:spacing w:val="-5"/>
          <w:sz w:val="22"/>
          <w:szCs w:val="22"/>
        </w:rPr>
        <w:t>y</w:t>
      </w:r>
      <w:r w:rsidRPr="004032F5">
        <w:rPr>
          <w:rFonts w:ascii="Arial" w:eastAsia="Times New Roman" w:hAnsi="Arial" w:cs="Arial"/>
          <w:spacing w:val="-5"/>
          <w:sz w:val="22"/>
          <w:szCs w:val="22"/>
        </w:rPr>
        <w:t xml:space="preserve"> č. 1, kter</w:t>
      </w:r>
      <w:r>
        <w:rPr>
          <w:rFonts w:ascii="Arial" w:eastAsia="Times New Roman" w:hAnsi="Arial" w:cs="Arial"/>
          <w:spacing w:val="-5"/>
          <w:sz w:val="22"/>
          <w:szCs w:val="22"/>
        </w:rPr>
        <w:t>á</w:t>
      </w:r>
      <w:r w:rsidRPr="004032F5">
        <w:rPr>
          <w:rFonts w:ascii="Arial" w:eastAsia="Times New Roman" w:hAnsi="Arial" w:cs="Arial"/>
          <w:spacing w:val="-5"/>
          <w:sz w:val="22"/>
          <w:szCs w:val="22"/>
        </w:rPr>
        <w:t xml:space="preserve"> j</w:t>
      </w:r>
      <w:r>
        <w:rPr>
          <w:rFonts w:ascii="Arial" w:eastAsia="Times New Roman" w:hAnsi="Arial" w:cs="Arial"/>
          <w:spacing w:val="-5"/>
          <w:sz w:val="22"/>
          <w:szCs w:val="22"/>
        </w:rPr>
        <w:t>e</w:t>
      </w:r>
      <w:r w:rsidRPr="004032F5">
        <w:rPr>
          <w:rFonts w:ascii="Arial" w:eastAsia="Times New Roman" w:hAnsi="Arial" w:cs="Arial"/>
          <w:spacing w:val="-5"/>
          <w:sz w:val="22"/>
          <w:szCs w:val="22"/>
        </w:rPr>
        <w:t xml:space="preserve"> neuveřejňovan</w:t>
      </w:r>
      <w:r>
        <w:rPr>
          <w:rFonts w:ascii="Arial" w:eastAsia="Times New Roman" w:hAnsi="Arial" w:cs="Arial"/>
          <w:spacing w:val="-5"/>
          <w:sz w:val="22"/>
          <w:szCs w:val="22"/>
        </w:rPr>
        <w:t>á</w:t>
      </w:r>
      <w:r w:rsidRPr="004032F5">
        <w:rPr>
          <w:rFonts w:ascii="Arial" w:eastAsia="Times New Roman" w:hAnsi="Arial" w:cs="Arial"/>
          <w:spacing w:val="-5"/>
          <w:sz w:val="22"/>
          <w:szCs w:val="22"/>
        </w:rPr>
        <w:t xml:space="preserve">, především na profilu zadavatele a v Registru smluv. </w:t>
      </w:r>
      <w:r w:rsidRPr="004032F5">
        <w:rPr>
          <w:rFonts w:ascii="Arial" w:hAnsi="Arial" w:cs="Arial"/>
          <w:color w:val="000000"/>
          <w:sz w:val="22"/>
          <w:szCs w:val="22"/>
        </w:rPr>
        <w:t>Splnění této zákonné povinnosti není porušením důvěrnosti informací. Zhotovitel výslovně souhlasí s tím, že</w:t>
      </w:r>
      <w:r>
        <w:rPr>
          <w:rFonts w:ascii="Arial" w:hAnsi="Arial" w:cs="Arial"/>
          <w:color w:val="000000"/>
          <w:sz w:val="22"/>
          <w:szCs w:val="22"/>
        </w:rPr>
        <w:t> </w:t>
      </w:r>
      <w:r w:rsidRPr="004032F5">
        <w:rPr>
          <w:rFonts w:ascii="Arial" w:hAnsi="Arial" w:cs="Arial"/>
          <w:color w:val="000000"/>
          <w:sz w:val="22"/>
          <w:szCs w:val="22"/>
        </w:rPr>
        <w:t>uveřejněno bude úplné znění této smlouvy</w:t>
      </w:r>
      <w:r w:rsidR="00F267D3">
        <w:rPr>
          <w:rFonts w:ascii="Arial" w:hAnsi="Arial" w:cs="Arial"/>
          <w:color w:val="000000"/>
          <w:sz w:val="22"/>
          <w:szCs w:val="22"/>
        </w:rPr>
        <w:t xml:space="preserve"> </w:t>
      </w:r>
      <w:r w:rsidRPr="004032F5">
        <w:rPr>
          <w:rFonts w:ascii="Arial" w:hAnsi="Arial" w:cs="Arial"/>
          <w:color w:val="000000"/>
          <w:sz w:val="22"/>
          <w:szCs w:val="22"/>
        </w:rPr>
        <w:t>včetně všech identifikačních a kontaktních údajů osob, které zhotovitel uvedl v textu této smlouvy. Je-li podle obecného nařízení k uveřejnění těchto údajů potřebný souhlas dotčených osob, zhotovitel výslovně prohlašuje, že takový souhlas všech dotčených osob zajistil. Smluvní strany se dohodly, že smlouvu zašle správci Registru smluv k uveřejnění objednatel a bude zhotovitele písemně informovat o uveřejnění smlouvy v</w:t>
      </w:r>
      <w:r w:rsidRPr="000B64E5" w:rsidR="00AA021A">
        <w:rPr>
          <w:rFonts w:ascii="Arial" w:hAnsi="Arial" w:cs="Arial"/>
        </w:rPr>
        <w:t> </w:t>
      </w:r>
      <w:r w:rsidRPr="004032F5">
        <w:rPr>
          <w:rFonts w:ascii="Arial" w:hAnsi="Arial" w:cs="Arial"/>
          <w:color w:val="000000"/>
          <w:sz w:val="22"/>
          <w:szCs w:val="22"/>
        </w:rPr>
        <w:t>Registru smluv. Zhotovitel je povinen zkontrolovat, že smlouva byla v Registru smluv řádně uveřejněna. V případě, že</w:t>
      </w:r>
      <w:r>
        <w:rPr>
          <w:rFonts w:ascii="Arial" w:hAnsi="Arial" w:cs="Arial"/>
          <w:color w:val="000000"/>
          <w:sz w:val="22"/>
          <w:szCs w:val="22"/>
        </w:rPr>
        <w:t> </w:t>
      </w:r>
      <w:r w:rsidRPr="004032F5">
        <w:rPr>
          <w:rFonts w:ascii="Arial" w:hAnsi="Arial" w:cs="Arial"/>
          <w:color w:val="000000"/>
          <w:sz w:val="22"/>
          <w:szCs w:val="22"/>
        </w:rPr>
        <w:t>zhotovitel zjistí jakékoliv nepřesnosti či nedostatky, je povinen bez</w:t>
      </w:r>
      <w:r w:rsidRPr="000B64E5" w:rsidR="00AA021A">
        <w:rPr>
          <w:rFonts w:ascii="Arial" w:hAnsi="Arial" w:cs="Arial"/>
        </w:rPr>
        <w:t> </w:t>
      </w:r>
      <w:r w:rsidRPr="004032F5">
        <w:rPr>
          <w:rFonts w:ascii="Arial" w:hAnsi="Arial" w:cs="Arial"/>
          <w:color w:val="000000"/>
          <w:sz w:val="22"/>
          <w:szCs w:val="22"/>
        </w:rPr>
        <w:t xml:space="preserve">zbytečného odkladu o nich objednatele </w:t>
      </w:r>
      <w:r w:rsidRPr="008935BD">
        <w:rPr>
          <w:rFonts w:ascii="Arial" w:hAnsi="Arial" w:cs="Arial"/>
          <w:color w:val="000000"/>
          <w:sz w:val="22"/>
          <w:szCs w:val="22"/>
        </w:rPr>
        <w:t xml:space="preserve">informovat. </w:t>
      </w:r>
      <w:r w:rsidRPr="008935BD">
        <w:rPr>
          <w:rFonts w:ascii="Arial" w:eastAsia="Times New Roman" w:hAnsi="Arial" w:cs="Arial"/>
          <w:spacing w:val="-5"/>
          <w:sz w:val="22"/>
          <w:szCs w:val="22"/>
        </w:rPr>
        <w:t>Objednatel je dále v souladu se ZZVZ povinen na profilu zadavatele uveřejnit skutečně uhrazenou cenu.</w:t>
      </w:r>
    </w:p>
    <w:p w:rsidR="00426852" w:rsidRPr="008935BD" w:rsidP="00426852" w14:paraId="6A6702C7" w14:textId="77777777">
      <w:pPr>
        <w:pStyle w:val="BodyTextIndent"/>
        <w:numPr>
          <w:ilvl w:val="0"/>
          <w:numId w:val="15"/>
        </w:numPr>
        <w:ind w:left="357" w:hanging="357"/>
        <w:rPr>
          <w:rFonts w:ascii="Arial" w:hAnsi="Arial" w:cs="Arial"/>
          <w:sz w:val="22"/>
          <w:szCs w:val="22"/>
        </w:rPr>
      </w:pPr>
      <w:r w:rsidRPr="008935BD">
        <w:rPr>
          <w:rFonts w:ascii="Arial" w:hAnsi="Arial" w:cs="Arial"/>
          <w:sz w:val="22"/>
          <w:szCs w:val="22"/>
        </w:rPr>
        <w:t>Pro vyloučení všech pochybností se uvádí, že smluvní strany shodně považují tuto smlouvu za</w:t>
      </w:r>
      <w:r>
        <w:rPr>
          <w:rFonts w:ascii="Arial" w:hAnsi="Arial" w:cs="Arial"/>
          <w:sz w:val="22"/>
          <w:szCs w:val="22"/>
        </w:rPr>
        <w:t> </w:t>
      </w:r>
      <w:r w:rsidRPr="008935BD">
        <w:rPr>
          <w:rFonts w:ascii="Arial" w:hAnsi="Arial" w:cs="Arial"/>
          <w:sz w:val="22"/>
          <w:szCs w:val="22"/>
        </w:rPr>
        <w:t xml:space="preserve">smlouvu odvážnou dle ustanovení § 2756 </w:t>
      </w:r>
      <w:r w:rsidRPr="008935BD">
        <w:rPr>
          <w:rFonts w:ascii="Arial" w:eastAsia="Times New Roman" w:hAnsi="Arial" w:cs="Arial"/>
          <w:sz w:val="22"/>
          <w:szCs w:val="22"/>
        </w:rPr>
        <w:t>občanského zákoníku</w:t>
      </w:r>
      <w:r w:rsidRPr="008935BD">
        <w:rPr>
          <w:rFonts w:ascii="Arial" w:hAnsi="Arial" w:cs="Arial"/>
          <w:sz w:val="22"/>
          <w:szCs w:val="22"/>
        </w:rPr>
        <w:t xml:space="preserve"> a tudíž se na závazky z ní vzniklé nepoužijí ustanovení § 1764 až 1766 </w:t>
      </w:r>
      <w:r w:rsidRPr="008935BD">
        <w:rPr>
          <w:rFonts w:ascii="Arial" w:eastAsia="Times New Roman" w:hAnsi="Arial" w:cs="Arial"/>
          <w:sz w:val="22"/>
          <w:szCs w:val="22"/>
        </w:rPr>
        <w:t>občanského zákoníku</w:t>
      </w:r>
      <w:r w:rsidRPr="008935BD">
        <w:rPr>
          <w:rFonts w:ascii="Arial" w:hAnsi="Arial" w:cs="Arial"/>
          <w:sz w:val="22"/>
          <w:szCs w:val="22"/>
        </w:rPr>
        <w:t xml:space="preserve"> o změně okolností </w:t>
      </w:r>
      <w:r w:rsidRPr="008935BD">
        <w:rPr>
          <w:rFonts w:ascii="Arial" w:hAnsi="Arial" w:cs="Arial"/>
          <w:sz w:val="22"/>
          <w:szCs w:val="22"/>
        </w:rPr>
        <w:t>a</w:t>
      </w:r>
      <w:r>
        <w:rPr>
          <w:rFonts w:ascii="Arial" w:hAnsi="Arial" w:cs="Arial"/>
          <w:sz w:val="22"/>
          <w:szCs w:val="22"/>
        </w:rPr>
        <w:t> </w:t>
      </w:r>
      <w:r w:rsidRPr="008935BD">
        <w:rPr>
          <w:rFonts w:ascii="Arial" w:hAnsi="Arial" w:cs="Arial"/>
          <w:sz w:val="22"/>
          <w:szCs w:val="22"/>
        </w:rPr>
        <w:t xml:space="preserve">ustanovení § 1793 až 1795 </w:t>
      </w:r>
      <w:r w:rsidRPr="008935BD">
        <w:rPr>
          <w:rFonts w:ascii="Arial" w:eastAsia="Times New Roman" w:hAnsi="Arial" w:cs="Arial"/>
          <w:sz w:val="22"/>
          <w:szCs w:val="22"/>
        </w:rPr>
        <w:t>občanského zákoníku</w:t>
      </w:r>
      <w:r w:rsidRPr="008935BD">
        <w:rPr>
          <w:rFonts w:ascii="Arial" w:hAnsi="Arial" w:cs="Arial"/>
          <w:sz w:val="22"/>
          <w:szCs w:val="22"/>
        </w:rPr>
        <w:t xml:space="preserve"> o neúměrném zkrácení, zhotoviteli nepřísluší dovolávat se práv </w:t>
      </w:r>
      <w:r w:rsidRPr="008935BD">
        <w:rPr>
          <w:rFonts w:ascii="Arial" w:eastAsia="Times New Roman" w:hAnsi="Arial" w:cs="Arial"/>
          <w:sz w:val="22"/>
          <w:szCs w:val="22"/>
        </w:rPr>
        <w:t>uvedených v § 2620 odst. 2 občanského zákoníku</w:t>
      </w:r>
      <w:r w:rsidRPr="008935BD">
        <w:rPr>
          <w:rFonts w:ascii="Arial" w:hAnsi="Arial" w:cs="Arial"/>
          <w:sz w:val="22"/>
          <w:szCs w:val="22"/>
        </w:rPr>
        <w:t>.</w:t>
      </w:r>
    </w:p>
    <w:p w:rsidR="00426852" w:rsidRPr="008935BD" w:rsidP="00426852" w14:paraId="0CE275B8" w14:textId="77777777">
      <w:pPr>
        <w:pStyle w:val="BodyTextIndent"/>
        <w:numPr>
          <w:ilvl w:val="0"/>
          <w:numId w:val="15"/>
        </w:numPr>
        <w:ind w:left="357" w:hanging="357"/>
        <w:rPr>
          <w:rFonts w:ascii="Arial" w:hAnsi="Arial" w:cs="Arial"/>
          <w:sz w:val="22"/>
          <w:szCs w:val="22"/>
        </w:rPr>
      </w:pPr>
      <w:r w:rsidRPr="008935BD">
        <w:rPr>
          <w:rFonts w:ascii="Arial" w:eastAsia="Times New Roman" w:hAnsi="Arial" w:cs="Arial"/>
          <w:sz w:val="22"/>
          <w:szCs w:val="22"/>
        </w:rPr>
        <w:t>Tato smlouva nabývá platnosti dnem jejího podpisu smluvními stranami a účinnosti dnem jejího uveřejnění v Registru smluv.</w:t>
      </w:r>
    </w:p>
    <w:p w:rsidR="00426852" w:rsidRPr="004032F5" w:rsidP="00426852" w14:paraId="66CADD1F" w14:textId="1C8A82E0">
      <w:pPr>
        <w:pStyle w:val="BodyTextIndent"/>
        <w:numPr>
          <w:ilvl w:val="0"/>
          <w:numId w:val="15"/>
        </w:numPr>
        <w:ind w:left="357" w:hanging="357"/>
        <w:rPr>
          <w:rFonts w:ascii="Arial" w:hAnsi="Arial" w:cs="Arial"/>
          <w:sz w:val="22"/>
          <w:szCs w:val="22"/>
        </w:rPr>
      </w:pPr>
      <w:r w:rsidRPr="004032F5">
        <w:rPr>
          <w:rFonts w:ascii="Arial" w:eastAsia="Times New Roman" w:hAnsi="Arial" w:cs="Arial"/>
          <w:sz w:val="22"/>
          <w:szCs w:val="22"/>
        </w:rPr>
        <w:t>T</w:t>
      </w:r>
      <w:r w:rsidRPr="004032F5">
        <w:rPr>
          <w:rFonts w:ascii="Arial" w:eastAsia="Times New Roman" w:hAnsi="Arial" w:cs="Arial"/>
          <w:spacing w:val="-1"/>
          <w:sz w:val="22"/>
          <w:szCs w:val="22"/>
        </w:rPr>
        <w:t>a</w:t>
      </w:r>
      <w:r w:rsidRPr="004032F5">
        <w:rPr>
          <w:rFonts w:ascii="Arial" w:eastAsia="Times New Roman" w:hAnsi="Arial" w:cs="Arial"/>
          <w:sz w:val="22"/>
          <w:szCs w:val="22"/>
        </w:rPr>
        <w:t xml:space="preserve">to smlouva je v případě listinné podoby vyhotovena ve </w:t>
      </w:r>
      <w:r w:rsidR="003F3DF1">
        <w:rPr>
          <w:rFonts w:ascii="Arial" w:eastAsia="Times New Roman" w:hAnsi="Arial" w:cs="Arial"/>
          <w:sz w:val="22"/>
          <w:szCs w:val="22"/>
        </w:rPr>
        <w:t>3</w:t>
      </w:r>
      <w:r w:rsidRPr="004032F5">
        <w:rPr>
          <w:rFonts w:ascii="Arial" w:eastAsia="Times New Roman" w:hAnsi="Arial" w:cs="Arial"/>
          <w:sz w:val="22"/>
          <w:szCs w:val="22"/>
        </w:rPr>
        <w:t xml:space="preserve"> </w:t>
      </w:r>
      <w:r w:rsidRPr="004032F5">
        <w:rPr>
          <w:rFonts w:ascii="Arial" w:eastAsia="Times New Roman" w:hAnsi="Arial" w:cs="Arial"/>
          <w:spacing w:val="5"/>
          <w:sz w:val="22"/>
          <w:szCs w:val="22"/>
        </w:rPr>
        <w:t>v</w:t>
      </w:r>
      <w:r w:rsidRPr="004032F5">
        <w:rPr>
          <w:rFonts w:ascii="Arial" w:eastAsia="Times New Roman" w:hAnsi="Arial" w:cs="Arial"/>
          <w:spacing w:val="-5"/>
          <w:sz w:val="22"/>
          <w:szCs w:val="22"/>
        </w:rPr>
        <w:t>y</w:t>
      </w:r>
      <w:r w:rsidRPr="004032F5">
        <w:rPr>
          <w:rFonts w:ascii="Arial" w:eastAsia="Times New Roman" w:hAnsi="Arial" w:cs="Arial"/>
          <w:sz w:val="22"/>
          <w:szCs w:val="22"/>
        </w:rPr>
        <w:t>hotov</w:t>
      </w:r>
      <w:r w:rsidRPr="004032F5">
        <w:rPr>
          <w:rFonts w:ascii="Arial" w:eastAsia="Times New Roman" w:hAnsi="Arial" w:cs="Arial"/>
          <w:spacing w:val="-1"/>
          <w:sz w:val="22"/>
          <w:szCs w:val="22"/>
        </w:rPr>
        <w:t>e</w:t>
      </w:r>
      <w:r w:rsidRPr="004032F5">
        <w:rPr>
          <w:rFonts w:ascii="Arial" w:eastAsia="Times New Roman" w:hAnsi="Arial" w:cs="Arial"/>
          <w:sz w:val="22"/>
          <w:szCs w:val="22"/>
        </w:rPr>
        <w:t>n</w:t>
      </w:r>
      <w:r w:rsidRPr="004032F5">
        <w:rPr>
          <w:rFonts w:ascii="Arial" w:eastAsia="Times New Roman" w:hAnsi="Arial" w:cs="Arial"/>
          <w:spacing w:val="3"/>
          <w:sz w:val="22"/>
          <w:szCs w:val="22"/>
        </w:rPr>
        <w:t>í</w:t>
      </w:r>
      <w:r w:rsidRPr="004032F5">
        <w:rPr>
          <w:rFonts w:ascii="Arial" w:eastAsia="Times New Roman" w:hAnsi="Arial" w:cs="Arial"/>
          <w:spacing w:val="-1"/>
          <w:sz w:val="22"/>
          <w:szCs w:val="22"/>
        </w:rPr>
        <w:t>c</w:t>
      </w:r>
      <w:r w:rsidRPr="004032F5">
        <w:rPr>
          <w:rFonts w:ascii="Arial" w:eastAsia="Times New Roman" w:hAnsi="Arial" w:cs="Arial"/>
          <w:spacing w:val="2"/>
          <w:sz w:val="22"/>
          <w:szCs w:val="22"/>
        </w:rPr>
        <w:t>h</w:t>
      </w:r>
      <w:r w:rsidRPr="004032F5">
        <w:rPr>
          <w:rFonts w:ascii="Arial" w:eastAsia="Times New Roman" w:hAnsi="Arial" w:cs="Arial"/>
          <w:sz w:val="22"/>
          <w:szCs w:val="22"/>
        </w:rPr>
        <w:t>, z ni</w:t>
      </w:r>
      <w:r w:rsidRPr="004032F5">
        <w:rPr>
          <w:rFonts w:ascii="Arial" w:eastAsia="Times New Roman" w:hAnsi="Arial" w:cs="Arial"/>
          <w:spacing w:val="-1"/>
          <w:sz w:val="22"/>
          <w:szCs w:val="22"/>
        </w:rPr>
        <w:t>c</w:t>
      </w:r>
      <w:r w:rsidRPr="004032F5">
        <w:rPr>
          <w:rFonts w:ascii="Arial" w:eastAsia="Times New Roman" w:hAnsi="Arial" w:cs="Arial"/>
          <w:sz w:val="22"/>
          <w:szCs w:val="22"/>
        </w:rPr>
        <w:t>hž 1 obd</w:t>
      </w:r>
      <w:r w:rsidRPr="004032F5">
        <w:rPr>
          <w:rFonts w:ascii="Arial" w:eastAsia="Times New Roman" w:hAnsi="Arial" w:cs="Arial"/>
          <w:spacing w:val="-1"/>
          <w:sz w:val="22"/>
          <w:szCs w:val="22"/>
        </w:rPr>
        <w:t>r</w:t>
      </w:r>
      <w:r w:rsidRPr="004032F5">
        <w:rPr>
          <w:rFonts w:ascii="Arial" w:eastAsia="Times New Roman" w:hAnsi="Arial" w:cs="Arial"/>
          <w:spacing w:val="1"/>
          <w:sz w:val="22"/>
          <w:szCs w:val="22"/>
        </w:rPr>
        <w:t>ž</w:t>
      </w:r>
      <w:r w:rsidRPr="004032F5">
        <w:rPr>
          <w:rFonts w:ascii="Arial" w:eastAsia="Times New Roman" w:hAnsi="Arial" w:cs="Arial"/>
          <w:sz w:val="22"/>
          <w:szCs w:val="22"/>
        </w:rPr>
        <w:t xml:space="preserve">í </w:t>
      </w:r>
      <w:r w:rsidRPr="004032F5">
        <w:rPr>
          <w:rFonts w:ascii="Arial" w:eastAsia="Times New Roman" w:hAnsi="Arial" w:cs="Arial"/>
          <w:spacing w:val="1"/>
          <w:sz w:val="22"/>
          <w:szCs w:val="22"/>
        </w:rPr>
        <w:t>zhotovitel</w:t>
      </w:r>
      <w:r w:rsidRPr="004032F5">
        <w:rPr>
          <w:rFonts w:ascii="Arial" w:eastAsia="Times New Roman" w:hAnsi="Arial" w:cs="Arial"/>
          <w:sz w:val="22"/>
          <w:szCs w:val="22"/>
        </w:rPr>
        <w:t xml:space="preserve">, </w:t>
      </w:r>
      <w:r w:rsidR="003F3DF1">
        <w:rPr>
          <w:rFonts w:ascii="Arial" w:eastAsia="Times New Roman" w:hAnsi="Arial" w:cs="Arial"/>
          <w:sz w:val="22"/>
          <w:szCs w:val="22"/>
        </w:rPr>
        <w:t>2</w:t>
      </w:r>
      <w:r w:rsidRPr="004032F5">
        <w:rPr>
          <w:rFonts w:ascii="Arial" w:eastAsia="Times New Roman" w:hAnsi="Arial" w:cs="Arial"/>
          <w:sz w:val="22"/>
          <w:szCs w:val="22"/>
        </w:rPr>
        <w:t xml:space="preserve"> obd</w:t>
      </w:r>
      <w:r w:rsidRPr="004032F5">
        <w:rPr>
          <w:rFonts w:ascii="Arial" w:eastAsia="Times New Roman" w:hAnsi="Arial" w:cs="Arial"/>
          <w:spacing w:val="-1"/>
          <w:sz w:val="22"/>
          <w:szCs w:val="22"/>
        </w:rPr>
        <w:t>r</w:t>
      </w:r>
      <w:r w:rsidRPr="004032F5">
        <w:rPr>
          <w:rFonts w:ascii="Arial" w:eastAsia="Times New Roman" w:hAnsi="Arial" w:cs="Arial"/>
          <w:spacing w:val="1"/>
          <w:sz w:val="22"/>
          <w:szCs w:val="22"/>
        </w:rPr>
        <w:t>ž</w:t>
      </w:r>
      <w:r w:rsidRPr="004032F5">
        <w:rPr>
          <w:rFonts w:ascii="Arial" w:eastAsia="Times New Roman" w:hAnsi="Arial" w:cs="Arial"/>
          <w:sz w:val="22"/>
          <w:szCs w:val="22"/>
        </w:rPr>
        <w:t>í obj</w:t>
      </w:r>
      <w:r w:rsidRPr="004032F5">
        <w:rPr>
          <w:rFonts w:ascii="Arial" w:eastAsia="Times New Roman" w:hAnsi="Arial" w:cs="Arial"/>
          <w:spacing w:val="-1"/>
          <w:sz w:val="22"/>
          <w:szCs w:val="22"/>
        </w:rPr>
        <w:t>e</w:t>
      </w:r>
      <w:r w:rsidRPr="004032F5">
        <w:rPr>
          <w:rFonts w:ascii="Arial" w:eastAsia="Times New Roman" w:hAnsi="Arial" w:cs="Arial"/>
          <w:sz w:val="22"/>
          <w:szCs w:val="22"/>
        </w:rPr>
        <w:t>dn</w:t>
      </w:r>
      <w:r w:rsidRPr="004032F5">
        <w:rPr>
          <w:rFonts w:ascii="Arial" w:eastAsia="Times New Roman" w:hAnsi="Arial" w:cs="Arial"/>
          <w:spacing w:val="-1"/>
          <w:sz w:val="22"/>
          <w:szCs w:val="22"/>
        </w:rPr>
        <w:t>a</w:t>
      </w:r>
      <w:r w:rsidRPr="004032F5">
        <w:rPr>
          <w:rFonts w:ascii="Arial" w:eastAsia="Times New Roman" w:hAnsi="Arial" w:cs="Arial"/>
          <w:sz w:val="22"/>
          <w:szCs w:val="22"/>
        </w:rPr>
        <w:t>t</w:t>
      </w:r>
      <w:r w:rsidRPr="004032F5">
        <w:rPr>
          <w:rFonts w:ascii="Arial" w:eastAsia="Times New Roman" w:hAnsi="Arial" w:cs="Arial"/>
          <w:spacing w:val="-1"/>
          <w:sz w:val="22"/>
          <w:szCs w:val="22"/>
        </w:rPr>
        <w:t>e</w:t>
      </w:r>
      <w:r w:rsidRPr="004032F5">
        <w:rPr>
          <w:rFonts w:ascii="Arial" w:eastAsia="Times New Roman" w:hAnsi="Arial" w:cs="Arial"/>
          <w:sz w:val="22"/>
          <w:szCs w:val="22"/>
        </w:rPr>
        <w:t>l.</w:t>
      </w:r>
    </w:p>
    <w:p w:rsidR="00426852" w:rsidRPr="004032F5" w:rsidP="00426852" w14:paraId="0F91E0D5" w14:textId="77777777">
      <w:pPr>
        <w:pStyle w:val="BodyTextIndent"/>
        <w:numPr>
          <w:ilvl w:val="0"/>
          <w:numId w:val="15"/>
        </w:numPr>
        <w:ind w:left="357" w:hanging="357"/>
        <w:rPr>
          <w:rFonts w:ascii="Arial" w:hAnsi="Arial" w:cs="Arial"/>
          <w:sz w:val="22"/>
          <w:szCs w:val="22"/>
        </w:rPr>
      </w:pPr>
      <w:r w:rsidRPr="004032F5">
        <w:rPr>
          <w:rFonts w:ascii="Arial" w:hAnsi="Arial" w:cs="Arial"/>
          <w:spacing w:val="1"/>
          <w:sz w:val="22"/>
          <w:szCs w:val="22"/>
        </w:rPr>
        <w:t>Nedílnou s</w:t>
      </w:r>
      <w:r w:rsidRPr="004032F5">
        <w:rPr>
          <w:rFonts w:ascii="Arial" w:hAnsi="Arial" w:cs="Arial"/>
          <w:sz w:val="22"/>
          <w:szCs w:val="22"/>
        </w:rPr>
        <w:t>ou</w:t>
      </w:r>
      <w:r w:rsidRPr="004032F5">
        <w:rPr>
          <w:rFonts w:ascii="Arial" w:hAnsi="Arial" w:cs="Arial"/>
          <w:spacing w:val="-1"/>
          <w:sz w:val="22"/>
          <w:szCs w:val="22"/>
        </w:rPr>
        <w:t>čá</w:t>
      </w:r>
      <w:r w:rsidRPr="004032F5">
        <w:rPr>
          <w:rFonts w:ascii="Arial" w:hAnsi="Arial" w:cs="Arial"/>
          <w:sz w:val="22"/>
          <w:szCs w:val="22"/>
        </w:rPr>
        <w:t>stí t</w:t>
      </w:r>
      <w:r w:rsidRPr="004032F5">
        <w:rPr>
          <w:rFonts w:ascii="Arial" w:hAnsi="Arial" w:cs="Arial"/>
          <w:spacing w:val="-1"/>
          <w:sz w:val="22"/>
          <w:szCs w:val="22"/>
        </w:rPr>
        <w:t>é</w:t>
      </w:r>
      <w:r w:rsidRPr="004032F5">
        <w:rPr>
          <w:rFonts w:ascii="Arial" w:hAnsi="Arial" w:cs="Arial"/>
          <w:sz w:val="22"/>
          <w:szCs w:val="22"/>
        </w:rPr>
        <w:t>to smlou</w:t>
      </w:r>
      <w:r w:rsidRPr="004032F5">
        <w:rPr>
          <w:rFonts w:ascii="Arial" w:hAnsi="Arial" w:cs="Arial"/>
          <w:spacing w:val="2"/>
          <w:sz w:val="22"/>
          <w:szCs w:val="22"/>
        </w:rPr>
        <w:t>v</w:t>
      </w:r>
      <w:r w:rsidRPr="004032F5">
        <w:rPr>
          <w:rFonts w:ascii="Arial" w:hAnsi="Arial" w:cs="Arial"/>
          <w:sz w:val="22"/>
          <w:szCs w:val="22"/>
        </w:rPr>
        <w:t>y jsou n</w:t>
      </w:r>
      <w:r w:rsidRPr="004032F5">
        <w:rPr>
          <w:rFonts w:ascii="Arial" w:hAnsi="Arial" w:cs="Arial"/>
          <w:spacing w:val="-1"/>
          <w:sz w:val="22"/>
          <w:szCs w:val="22"/>
        </w:rPr>
        <w:t>á</w:t>
      </w:r>
      <w:r w:rsidRPr="004032F5">
        <w:rPr>
          <w:rFonts w:ascii="Arial" w:hAnsi="Arial" w:cs="Arial"/>
          <w:sz w:val="22"/>
          <w:szCs w:val="22"/>
        </w:rPr>
        <w:t>sl</w:t>
      </w:r>
      <w:r w:rsidRPr="004032F5">
        <w:rPr>
          <w:rFonts w:ascii="Arial" w:hAnsi="Arial" w:cs="Arial"/>
          <w:spacing w:val="-1"/>
          <w:sz w:val="22"/>
          <w:szCs w:val="22"/>
        </w:rPr>
        <w:t>e</w:t>
      </w:r>
      <w:r w:rsidRPr="004032F5">
        <w:rPr>
          <w:rFonts w:ascii="Arial" w:hAnsi="Arial" w:cs="Arial"/>
          <w:sz w:val="22"/>
          <w:szCs w:val="22"/>
        </w:rPr>
        <w:t>dují</w:t>
      </w:r>
      <w:r w:rsidRPr="004032F5">
        <w:rPr>
          <w:rFonts w:ascii="Arial" w:hAnsi="Arial" w:cs="Arial"/>
          <w:spacing w:val="-1"/>
          <w:sz w:val="22"/>
          <w:szCs w:val="22"/>
        </w:rPr>
        <w:t>c</w:t>
      </w:r>
      <w:r w:rsidRPr="004032F5">
        <w:rPr>
          <w:rFonts w:ascii="Arial" w:hAnsi="Arial" w:cs="Arial"/>
          <w:sz w:val="22"/>
          <w:szCs w:val="22"/>
        </w:rPr>
        <w:t>í p</w:t>
      </w:r>
      <w:r w:rsidRPr="004032F5">
        <w:rPr>
          <w:rFonts w:ascii="Arial" w:hAnsi="Arial" w:cs="Arial"/>
          <w:spacing w:val="-1"/>
          <w:sz w:val="22"/>
          <w:szCs w:val="22"/>
        </w:rPr>
        <w:t>ř</w:t>
      </w:r>
      <w:r w:rsidRPr="004032F5">
        <w:rPr>
          <w:rFonts w:ascii="Arial" w:hAnsi="Arial" w:cs="Arial"/>
          <w:sz w:val="22"/>
          <w:szCs w:val="22"/>
        </w:rPr>
        <w:t>ílo</w:t>
      </w:r>
      <w:r w:rsidRPr="004032F5">
        <w:rPr>
          <w:rFonts w:ascii="Arial" w:hAnsi="Arial" w:cs="Arial"/>
          <w:spacing w:val="2"/>
          <w:sz w:val="22"/>
          <w:szCs w:val="22"/>
        </w:rPr>
        <w:t>h</w:t>
      </w:r>
      <w:r w:rsidRPr="004032F5">
        <w:rPr>
          <w:rFonts w:ascii="Arial" w:hAnsi="Arial" w:cs="Arial"/>
          <w:spacing w:val="-5"/>
          <w:sz w:val="22"/>
          <w:szCs w:val="22"/>
        </w:rPr>
        <w:t>y</w:t>
      </w:r>
      <w:r w:rsidRPr="004032F5">
        <w:rPr>
          <w:rFonts w:ascii="Arial" w:hAnsi="Arial" w:cs="Arial"/>
          <w:sz w:val="22"/>
          <w:szCs w:val="22"/>
        </w:rPr>
        <w:t xml:space="preserve">: </w:t>
      </w:r>
    </w:p>
    <w:p w:rsidR="00AA021A" w14:paraId="35D7ABF3" w14:textId="77777777">
      <w:pPr>
        <w:autoSpaceDE w:val="0"/>
        <w:autoSpaceDN w:val="0"/>
        <w:adjustRightInd w:val="0"/>
        <w:ind w:left="1701" w:hanging="1276"/>
        <w:rPr>
          <w:rFonts w:ascii="Arial" w:hAnsi="Arial" w:cs="Arial"/>
          <w:color w:val="000000"/>
          <w:sz w:val="22"/>
          <w:szCs w:val="22"/>
        </w:rPr>
      </w:pPr>
    </w:p>
    <w:p w:rsidR="00AA021A" w14:paraId="6BB6E67C" w14:textId="77777777">
      <w:pPr>
        <w:autoSpaceDE w:val="0"/>
        <w:autoSpaceDN w:val="0"/>
        <w:adjustRightInd w:val="0"/>
        <w:ind w:left="1701" w:hanging="1276"/>
        <w:rPr>
          <w:rFonts w:ascii="Arial" w:hAnsi="Arial" w:cs="Arial"/>
          <w:color w:val="000000"/>
          <w:sz w:val="22"/>
          <w:szCs w:val="22"/>
        </w:rPr>
      </w:pPr>
    </w:p>
    <w:p w:rsidR="00AA021A" w14:paraId="5D5A8612" w14:textId="77777777">
      <w:pPr>
        <w:autoSpaceDE w:val="0"/>
        <w:autoSpaceDN w:val="0"/>
        <w:adjustRightInd w:val="0"/>
        <w:ind w:left="1701" w:hanging="1276"/>
        <w:rPr>
          <w:rFonts w:ascii="Arial" w:hAnsi="Arial" w:cs="Arial"/>
          <w:color w:val="000000"/>
          <w:sz w:val="22"/>
          <w:szCs w:val="22"/>
        </w:rPr>
      </w:pPr>
    </w:p>
    <w:p w:rsidR="00426852" w:rsidP="00AA021A" w14:paraId="24305B35" w14:textId="27ADE80B">
      <w:pPr>
        <w:autoSpaceDE w:val="0"/>
        <w:autoSpaceDN w:val="0"/>
        <w:adjustRightInd w:val="0"/>
        <w:rPr>
          <w:rFonts w:ascii="Arial" w:hAnsi="Arial" w:cs="Arial"/>
          <w:color w:val="000000"/>
          <w:sz w:val="22"/>
          <w:szCs w:val="22"/>
        </w:rPr>
      </w:pPr>
      <w:r w:rsidRPr="00457AB0">
        <w:rPr>
          <w:rFonts w:ascii="Arial" w:hAnsi="Arial" w:cs="Arial"/>
          <w:color w:val="000000"/>
          <w:sz w:val="22"/>
          <w:szCs w:val="22"/>
        </w:rPr>
        <w:t>Příloha č. 1</w:t>
      </w:r>
      <w:r w:rsidRPr="00457AB0">
        <w:rPr>
          <w:rFonts w:ascii="Arial" w:hAnsi="Arial" w:cs="Arial"/>
          <w:color w:val="000000"/>
          <w:sz w:val="22"/>
          <w:szCs w:val="22"/>
        </w:rPr>
        <w:tab/>
      </w:r>
      <w:r w:rsidR="008B3840">
        <w:rPr>
          <w:rFonts w:ascii="Arial" w:hAnsi="Arial" w:cs="Arial"/>
          <w:color w:val="000000"/>
          <w:sz w:val="22"/>
          <w:szCs w:val="22"/>
        </w:rPr>
        <w:t xml:space="preserve"> </w:t>
      </w:r>
      <w:r w:rsidRPr="00457AB0">
        <w:rPr>
          <w:rFonts w:ascii="Arial" w:hAnsi="Arial" w:cs="Arial"/>
          <w:color w:val="000000"/>
          <w:sz w:val="22"/>
          <w:szCs w:val="22"/>
        </w:rPr>
        <w:t>Harmonogram prací</w:t>
      </w:r>
      <w:r>
        <w:rPr>
          <w:rFonts w:ascii="Arial" w:hAnsi="Arial" w:cs="Arial"/>
          <w:color w:val="000000"/>
          <w:sz w:val="22"/>
          <w:szCs w:val="22"/>
        </w:rPr>
        <w:t xml:space="preserve"> </w:t>
      </w:r>
    </w:p>
    <w:p w:rsidR="00426852" w:rsidP="00AA021A" w14:paraId="6E27D705" w14:textId="77777777">
      <w:pPr>
        <w:autoSpaceDE w:val="0"/>
        <w:autoSpaceDN w:val="0"/>
        <w:adjustRightInd w:val="0"/>
        <w:rPr>
          <w:rFonts w:ascii="Arial" w:hAnsi="Arial" w:cs="Arial"/>
          <w:color w:val="000000"/>
          <w:sz w:val="22"/>
          <w:szCs w:val="22"/>
        </w:rPr>
      </w:pPr>
    </w:p>
    <w:p w:rsidR="00426852" w:rsidP="00AA021A" w14:paraId="0970C1B2" w14:textId="77777777">
      <w:pPr>
        <w:autoSpaceDE w:val="0"/>
        <w:autoSpaceDN w:val="0"/>
        <w:adjustRightInd w:val="0"/>
        <w:rPr>
          <w:rFonts w:ascii="Arial" w:hAnsi="Arial" w:cs="Arial"/>
          <w:color w:val="000000"/>
          <w:sz w:val="22"/>
          <w:szCs w:val="22"/>
        </w:rPr>
      </w:pPr>
    </w:p>
    <w:p w:rsidR="00426852" w:rsidP="00AA021A" w14:paraId="0520F00F" w14:textId="77777777">
      <w:pPr>
        <w:autoSpaceDE w:val="0"/>
        <w:autoSpaceDN w:val="0"/>
        <w:adjustRightInd w:val="0"/>
        <w:rPr>
          <w:rFonts w:ascii="Arial" w:hAnsi="Arial" w:cs="Arial"/>
          <w:i/>
          <w:color w:val="000000"/>
          <w:sz w:val="22"/>
          <w:szCs w:val="22"/>
        </w:rPr>
      </w:pPr>
    </w:p>
    <w:p w:rsidR="00426852" w:rsidP="00AA021A" w14:paraId="5BA61656" w14:textId="77777777">
      <w:pPr>
        <w:autoSpaceDE w:val="0"/>
        <w:autoSpaceDN w:val="0"/>
        <w:adjustRightInd w:val="0"/>
        <w:rPr>
          <w:rFonts w:ascii="Arial" w:hAnsi="Arial" w:cs="Arial"/>
          <w:i/>
          <w:color w:val="000000"/>
          <w:sz w:val="22"/>
          <w:szCs w:val="22"/>
        </w:rPr>
      </w:pPr>
    </w:p>
    <w:p w:rsidR="00426852" w:rsidRPr="001D347B" w:rsidP="00426852" w14:paraId="1ECA6E23" w14:textId="12C4427D">
      <w:pPr>
        <w:tabs>
          <w:tab w:val="left" w:pos="5245"/>
        </w:tabs>
        <w:ind w:left="113" w:right="-20"/>
        <w:rPr>
          <w:rStyle w:val="Emphasis"/>
          <w:rFonts w:ascii="Arial" w:hAnsi="Arial" w:cs="Arial"/>
          <w:sz w:val="22"/>
          <w:szCs w:val="22"/>
        </w:rPr>
      </w:pPr>
      <w:r w:rsidRPr="001D347B">
        <w:rPr>
          <w:rFonts w:ascii="Arial" w:eastAsia="Times New Roman" w:hAnsi="Arial" w:cs="Arial"/>
          <w:sz w:val="22"/>
          <w:szCs w:val="22"/>
        </w:rPr>
        <w:t>V </w:t>
      </w:r>
      <w:r w:rsidRPr="001D347B">
        <w:rPr>
          <w:rFonts w:ascii="Arial" w:eastAsia="Times New Roman" w:hAnsi="Arial" w:cs="Arial"/>
          <w:spacing w:val="1"/>
          <w:sz w:val="22"/>
          <w:szCs w:val="22"/>
        </w:rPr>
        <w:t>P</w:t>
      </w:r>
      <w:r w:rsidRPr="001D347B">
        <w:rPr>
          <w:rFonts w:ascii="Arial" w:eastAsia="Times New Roman" w:hAnsi="Arial" w:cs="Arial"/>
          <w:spacing w:val="-1"/>
          <w:sz w:val="22"/>
          <w:szCs w:val="22"/>
        </w:rPr>
        <w:t>ra</w:t>
      </w:r>
      <w:r w:rsidRPr="001D347B">
        <w:rPr>
          <w:rFonts w:ascii="Arial" w:eastAsia="Times New Roman" w:hAnsi="Arial" w:cs="Arial"/>
          <w:spacing w:val="1"/>
          <w:sz w:val="22"/>
          <w:szCs w:val="22"/>
        </w:rPr>
        <w:t>z</w:t>
      </w:r>
      <w:r w:rsidRPr="001D347B">
        <w:rPr>
          <w:rFonts w:ascii="Arial" w:eastAsia="Times New Roman" w:hAnsi="Arial" w:cs="Arial"/>
          <w:sz w:val="22"/>
          <w:szCs w:val="22"/>
        </w:rPr>
        <w:t>e</w:t>
      </w:r>
      <w:r w:rsidRPr="001D347B">
        <w:rPr>
          <w:rFonts w:ascii="Arial" w:eastAsia="Times New Roman" w:hAnsi="Arial" w:cs="Arial"/>
          <w:sz w:val="22"/>
          <w:szCs w:val="22"/>
        </w:rPr>
        <w:tab/>
        <w:t>V </w:t>
      </w:r>
      <w:r w:rsidRPr="001D347B">
        <w:rPr>
          <w:rFonts w:ascii="Arial" w:eastAsia="Times New Roman" w:hAnsi="Arial" w:cs="Arial"/>
          <w:spacing w:val="1"/>
          <w:sz w:val="22"/>
          <w:szCs w:val="22"/>
        </w:rPr>
        <w:t>P</w:t>
      </w:r>
      <w:r w:rsidRPr="001D347B">
        <w:rPr>
          <w:rFonts w:ascii="Arial" w:eastAsia="Times New Roman" w:hAnsi="Arial" w:cs="Arial"/>
          <w:spacing w:val="-1"/>
          <w:sz w:val="22"/>
          <w:szCs w:val="22"/>
        </w:rPr>
        <w:t>ra</w:t>
      </w:r>
      <w:r w:rsidRPr="001D347B">
        <w:rPr>
          <w:rFonts w:ascii="Arial" w:eastAsia="Times New Roman" w:hAnsi="Arial" w:cs="Arial"/>
          <w:spacing w:val="1"/>
          <w:sz w:val="22"/>
          <w:szCs w:val="22"/>
        </w:rPr>
        <w:t>z</w:t>
      </w:r>
      <w:r w:rsidRPr="001D347B">
        <w:rPr>
          <w:rFonts w:ascii="Arial" w:eastAsia="Times New Roman" w:hAnsi="Arial" w:cs="Arial"/>
          <w:sz w:val="22"/>
          <w:szCs w:val="22"/>
        </w:rPr>
        <w:t xml:space="preserve">e </w:t>
      </w:r>
    </w:p>
    <w:tbl>
      <w:tblPr>
        <w:tblW w:w="0" w:type="auto"/>
        <w:jc w:val="center"/>
        <w:tblLayout w:type="fixed"/>
        <w:tblCellMar>
          <w:left w:w="70" w:type="dxa"/>
          <w:right w:w="70" w:type="dxa"/>
        </w:tblCellMar>
        <w:tblLook w:val="01E0"/>
      </w:tblPr>
      <w:tblGrid>
        <w:gridCol w:w="4839"/>
        <w:gridCol w:w="264"/>
        <w:gridCol w:w="4443"/>
      </w:tblGrid>
      <w:tr w14:paraId="08438AF0" w14:textId="77777777" w:rsidTr="00490FCF">
        <w:tblPrEx>
          <w:tblW w:w="0" w:type="auto"/>
          <w:jc w:val="center"/>
          <w:tblLayout w:type="fixed"/>
          <w:tblCellMar>
            <w:left w:w="70" w:type="dxa"/>
            <w:right w:w="70" w:type="dxa"/>
          </w:tblCellMar>
          <w:tblLook w:val="01E0"/>
        </w:tblPrEx>
        <w:trPr>
          <w:trHeight w:val="309"/>
          <w:jc w:val="center"/>
        </w:trPr>
        <w:tc>
          <w:tcPr>
            <w:tcW w:w="4839" w:type="dxa"/>
          </w:tcPr>
          <w:p w:rsidR="00426852" w:rsidRPr="001D347B" w:rsidP="00490FCF" w14:paraId="56EFE797" w14:textId="77777777">
            <w:pPr>
              <w:rPr>
                <w:rFonts w:ascii="Arial" w:eastAsia="Times New Roman" w:hAnsi="Arial" w:cs="Arial"/>
                <w:sz w:val="22"/>
                <w:szCs w:val="22"/>
              </w:rPr>
            </w:pPr>
          </w:p>
        </w:tc>
        <w:tc>
          <w:tcPr>
            <w:tcW w:w="264" w:type="dxa"/>
          </w:tcPr>
          <w:p w:rsidR="00426852" w:rsidRPr="001D347B" w:rsidP="00490FCF" w14:paraId="4C947282" w14:textId="77777777">
            <w:pPr>
              <w:rPr>
                <w:rFonts w:ascii="Arial" w:eastAsia="Times New Roman" w:hAnsi="Arial" w:cs="Arial"/>
                <w:sz w:val="22"/>
                <w:szCs w:val="22"/>
              </w:rPr>
            </w:pPr>
          </w:p>
        </w:tc>
        <w:tc>
          <w:tcPr>
            <w:tcW w:w="4443" w:type="dxa"/>
          </w:tcPr>
          <w:p w:rsidR="00426852" w:rsidRPr="001D347B" w:rsidP="00490FCF" w14:paraId="75F9B938" w14:textId="77777777">
            <w:pPr>
              <w:rPr>
                <w:rFonts w:ascii="Arial" w:eastAsia="Times New Roman" w:hAnsi="Arial" w:cs="Arial"/>
                <w:sz w:val="22"/>
                <w:szCs w:val="22"/>
              </w:rPr>
            </w:pPr>
          </w:p>
        </w:tc>
      </w:tr>
      <w:tr w14:paraId="68ED4208" w14:textId="77777777" w:rsidTr="00490FCF">
        <w:tblPrEx>
          <w:tblW w:w="0" w:type="auto"/>
          <w:jc w:val="center"/>
          <w:tblLayout w:type="fixed"/>
          <w:tblCellMar>
            <w:left w:w="70" w:type="dxa"/>
            <w:right w:w="70" w:type="dxa"/>
          </w:tblCellMar>
          <w:tblLook w:val="01E0"/>
        </w:tblPrEx>
        <w:trPr>
          <w:trHeight w:val="1047"/>
          <w:jc w:val="center"/>
        </w:trPr>
        <w:tc>
          <w:tcPr>
            <w:tcW w:w="4839" w:type="dxa"/>
            <w:tcBorders>
              <w:bottom w:val="single" w:sz="4" w:space="0" w:color="auto"/>
            </w:tcBorders>
          </w:tcPr>
          <w:p w:rsidR="00426852" w:rsidRPr="001D347B" w:rsidP="00490FCF" w14:paraId="2235DAC0" w14:textId="77777777">
            <w:pPr>
              <w:rPr>
                <w:rFonts w:ascii="Arial" w:eastAsia="Times New Roman" w:hAnsi="Arial" w:cs="Arial"/>
                <w:sz w:val="22"/>
                <w:szCs w:val="22"/>
              </w:rPr>
            </w:pPr>
            <w:r w:rsidRPr="001D347B">
              <w:rPr>
                <w:rFonts w:ascii="Arial" w:eastAsia="Times New Roman" w:hAnsi="Arial" w:cs="Arial"/>
                <w:sz w:val="22"/>
                <w:szCs w:val="22"/>
              </w:rPr>
              <w:t xml:space="preserve">za </w:t>
            </w:r>
            <w:r>
              <w:rPr>
                <w:rFonts w:ascii="Arial" w:eastAsia="Times New Roman" w:hAnsi="Arial" w:cs="Arial"/>
                <w:sz w:val="22"/>
                <w:szCs w:val="22"/>
              </w:rPr>
              <w:t>zhotovitele</w:t>
            </w:r>
          </w:p>
          <w:p w:rsidR="00426852" w:rsidP="00490FCF" w14:paraId="0D9B27DF" w14:textId="77777777">
            <w:pPr>
              <w:rPr>
                <w:rFonts w:ascii="Arial" w:eastAsia="Times New Roman" w:hAnsi="Arial" w:cs="Arial"/>
                <w:sz w:val="22"/>
                <w:szCs w:val="22"/>
              </w:rPr>
            </w:pPr>
          </w:p>
          <w:p w:rsidR="00AA021A" w:rsidP="00490FCF" w14:paraId="372552F3" w14:textId="77777777">
            <w:pPr>
              <w:rPr>
                <w:rFonts w:ascii="Arial" w:eastAsia="Times New Roman" w:hAnsi="Arial" w:cs="Arial"/>
                <w:sz w:val="22"/>
                <w:szCs w:val="22"/>
              </w:rPr>
            </w:pPr>
          </w:p>
          <w:p w:rsidR="00AA021A" w:rsidP="00490FCF" w14:paraId="50F7A225" w14:textId="77777777">
            <w:pPr>
              <w:rPr>
                <w:rFonts w:ascii="Arial" w:eastAsia="Times New Roman" w:hAnsi="Arial" w:cs="Arial"/>
                <w:sz w:val="22"/>
                <w:szCs w:val="22"/>
              </w:rPr>
            </w:pPr>
          </w:p>
          <w:p w:rsidR="00AA021A" w:rsidRPr="001D347B" w:rsidP="00490FCF" w14:paraId="0715CF1F" w14:textId="7BA3AB82">
            <w:pPr>
              <w:rPr>
                <w:rFonts w:ascii="Arial" w:eastAsia="Times New Roman" w:hAnsi="Arial" w:cs="Arial"/>
                <w:sz w:val="22"/>
                <w:szCs w:val="22"/>
              </w:rPr>
            </w:pPr>
          </w:p>
        </w:tc>
        <w:tc>
          <w:tcPr>
            <w:tcW w:w="264" w:type="dxa"/>
          </w:tcPr>
          <w:p w:rsidR="00426852" w:rsidRPr="001D347B" w:rsidP="00490FCF" w14:paraId="6AB783CB" w14:textId="77777777">
            <w:pPr>
              <w:rPr>
                <w:rFonts w:ascii="Arial" w:eastAsia="Times New Roman" w:hAnsi="Arial" w:cs="Arial"/>
                <w:sz w:val="22"/>
                <w:szCs w:val="22"/>
              </w:rPr>
            </w:pPr>
          </w:p>
          <w:p w:rsidR="00426852" w:rsidRPr="001D347B" w:rsidP="00490FCF" w14:paraId="1D47F10B" w14:textId="77777777">
            <w:pPr>
              <w:rPr>
                <w:rFonts w:ascii="Arial" w:eastAsia="Times New Roman" w:hAnsi="Arial" w:cs="Arial"/>
                <w:sz w:val="22"/>
                <w:szCs w:val="22"/>
              </w:rPr>
            </w:pPr>
          </w:p>
        </w:tc>
        <w:tc>
          <w:tcPr>
            <w:tcW w:w="4443" w:type="dxa"/>
            <w:tcBorders>
              <w:bottom w:val="single" w:sz="4" w:space="0" w:color="auto"/>
            </w:tcBorders>
          </w:tcPr>
          <w:p w:rsidR="00426852" w:rsidRPr="001D347B" w:rsidP="00490FCF" w14:paraId="6BF6F4DB" w14:textId="77777777">
            <w:pPr>
              <w:rPr>
                <w:rFonts w:ascii="Arial" w:eastAsia="Times New Roman" w:hAnsi="Arial" w:cs="Arial"/>
                <w:sz w:val="22"/>
                <w:szCs w:val="22"/>
              </w:rPr>
            </w:pPr>
            <w:r w:rsidRPr="001D347B">
              <w:rPr>
                <w:rFonts w:ascii="Arial" w:eastAsia="Times New Roman" w:hAnsi="Arial" w:cs="Arial"/>
                <w:sz w:val="22"/>
                <w:szCs w:val="22"/>
              </w:rPr>
              <w:t>za Českou republiku</w:t>
            </w:r>
          </w:p>
          <w:p w:rsidR="00426852" w:rsidP="00490FCF" w14:paraId="252811BD" w14:textId="77777777">
            <w:pPr>
              <w:rPr>
                <w:rFonts w:ascii="Arial" w:eastAsia="Times New Roman" w:hAnsi="Arial" w:cs="Arial"/>
                <w:sz w:val="22"/>
                <w:szCs w:val="22"/>
              </w:rPr>
            </w:pPr>
            <w:r>
              <w:rPr>
                <w:rFonts w:ascii="Arial" w:eastAsia="Times New Roman" w:hAnsi="Arial" w:cs="Arial"/>
                <w:sz w:val="22"/>
                <w:szCs w:val="22"/>
              </w:rPr>
              <w:t>Úřad vlády České republiky</w:t>
            </w:r>
          </w:p>
          <w:p w:rsidR="00AA021A" w:rsidP="00490FCF" w14:paraId="6166E464" w14:textId="77777777">
            <w:pPr>
              <w:rPr>
                <w:rFonts w:ascii="Arial" w:eastAsia="Times New Roman" w:hAnsi="Arial" w:cs="Arial"/>
                <w:sz w:val="22"/>
                <w:szCs w:val="22"/>
              </w:rPr>
            </w:pPr>
          </w:p>
          <w:p w:rsidR="00AA021A" w:rsidP="00490FCF" w14:paraId="174C8418" w14:textId="77777777">
            <w:pPr>
              <w:rPr>
                <w:rFonts w:ascii="Arial" w:eastAsia="Times New Roman" w:hAnsi="Arial" w:cs="Arial"/>
                <w:sz w:val="22"/>
                <w:szCs w:val="22"/>
              </w:rPr>
            </w:pPr>
          </w:p>
          <w:p w:rsidR="00AA021A" w:rsidP="00490FCF" w14:paraId="7FB822C3" w14:textId="77777777">
            <w:pPr>
              <w:rPr>
                <w:rFonts w:ascii="Arial" w:eastAsia="Times New Roman" w:hAnsi="Arial" w:cs="Arial"/>
                <w:sz w:val="22"/>
                <w:szCs w:val="22"/>
              </w:rPr>
            </w:pPr>
          </w:p>
          <w:p w:rsidR="00AA021A" w:rsidP="00490FCF" w14:paraId="3B1459F7" w14:textId="77777777">
            <w:pPr>
              <w:rPr>
                <w:rFonts w:ascii="Arial" w:eastAsia="Times New Roman" w:hAnsi="Arial" w:cs="Arial"/>
                <w:sz w:val="22"/>
                <w:szCs w:val="22"/>
              </w:rPr>
            </w:pPr>
          </w:p>
          <w:p w:rsidR="00AA021A" w:rsidRPr="001D347B" w:rsidP="00490FCF" w14:paraId="7C1C68CC" w14:textId="36502125">
            <w:pPr>
              <w:rPr>
                <w:rFonts w:ascii="Arial" w:eastAsia="Times New Roman" w:hAnsi="Arial" w:cs="Arial"/>
                <w:sz w:val="22"/>
                <w:szCs w:val="22"/>
              </w:rPr>
            </w:pPr>
          </w:p>
        </w:tc>
      </w:tr>
      <w:tr w14:paraId="5B32B666" w14:textId="77777777" w:rsidTr="00490FCF">
        <w:tblPrEx>
          <w:tblW w:w="0" w:type="auto"/>
          <w:jc w:val="center"/>
          <w:tblLayout w:type="fixed"/>
          <w:tblCellMar>
            <w:left w:w="70" w:type="dxa"/>
            <w:right w:w="70" w:type="dxa"/>
          </w:tblCellMar>
          <w:tblLook w:val="01E0"/>
        </w:tblPrEx>
        <w:trPr>
          <w:trHeight w:val="62"/>
          <w:jc w:val="center"/>
        </w:trPr>
        <w:tc>
          <w:tcPr>
            <w:tcW w:w="4839" w:type="dxa"/>
            <w:tcBorders>
              <w:top w:val="single" w:sz="4" w:space="0" w:color="auto"/>
            </w:tcBorders>
          </w:tcPr>
          <w:p w:rsidR="00426852" w:rsidRPr="001D347B" w:rsidP="00B1583B" w14:paraId="710B2AB5" w14:textId="75ED1054">
            <w:pPr>
              <w:tabs>
                <w:tab w:val="left" w:pos="931"/>
              </w:tabs>
              <w:rPr>
                <w:rFonts w:ascii="Arial" w:eastAsia="Times New Roman" w:hAnsi="Arial" w:cs="Arial"/>
                <w:sz w:val="22"/>
                <w:szCs w:val="22"/>
              </w:rPr>
            </w:pPr>
            <w:r>
              <w:rPr>
                <w:rFonts w:ascii="Arial" w:eastAsia="Times New Roman" w:hAnsi="Arial" w:cs="Arial"/>
                <w:sz w:val="22"/>
                <w:szCs w:val="22"/>
              </w:rPr>
              <w:t>Ing. Michal Lec</w:t>
            </w:r>
            <w:r w:rsidR="00B1583B">
              <w:rPr>
                <w:rFonts w:ascii="Arial" w:eastAsia="Times New Roman" w:hAnsi="Arial" w:cs="Arial"/>
                <w:sz w:val="22"/>
                <w:szCs w:val="22"/>
              </w:rPr>
              <w:t xml:space="preserve"> </w:t>
            </w:r>
          </w:p>
        </w:tc>
        <w:tc>
          <w:tcPr>
            <w:tcW w:w="264" w:type="dxa"/>
          </w:tcPr>
          <w:p w:rsidR="00426852" w:rsidRPr="001D347B" w:rsidP="00490FCF" w14:paraId="547260FB" w14:textId="77777777">
            <w:pPr>
              <w:rPr>
                <w:rFonts w:ascii="Arial" w:eastAsia="Times New Roman" w:hAnsi="Arial" w:cs="Arial"/>
                <w:sz w:val="22"/>
                <w:szCs w:val="22"/>
              </w:rPr>
            </w:pPr>
          </w:p>
        </w:tc>
        <w:tc>
          <w:tcPr>
            <w:tcW w:w="4443" w:type="dxa"/>
            <w:tcBorders>
              <w:top w:val="single" w:sz="4" w:space="0" w:color="auto"/>
            </w:tcBorders>
          </w:tcPr>
          <w:p w:rsidR="00426852" w:rsidRPr="001D347B" w:rsidP="00B1583B" w14:paraId="42FF6782" w14:textId="47B8B991">
            <w:pPr>
              <w:tabs>
                <w:tab w:val="left" w:pos="870"/>
              </w:tabs>
              <w:rPr>
                <w:rFonts w:ascii="Arial" w:eastAsia="Times New Roman" w:hAnsi="Arial" w:cs="Arial"/>
                <w:sz w:val="22"/>
                <w:szCs w:val="22"/>
              </w:rPr>
            </w:pPr>
            <w:r>
              <w:rPr>
                <w:rFonts w:ascii="Arial" w:eastAsia="Times New Roman" w:hAnsi="Arial" w:cs="Arial"/>
                <w:sz w:val="22"/>
                <w:szCs w:val="22"/>
              </w:rPr>
              <w:t>Ing. Tomáš Štainbruch, MBA</w:t>
            </w:r>
            <w:bookmarkStart w:id="0" w:name="_GoBack"/>
            <w:bookmarkEnd w:id="0"/>
            <w:r w:rsidR="00B1583B">
              <w:rPr>
                <w:rFonts w:ascii="Arial" w:eastAsia="Times New Roman" w:hAnsi="Arial" w:cs="Arial"/>
                <w:sz w:val="22"/>
                <w:szCs w:val="22"/>
              </w:rPr>
              <w:t xml:space="preserve"> </w:t>
            </w:r>
          </w:p>
        </w:tc>
      </w:tr>
      <w:tr w14:paraId="4B9D6D0D" w14:textId="77777777" w:rsidTr="00490FCF">
        <w:tblPrEx>
          <w:tblW w:w="0" w:type="auto"/>
          <w:jc w:val="center"/>
          <w:tblLayout w:type="fixed"/>
          <w:tblCellMar>
            <w:left w:w="70" w:type="dxa"/>
            <w:right w:w="70" w:type="dxa"/>
          </w:tblCellMar>
          <w:tblLook w:val="01E0"/>
        </w:tblPrEx>
        <w:trPr>
          <w:trHeight w:val="72"/>
          <w:jc w:val="center"/>
        </w:trPr>
        <w:tc>
          <w:tcPr>
            <w:tcW w:w="4839" w:type="dxa"/>
          </w:tcPr>
          <w:p w:rsidR="00426852" w:rsidRPr="001D347B" w:rsidP="00C9045A" w14:paraId="438C4E88" w14:textId="78A2B810">
            <w:pPr>
              <w:tabs>
                <w:tab w:val="left" w:pos="931"/>
              </w:tabs>
              <w:rPr>
                <w:rFonts w:ascii="Arial" w:eastAsia="Times New Roman" w:hAnsi="Arial" w:cs="Arial"/>
                <w:sz w:val="22"/>
                <w:szCs w:val="22"/>
              </w:rPr>
            </w:pPr>
            <w:r>
              <w:rPr>
                <w:rFonts w:ascii="Arial" w:eastAsia="Times New Roman" w:hAnsi="Arial" w:cs="Arial"/>
                <w:sz w:val="22"/>
                <w:szCs w:val="22"/>
              </w:rPr>
              <w:t>jednatel společnosti ISPD s.r.o.</w:t>
            </w:r>
          </w:p>
        </w:tc>
        <w:tc>
          <w:tcPr>
            <w:tcW w:w="264" w:type="dxa"/>
          </w:tcPr>
          <w:p w:rsidR="00426852" w:rsidRPr="001D347B" w:rsidP="00490FCF" w14:paraId="78AD8B53" w14:textId="77777777">
            <w:pPr>
              <w:rPr>
                <w:rFonts w:ascii="Arial" w:eastAsia="Times New Roman" w:hAnsi="Arial" w:cs="Arial"/>
                <w:sz w:val="22"/>
                <w:szCs w:val="22"/>
              </w:rPr>
            </w:pPr>
          </w:p>
        </w:tc>
        <w:tc>
          <w:tcPr>
            <w:tcW w:w="4443" w:type="dxa"/>
          </w:tcPr>
          <w:p w:rsidR="00426852" w:rsidRPr="001D347B" w:rsidP="00490FCF" w14:paraId="34C6D9C7" w14:textId="77777777">
            <w:pPr>
              <w:rPr>
                <w:rFonts w:ascii="Arial" w:eastAsia="Times New Roman" w:hAnsi="Arial" w:cs="Arial"/>
                <w:sz w:val="22"/>
                <w:szCs w:val="22"/>
              </w:rPr>
            </w:pPr>
            <w:r>
              <w:rPr>
                <w:rFonts w:ascii="Arial" w:eastAsia="Times New Roman" w:hAnsi="Arial" w:cs="Arial"/>
                <w:sz w:val="22"/>
                <w:szCs w:val="22"/>
              </w:rPr>
              <w:t xml:space="preserve">ředitel Odboru správy nemovitostí </w:t>
            </w:r>
          </w:p>
        </w:tc>
      </w:tr>
    </w:tbl>
    <w:p w:rsidR="00426852" w:rsidP="00426852" w14:paraId="716D69AE" w14:textId="77777777">
      <w:pPr>
        <w:tabs>
          <w:tab w:val="left" w:pos="6330"/>
        </w:tabs>
        <w:rPr>
          <w:rFonts w:ascii="Arial" w:eastAsia="Times New Roman" w:hAnsi="Arial" w:cs="Arial"/>
          <w:sz w:val="22"/>
          <w:szCs w:val="22"/>
        </w:rPr>
      </w:pPr>
    </w:p>
    <w:p w:rsidR="00426852" w:rsidP="00426852" w14:paraId="0D7C2FE0" w14:textId="77777777">
      <w:pPr>
        <w:jc w:val="left"/>
        <w:rPr>
          <w:rFonts w:ascii="Arial" w:eastAsia="Times New Roman" w:hAnsi="Arial" w:cs="Arial"/>
          <w:sz w:val="22"/>
          <w:szCs w:val="22"/>
        </w:rPr>
        <w:sectPr w:rsidSect="000012E0">
          <w:headerReference w:type="even" r:id="rId6"/>
          <w:headerReference w:type="default" r:id="rId7"/>
          <w:footerReference w:type="default" r:id="rId8"/>
          <w:headerReference w:type="first" r:id="rId9"/>
          <w:footerReference w:type="first" r:id="rId10"/>
          <w:pgSz w:w="11920" w:h="16860"/>
          <w:pgMar w:top="1134" w:right="1134" w:bottom="1134" w:left="1134" w:header="709" w:footer="425" w:gutter="0"/>
          <w:cols w:space="708"/>
          <w:titlePg/>
          <w:docGrid w:linePitch="299"/>
        </w:sectPr>
      </w:pPr>
    </w:p>
    <w:p w:rsidR="006A28FE" w:rsidRPr="000F53D6" w:rsidP="006A28FE" w14:paraId="6300EA5E" w14:textId="77777777">
      <w:pPr>
        <w:pStyle w:val="Header"/>
        <w:jc w:val="right"/>
        <w:rPr>
          <w:rFonts w:ascii="Arial" w:hAnsi="Arial" w:cs="Arial"/>
          <w:i/>
          <w:noProof/>
          <w:sz w:val="22"/>
          <w:szCs w:val="22"/>
        </w:rPr>
      </w:pPr>
      <w:r w:rsidRPr="000F53D6">
        <w:rPr>
          <w:rFonts w:ascii="Arial" w:hAnsi="Arial" w:cs="Arial"/>
          <w:i/>
          <w:noProof/>
          <w:sz w:val="22"/>
          <w:szCs w:val="22"/>
        </w:rPr>
        <w:t>Příloha č. 1 vzoru smlouvy o dílo</w:t>
      </w:r>
    </w:p>
    <w:p w:rsidR="006A28FE" w:rsidRPr="00C76067" w:rsidP="006A28FE" w14:paraId="352BF30A" w14:textId="77777777">
      <w:pPr>
        <w:pStyle w:val="Header"/>
      </w:pPr>
    </w:p>
    <w:p w:rsidR="00426852" w:rsidP="00426852" w14:paraId="1DED132D" w14:textId="6172A00A">
      <w:pPr>
        <w:tabs>
          <w:tab w:val="left" w:pos="6330"/>
        </w:tabs>
        <w:jc w:val="center"/>
        <w:rPr>
          <w:rFonts w:ascii="Arial" w:eastAsia="Times New Roman" w:hAnsi="Arial" w:cs="Arial"/>
          <w:b/>
          <w:sz w:val="22"/>
          <w:szCs w:val="22"/>
        </w:rPr>
      </w:pPr>
      <w:r>
        <w:rPr>
          <w:rFonts w:ascii="Arial" w:eastAsia="Times New Roman" w:hAnsi="Arial" w:cs="Arial"/>
          <w:b/>
          <w:sz w:val="22"/>
          <w:szCs w:val="22"/>
        </w:rPr>
        <w:t>Harmonogram prací</w:t>
      </w:r>
    </w:p>
    <w:p w:rsidR="00426852" w:rsidP="00426852" w14:paraId="2B055BE6" w14:textId="77777777">
      <w:pPr>
        <w:tabs>
          <w:tab w:val="left" w:pos="6330"/>
        </w:tabs>
        <w:jc w:val="center"/>
        <w:rPr>
          <w:rFonts w:ascii="Arial" w:eastAsia="Times New Roman" w:hAnsi="Arial" w:cs="Arial"/>
          <w:b/>
          <w:sz w:val="22"/>
          <w:szCs w:val="22"/>
        </w:rPr>
      </w:pPr>
    </w:p>
    <w:tbl>
      <w:tblPr>
        <w:tblStyle w:val="TableGrid"/>
        <w:tblW w:w="0" w:type="auto"/>
        <w:jc w:val="center"/>
        <w:tblLook w:val="04A0"/>
      </w:tblPr>
      <w:tblGrid>
        <w:gridCol w:w="2236"/>
        <w:gridCol w:w="274"/>
        <w:gridCol w:w="274"/>
        <w:gridCol w:w="273"/>
        <w:gridCol w:w="273"/>
        <w:gridCol w:w="273"/>
        <w:gridCol w:w="273"/>
        <w:gridCol w:w="273"/>
        <w:gridCol w:w="273"/>
        <w:gridCol w:w="273"/>
        <w:gridCol w:w="397"/>
        <w:gridCol w:w="397"/>
        <w:gridCol w:w="397"/>
        <w:gridCol w:w="397"/>
        <w:gridCol w:w="397"/>
        <w:gridCol w:w="397"/>
        <w:gridCol w:w="397"/>
        <w:gridCol w:w="397"/>
        <w:gridCol w:w="397"/>
        <w:gridCol w:w="397"/>
        <w:gridCol w:w="397"/>
      </w:tblGrid>
      <w:tr w14:paraId="10906116" w14:textId="77777777" w:rsidTr="005C79DE">
        <w:tblPrEx>
          <w:tblW w:w="0" w:type="auto"/>
          <w:jc w:val="center"/>
          <w:tblLook w:val="04A0"/>
        </w:tblPrEx>
        <w:trPr>
          <w:trHeight w:val="315"/>
          <w:jc w:val="center"/>
        </w:trPr>
        <w:tc>
          <w:tcPr>
            <w:tcW w:w="4200" w:type="dxa"/>
            <w:noWrap/>
            <w:hideMark/>
          </w:tcPr>
          <w:p w:rsidR="005E395C" w:rsidRPr="005C79DE" w:rsidP="005E395C" w14:paraId="0CAD944D" w14:textId="77777777">
            <w:pPr>
              <w:rPr>
                <w:rFonts w:ascii="Arial" w:hAnsi="Arial" w:cs="Arial"/>
              </w:rPr>
            </w:pPr>
          </w:p>
        </w:tc>
        <w:tc>
          <w:tcPr>
            <w:tcW w:w="9203" w:type="dxa"/>
            <w:gridSpan w:val="20"/>
            <w:noWrap/>
            <w:hideMark/>
          </w:tcPr>
          <w:p w:rsidR="005E395C" w:rsidRPr="005C79DE" w:rsidP="005E395C" w14:paraId="7A1EF455" w14:textId="77777777">
            <w:pPr>
              <w:rPr>
                <w:rFonts w:ascii="Arial" w:hAnsi="Arial" w:cs="Arial"/>
                <w:b/>
                <w:bCs/>
              </w:rPr>
            </w:pPr>
            <w:r w:rsidRPr="005C79DE">
              <w:rPr>
                <w:rFonts w:ascii="Arial" w:hAnsi="Arial" w:cs="Arial"/>
                <w:b/>
                <w:bCs/>
              </w:rPr>
              <w:t>TÝDEN</w:t>
            </w:r>
          </w:p>
        </w:tc>
      </w:tr>
      <w:tr w14:paraId="301B2938" w14:textId="77777777" w:rsidTr="005C79DE">
        <w:tblPrEx>
          <w:tblW w:w="0" w:type="auto"/>
          <w:jc w:val="center"/>
          <w:tblLook w:val="04A0"/>
        </w:tblPrEx>
        <w:trPr>
          <w:trHeight w:val="315"/>
          <w:jc w:val="center"/>
        </w:trPr>
        <w:tc>
          <w:tcPr>
            <w:tcW w:w="4200" w:type="dxa"/>
            <w:noWrap/>
            <w:hideMark/>
          </w:tcPr>
          <w:p w:rsidR="005E395C" w:rsidRPr="005C79DE" w:rsidP="005C79DE" w14:paraId="0DE93461" w14:textId="77777777">
            <w:pPr>
              <w:jc w:val="center"/>
              <w:rPr>
                <w:rFonts w:ascii="Arial" w:hAnsi="Arial" w:cs="Arial"/>
                <w:b/>
                <w:bCs/>
              </w:rPr>
            </w:pPr>
            <w:r w:rsidRPr="005C79DE">
              <w:rPr>
                <w:rFonts w:ascii="Arial" w:hAnsi="Arial" w:cs="Arial"/>
                <w:b/>
                <w:bCs/>
              </w:rPr>
              <w:t>HMG prací</w:t>
            </w:r>
          </w:p>
        </w:tc>
        <w:tc>
          <w:tcPr>
            <w:tcW w:w="321" w:type="dxa"/>
            <w:noWrap/>
            <w:hideMark/>
          </w:tcPr>
          <w:p w:rsidR="005E395C" w:rsidRPr="005C79DE" w:rsidP="005E395C" w14:paraId="468B273C" w14:textId="77777777">
            <w:pPr>
              <w:rPr>
                <w:rFonts w:ascii="Arial" w:hAnsi="Arial" w:cs="Arial"/>
                <w:b/>
                <w:bCs/>
              </w:rPr>
            </w:pPr>
            <w:r w:rsidRPr="005C79DE">
              <w:rPr>
                <w:rFonts w:ascii="Arial" w:hAnsi="Arial" w:cs="Arial"/>
                <w:b/>
                <w:bCs/>
              </w:rPr>
              <w:t>1</w:t>
            </w:r>
          </w:p>
        </w:tc>
        <w:tc>
          <w:tcPr>
            <w:tcW w:w="321" w:type="dxa"/>
            <w:noWrap/>
            <w:hideMark/>
          </w:tcPr>
          <w:p w:rsidR="005E395C" w:rsidRPr="005C79DE" w:rsidP="005E395C" w14:paraId="636CF2E6" w14:textId="77777777">
            <w:pPr>
              <w:rPr>
                <w:rFonts w:ascii="Arial" w:hAnsi="Arial" w:cs="Arial"/>
                <w:b/>
                <w:bCs/>
              </w:rPr>
            </w:pPr>
            <w:r w:rsidRPr="005C79DE">
              <w:rPr>
                <w:rFonts w:ascii="Arial" w:hAnsi="Arial" w:cs="Arial"/>
                <w:b/>
                <w:bCs/>
              </w:rPr>
              <w:t>2</w:t>
            </w:r>
          </w:p>
        </w:tc>
        <w:tc>
          <w:tcPr>
            <w:tcW w:w="321" w:type="dxa"/>
            <w:noWrap/>
            <w:hideMark/>
          </w:tcPr>
          <w:p w:rsidR="005E395C" w:rsidRPr="005C79DE" w:rsidP="005E395C" w14:paraId="65AF540B" w14:textId="77777777">
            <w:pPr>
              <w:rPr>
                <w:rFonts w:ascii="Arial" w:hAnsi="Arial" w:cs="Arial"/>
                <w:b/>
                <w:bCs/>
              </w:rPr>
            </w:pPr>
            <w:r w:rsidRPr="005C79DE">
              <w:rPr>
                <w:rFonts w:ascii="Arial" w:hAnsi="Arial" w:cs="Arial"/>
                <w:b/>
                <w:bCs/>
              </w:rPr>
              <w:t>3</w:t>
            </w:r>
          </w:p>
        </w:tc>
        <w:tc>
          <w:tcPr>
            <w:tcW w:w="321" w:type="dxa"/>
            <w:noWrap/>
            <w:hideMark/>
          </w:tcPr>
          <w:p w:rsidR="005E395C" w:rsidRPr="005C79DE" w:rsidP="005E395C" w14:paraId="123818D1" w14:textId="77777777">
            <w:pPr>
              <w:rPr>
                <w:rFonts w:ascii="Arial" w:hAnsi="Arial" w:cs="Arial"/>
                <w:b/>
                <w:bCs/>
              </w:rPr>
            </w:pPr>
            <w:r w:rsidRPr="005C79DE">
              <w:rPr>
                <w:rFonts w:ascii="Arial" w:hAnsi="Arial" w:cs="Arial"/>
                <w:b/>
                <w:bCs/>
              </w:rPr>
              <w:t>4</w:t>
            </w:r>
          </w:p>
        </w:tc>
        <w:tc>
          <w:tcPr>
            <w:tcW w:w="321" w:type="dxa"/>
            <w:noWrap/>
            <w:hideMark/>
          </w:tcPr>
          <w:p w:rsidR="005E395C" w:rsidRPr="005C79DE" w:rsidP="005E395C" w14:paraId="0D1CD635" w14:textId="77777777">
            <w:pPr>
              <w:rPr>
                <w:rFonts w:ascii="Arial" w:hAnsi="Arial" w:cs="Arial"/>
                <w:b/>
                <w:bCs/>
              </w:rPr>
            </w:pPr>
            <w:r w:rsidRPr="005C79DE">
              <w:rPr>
                <w:rFonts w:ascii="Arial" w:hAnsi="Arial" w:cs="Arial"/>
                <w:b/>
                <w:bCs/>
              </w:rPr>
              <w:t>5</w:t>
            </w:r>
          </w:p>
        </w:tc>
        <w:tc>
          <w:tcPr>
            <w:tcW w:w="321" w:type="dxa"/>
            <w:noWrap/>
            <w:hideMark/>
          </w:tcPr>
          <w:p w:rsidR="005E395C" w:rsidRPr="005C79DE" w:rsidP="005E395C" w14:paraId="26525F49" w14:textId="77777777">
            <w:pPr>
              <w:rPr>
                <w:rFonts w:ascii="Arial" w:hAnsi="Arial" w:cs="Arial"/>
                <w:b/>
                <w:bCs/>
              </w:rPr>
            </w:pPr>
            <w:r w:rsidRPr="005C79DE">
              <w:rPr>
                <w:rFonts w:ascii="Arial" w:hAnsi="Arial" w:cs="Arial"/>
                <w:b/>
                <w:bCs/>
              </w:rPr>
              <w:t>6</w:t>
            </w:r>
          </w:p>
        </w:tc>
        <w:tc>
          <w:tcPr>
            <w:tcW w:w="321" w:type="dxa"/>
            <w:noWrap/>
            <w:hideMark/>
          </w:tcPr>
          <w:p w:rsidR="005E395C" w:rsidRPr="005C79DE" w:rsidP="005E395C" w14:paraId="411E378E" w14:textId="77777777">
            <w:pPr>
              <w:rPr>
                <w:rFonts w:ascii="Arial" w:hAnsi="Arial" w:cs="Arial"/>
                <w:b/>
                <w:bCs/>
              </w:rPr>
            </w:pPr>
            <w:r w:rsidRPr="005C79DE">
              <w:rPr>
                <w:rFonts w:ascii="Arial" w:hAnsi="Arial" w:cs="Arial"/>
                <w:b/>
                <w:bCs/>
              </w:rPr>
              <w:t>7</w:t>
            </w:r>
          </w:p>
        </w:tc>
        <w:tc>
          <w:tcPr>
            <w:tcW w:w="321" w:type="dxa"/>
            <w:noWrap/>
            <w:hideMark/>
          </w:tcPr>
          <w:p w:rsidR="005E395C" w:rsidRPr="005C79DE" w:rsidP="005E395C" w14:paraId="3F4619BA" w14:textId="77777777">
            <w:pPr>
              <w:rPr>
                <w:rFonts w:ascii="Arial" w:hAnsi="Arial" w:cs="Arial"/>
                <w:b/>
                <w:bCs/>
              </w:rPr>
            </w:pPr>
            <w:r w:rsidRPr="005C79DE">
              <w:rPr>
                <w:rFonts w:ascii="Arial" w:hAnsi="Arial" w:cs="Arial"/>
                <w:b/>
                <w:bCs/>
              </w:rPr>
              <w:t>8</w:t>
            </w:r>
          </w:p>
        </w:tc>
        <w:tc>
          <w:tcPr>
            <w:tcW w:w="321" w:type="dxa"/>
            <w:noWrap/>
            <w:hideMark/>
          </w:tcPr>
          <w:p w:rsidR="005E395C" w:rsidRPr="005C79DE" w:rsidP="005E395C" w14:paraId="7F55D7EC" w14:textId="77777777">
            <w:pPr>
              <w:rPr>
                <w:rFonts w:ascii="Arial" w:hAnsi="Arial" w:cs="Arial"/>
                <w:b/>
                <w:bCs/>
              </w:rPr>
            </w:pPr>
            <w:r w:rsidRPr="005C79DE">
              <w:rPr>
                <w:rFonts w:ascii="Arial" w:hAnsi="Arial" w:cs="Arial"/>
                <w:b/>
                <w:bCs/>
              </w:rPr>
              <w:t>9</w:t>
            </w:r>
          </w:p>
        </w:tc>
        <w:tc>
          <w:tcPr>
            <w:tcW w:w="574" w:type="dxa"/>
            <w:noWrap/>
            <w:hideMark/>
          </w:tcPr>
          <w:p w:rsidR="005E395C" w:rsidRPr="005C79DE" w:rsidP="005E395C" w14:paraId="1B497365" w14:textId="77777777">
            <w:pPr>
              <w:rPr>
                <w:rFonts w:ascii="Arial" w:hAnsi="Arial" w:cs="Arial"/>
                <w:b/>
                <w:bCs/>
              </w:rPr>
            </w:pPr>
            <w:r w:rsidRPr="005C79DE">
              <w:rPr>
                <w:rFonts w:ascii="Arial" w:hAnsi="Arial" w:cs="Arial"/>
                <w:b/>
                <w:bCs/>
              </w:rPr>
              <w:t>10</w:t>
            </w:r>
          </w:p>
        </w:tc>
        <w:tc>
          <w:tcPr>
            <w:tcW w:w="574" w:type="dxa"/>
            <w:noWrap/>
            <w:hideMark/>
          </w:tcPr>
          <w:p w:rsidR="005E395C" w:rsidRPr="005C79DE" w:rsidP="005E395C" w14:paraId="6BDCAA81" w14:textId="77777777">
            <w:pPr>
              <w:rPr>
                <w:rFonts w:ascii="Arial" w:hAnsi="Arial" w:cs="Arial"/>
                <w:b/>
                <w:bCs/>
              </w:rPr>
            </w:pPr>
            <w:r w:rsidRPr="005C79DE">
              <w:rPr>
                <w:rFonts w:ascii="Arial" w:hAnsi="Arial" w:cs="Arial"/>
                <w:b/>
                <w:bCs/>
              </w:rPr>
              <w:t>11</w:t>
            </w:r>
          </w:p>
        </w:tc>
        <w:tc>
          <w:tcPr>
            <w:tcW w:w="574" w:type="dxa"/>
            <w:noWrap/>
            <w:hideMark/>
          </w:tcPr>
          <w:p w:rsidR="005E395C" w:rsidRPr="005C79DE" w:rsidP="005E395C" w14:paraId="0B85F547" w14:textId="77777777">
            <w:pPr>
              <w:rPr>
                <w:rFonts w:ascii="Arial" w:hAnsi="Arial" w:cs="Arial"/>
                <w:b/>
                <w:bCs/>
              </w:rPr>
            </w:pPr>
            <w:r w:rsidRPr="005C79DE">
              <w:rPr>
                <w:rFonts w:ascii="Arial" w:hAnsi="Arial" w:cs="Arial"/>
                <w:b/>
                <w:bCs/>
              </w:rPr>
              <w:t>12</w:t>
            </w:r>
          </w:p>
        </w:tc>
        <w:tc>
          <w:tcPr>
            <w:tcW w:w="574" w:type="dxa"/>
            <w:noWrap/>
            <w:hideMark/>
          </w:tcPr>
          <w:p w:rsidR="005E395C" w:rsidRPr="005C79DE" w:rsidP="005E395C" w14:paraId="2D1F532D" w14:textId="77777777">
            <w:pPr>
              <w:rPr>
                <w:rFonts w:ascii="Arial" w:hAnsi="Arial" w:cs="Arial"/>
                <w:b/>
                <w:bCs/>
              </w:rPr>
            </w:pPr>
            <w:r w:rsidRPr="005C79DE">
              <w:rPr>
                <w:rFonts w:ascii="Arial" w:hAnsi="Arial" w:cs="Arial"/>
                <w:b/>
                <w:bCs/>
              </w:rPr>
              <w:t>13</w:t>
            </w:r>
          </w:p>
        </w:tc>
        <w:tc>
          <w:tcPr>
            <w:tcW w:w="574" w:type="dxa"/>
            <w:noWrap/>
            <w:hideMark/>
          </w:tcPr>
          <w:p w:rsidR="005E395C" w:rsidRPr="005C79DE" w:rsidP="005E395C" w14:paraId="25C6A989" w14:textId="77777777">
            <w:pPr>
              <w:rPr>
                <w:rFonts w:ascii="Arial" w:hAnsi="Arial" w:cs="Arial"/>
                <w:b/>
                <w:bCs/>
              </w:rPr>
            </w:pPr>
            <w:r w:rsidRPr="005C79DE">
              <w:rPr>
                <w:rFonts w:ascii="Arial" w:hAnsi="Arial" w:cs="Arial"/>
                <w:b/>
                <w:bCs/>
              </w:rPr>
              <w:t>14</w:t>
            </w:r>
          </w:p>
        </w:tc>
        <w:tc>
          <w:tcPr>
            <w:tcW w:w="574" w:type="dxa"/>
            <w:noWrap/>
            <w:hideMark/>
          </w:tcPr>
          <w:p w:rsidR="005E395C" w:rsidRPr="005C79DE" w:rsidP="005E395C" w14:paraId="5162AB7C" w14:textId="77777777">
            <w:pPr>
              <w:rPr>
                <w:rFonts w:ascii="Arial" w:hAnsi="Arial" w:cs="Arial"/>
                <w:b/>
                <w:bCs/>
              </w:rPr>
            </w:pPr>
            <w:r w:rsidRPr="005C79DE">
              <w:rPr>
                <w:rFonts w:ascii="Arial" w:hAnsi="Arial" w:cs="Arial"/>
                <w:b/>
                <w:bCs/>
              </w:rPr>
              <w:t>15</w:t>
            </w:r>
          </w:p>
        </w:tc>
        <w:tc>
          <w:tcPr>
            <w:tcW w:w="574" w:type="dxa"/>
            <w:noWrap/>
            <w:hideMark/>
          </w:tcPr>
          <w:p w:rsidR="005E395C" w:rsidRPr="005C79DE" w:rsidP="005E395C" w14:paraId="51598F29" w14:textId="77777777">
            <w:pPr>
              <w:rPr>
                <w:rFonts w:ascii="Arial" w:hAnsi="Arial" w:cs="Arial"/>
                <w:b/>
                <w:bCs/>
              </w:rPr>
            </w:pPr>
            <w:r w:rsidRPr="005C79DE">
              <w:rPr>
                <w:rFonts w:ascii="Arial" w:hAnsi="Arial" w:cs="Arial"/>
                <w:b/>
                <w:bCs/>
              </w:rPr>
              <w:t>16</w:t>
            </w:r>
          </w:p>
        </w:tc>
        <w:tc>
          <w:tcPr>
            <w:tcW w:w="574" w:type="dxa"/>
            <w:noWrap/>
            <w:hideMark/>
          </w:tcPr>
          <w:p w:rsidR="005E395C" w:rsidRPr="005C79DE" w:rsidP="005E395C" w14:paraId="73D5ECEF" w14:textId="77777777">
            <w:pPr>
              <w:rPr>
                <w:rFonts w:ascii="Arial" w:hAnsi="Arial" w:cs="Arial"/>
                <w:b/>
                <w:bCs/>
              </w:rPr>
            </w:pPr>
            <w:r w:rsidRPr="005C79DE">
              <w:rPr>
                <w:rFonts w:ascii="Arial" w:hAnsi="Arial" w:cs="Arial"/>
                <w:b/>
                <w:bCs/>
              </w:rPr>
              <w:t>17</w:t>
            </w:r>
          </w:p>
        </w:tc>
        <w:tc>
          <w:tcPr>
            <w:tcW w:w="574" w:type="dxa"/>
            <w:noWrap/>
            <w:hideMark/>
          </w:tcPr>
          <w:p w:rsidR="005E395C" w:rsidRPr="005C79DE" w:rsidP="005E395C" w14:paraId="70EF933E" w14:textId="77777777">
            <w:pPr>
              <w:rPr>
                <w:rFonts w:ascii="Arial" w:hAnsi="Arial" w:cs="Arial"/>
                <w:b/>
                <w:bCs/>
              </w:rPr>
            </w:pPr>
            <w:r w:rsidRPr="005C79DE">
              <w:rPr>
                <w:rFonts w:ascii="Arial" w:hAnsi="Arial" w:cs="Arial"/>
                <w:b/>
                <w:bCs/>
              </w:rPr>
              <w:t>18</w:t>
            </w:r>
          </w:p>
        </w:tc>
        <w:tc>
          <w:tcPr>
            <w:tcW w:w="574" w:type="dxa"/>
            <w:noWrap/>
            <w:hideMark/>
          </w:tcPr>
          <w:p w:rsidR="005E395C" w:rsidRPr="005C79DE" w:rsidP="005E395C" w14:paraId="31F0ACA2" w14:textId="77777777">
            <w:pPr>
              <w:rPr>
                <w:rFonts w:ascii="Arial" w:hAnsi="Arial" w:cs="Arial"/>
                <w:b/>
                <w:bCs/>
              </w:rPr>
            </w:pPr>
            <w:r w:rsidRPr="005C79DE">
              <w:rPr>
                <w:rFonts w:ascii="Arial" w:hAnsi="Arial" w:cs="Arial"/>
                <w:b/>
                <w:bCs/>
              </w:rPr>
              <w:t>19</w:t>
            </w:r>
          </w:p>
        </w:tc>
        <w:tc>
          <w:tcPr>
            <w:tcW w:w="574" w:type="dxa"/>
            <w:noWrap/>
            <w:hideMark/>
          </w:tcPr>
          <w:p w:rsidR="005E395C" w:rsidRPr="005C79DE" w:rsidP="005E395C" w14:paraId="791B871C" w14:textId="77777777">
            <w:pPr>
              <w:rPr>
                <w:rFonts w:ascii="Arial" w:hAnsi="Arial" w:cs="Arial"/>
                <w:b/>
                <w:bCs/>
              </w:rPr>
            </w:pPr>
            <w:r w:rsidRPr="005C79DE">
              <w:rPr>
                <w:rFonts w:ascii="Arial" w:hAnsi="Arial" w:cs="Arial"/>
                <w:b/>
                <w:bCs/>
              </w:rPr>
              <w:t>20</w:t>
            </w:r>
          </w:p>
        </w:tc>
      </w:tr>
      <w:tr w14:paraId="1331AB35" w14:textId="77777777" w:rsidTr="005C79DE">
        <w:tblPrEx>
          <w:tblW w:w="0" w:type="auto"/>
          <w:jc w:val="center"/>
          <w:tblLook w:val="04A0"/>
        </w:tblPrEx>
        <w:trPr>
          <w:trHeight w:val="300"/>
          <w:jc w:val="center"/>
        </w:trPr>
        <w:tc>
          <w:tcPr>
            <w:tcW w:w="4200" w:type="dxa"/>
            <w:noWrap/>
            <w:hideMark/>
          </w:tcPr>
          <w:p w:rsidR="005E395C" w:rsidRPr="005C79DE" w:rsidP="005C79DE" w14:paraId="1D09207D" w14:textId="77777777">
            <w:pPr>
              <w:jc w:val="center"/>
              <w:rPr>
                <w:rFonts w:ascii="Arial" w:hAnsi="Arial" w:cs="Arial"/>
              </w:rPr>
            </w:pPr>
            <w:r w:rsidRPr="005C79DE">
              <w:rPr>
                <w:rFonts w:ascii="Arial" w:hAnsi="Arial" w:cs="Arial"/>
              </w:rPr>
              <w:t>Bourací práce</w:t>
            </w:r>
          </w:p>
        </w:tc>
        <w:tc>
          <w:tcPr>
            <w:tcW w:w="321" w:type="dxa"/>
            <w:noWrap/>
            <w:hideMark/>
          </w:tcPr>
          <w:p w:rsidR="005E395C" w:rsidRPr="005C79DE" w:rsidP="005E395C" w14:paraId="02301868"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0A24FBB7"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47D95C39"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78B3BEC7"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22AABF2C"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0B74BD99"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189A5C6B"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4D8336F"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253A1CDE"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17227B9"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536AAB17"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E3264C0"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E4FF9F6"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D350E89"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77B7224"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5D696C9"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4637057"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5D992D8"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6E34F1E"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95F2C42" w14:textId="77777777">
            <w:pPr>
              <w:rPr>
                <w:rFonts w:ascii="Arial" w:hAnsi="Arial" w:cs="Arial"/>
              </w:rPr>
            </w:pPr>
            <w:r w:rsidRPr="005C79DE">
              <w:rPr>
                <w:rFonts w:ascii="Arial" w:hAnsi="Arial" w:cs="Arial"/>
              </w:rPr>
              <w:t> </w:t>
            </w:r>
          </w:p>
        </w:tc>
      </w:tr>
      <w:tr w14:paraId="05641FA7" w14:textId="77777777" w:rsidTr="005C79DE">
        <w:tblPrEx>
          <w:tblW w:w="0" w:type="auto"/>
          <w:jc w:val="center"/>
          <w:tblLook w:val="04A0"/>
        </w:tblPrEx>
        <w:trPr>
          <w:trHeight w:val="300"/>
          <w:jc w:val="center"/>
        </w:trPr>
        <w:tc>
          <w:tcPr>
            <w:tcW w:w="4200" w:type="dxa"/>
            <w:noWrap/>
            <w:hideMark/>
          </w:tcPr>
          <w:p w:rsidR="005E395C" w:rsidRPr="005C79DE" w:rsidP="005C79DE" w14:paraId="7381D1D0" w14:textId="77777777">
            <w:pPr>
              <w:jc w:val="center"/>
              <w:rPr>
                <w:rFonts w:ascii="Arial" w:hAnsi="Arial" w:cs="Arial"/>
              </w:rPr>
            </w:pPr>
            <w:r w:rsidRPr="005C79DE">
              <w:rPr>
                <w:rFonts w:ascii="Arial" w:hAnsi="Arial" w:cs="Arial"/>
              </w:rPr>
              <w:t>Stavební práce</w:t>
            </w:r>
          </w:p>
        </w:tc>
        <w:tc>
          <w:tcPr>
            <w:tcW w:w="321" w:type="dxa"/>
            <w:noWrap/>
            <w:hideMark/>
          </w:tcPr>
          <w:p w:rsidR="005E395C" w:rsidRPr="005C79DE" w:rsidP="005E395C" w14:paraId="565B164B"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F730D4A"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BD1CC1C"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A9054AB"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E0CFFC2"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3BC94EF"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4AA7E66"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2BBFE646"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BF1CF63"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6ADFF81"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5C2FB920"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DDDE27C"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4466B11"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C86319D"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329FDA0"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CF38F55"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6CE902A"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D7D5E65"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D9B18F1"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2189DA3" w14:textId="77777777">
            <w:pPr>
              <w:rPr>
                <w:rFonts w:ascii="Arial" w:hAnsi="Arial" w:cs="Arial"/>
              </w:rPr>
            </w:pPr>
            <w:r w:rsidRPr="005C79DE">
              <w:rPr>
                <w:rFonts w:ascii="Arial" w:hAnsi="Arial" w:cs="Arial"/>
              </w:rPr>
              <w:t> </w:t>
            </w:r>
          </w:p>
        </w:tc>
      </w:tr>
      <w:tr w14:paraId="44BDD09F" w14:textId="77777777" w:rsidTr="005C79DE">
        <w:tblPrEx>
          <w:tblW w:w="0" w:type="auto"/>
          <w:jc w:val="center"/>
          <w:tblLook w:val="04A0"/>
        </w:tblPrEx>
        <w:trPr>
          <w:trHeight w:val="300"/>
          <w:jc w:val="center"/>
        </w:trPr>
        <w:tc>
          <w:tcPr>
            <w:tcW w:w="4200" w:type="dxa"/>
            <w:noWrap/>
            <w:hideMark/>
          </w:tcPr>
          <w:p w:rsidR="005E395C" w:rsidRPr="005C79DE" w:rsidP="005C79DE" w14:paraId="6D1F0E4D" w14:textId="7719F09A">
            <w:pPr>
              <w:jc w:val="center"/>
              <w:rPr>
                <w:rFonts w:ascii="Arial" w:hAnsi="Arial" w:cs="Arial"/>
              </w:rPr>
            </w:pPr>
            <w:r w:rsidRPr="005C79DE">
              <w:rPr>
                <w:rFonts w:ascii="Arial" w:hAnsi="Arial" w:cs="Arial"/>
              </w:rPr>
              <w:t>Zemní práce</w:t>
            </w:r>
          </w:p>
        </w:tc>
        <w:tc>
          <w:tcPr>
            <w:tcW w:w="321" w:type="dxa"/>
            <w:noWrap/>
            <w:hideMark/>
          </w:tcPr>
          <w:p w:rsidR="005E395C" w:rsidRPr="005C79DE" w:rsidP="005E395C" w14:paraId="5B749F7D"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24177553"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32FCAEBF"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22C894B4"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03FD8387"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2FAB861F"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62450FF4"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0E81E26E"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27D840D2"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E3B8E3C"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DCC5463"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2CE2378"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93393B4"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AB62373"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87AE26B"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D4D1570"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13C391D"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E67D5B2"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07DBE12"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2F1790D" w14:textId="77777777">
            <w:pPr>
              <w:rPr>
                <w:rFonts w:ascii="Arial" w:hAnsi="Arial" w:cs="Arial"/>
              </w:rPr>
            </w:pPr>
            <w:r w:rsidRPr="005C79DE">
              <w:rPr>
                <w:rFonts w:ascii="Arial" w:hAnsi="Arial" w:cs="Arial"/>
              </w:rPr>
              <w:t> </w:t>
            </w:r>
          </w:p>
        </w:tc>
      </w:tr>
      <w:tr w14:paraId="292A7EE5" w14:textId="77777777" w:rsidTr="005C79DE">
        <w:tblPrEx>
          <w:tblW w:w="0" w:type="auto"/>
          <w:jc w:val="center"/>
          <w:tblLook w:val="04A0"/>
        </w:tblPrEx>
        <w:trPr>
          <w:trHeight w:val="300"/>
          <w:jc w:val="center"/>
        </w:trPr>
        <w:tc>
          <w:tcPr>
            <w:tcW w:w="4200" w:type="dxa"/>
            <w:noWrap/>
            <w:hideMark/>
          </w:tcPr>
          <w:p w:rsidR="005E395C" w:rsidRPr="005C79DE" w:rsidP="005C79DE" w14:paraId="40F948FD" w14:textId="39302AE6">
            <w:pPr>
              <w:jc w:val="center"/>
              <w:rPr>
                <w:rFonts w:ascii="Arial" w:hAnsi="Arial" w:cs="Arial"/>
              </w:rPr>
            </w:pPr>
            <w:r w:rsidRPr="005C79DE">
              <w:rPr>
                <w:rFonts w:ascii="Arial" w:hAnsi="Arial" w:cs="Arial"/>
              </w:rPr>
              <w:t>Zakládání</w:t>
            </w:r>
          </w:p>
        </w:tc>
        <w:tc>
          <w:tcPr>
            <w:tcW w:w="321" w:type="dxa"/>
            <w:noWrap/>
            <w:hideMark/>
          </w:tcPr>
          <w:p w:rsidR="005E395C" w:rsidRPr="005C79DE" w:rsidP="005E395C" w14:paraId="3671FAF6"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DB57C2B"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6695E6E"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53586F83"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02BACE5C"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538B43C3"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20B36D5B"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1E76FA8D"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576B96E"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6B4925E"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85FFF16"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5C9A7CA"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436BE16"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3271355"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5D1D6657"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BEBF5DD"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6440C75"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B9EB0EE"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1F67ECA"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86AED9E" w14:textId="77777777">
            <w:pPr>
              <w:rPr>
                <w:rFonts w:ascii="Arial" w:hAnsi="Arial" w:cs="Arial"/>
              </w:rPr>
            </w:pPr>
            <w:r w:rsidRPr="005C79DE">
              <w:rPr>
                <w:rFonts w:ascii="Arial" w:hAnsi="Arial" w:cs="Arial"/>
              </w:rPr>
              <w:t> </w:t>
            </w:r>
          </w:p>
        </w:tc>
      </w:tr>
      <w:tr w14:paraId="4CCA0F0F" w14:textId="77777777" w:rsidTr="005C79DE">
        <w:tblPrEx>
          <w:tblW w:w="0" w:type="auto"/>
          <w:jc w:val="center"/>
          <w:tblLook w:val="04A0"/>
        </w:tblPrEx>
        <w:trPr>
          <w:trHeight w:val="300"/>
          <w:jc w:val="center"/>
        </w:trPr>
        <w:tc>
          <w:tcPr>
            <w:tcW w:w="4200" w:type="dxa"/>
            <w:noWrap/>
            <w:hideMark/>
          </w:tcPr>
          <w:p w:rsidR="005E395C" w:rsidRPr="005C79DE" w:rsidP="005C79DE" w14:paraId="5E52EF61" w14:textId="07EA8337">
            <w:pPr>
              <w:jc w:val="center"/>
              <w:rPr>
                <w:rFonts w:ascii="Arial" w:hAnsi="Arial" w:cs="Arial"/>
              </w:rPr>
            </w:pPr>
            <w:r w:rsidRPr="005C79DE">
              <w:rPr>
                <w:rFonts w:ascii="Arial" w:hAnsi="Arial" w:cs="Arial"/>
              </w:rPr>
              <w:t>Svislé a kompletní konstrukce</w:t>
            </w:r>
          </w:p>
        </w:tc>
        <w:tc>
          <w:tcPr>
            <w:tcW w:w="321" w:type="dxa"/>
            <w:noWrap/>
            <w:hideMark/>
          </w:tcPr>
          <w:p w:rsidR="005E395C" w:rsidRPr="005C79DE" w:rsidP="005E395C" w14:paraId="2EB6546D"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23D19A90"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B234C4C"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432CC1C"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3BCD3978"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4B228EA1"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07C68EC2"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675F5AE7"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502F331F"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3DC918FC"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66D04486"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5EE1C5BC"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66B9D35"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97AC0E9"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5478F80"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558E7B6"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EBDEC2A"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719BFD5"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1E1072D"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50DD170C" w14:textId="77777777">
            <w:pPr>
              <w:rPr>
                <w:rFonts w:ascii="Arial" w:hAnsi="Arial" w:cs="Arial"/>
              </w:rPr>
            </w:pPr>
            <w:r w:rsidRPr="005C79DE">
              <w:rPr>
                <w:rFonts w:ascii="Arial" w:hAnsi="Arial" w:cs="Arial"/>
              </w:rPr>
              <w:t> </w:t>
            </w:r>
          </w:p>
        </w:tc>
      </w:tr>
      <w:tr w14:paraId="1E7B9353" w14:textId="77777777" w:rsidTr="005C79DE">
        <w:tblPrEx>
          <w:tblW w:w="0" w:type="auto"/>
          <w:jc w:val="center"/>
          <w:tblLook w:val="04A0"/>
        </w:tblPrEx>
        <w:trPr>
          <w:trHeight w:val="300"/>
          <w:jc w:val="center"/>
        </w:trPr>
        <w:tc>
          <w:tcPr>
            <w:tcW w:w="4200" w:type="dxa"/>
            <w:noWrap/>
            <w:hideMark/>
          </w:tcPr>
          <w:p w:rsidR="005E395C" w:rsidRPr="005C79DE" w:rsidP="005C79DE" w14:paraId="7EB09B45" w14:textId="4AB8774C">
            <w:pPr>
              <w:jc w:val="center"/>
              <w:rPr>
                <w:rFonts w:ascii="Arial" w:hAnsi="Arial" w:cs="Arial"/>
              </w:rPr>
            </w:pPr>
            <w:r w:rsidRPr="005C79DE">
              <w:rPr>
                <w:rFonts w:ascii="Arial" w:hAnsi="Arial" w:cs="Arial"/>
              </w:rPr>
              <w:t>Vodorovné konstrukce</w:t>
            </w:r>
          </w:p>
        </w:tc>
        <w:tc>
          <w:tcPr>
            <w:tcW w:w="321" w:type="dxa"/>
            <w:noWrap/>
            <w:hideMark/>
          </w:tcPr>
          <w:p w:rsidR="005E395C" w:rsidRPr="005C79DE" w:rsidP="005E395C" w14:paraId="5841AAB0"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A3E0F41"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9DC3156"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F5DB2B1"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089D1336"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0CF6A91B"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6DC223E8"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4BE876D6"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3023DDD0"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6B0147E1"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B2F8258"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58A82A55"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66CD9D7"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58EDFA93"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CB2C1B4"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0BDEA3D"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0CFE375"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255A2F2"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A58F488"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1A9E9CF" w14:textId="77777777">
            <w:pPr>
              <w:rPr>
                <w:rFonts w:ascii="Arial" w:hAnsi="Arial" w:cs="Arial"/>
              </w:rPr>
            </w:pPr>
            <w:r w:rsidRPr="005C79DE">
              <w:rPr>
                <w:rFonts w:ascii="Arial" w:hAnsi="Arial" w:cs="Arial"/>
              </w:rPr>
              <w:t> </w:t>
            </w:r>
          </w:p>
        </w:tc>
      </w:tr>
      <w:tr w14:paraId="193A3DB1" w14:textId="77777777" w:rsidTr="005C79DE">
        <w:tblPrEx>
          <w:tblW w:w="0" w:type="auto"/>
          <w:jc w:val="center"/>
          <w:tblLook w:val="04A0"/>
        </w:tblPrEx>
        <w:trPr>
          <w:trHeight w:val="300"/>
          <w:jc w:val="center"/>
        </w:trPr>
        <w:tc>
          <w:tcPr>
            <w:tcW w:w="4200" w:type="dxa"/>
            <w:noWrap/>
            <w:hideMark/>
          </w:tcPr>
          <w:p w:rsidR="005E395C" w:rsidRPr="005C79DE" w:rsidP="005C79DE" w14:paraId="05CFAB00" w14:textId="21C57FCB">
            <w:pPr>
              <w:jc w:val="center"/>
              <w:rPr>
                <w:rFonts w:ascii="Arial" w:hAnsi="Arial" w:cs="Arial"/>
              </w:rPr>
            </w:pPr>
            <w:r w:rsidRPr="005C79DE">
              <w:rPr>
                <w:rFonts w:ascii="Arial" w:hAnsi="Arial" w:cs="Arial"/>
              </w:rPr>
              <w:t>Úprava povrchů vnitřních</w:t>
            </w:r>
          </w:p>
        </w:tc>
        <w:tc>
          <w:tcPr>
            <w:tcW w:w="321" w:type="dxa"/>
            <w:noWrap/>
            <w:hideMark/>
          </w:tcPr>
          <w:p w:rsidR="005E395C" w:rsidRPr="005C79DE" w:rsidP="005E395C" w14:paraId="0ADFDC4B"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912F30D"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7031056"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B96B28C"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F4C6FB6"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2668490"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1F87470"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0397A44A"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B8655D0"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B970FD7"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0D476793"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075D3C49"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1EDE73BE"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570B14D7"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5F2B6D9F"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0194DB9"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05C76756"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DD3F966"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5813AFDF"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64ED47C" w14:textId="77777777">
            <w:pPr>
              <w:rPr>
                <w:rFonts w:ascii="Arial" w:hAnsi="Arial" w:cs="Arial"/>
              </w:rPr>
            </w:pPr>
            <w:r w:rsidRPr="005C79DE">
              <w:rPr>
                <w:rFonts w:ascii="Arial" w:hAnsi="Arial" w:cs="Arial"/>
              </w:rPr>
              <w:t> </w:t>
            </w:r>
          </w:p>
        </w:tc>
      </w:tr>
      <w:tr w14:paraId="379F4AFA" w14:textId="77777777" w:rsidTr="005C79DE">
        <w:tblPrEx>
          <w:tblW w:w="0" w:type="auto"/>
          <w:jc w:val="center"/>
          <w:tblLook w:val="04A0"/>
        </w:tblPrEx>
        <w:trPr>
          <w:trHeight w:val="300"/>
          <w:jc w:val="center"/>
        </w:trPr>
        <w:tc>
          <w:tcPr>
            <w:tcW w:w="4200" w:type="dxa"/>
            <w:noWrap/>
            <w:hideMark/>
          </w:tcPr>
          <w:p w:rsidR="005E395C" w:rsidRPr="005C79DE" w:rsidP="005C79DE" w14:paraId="6A5D5BF5" w14:textId="30C458C7">
            <w:pPr>
              <w:jc w:val="center"/>
              <w:rPr>
                <w:rFonts w:ascii="Arial" w:hAnsi="Arial" w:cs="Arial"/>
              </w:rPr>
            </w:pPr>
            <w:r w:rsidRPr="005C79DE">
              <w:rPr>
                <w:rFonts w:ascii="Arial" w:hAnsi="Arial" w:cs="Arial"/>
              </w:rPr>
              <w:t>Úprava povrchů vnějších</w:t>
            </w:r>
          </w:p>
        </w:tc>
        <w:tc>
          <w:tcPr>
            <w:tcW w:w="321" w:type="dxa"/>
            <w:noWrap/>
            <w:hideMark/>
          </w:tcPr>
          <w:p w:rsidR="005E395C" w:rsidRPr="005C79DE" w:rsidP="005E395C" w14:paraId="1A9DA9BC"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2D856212"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1101F08"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2837596"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842C2BF"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4360FA0"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90238B9"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5471BF9"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4090894"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99B0FE7"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CBDC763"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7972331"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0C2DDCF4"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5682416C"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5E14C2B2"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5D7E072C"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6E5FB06"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7FDBFF6D"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35E2E82B"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5CF17EEE" w14:textId="77777777">
            <w:pPr>
              <w:rPr>
                <w:rFonts w:ascii="Arial" w:hAnsi="Arial" w:cs="Arial"/>
              </w:rPr>
            </w:pPr>
            <w:r w:rsidRPr="005C79DE">
              <w:rPr>
                <w:rFonts w:ascii="Arial" w:hAnsi="Arial" w:cs="Arial"/>
              </w:rPr>
              <w:t> </w:t>
            </w:r>
          </w:p>
        </w:tc>
      </w:tr>
      <w:tr w14:paraId="45E79666" w14:textId="77777777" w:rsidTr="005C79DE">
        <w:tblPrEx>
          <w:tblW w:w="0" w:type="auto"/>
          <w:jc w:val="center"/>
          <w:tblLook w:val="04A0"/>
        </w:tblPrEx>
        <w:trPr>
          <w:trHeight w:val="300"/>
          <w:jc w:val="center"/>
        </w:trPr>
        <w:tc>
          <w:tcPr>
            <w:tcW w:w="4200" w:type="dxa"/>
            <w:noWrap/>
            <w:hideMark/>
          </w:tcPr>
          <w:p w:rsidR="005E395C" w:rsidRPr="005C79DE" w:rsidP="005C79DE" w14:paraId="750C1C7A" w14:textId="778E8F73">
            <w:pPr>
              <w:jc w:val="center"/>
              <w:rPr>
                <w:rFonts w:ascii="Arial" w:hAnsi="Arial" w:cs="Arial"/>
              </w:rPr>
            </w:pPr>
            <w:r w:rsidRPr="005C79DE">
              <w:rPr>
                <w:rFonts w:ascii="Arial" w:hAnsi="Arial" w:cs="Arial"/>
              </w:rPr>
              <w:t>Podlahy a podlahové konstrukce</w:t>
            </w:r>
          </w:p>
        </w:tc>
        <w:tc>
          <w:tcPr>
            <w:tcW w:w="321" w:type="dxa"/>
            <w:noWrap/>
            <w:hideMark/>
          </w:tcPr>
          <w:p w:rsidR="005E395C" w:rsidRPr="005C79DE" w:rsidP="005E395C" w14:paraId="6CAD7558"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57BA914"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041244B4"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4BE25819"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455AA574"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418A1BF9"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6A5FE836"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7C5C47C4"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7B3A1679"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7E7D0BED"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1E3F7990"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04274389"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156976A"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1FBA3A3"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DC16DDE"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0A0CCB2"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3D9837D"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A95F613"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60E226C"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74B7C2D" w14:textId="77777777">
            <w:pPr>
              <w:rPr>
                <w:rFonts w:ascii="Arial" w:hAnsi="Arial" w:cs="Arial"/>
              </w:rPr>
            </w:pPr>
            <w:r w:rsidRPr="005C79DE">
              <w:rPr>
                <w:rFonts w:ascii="Arial" w:hAnsi="Arial" w:cs="Arial"/>
              </w:rPr>
              <w:t> </w:t>
            </w:r>
          </w:p>
        </w:tc>
      </w:tr>
      <w:tr w14:paraId="373AFCAF" w14:textId="77777777" w:rsidTr="005C79DE">
        <w:tblPrEx>
          <w:tblW w:w="0" w:type="auto"/>
          <w:jc w:val="center"/>
          <w:tblLook w:val="04A0"/>
        </w:tblPrEx>
        <w:trPr>
          <w:trHeight w:val="300"/>
          <w:jc w:val="center"/>
        </w:trPr>
        <w:tc>
          <w:tcPr>
            <w:tcW w:w="4200" w:type="dxa"/>
            <w:noWrap/>
            <w:hideMark/>
          </w:tcPr>
          <w:p w:rsidR="005E395C" w:rsidRPr="005C79DE" w:rsidP="005C79DE" w14:paraId="6081AEE7" w14:textId="332221B8">
            <w:pPr>
              <w:jc w:val="center"/>
              <w:rPr>
                <w:rFonts w:ascii="Arial" w:hAnsi="Arial" w:cs="Arial"/>
              </w:rPr>
            </w:pPr>
            <w:r w:rsidRPr="005C79DE">
              <w:rPr>
                <w:rFonts w:ascii="Arial" w:hAnsi="Arial" w:cs="Arial"/>
              </w:rPr>
              <w:t>Lešení a stavební výtahy</w:t>
            </w:r>
          </w:p>
        </w:tc>
        <w:tc>
          <w:tcPr>
            <w:tcW w:w="321" w:type="dxa"/>
            <w:noWrap/>
            <w:hideMark/>
          </w:tcPr>
          <w:p w:rsidR="005E395C" w:rsidRPr="005C79DE" w:rsidP="005E395C" w14:paraId="6A1FCAAD"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0AF4B3A"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3FE5DDFE"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70821EA8"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4ADEF483"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66572B91"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392F3BAF"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64117287"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0C63899A"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61A28347"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32932CAF"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53261302"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76B420F8"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7761C3D9"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7CA3627A"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305CBE5"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306BE77C"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369C4AFA"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4F524E0"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6B9466DC" w14:textId="77777777">
            <w:pPr>
              <w:rPr>
                <w:rFonts w:ascii="Arial" w:hAnsi="Arial" w:cs="Arial"/>
              </w:rPr>
            </w:pPr>
            <w:r w:rsidRPr="005C79DE">
              <w:rPr>
                <w:rFonts w:ascii="Arial" w:hAnsi="Arial" w:cs="Arial"/>
              </w:rPr>
              <w:t> </w:t>
            </w:r>
          </w:p>
        </w:tc>
      </w:tr>
      <w:tr w14:paraId="506496D3" w14:textId="77777777" w:rsidTr="005C79DE">
        <w:tblPrEx>
          <w:tblW w:w="0" w:type="auto"/>
          <w:jc w:val="center"/>
          <w:tblLook w:val="04A0"/>
        </w:tblPrEx>
        <w:trPr>
          <w:trHeight w:val="600"/>
          <w:jc w:val="center"/>
        </w:trPr>
        <w:tc>
          <w:tcPr>
            <w:tcW w:w="4200" w:type="dxa"/>
            <w:hideMark/>
          </w:tcPr>
          <w:p w:rsidR="005E395C" w:rsidRPr="005C79DE" w:rsidP="005C79DE" w14:paraId="6CFC9BAA" w14:textId="3F745BE5">
            <w:pPr>
              <w:jc w:val="center"/>
              <w:rPr>
                <w:rFonts w:ascii="Arial" w:hAnsi="Arial" w:cs="Arial"/>
              </w:rPr>
            </w:pPr>
            <w:r w:rsidRPr="005C79DE">
              <w:rPr>
                <w:rFonts w:ascii="Arial" w:hAnsi="Arial" w:cs="Arial"/>
              </w:rPr>
              <w:t>Různé dokončovací konstrukce a práce  pozemních staveb</w:t>
            </w:r>
          </w:p>
        </w:tc>
        <w:tc>
          <w:tcPr>
            <w:tcW w:w="321" w:type="dxa"/>
            <w:noWrap/>
            <w:hideMark/>
          </w:tcPr>
          <w:p w:rsidR="005E395C" w:rsidRPr="005C79DE" w:rsidP="005E395C" w14:paraId="31ECBDA6"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2344A91"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0B1D7E89"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058C09CA"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86050D0"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20931E0"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5CB30F2"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F219433"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63F2BA9"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07AE902"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649B9CF"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56A09FF"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00E66A3"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3843D60"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33374A0"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80E030E"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3C97FD43"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DDBD0A1"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64DF696F"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69DCA2F6" w14:textId="77777777">
            <w:pPr>
              <w:rPr>
                <w:rFonts w:ascii="Arial" w:hAnsi="Arial" w:cs="Arial"/>
              </w:rPr>
            </w:pPr>
            <w:r w:rsidRPr="005C79DE">
              <w:rPr>
                <w:rFonts w:ascii="Arial" w:hAnsi="Arial" w:cs="Arial"/>
              </w:rPr>
              <w:t>x</w:t>
            </w:r>
          </w:p>
        </w:tc>
      </w:tr>
      <w:tr w14:paraId="75C8BE8B" w14:textId="77777777" w:rsidTr="005C79DE">
        <w:tblPrEx>
          <w:tblW w:w="0" w:type="auto"/>
          <w:jc w:val="center"/>
          <w:tblLook w:val="04A0"/>
        </w:tblPrEx>
        <w:trPr>
          <w:trHeight w:val="300"/>
          <w:jc w:val="center"/>
        </w:trPr>
        <w:tc>
          <w:tcPr>
            <w:tcW w:w="4200" w:type="dxa"/>
            <w:noWrap/>
            <w:hideMark/>
          </w:tcPr>
          <w:p w:rsidR="005E395C" w:rsidRPr="005C79DE" w:rsidP="005C79DE" w14:paraId="3DFB063A" w14:textId="6DF6480A">
            <w:pPr>
              <w:jc w:val="center"/>
              <w:rPr>
                <w:rFonts w:ascii="Arial" w:hAnsi="Arial" w:cs="Arial"/>
              </w:rPr>
            </w:pPr>
            <w:r w:rsidRPr="005C79DE">
              <w:rPr>
                <w:rFonts w:ascii="Arial" w:hAnsi="Arial" w:cs="Arial"/>
              </w:rPr>
              <w:t>Izolace proti vodě, vlhkosti a plynům</w:t>
            </w:r>
          </w:p>
        </w:tc>
        <w:tc>
          <w:tcPr>
            <w:tcW w:w="321" w:type="dxa"/>
            <w:noWrap/>
            <w:hideMark/>
          </w:tcPr>
          <w:p w:rsidR="005E395C" w:rsidRPr="005C79DE" w:rsidP="005E395C" w14:paraId="622AB649"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B9FF8D8"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631A46A4"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0214E90F"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773D9201"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10171AFE"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61733898"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1C4F1383"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20AC3879"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9FF300F"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DE36879"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82BA633"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D93CDDD"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A4D813C"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A63AEA3"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5D2FAD3B"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915A0C1"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DC4CA4E"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191E309"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4BF9BCB" w14:textId="77777777">
            <w:pPr>
              <w:rPr>
                <w:rFonts w:ascii="Arial" w:hAnsi="Arial" w:cs="Arial"/>
              </w:rPr>
            </w:pPr>
            <w:r w:rsidRPr="005C79DE">
              <w:rPr>
                <w:rFonts w:ascii="Arial" w:hAnsi="Arial" w:cs="Arial"/>
              </w:rPr>
              <w:t> </w:t>
            </w:r>
          </w:p>
        </w:tc>
      </w:tr>
      <w:tr w14:paraId="4E859942" w14:textId="77777777" w:rsidTr="005C79DE">
        <w:tblPrEx>
          <w:tblW w:w="0" w:type="auto"/>
          <w:jc w:val="center"/>
          <w:tblLook w:val="04A0"/>
        </w:tblPrEx>
        <w:trPr>
          <w:trHeight w:val="300"/>
          <w:jc w:val="center"/>
        </w:trPr>
        <w:tc>
          <w:tcPr>
            <w:tcW w:w="4200" w:type="dxa"/>
            <w:noWrap/>
            <w:hideMark/>
          </w:tcPr>
          <w:p w:rsidR="005E395C" w:rsidRPr="005C79DE" w:rsidP="005C79DE" w14:paraId="3142C7D1" w14:textId="1C369E66">
            <w:pPr>
              <w:jc w:val="center"/>
              <w:rPr>
                <w:rFonts w:ascii="Arial" w:hAnsi="Arial" w:cs="Arial"/>
              </w:rPr>
            </w:pPr>
            <w:r w:rsidRPr="005C79DE">
              <w:rPr>
                <w:rFonts w:ascii="Arial" w:hAnsi="Arial" w:cs="Arial"/>
              </w:rPr>
              <w:t>Izolace tepelné</w:t>
            </w:r>
          </w:p>
        </w:tc>
        <w:tc>
          <w:tcPr>
            <w:tcW w:w="321" w:type="dxa"/>
            <w:noWrap/>
            <w:hideMark/>
          </w:tcPr>
          <w:p w:rsidR="005E395C" w:rsidRPr="005C79DE" w:rsidP="005E395C" w14:paraId="69F8775D"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C080DD6"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C07CFE3"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2BF2F20"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B7FBB89"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1E4A599A"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255C32E7"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5D19861B"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373AB0DF"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61A0268A"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57F35991"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DBFFCEC"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956BD21"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FA27B32"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75D0FB2"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82FF409"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2B1C4FA"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8DE7E25"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A9A0452"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1A47E13" w14:textId="77777777">
            <w:pPr>
              <w:rPr>
                <w:rFonts w:ascii="Arial" w:hAnsi="Arial" w:cs="Arial"/>
              </w:rPr>
            </w:pPr>
            <w:r w:rsidRPr="005C79DE">
              <w:rPr>
                <w:rFonts w:ascii="Arial" w:hAnsi="Arial" w:cs="Arial"/>
              </w:rPr>
              <w:t> </w:t>
            </w:r>
          </w:p>
        </w:tc>
      </w:tr>
      <w:tr w14:paraId="5AE0DC4F" w14:textId="77777777" w:rsidTr="005C79DE">
        <w:tblPrEx>
          <w:tblW w:w="0" w:type="auto"/>
          <w:jc w:val="center"/>
          <w:tblLook w:val="04A0"/>
        </w:tblPrEx>
        <w:trPr>
          <w:trHeight w:val="300"/>
          <w:jc w:val="center"/>
        </w:trPr>
        <w:tc>
          <w:tcPr>
            <w:tcW w:w="4200" w:type="dxa"/>
            <w:noWrap/>
            <w:hideMark/>
          </w:tcPr>
          <w:p w:rsidR="005E395C" w:rsidRPr="005C79DE" w:rsidP="005C79DE" w14:paraId="76556AA4" w14:textId="76675EC8">
            <w:pPr>
              <w:jc w:val="center"/>
              <w:rPr>
                <w:rFonts w:ascii="Arial" w:hAnsi="Arial" w:cs="Arial"/>
              </w:rPr>
            </w:pPr>
            <w:r w:rsidRPr="005C79DE">
              <w:rPr>
                <w:rFonts w:ascii="Arial" w:hAnsi="Arial" w:cs="Arial"/>
              </w:rPr>
              <w:t>Konstrukce tesařské</w:t>
            </w:r>
          </w:p>
        </w:tc>
        <w:tc>
          <w:tcPr>
            <w:tcW w:w="321" w:type="dxa"/>
            <w:noWrap/>
            <w:hideMark/>
          </w:tcPr>
          <w:p w:rsidR="005E395C" w:rsidRPr="005C79DE" w:rsidP="005E395C" w14:paraId="45E90479"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75D6935"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599C229"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26BA89AB"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D4038D1"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03D07FA6"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0BDAEFC"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37EEF5C7"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6557B36D"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708B3828"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7F65563"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30367E5F"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359AE053"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119C9384"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3ED3EDBE"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6354741A"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9F700BB"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53E3E65E"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9097538"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AE2D3B7" w14:textId="77777777">
            <w:pPr>
              <w:rPr>
                <w:rFonts w:ascii="Arial" w:hAnsi="Arial" w:cs="Arial"/>
              </w:rPr>
            </w:pPr>
            <w:r w:rsidRPr="005C79DE">
              <w:rPr>
                <w:rFonts w:ascii="Arial" w:hAnsi="Arial" w:cs="Arial"/>
              </w:rPr>
              <w:t> </w:t>
            </w:r>
          </w:p>
        </w:tc>
      </w:tr>
      <w:tr w14:paraId="11A6AA4E" w14:textId="77777777" w:rsidTr="005C79DE">
        <w:tblPrEx>
          <w:tblW w:w="0" w:type="auto"/>
          <w:jc w:val="center"/>
          <w:tblLook w:val="04A0"/>
        </w:tblPrEx>
        <w:trPr>
          <w:trHeight w:val="300"/>
          <w:jc w:val="center"/>
        </w:trPr>
        <w:tc>
          <w:tcPr>
            <w:tcW w:w="4200" w:type="dxa"/>
            <w:noWrap/>
            <w:hideMark/>
          </w:tcPr>
          <w:p w:rsidR="005E395C" w:rsidRPr="005C79DE" w:rsidP="005C79DE" w14:paraId="7F70B1D0" w14:textId="76AC138B">
            <w:pPr>
              <w:jc w:val="center"/>
              <w:rPr>
                <w:rFonts w:ascii="Arial" w:hAnsi="Arial" w:cs="Arial"/>
              </w:rPr>
            </w:pPr>
            <w:r w:rsidRPr="005C79DE">
              <w:rPr>
                <w:rFonts w:ascii="Arial" w:hAnsi="Arial" w:cs="Arial"/>
              </w:rPr>
              <w:t>Konstrukce suché výstavby</w:t>
            </w:r>
          </w:p>
        </w:tc>
        <w:tc>
          <w:tcPr>
            <w:tcW w:w="321" w:type="dxa"/>
            <w:noWrap/>
            <w:hideMark/>
          </w:tcPr>
          <w:p w:rsidR="005E395C" w:rsidRPr="005C79DE" w:rsidP="005E395C" w14:paraId="21628714"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BE4D052"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418D39F"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77B61EF"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36912AC"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00FE2C47"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31F54077"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28B6D034"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085E1800"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1CCB5D34"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0C361A1"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285357E"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6B61F664"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8364F71"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692784B"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7C1DB1B4"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1A374C24"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5670BD65"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E1EADFF"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A05F577" w14:textId="77777777">
            <w:pPr>
              <w:rPr>
                <w:rFonts w:ascii="Arial" w:hAnsi="Arial" w:cs="Arial"/>
              </w:rPr>
            </w:pPr>
            <w:r w:rsidRPr="005C79DE">
              <w:rPr>
                <w:rFonts w:ascii="Arial" w:hAnsi="Arial" w:cs="Arial"/>
              </w:rPr>
              <w:t> </w:t>
            </w:r>
          </w:p>
        </w:tc>
      </w:tr>
      <w:tr w14:paraId="21220BDA" w14:textId="77777777" w:rsidTr="005C79DE">
        <w:tblPrEx>
          <w:tblW w:w="0" w:type="auto"/>
          <w:jc w:val="center"/>
          <w:tblLook w:val="04A0"/>
        </w:tblPrEx>
        <w:trPr>
          <w:trHeight w:val="300"/>
          <w:jc w:val="center"/>
        </w:trPr>
        <w:tc>
          <w:tcPr>
            <w:tcW w:w="4200" w:type="dxa"/>
            <w:noWrap/>
            <w:hideMark/>
          </w:tcPr>
          <w:p w:rsidR="005E395C" w:rsidRPr="005C79DE" w:rsidP="005C79DE" w14:paraId="41E01E2B" w14:textId="4276A31F">
            <w:pPr>
              <w:jc w:val="center"/>
              <w:rPr>
                <w:rFonts w:ascii="Arial" w:hAnsi="Arial" w:cs="Arial"/>
              </w:rPr>
            </w:pPr>
            <w:r w:rsidRPr="005C79DE">
              <w:rPr>
                <w:rFonts w:ascii="Arial" w:hAnsi="Arial" w:cs="Arial"/>
              </w:rPr>
              <w:t>Konstrukce truhlářské</w:t>
            </w:r>
          </w:p>
        </w:tc>
        <w:tc>
          <w:tcPr>
            <w:tcW w:w="321" w:type="dxa"/>
            <w:noWrap/>
            <w:hideMark/>
          </w:tcPr>
          <w:p w:rsidR="005E395C" w:rsidRPr="005C79DE" w:rsidP="005E395C" w14:paraId="4DF23B6D"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0DE9C56"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72083FB"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5740DE0"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20450E1D"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43B29CE"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CBF9150"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C367CDC"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160D2BE"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A81C686"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FA9D420"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13BBA79"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B6D8E8C"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5025B7D"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667CA0F3"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5637829C"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A9A8FF0"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0690A7EF"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768722B6"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94B845F" w14:textId="77777777">
            <w:pPr>
              <w:rPr>
                <w:rFonts w:ascii="Arial" w:hAnsi="Arial" w:cs="Arial"/>
              </w:rPr>
            </w:pPr>
            <w:r w:rsidRPr="005C79DE">
              <w:rPr>
                <w:rFonts w:ascii="Arial" w:hAnsi="Arial" w:cs="Arial"/>
              </w:rPr>
              <w:t> </w:t>
            </w:r>
          </w:p>
        </w:tc>
      </w:tr>
      <w:tr w14:paraId="15B8E6A0" w14:textId="77777777" w:rsidTr="005C79DE">
        <w:tblPrEx>
          <w:tblW w:w="0" w:type="auto"/>
          <w:jc w:val="center"/>
          <w:tblLook w:val="04A0"/>
        </w:tblPrEx>
        <w:trPr>
          <w:trHeight w:val="300"/>
          <w:jc w:val="center"/>
        </w:trPr>
        <w:tc>
          <w:tcPr>
            <w:tcW w:w="4200" w:type="dxa"/>
            <w:noWrap/>
            <w:hideMark/>
          </w:tcPr>
          <w:p w:rsidR="005E395C" w:rsidRPr="005C79DE" w:rsidP="005C79DE" w14:paraId="322D6DC8" w14:textId="5C5CBE31">
            <w:pPr>
              <w:jc w:val="center"/>
              <w:rPr>
                <w:rFonts w:ascii="Arial" w:hAnsi="Arial" w:cs="Arial"/>
              </w:rPr>
            </w:pPr>
            <w:r w:rsidRPr="005C79DE">
              <w:rPr>
                <w:rFonts w:ascii="Arial" w:hAnsi="Arial" w:cs="Arial"/>
              </w:rPr>
              <w:t>Konstrukce zámečnické</w:t>
            </w:r>
          </w:p>
        </w:tc>
        <w:tc>
          <w:tcPr>
            <w:tcW w:w="321" w:type="dxa"/>
            <w:noWrap/>
            <w:hideMark/>
          </w:tcPr>
          <w:p w:rsidR="005E395C" w:rsidRPr="005C79DE" w:rsidP="005E395C" w14:paraId="13D9655B"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612036B"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C19CB8E"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4A2DC75"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6F02E20"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07264F41"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3BB2AFB"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E6CCC22"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EDFEBDF"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F68BAB3"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FCF6C6C"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037F4DC5"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5D72CA6"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6AD8AAFA"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15242E63"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8143F4B"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BCCE3FC"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6E52F5D0"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FAD2066"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FC0E25D" w14:textId="77777777">
            <w:pPr>
              <w:rPr>
                <w:rFonts w:ascii="Arial" w:hAnsi="Arial" w:cs="Arial"/>
              </w:rPr>
            </w:pPr>
            <w:r w:rsidRPr="005C79DE">
              <w:rPr>
                <w:rFonts w:ascii="Arial" w:hAnsi="Arial" w:cs="Arial"/>
              </w:rPr>
              <w:t> </w:t>
            </w:r>
          </w:p>
        </w:tc>
      </w:tr>
      <w:tr w14:paraId="508C62D0" w14:textId="77777777" w:rsidTr="005C79DE">
        <w:tblPrEx>
          <w:tblW w:w="0" w:type="auto"/>
          <w:jc w:val="center"/>
          <w:tblLook w:val="04A0"/>
        </w:tblPrEx>
        <w:trPr>
          <w:trHeight w:val="300"/>
          <w:jc w:val="center"/>
        </w:trPr>
        <w:tc>
          <w:tcPr>
            <w:tcW w:w="4200" w:type="dxa"/>
            <w:noWrap/>
            <w:hideMark/>
          </w:tcPr>
          <w:p w:rsidR="005E395C" w:rsidRPr="005C79DE" w:rsidP="005C79DE" w14:paraId="71743D9F" w14:textId="6CF94726">
            <w:pPr>
              <w:jc w:val="center"/>
              <w:rPr>
                <w:rFonts w:ascii="Arial" w:hAnsi="Arial" w:cs="Arial"/>
              </w:rPr>
            </w:pPr>
            <w:r w:rsidRPr="005C79DE">
              <w:rPr>
                <w:rFonts w:ascii="Arial" w:hAnsi="Arial" w:cs="Arial"/>
              </w:rPr>
              <w:t>Podlahy z dlaždic</w:t>
            </w:r>
          </w:p>
        </w:tc>
        <w:tc>
          <w:tcPr>
            <w:tcW w:w="321" w:type="dxa"/>
            <w:noWrap/>
            <w:hideMark/>
          </w:tcPr>
          <w:p w:rsidR="005E395C" w:rsidRPr="005C79DE" w:rsidP="005E395C" w14:paraId="136CF121"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56B35E9"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0D000AF5"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5B10E47"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047D9941"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16D15D2"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0EB16DF"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5D92CF9"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79F1CA2"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E1A33F6"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E485EA6"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963F0EE"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A1EA038"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13F5624F"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7C91BA2"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0935F2C4"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75AF05AB"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5679615D"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09990A86"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F357312" w14:textId="77777777">
            <w:pPr>
              <w:rPr>
                <w:rFonts w:ascii="Arial" w:hAnsi="Arial" w:cs="Arial"/>
              </w:rPr>
            </w:pPr>
            <w:r w:rsidRPr="005C79DE">
              <w:rPr>
                <w:rFonts w:ascii="Arial" w:hAnsi="Arial" w:cs="Arial"/>
              </w:rPr>
              <w:t> </w:t>
            </w:r>
          </w:p>
        </w:tc>
      </w:tr>
      <w:tr w14:paraId="4189EFFE" w14:textId="77777777" w:rsidTr="005C79DE">
        <w:tblPrEx>
          <w:tblW w:w="0" w:type="auto"/>
          <w:jc w:val="center"/>
          <w:tblLook w:val="04A0"/>
        </w:tblPrEx>
        <w:trPr>
          <w:trHeight w:val="300"/>
          <w:jc w:val="center"/>
        </w:trPr>
        <w:tc>
          <w:tcPr>
            <w:tcW w:w="4200" w:type="dxa"/>
            <w:noWrap/>
            <w:hideMark/>
          </w:tcPr>
          <w:p w:rsidR="005E395C" w:rsidRPr="005C79DE" w:rsidP="005C79DE" w14:paraId="34B7A745" w14:textId="322B657B">
            <w:pPr>
              <w:jc w:val="center"/>
              <w:rPr>
                <w:rFonts w:ascii="Arial" w:hAnsi="Arial" w:cs="Arial"/>
              </w:rPr>
            </w:pPr>
            <w:r w:rsidRPr="005C79DE">
              <w:rPr>
                <w:rFonts w:ascii="Arial" w:hAnsi="Arial" w:cs="Arial"/>
              </w:rPr>
              <w:t>Podlahy skládané</w:t>
            </w:r>
          </w:p>
        </w:tc>
        <w:tc>
          <w:tcPr>
            <w:tcW w:w="321" w:type="dxa"/>
            <w:noWrap/>
            <w:hideMark/>
          </w:tcPr>
          <w:p w:rsidR="005E395C" w:rsidRPr="005C79DE" w:rsidP="005E395C" w14:paraId="0498D684"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66A2E43"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27DB5E7"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0BB8389C"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5607C68"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1918369"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66B46FC"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C8F0457"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5A672CB"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D8EB2E2"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671597A"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5825AD6"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4E3A274"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BDC0666"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2EE2AC1"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65EB14B0"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06859755"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E0B40DD"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0C445D7"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4B7FDA2" w14:textId="77777777">
            <w:pPr>
              <w:rPr>
                <w:rFonts w:ascii="Arial" w:hAnsi="Arial" w:cs="Arial"/>
              </w:rPr>
            </w:pPr>
            <w:r w:rsidRPr="005C79DE">
              <w:rPr>
                <w:rFonts w:ascii="Arial" w:hAnsi="Arial" w:cs="Arial"/>
              </w:rPr>
              <w:t>x</w:t>
            </w:r>
          </w:p>
        </w:tc>
      </w:tr>
      <w:tr w14:paraId="3242EF25" w14:textId="77777777" w:rsidTr="005C79DE">
        <w:tblPrEx>
          <w:tblW w:w="0" w:type="auto"/>
          <w:jc w:val="center"/>
          <w:tblLook w:val="04A0"/>
        </w:tblPrEx>
        <w:trPr>
          <w:trHeight w:val="300"/>
          <w:jc w:val="center"/>
        </w:trPr>
        <w:tc>
          <w:tcPr>
            <w:tcW w:w="4200" w:type="dxa"/>
            <w:noWrap/>
            <w:hideMark/>
          </w:tcPr>
          <w:p w:rsidR="005E395C" w:rsidRPr="005C79DE" w:rsidP="005C79DE" w14:paraId="63C8A954" w14:textId="45E0F015">
            <w:pPr>
              <w:jc w:val="center"/>
              <w:rPr>
                <w:rFonts w:ascii="Arial" w:hAnsi="Arial" w:cs="Arial"/>
              </w:rPr>
            </w:pPr>
            <w:r w:rsidRPr="005C79DE">
              <w:rPr>
                <w:rFonts w:ascii="Arial" w:hAnsi="Arial" w:cs="Arial"/>
              </w:rPr>
              <w:t>Podlahy povlakové</w:t>
            </w:r>
          </w:p>
        </w:tc>
        <w:tc>
          <w:tcPr>
            <w:tcW w:w="321" w:type="dxa"/>
            <w:noWrap/>
            <w:hideMark/>
          </w:tcPr>
          <w:p w:rsidR="005E395C" w:rsidRPr="005C79DE" w:rsidP="005E395C" w14:paraId="2414F55A"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3153E82"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10BDFA2"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F8F44F5"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65555A0"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2C2C73E"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56299D9"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22B4EB48"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1B2EDA5"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853872B"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57754740"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93B38CB"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FFE95B7"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4C282BE"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51E9735"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519B7A1C"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54A8644E"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5B1CDFE6"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7DC6530B"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3C6CBAB1" w14:textId="77777777">
            <w:pPr>
              <w:rPr>
                <w:rFonts w:ascii="Arial" w:hAnsi="Arial" w:cs="Arial"/>
              </w:rPr>
            </w:pPr>
            <w:r w:rsidRPr="005C79DE">
              <w:rPr>
                <w:rFonts w:ascii="Arial" w:hAnsi="Arial" w:cs="Arial"/>
              </w:rPr>
              <w:t>x</w:t>
            </w:r>
          </w:p>
        </w:tc>
      </w:tr>
      <w:tr w14:paraId="450FB48D" w14:textId="77777777" w:rsidTr="005C79DE">
        <w:tblPrEx>
          <w:tblW w:w="0" w:type="auto"/>
          <w:jc w:val="center"/>
          <w:tblLook w:val="04A0"/>
        </w:tblPrEx>
        <w:trPr>
          <w:trHeight w:val="300"/>
          <w:jc w:val="center"/>
        </w:trPr>
        <w:tc>
          <w:tcPr>
            <w:tcW w:w="4200" w:type="dxa"/>
            <w:noWrap/>
            <w:hideMark/>
          </w:tcPr>
          <w:p w:rsidR="005E395C" w:rsidRPr="005C79DE" w:rsidP="005C79DE" w14:paraId="4CDD25EC" w14:textId="61672BA5">
            <w:pPr>
              <w:jc w:val="center"/>
              <w:rPr>
                <w:rFonts w:ascii="Arial" w:hAnsi="Arial" w:cs="Arial"/>
              </w:rPr>
            </w:pPr>
            <w:r w:rsidRPr="005C79DE">
              <w:rPr>
                <w:rFonts w:ascii="Arial" w:hAnsi="Arial" w:cs="Arial"/>
              </w:rPr>
              <w:t>Dokončovací práce - obklady</w:t>
            </w:r>
          </w:p>
        </w:tc>
        <w:tc>
          <w:tcPr>
            <w:tcW w:w="321" w:type="dxa"/>
            <w:noWrap/>
            <w:hideMark/>
          </w:tcPr>
          <w:p w:rsidR="005E395C" w:rsidRPr="005C79DE" w:rsidP="005E395C" w14:paraId="5B04B383"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E678E31"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5C6D354"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7A61C12"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A8FE795"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DB42183"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2766506"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30E6721"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A972F8F"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508613B"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6D86FDEE"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6EC88A12"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1E65C310"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0F8ED4B"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8B41DBB"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0E54D5A"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17D534F0"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95C9A5A"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09A4D42"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5A92994B" w14:textId="77777777">
            <w:pPr>
              <w:rPr>
                <w:rFonts w:ascii="Arial" w:hAnsi="Arial" w:cs="Arial"/>
              </w:rPr>
            </w:pPr>
            <w:r w:rsidRPr="005C79DE">
              <w:rPr>
                <w:rFonts w:ascii="Arial" w:hAnsi="Arial" w:cs="Arial"/>
              </w:rPr>
              <w:t> </w:t>
            </w:r>
          </w:p>
        </w:tc>
      </w:tr>
      <w:tr w14:paraId="3281322B" w14:textId="77777777" w:rsidTr="005C79DE">
        <w:tblPrEx>
          <w:tblW w:w="0" w:type="auto"/>
          <w:jc w:val="center"/>
          <w:tblLook w:val="04A0"/>
        </w:tblPrEx>
        <w:trPr>
          <w:trHeight w:val="300"/>
          <w:jc w:val="center"/>
        </w:trPr>
        <w:tc>
          <w:tcPr>
            <w:tcW w:w="4200" w:type="dxa"/>
            <w:noWrap/>
            <w:hideMark/>
          </w:tcPr>
          <w:p w:rsidR="005E395C" w:rsidRPr="005C79DE" w:rsidP="005C79DE" w14:paraId="068E6B0E" w14:textId="4E0246DC">
            <w:pPr>
              <w:jc w:val="center"/>
              <w:rPr>
                <w:rFonts w:ascii="Arial" w:hAnsi="Arial" w:cs="Arial"/>
              </w:rPr>
            </w:pPr>
            <w:r w:rsidRPr="005C79DE">
              <w:rPr>
                <w:rFonts w:ascii="Arial" w:hAnsi="Arial" w:cs="Arial"/>
              </w:rPr>
              <w:t>Dokončovací práce - nátěry</w:t>
            </w:r>
          </w:p>
        </w:tc>
        <w:tc>
          <w:tcPr>
            <w:tcW w:w="321" w:type="dxa"/>
            <w:noWrap/>
            <w:hideMark/>
          </w:tcPr>
          <w:p w:rsidR="005E395C" w:rsidRPr="005C79DE" w:rsidP="005E395C" w14:paraId="20ADA5CB"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0BE2EF1"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B1BB75B"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155F5CD"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9C387D8"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0D3F6986"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4BFFD6A"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469AD23"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5240B8E"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2DC1963"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0C6936E"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D1299BB"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DA092AB"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4278E27"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1C853474"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3D3A0827"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76579AFA"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19E16EB8"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78615318"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8BDC025" w14:textId="77777777">
            <w:pPr>
              <w:rPr>
                <w:rFonts w:ascii="Arial" w:hAnsi="Arial" w:cs="Arial"/>
              </w:rPr>
            </w:pPr>
            <w:r w:rsidRPr="005C79DE">
              <w:rPr>
                <w:rFonts w:ascii="Arial" w:hAnsi="Arial" w:cs="Arial"/>
              </w:rPr>
              <w:t> </w:t>
            </w:r>
          </w:p>
        </w:tc>
      </w:tr>
      <w:tr w14:paraId="38576FB9" w14:textId="77777777" w:rsidTr="005C79DE">
        <w:tblPrEx>
          <w:tblW w:w="0" w:type="auto"/>
          <w:jc w:val="center"/>
          <w:tblLook w:val="04A0"/>
        </w:tblPrEx>
        <w:trPr>
          <w:trHeight w:val="300"/>
          <w:jc w:val="center"/>
        </w:trPr>
        <w:tc>
          <w:tcPr>
            <w:tcW w:w="4200" w:type="dxa"/>
            <w:noWrap/>
            <w:hideMark/>
          </w:tcPr>
          <w:p w:rsidR="005E395C" w:rsidRPr="005C79DE" w:rsidP="005C79DE" w14:paraId="216E7696" w14:textId="486551AB">
            <w:pPr>
              <w:jc w:val="center"/>
              <w:rPr>
                <w:rFonts w:ascii="Arial" w:hAnsi="Arial" w:cs="Arial"/>
              </w:rPr>
            </w:pPr>
            <w:r w:rsidRPr="005C79DE">
              <w:rPr>
                <w:rFonts w:ascii="Arial" w:hAnsi="Arial" w:cs="Arial"/>
              </w:rPr>
              <w:t>Dokončovací práce - malby a tapety</w:t>
            </w:r>
          </w:p>
        </w:tc>
        <w:tc>
          <w:tcPr>
            <w:tcW w:w="321" w:type="dxa"/>
            <w:noWrap/>
            <w:hideMark/>
          </w:tcPr>
          <w:p w:rsidR="005E395C" w:rsidRPr="005C79DE" w:rsidP="005E395C" w14:paraId="25C81F9A"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097118E3"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2D469F2"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9F14C92"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91346D7"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391A315"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52A5BEF"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515AAAE"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B419A4C"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EC91B38"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426035E"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15C06B1"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2796A19"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6E82AF5"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53C4D132"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09A3CFC"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782276DF"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5D37355B"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A06D713"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6375C6C5" w14:textId="77777777">
            <w:pPr>
              <w:rPr>
                <w:rFonts w:ascii="Arial" w:hAnsi="Arial" w:cs="Arial"/>
              </w:rPr>
            </w:pPr>
            <w:r w:rsidRPr="005C79DE">
              <w:rPr>
                <w:rFonts w:ascii="Arial" w:hAnsi="Arial" w:cs="Arial"/>
              </w:rPr>
              <w:t>x</w:t>
            </w:r>
          </w:p>
        </w:tc>
      </w:tr>
      <w:tr w14:paraId="43C0A612" w14:textId="77777777" w:rsidTr="005C79DE">
        <w:tblPrEx>
          <w:tblW w:w="0" w:type="auto"/>
          <w:jc w:val="center"/>
          <w:tblLook w:val="04A0"/>
        </w:tblPrEx>
        <w:trPr>
          <w:trHeight w:val="300"/>
          <w:jc w:val="center"/>
        </w:trPr>
        <w:tc>
          <w:tcPr>
            <w:tcW w:w="4200" w:type="dxa"/>
            <w:noWrap/>
            <w:hideMark/>
          </w:tcPr>
          <w:p w:rsidR="005E395C" w:rsidRPr="005C79DE" w:rsidP="005C79DE" w14:paraId="0D65E53A" w14:textId="71FAEE9A">
            <w:pPr>
              <w:jc w:val="center"/>
              <w:rPr>
                <w:rFonts w:ascii="Arial" w:hAnsi="Arial" w:cs="Arial"/>
              </w:rPr>
            </w:pPr>
            <w:r w:rsidRPr="005C79DE">
              <w:rPr>
                <w:rFonts w:ascii="Arial" w:hAnsi="Arial" w:cs="Arial"/>
              </w:rPr>
              <w:t>Vybavení objektu</w:t>
            </w:r>
          </w:p>
        </w:tc>
        <w:tc>
          <w:tcPr>
            <w:tcW w:w="321" w:type="dxa"/>
            <w:noWrap/>
            <w:hideMark/>
          </w:tcPr>
          <w:p w:rsidR="005E395C" w:rsidRPr="005C79DE" w:rsidP="005E395C" w14:paraId="19178D75"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79A7B80"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C80A79B"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2EAAB170"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565DE24"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007FDB9"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D9D523D"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768B232"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688FF4E"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0B736B2"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5FB9F898"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C82C651"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FFF0F3B"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6F82360"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871E4A7"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45DBF25"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B7ADE89"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3B7FD6B"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0481CEF0"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02EC713B" w14:textId="77777777">
            <w:pPr>
              <w:rPr>
                <w:rFonts w:ascii="Arial" w:hAnsi="Arial" w:cs="Arial"/>
              </w:rPr>
            </w:pPr>
            <w:r w:rsidRPr="005C79DE">
              <w:rPr>
                <w:rFonts w:ascii="Arial" w:hAnsi="Arial" w:cs="Arial"/>
              </w:rPr>
              <w:t>x</w:t>
            </w:r>
          </w:p>
        </w:tc>
      </w:tr>
      <w:tr w14:paraId="201848E4" w14:textId="77777777" w:rsidTr="005C79DE">
        <w:tblPrEx>
          <w:tblW w:w="0" w:type="auto"/>
          <w:jc w:val="center"/>
          <w:tblLook w:val="04A0"/>
        </w:tblPrEx>
        <w:trPr>
          <w:trHeight w:val="300"/>
          <w:jc w:val="center"/>
        </w:trPr>
        <w:tc>
          <w:tcPr>
            <w:tcW w:w="4200" w:type="dxa"/>
            <w:noWrap/>
            <w:hideMark/>
          </w:tcPr>
          <w:p w:rsidR="005E395C" w:rsidRPr="005C79DE" w:rsidP="005C79DE" w14:paraId="50AFDEE0" w14:textId="42A06FD9">
            <w:pPr>
              <w:jc w:val="center"/>
              <w:rPr>
                <w:rFonts w:ascii="Arial" w:hAnsi="Arial" w:cs="Arial"/>
              </w:rPr>
            </w:pPr>
            <w:r w:rsidRPr="005C79DE">
              <w:rPr>
                <w:rFonts w:ascii="Arial" w:hAnsi="Arial" w:cs="Arial"/>
              </w:rPr>
              <w:t>Interiérové prvky</w:t>
            </w:r>
          </w:p>
        </w:tc>
        <w:tc>
          <w:tcPr>
            <w:tcW w:w="321" w:type="dxa"/>
            <w:noWrap/>
            <w:hideMark/>
          </w:tcPr>
          <w:p w:rsidR="005E395C" w:rsidRPr="005C79DE" w:rsidP="005E395C" w14:paraId="06061C28"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372E9C6"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A7F1018"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7994747"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2E50517A"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A527143"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27CFFD2B"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1302EB0"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07C0E7F"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2450205"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C6B3229"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7703F83"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8415EBA"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EDBF31E"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70A8ECE"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7B15448E"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79F405FA"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196348B"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1A6A818E"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2F8DBE3" w14:textId="77777777">
            <w:pPr>
              <w:rPr>
                <w:rFonts w:ascii="Arial" w:hAnsi="Arial" w:cs="Arial"/>
              </w:rPr>
            </w:pPr>
            <w:r w:rsidRPr="005C79DE">
              <w:rPr>
                <w:rFonts w:ascii="Arial" w:hAnsi="Arial" w:cs="Arial"/>
              </w:rPr>
              <w:t> </w:t>
            </w:r>
          </w:p>
        </w:tc>
      </w:tr>
      <w:tr w14:paraId="7AB50227" w14:textId="77777777" w:rsidTr="005C79DE">
        <w:tblPrEx>
          <w:tblW w:w="0" w:type="auto"/>
          <w:jc w:val="center"/>
          <w:tblLook w:val="04A0"/>
        </w:tblPrEx>
        <w:trPr>
          <w:trHeight w:val="300"/>
          <w:jc w:val="center"/>
        </w:trPr>
        <w:tc>
          <w:tcPr>
            <w:tcW w:w="4200" w:type="dxa"/>
            <w:noWrap/>
            <w:hideMark/>
          </w:tcPr>
          <w:p w:rsidR="005E395C" w:rsidRPr="005C79DE" w:rsidP="005C79DE" w14:paraId="5EB119DC" w14:textId="77777777">
            <w:pPr>
              <w:jc w:val="center"/>
              <w:rPr>
                <w:rFonts w:ascii="Arial" w:hAnsi="Arial" w:cs="Arial"/>
              </w:rPr>
            </w:pPr>
            <w:r w:rsidRPr="005C79DE">
              <w:rPr>
                <w:rFonts w:ascii="Arial" w:hAnsi="Arial" w:cs="Arial"/>
              </w:rPr>
              <w:t>ZTI</w:t>
            </w:r>
          </w:p>
        </w:tc>
        <w:tc>
          <w:tcPr>
            <w:tcW w:w="321" w:type="dxa"/>
            <w:noWrap/>
            <w:hideMark/>
          </w:tcPr>
          <w:p w:rsidR="005E395C" w:rsidRPr="005C79DE" w:rsidP="005E395C" w14:paraId="4B3A0542"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0BE883E1"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2180C7A"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1FA397F0"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62089027"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7D8F0A52"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738BEA0A"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599E8462"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31497C18"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6B2A6C0C"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55800590"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B62533C"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761FEA2D"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167C831"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577E5C7"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3B6E54D"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A8784ED"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C035CA6"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806435E"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35338C1" w14:textId="77777777">
            <w:pPr>
              <w:rPr>
                <w:rFonts w:ascii="Arial" w:hAnsi="Arial" w:cs="Arial"/>
              </w:rPr>
            </w:pPr>
            <w:r w:rsidRPr="005C79DE">
              <w:rPr>
                <w:rFonts w:ascii="Arial" w:hAnsi="Arial" w:cs="Arial"/>
              </w:rPr>
              <w:t> </w:t>
            </w:r>
          </w:p>
        </w:tc>
      </w:tr>
      <w:tr w14:paraId="4C67C8FE" w14:textId="77777777" w:rsidTr="005C79DE">
        <w:tblPrEx>
          <w:tblW w:w="0" w:type="auto"/>
          <w:jc w:val="center"/>
          <w:tblLook w:val="04A0"/>
        </w:tblPrEx>
        <w:trPr>
          <w:trHeight w:val="300"/>
          <w:jc w:val="center"/>
        </w:trPr>
        <w:tc>
          <w:tcPr>
            <w:tcW w:w="4200" w:type="dxa"/>
            <w:noWrap/>
            <w:hideMark/>
          </w:tcPr>
          <w:p w:rsidR="005E395C" w:rsidRPr="005C79DE" w:rsidP="005C79DE" w14:paraId="0D207B4C" w14:textId="77777777">
            <w:pPr>
              <w:jc w:val="center"/>
              <w:rPr>
                <w:rFonts w:ascii="Arial" w:hAnsi="Arial" w:cs="Arial"/>
              </w:rPr>
            </w:pPr>
            <w:r w:rsidRPr="005C79DE">
              <w:rPr>
                <w:rFonts w:ascii="Arial" w:hAnsi="Arial" w:cs="Arial"/>
              </w:rPr>
              <w:t>Vytápění</w:t>
            </w:r>
          </w:p>
        </w:tc>
        <w:tc>
          <w:tcPr>
            <w:tcW w:w="321" w:type="dxa"/>
            <w:noWrap/>
            <w:hideMark/>
          </w:tcPr>
          <w:p w:rsidR="005E395C" w:rsidRPr="005C79DE" w:rsidP="005E395C" w14:paraId="3226C018"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3A41603"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8ED3AE6"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5FF939CF"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772B9323"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5DB896DB"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0D803431"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0A5EED1B"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76BAEC36"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7C04D7CA"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60D74A1B"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3E42D30A"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4A6E952"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3251BB97"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049670AB"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A6CF750"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1586B76"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181F7EF0"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0B557457"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85CD517" w14:textId="77777777">
            <w:pPr>
              <w:rPr>
                <w:rFonts w:ascii="Arial" w:hAnsi="Arial" w:cs="Arial"/>
              </w:rPr>
            </w:pPr>
            <w:r w:rsidRPr="005C79DE">
              <w:rPr>
                <w:rFonts w:ascii="Arial" w:hAnsi="Arial" w:cs="Arial"/>
              </w:rPr>
              <w:t> </w:t>
            </w:r>
          </w:p>
        </w:tc>
      </w:tr>
      <w:tr w14:paraId="1BA4E89D" w14:textId="77777777" w:rsidTr="005C79DE">
        <w:tblPrEx>
          <w:tblW w:w="0" w:type="auto"/>
          <w:jc w:val="center"/>
          <w:tblLook w:val="04A0"/>
        </w:tblPrEx>
        <w:trPr>
          <w:trHeight w:val="300"/>
          <w:jc w:val="center"/>
        </w:trPr>
        <w:tc>
          <w:tcPr>
            <w:tcW w:w="4200" w:type="dxa"/>
            <w:noWrap/>
            <w:hideMark/>
          </w:tcPr>
          <w:p w:rsidR="005E395C" w:rsidRPr="005C79DE" w:rsidP="005C79DE" w14:paraId="449698DB" w14:textId="77777777">
            <w:pPr>
              <w:jc w:val="center"/>
              <w:rPr>
                <w:rFonts w:ascii="Arial" w:hAnsi="Arial" w:cs="Arial"/>
              </w:rPr>
            </w:pPr>
            <w:r w:rsidRPr="005C79DE">
              <w:rPr>
                <w:rFonts w:ascii="Arial" w:hAnsi="Arial" w:cs="Arial"/>
              </w:rPr>
              <w:t>VZT</w:t>
            </w:r>
          </w:p>
        </w:tc>
        <w:tc>
          <w:tcPr>
            <w:tcW w:w="321" w:type="dxa"/>
            <w:noWrap/>
            <w:hideMark/>
          </w:tcPr>
          <w:p w:rsidR="005E395C" w:rsidRPr="005C79DE" w:rsidP="005E395C" w14:paraId="6072E891"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350E8CE"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1FFF06A"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12B6FA96"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10B80B6F"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7F9B6AFA"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0863E7DE"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7BC2EA9D"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FAF875C"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BE8DE38"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FA1BF51"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B35705F"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C24E6B8"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EB40493"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B204C2D"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1172CD8"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12033C9"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3B6F6D47"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3CC00CAB"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EB2C7BA" w14:textId="77777777">
            <w:pPr>
              <w:rPr>
                <w:rFonts w:ascii="Arial" w:hAnsi="Arial" w:cs="Arial"/>
              </w:rPr>
            </w:pPr>
            <w:r w:rsidRPr="005C79DE">
              <w:rPr>
                <w:rFonts w:ascii="Arial" w:hAnsi="Arial" w:cs="Arial"/>
              </w:rPr>
              <w:t> </w:t>
            </w:r>
          </w:p>
        </w:tc>
      </w:tr>
      <w:tr w14:paraId="59D5F739" w14:textId="77777777" w:rsidTr="005C79DE">
        <w:tblPrEx>
          <w:tblW w:w="0" w:type="auto"/>
          <w:jc w:val="center"/>
          <w:tblLook w:val="04A0"/>
        </w:tblPrEx>
        <w:trPr>
          <w:trHeight w:val="300"/>
          <w:jc w:val="center"/>
        </w:trPr>
        <w:tc>
          <w:tcPr>
            <w:tcW w:w="4200" w:type="dxa"/>
            <w:noWrap/>
            <w:hideMark/>
          </w:tcPr>
          <w:p w:rsidR="005E395C" w:rsidRPr="005C79DE" w:rsidP="005C79DE" w14:paraId="207C91CC" w14:textId="77777777">
            <w:pPr>
              <w:jc w:val="center"/>
              <w:rPr>
                <w:rFonts w:ascii="Arial" w:hAnsi="Arial" w:cs="Arial"/>
              </w:rPr>
            </w:pPr>
            <w:r w:rsidRPr="005C79DE">
              <w:rPr>
                <w:rFonts w:ascii="Arial" w:hAnsi="Arial" w:cs="Arial"/>
              </w:rPr>
              <w:t>EPS</w:t>
            </w:r>
          </w:p>
        </w:tc>
        <w:tc>
          <w:tcPr>
            <w:tcW w:w="321" w:type="dxa"/>
            <w:noWrap/>
            <w:hideMark/>
          </w:tcPr>
          <w:p w:rsidR="005E395C" w:rsidRPr="005C79DE" w:rsidP="005E395C" w14:paraId="65F212E1"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2CB1E6D"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55B0987"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0892FEC"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0A004D33"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489E568C"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7D6B1B76"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11097F92"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346FC7B3"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3F4CF8B1"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6ED6FE7"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5DEA9CF9"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C94F52C"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98E3E00"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0ED557F"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5BF5DE9F"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26A72C6"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8C1D6D1"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F5AF54E"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F8198F6" w14:textId="77777777">
            <w:pPr>
              <w:rPr>
                <w:rFonts w:ascii="Arial" w:hAnsi="Arial" w:cs="Arial"/>
              </w:rPr>
            </w:pPr>
            <w:r w:rsidRPr="005C79DE">
              <w:rPr>
                <w:rFonts w:ascii="Arial" w:hAnsi="Arial" w:cs="Arial"/>
              </w:rPr>
              <w:t> </w:t>
            </w:r>
          </w:p>
        </w:tc>
      </w:tr>
      <w:tr w14:paraId="6BF3CED0" w14:textId="77777777" w:rsidTr="005C79DE">
        <w:tblPrEx>
          <w:tblW w:w="0" w:type="auto"/>
          <w:jc w:val="center"/>
          <w:tblLook w:val="04A0"/>
        </w:tblPrEx>
        <w:trPr>
          <w:trHeight w:val="300"/>
          <w:jc w:val="center"/>
        </w:trPr>
        <w:tc>
          <w:tcPr>
            <w:tcW w:w="4200" w:type="dxa"/>
            <w:noWrap/>
            <w:hideMark/>
          </w:tcPr>
          <w:p w:rsidR="005E395C" w:rsidRPr="005C79DE" w:rsidP="005C79DE" w14:paraId="007A283E" w14:textId="77777777">
            <w:pPr>
              <w:jc w:val="center"/>
              <w:rPr>
                <w:rFonts w:ascii="Arial" w:hAnsi="Arial" w:cs="Arial"/>
              </w:rPr>
            </w:pPr>
            <w:r w:rsidRPr="005C79DE">
              <w:rPr>
                <w:rFonts w:ascii="Arial" w:hAnsi="Arial" w:cs="Arial"/>
              </w:rPr>
              <w:t>ESL - silnoproud</w:t>
            </w:r>
          </w:p>
        </w:tc>
        <w:tc>
          <w:tcPr>
            <w:tcW w:w="321" w:type="dxa"/>
            <w:noWrap/>
            <w:hideMark/>
          </w:tcPr>
          <w:p w:rsidR="005E395C" w:rsidRPr="005C79DE" w:rsidP="005E395C" w14:paraId="69668087"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1C5DA91E"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02D9C52"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00D2C704"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1299409"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2320DDDC"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3EEC15EE"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021214DB"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0AB6D8FF"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3AF7466"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1D113BA6"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392A084A"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C8CCAD3"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04DCAD4"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36B207A"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5FC9ACA7"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56F175AF"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083C8D73"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160B2436"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4478DE45" w14:textId="77777777">
            <w:pPr>
              <w:rPr>
                <w:rFonts w:ascii="Arial" w:hAnsi="Arial" w:cs="Arial"/>
              </w:rPr>
            </w:pPr>
            <w:r w:rsidRPr="005C79DE">
              <w:rPr>
                <w:rFonts w:ascii="Arial" w:hAnsi="Arial" w:cs="Arial"/>
              </w:rPr>
              <w:t> </w:t>
            </w:r>
          </w:p>
        </w:tc>
      </w:tr>
      <w:tr w14:paraId="3BBFEF6C" w14:textId="77777777" w:rsidTr="005C79DE">
        <w:tblPrEx>
          <w:tblW w:w="0" w:type="auto"/>
          <w:jc w:val="center"/>
          <w:tblLook w:val="04A0"/>
        </w:tblPrEx>
        <w:trPr>
          <w:trHeight w:val="300"/>
          <w:jc w:val="center"/>
        </w:trPr>
        <w:tc>
          <w:tcPr>
            <w:tcW w:w="4200" w:type="dxa"/>
            <w:noWrap/>
            <w:hideMark/>
          </w:tcPr>
          <w:p w:rsidR="005E395C" w:rsidRPr="005C79DE" w:rsidP="005C79DE" w14:paraId="0351E1ED" w14:textId="77777777">
            <w:pPr>
              <w:jc w:val="center"/>
              <w:rPr>
                <w:rFonts w:ascii="Arial" w:hAnsi="Arial" w:cs="Arial"/>
              </w:rPr>
            </w:pPr>
            <w:r w:rsidRPr="005C79DE">
              <w:rPr>
                <w:rFonts w:ascii="Arial" w:hAnsi="Arial" w:cs="Arial"/>
              </w:rPr>
              <w:t>SLB-slaboproud</w:t>
            </w:r>
          </w:p>
        </w:tc>
        <w:tc>
          <w:tcPr>
            <w:tcW w:w="321" w:type="dxa"/>
            <w:noWrap/>
            <w:hideMark/>
          </w:tcPr>
          <w:p w:rsidR="005E395C" w:rsidRPr="005C79DE" w:rsidP="005E395C" w14:paraId="7754E4FC"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0EE197FB"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F90291C"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58860876"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28FF8949"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6E427701"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06DC5821"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4E2D99B8"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466EF65E"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9EE5BC7"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38439CC9"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14E2AD67"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57230ED9"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6FD9124"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8B60B02"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7AD15285"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B57AFD4"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7E012710"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0D4482DB"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185CD0B8" w14:textId="77777777">
            <w:pPr>
              <w:rPr>
                <w:rFonts w:ascii="Arial" w:hAnsi="Arial" w:cs="Arial"/>
              </w:rPr>
            </w:pPr>
            <w:r w:rsidRPr="005C79DE">
              <w:rPr>
                <w:rFonts w:ascii="Arial" w:hAnsi="Arial" w:cs="Arial"/>
              </w:rPr>
              <w:t> </w:t>
            </w:r>
          </w:p>
        </w:tc>
      </w:tr>
      <w:tr w14:paraId="3AA29E8C" w14:textId="77777777" w:rsidTr="005C79DE">
        <w:tblPrEx>
          <w:tblW w:w="0" w:type="auto"/>
          <w:jc w:val="center"/>
          <w:tblLook w:val="04A0"/>
        </w:tblPrEx>
        <w:trPr>
          <w:trHeight w:val="300"/>
          <w:jc w:val="center"/>
        </w:trPr>
        <w:tc>
          <w:tcPr>
            <w:tcW w:w="4200" w:type="dxa"/>
            <w:noWrap/>
            <w:hideMark/>
          </w:tcPr>
          <w:p w:rsidR="005E395C" w:rsidRPr="005C79DE" w:rsidP="005C79DE" w14:paraId="4D50CE23" w14:textId="77777777">
            <w:pPr>
              <w:jc w:val="center"/>
              <w:rPr>
                <w:rFonts w:ascii="Arial" w:hAnsi="Arial" w:cs="Arial"/>
              </w:rPr>
            </w:pPr>
            <w:r w:rsidRPr="005C79DE">
              <w:rPr>
                <w:rFonts w:ascii="Arial" w:hAnsi="Arial" w:cs="Arial"/>
              </w:rPr>
              <w:t>Objekt 9 - úprava prostranství</w:t>
            </w:r>
          </w:p>
        </w:tc>
        <w:tc>
          <w:tcPr>
            <w:tcW w:w="321" w:type="dxa"/>
            <w:noWrap/>
            <w:hideMark/>
          </w:tcPr>
          <w:p w:rsidR="005E395C" w:rsidRPr="005C79DE" w:rsidP="005E395C" w14:paraId="3000EEA1"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2ECF6F21"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66E71A41"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AE72493"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20730A00"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7853595E"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30987445"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63B13E20" w14:textId="77777777">
            <w:pPr>
              <w:rPr>
                <w:rFonts w:ascii="Arial" w:hAnsi="Arial" w:cs="Arial"/>
              </w:rPr>
            </w:pPr>
            <w:r w:rsidRPr="005C79DE">
              <w:rPr>
                <w:rFonts w:ascii="Arial" w:hAnsi="Arial" w:cs="Arial"/>
              </w:rPr>
              <w:t>x</w:t>
            </w:r>
          </w:p>
        </w:tc>
        <w:tc>
          <w:tcPr>
            <w:tcW w:w="321" w:type="dxa"/>
            <w:noWrap/>
            <w:hideMark/>
          </w:tcPr>
          <w:p w:rsidR="005E395C" w:rsidRPr="005C79DE" w:rsidP="005E395C" w14:paraId="21A94145"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7539C044"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391E67E"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F4437EE"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07227C3B"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5104A3F2"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3A1263D0"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6E8C07CA"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0D13B970"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48BDA446" w14:textId="77777777">
            <w:pPr>
              <w:rPr>
                <w:rFonts w:ascii="Arial" w:hAnsi="Arial" w:cs="Arial"/>
              </w:rPr>
            </w:pPr>
            <w:r w:rsidRPr="005C79DE">
              <w:rPr>
                <w:rFonts w:ascii="Arial" w:hAnsi="Arial" w:cs="Arial"/>
              </w:rPr>
              <w:t>x</w:t>
            </w:r>
          </w:p>
        </w:tc>
        <w:tc>
          <w:tcPr>
            <w:tcW w:w="574" w:type="dxa"/>
            <w:noWrap/>
            <w:hideMark/>
          </w:tcPr>
          <w:p w:rsidR="005E395C" w:rsidRPr="005C79DE" w:rsidP="005E395C" w14:paraId="2E54002D"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79783A7" w14:textId="77777777">
            <w:pPr>
              <w:rPr>
                <w:rFonts w:ascii="Arial" w:hAnsi="Arial" w:cs="Arial"/>
              </w:rPr>
            </w:pPr>
            <w:r w:rsidRPr="005C79DE">
              <w:rPr>
                <w:rFonts w:ascii="Arial" w:hAnsi="Arial" w:cs="Arial"/>
              </w:rPr>
              <w:t> </w:t>
            </w:r>
          </w:p>
        </w:tc>
      </w:tr>
      <w:tr w14:paraId="1EFACE20" w14:textId="77777777" w:rsidTr="005C79DE">
        <w:tblPrEx>
          <w:tblW w:w="0" w:type="auto"/>
          <w:jc w:val="center"/>
          <w:tblLook w:val="04A0"/>
        </w:tblPrEx>
        <w:trPr>
          <w:trHeight w:val="315"/>
          <w:jc w:val="center"/>
        </w:trPr>
        <w:tc>
          <w:tcPr>
            <w:tcW w:w="4200" w:type="dxa"/>
            <w:noWrap/>
            <w:hideMark/>
          </w:tcPr>
          <w:p w:rsidR="005E395C" w:rsidRPr="005C79DE" w:rsidP="005C79DE" w14:paraId="0BA92486" w14:textId="77777777">
            <w:pPr>
              <w:jc w:val="center"/>
              <w:rPr>
                <w:rFonts w:ascii="Arial" w:hAnsi="Arial" w:cs="Arial"/>
              </w:rPr>
            </w:pPr>
            <w:r w:rsidRPr="005C79DE">
              <w:rPr>
                <w:rFonts w:ascii="Arial" w:hAnsi="Arial" w:cs="Arial"/>
              </w:rPr>
              <w:t>Předání stavby</w:t>
            </w:r>
          </w:p>
        </w:tc>
        <w:tc>
          <w:tcPr>
            <w:tcW w:w="321" w:type="dxa"/>
            <w:noWrap/>
            <w:hideMark/>
          </w:tcPr>
          <w:p w:rsidR="005E395C" w:rsidRPr="005C79DE" w:rsidP="005E395C" w14:paraId="72EADCFA"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72C5AC8"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BA37D27"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0A051A7C"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00D5CE4F"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25585636"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8F02139"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3F375140" w14:textId="77777777">
            <w:pPr>
              <w:rPr>
                <w:rFonts w:ascii="Arial" w:hAnsi="Arial" w:cs="Arial"/>
              </w:rPr>
            </w:pPr>
            <w:r w:rsidRPr="005C79DE">
              <w:rPr>
                <w:rFonts w:ascii="Arial" w:hAnsi="Arial" w:cs="Arial"/>
              </w:rPr>
              <w:t> </w:t>
            </w:r>
          </w:p>
        </w:tc>
        <w:tc>
          <w:tcPr>
            <w:tcW w:w="321" w:type="dxa"/>
            <w:noWrap/>
            <w:hideMark/>
          </w:tcPr>
          <w:p w:rsidR="005E395C" w:rsidRPr="005C79DE" w:rsidP="005E395C" w14:paraId="4834D59F"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DF418A4"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8622A4B"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8FD2323"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6239CFC7"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5EE4EBDE"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0F39970B"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F6429FC"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0AB69BC"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3B042C2F"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A1FED94" w14:textId="77777777">
            <w:pPr>
              <w:rPr>
                <w:rFonts w:ascii="Arial" w:hAnsi="Arial" w:cs="Arial"/>
              </w:rPr>
            </w:pPr>
            <w:r w:rsidRPr="005C79DE">
              <w:rPr>
                <w:rFonts w:ascii="Arial" w:hAnsi="Arial" w:cs="Arial"/>
              </w:rPr>
              <w:t> </w:t>
            </w:r>
          </w:p>
        </w:tc>
        <w:tc>
          <w:tcPr>
            <w:tcW w:w="574" w:type="dxa"/>
            <w:noWrap/>
            <w:hideMark/>
          </w:tcPr>
          <w:p w:rsidR="005E395C" w:rsidRPr="005C79DE" w:rsidP="005E395C" w14:paraId="25EA0CD3" w14:textId="77777777">
            <w:pPr>
              <w:rPr>
                <w:rFonts w:ascii="Arial" w:hAnsi="Arial" w:cs="Arial"/>
              </w:rPr>
            </w:pPr>
            <w:r w:rsidRPr="005C79DE">
              <w:rPr>
                <w:rFonts w:ascii="Arial" w:hAnsi="Arial" w:cs="Arial"/>
              </w:rPr>
              <w:t>x</w:t>
            </w:r>
          </w:p>
        </w:tc>
      </w:tr>
      <w:tr w14:paraId="42576254" w14:textId="77777777" w:rsidTr="005C79DE">
        <w:tblPrEx>
          <w:tblW w:w="0" w:type="auto"/>
          <w:jc w:val="center"/>
          <w:tblLook w:val="04A0"/>
        </w:tblPrEx>
        <w:trPr>
          <w:trHeight w:val="300"/>
          <w:jc w:val="center"/>
        </w:trPr>
        <w:tc>
          <w:tcPr>
            <w:tcW w:w="4200" w:type="dxa"/>
            <w:noWrap/>
            <w:hideMark/>
          </w:tcPr>
          <w:p w:rsidR="005E395C" w:rsidRPr="005C79DE" w:rsidP="005C79DE" w14:paraId="16C26271" w14:textId="77777777">
            <w:pPr>
              <w:jc w:val="center"/>
              <w:rPr>
                <w:rFonts w:ascii="Arial" w:hAnsi="Arial" w:cs="Arial"/>
              </w:rPr>
            </w:pPr>
          </w:p>
        </w:tc>
        <w:tc>
          <w:tcPr>
            <w:tcW w:w="321" w:type="dxa"/>
            <w:noWrap/>
            <w:hideMark/>
          </w:tcPr>
          <w:p w:rsidR="005E395C" w:rsidRPr="005C79DE" w14:paraId="3A474119" w14:textId="77777777">
            <w:pPr>
              <w:rPr>
                <w:rFonts w:ascii="Arial" w:hAnsi="Arial" w:cs="Arial"/>
              </w:rPr>
            </w:pPr>
          </w:p>
        </w:tc>
        <w:tc>
          <w:tcPr>
            <w:tcW w:w="321" w:type="dxa"/>
            <w:noWrap/>
            <w:hideMark/>
          </w:tcPr>
          <w:p w:rsidR="005E395C" w:rsidRPr="005C79DE" w14:paraId="5A9930D3" w14:textId="77777777">
            <w:pPr>
              <w:rPr>
                <w:rFonts w:ascii="Arial" w:hAnsi="Arial" w:cs="Arial"/>
              </w:rPr>
            </w:pPr>
          </w:p>
        </w:tc>
        <w:tc>
          <w:tcPr>
            <w:tcW w:w="321" w:type="dxa"/>
            <w:noWrap/>
            <w:hideMark/>
          </w:tcPr>
          <w:p w:rsidR="005E395C" w:rsidRPr="005C79DE" w14:paraId="41F2F933" w14:textId="77777777">
            <w:pPr>
              <w:rPr>
                <w:rFonts w:ascii="Arial" w:hAnsi="Arial" w:cs="Arial"/>
              </w:rPr>
            </w:pPr>
          </w:p>
        </w:tc>
        <w:tc>
          <w:tcPr>
            <w:tcW w:w="321" w:type="dxa"/>
            <w:noWrap/>
            <w:hideMark/>
          </w:tcPr>
          <w:p w:rsidR="005E395C" w:rsidRPr="005C79DE" w14:paraId="214EFE9C" w14:textId="77777777">
            <w:pPr>
              <w:rPr>
                <w:rFonts w:ascii="Arial" w:hAnsi="Arial" w:cs="Arial"/>
              </w:rPr>
            </w:pPr>
          </w:p>
        </w:tc>
        <w:tc>
          <w:tcPr>
            <w:tcW w:w="321" w:type="dxa"/>
            <w:noWrap/>
            <w:hideMark/>
          </w:tcPr>
          <w:p w:rsidR="005E395C" w:rsidRPr="005C79DE" w14:paraId="6E8A5B6B" w14:textId="77777777">
            <w:pPr>
              <w:rPr>
                <w:rFonts w:ascii="Arial" w:hAnsi="Arial" w:cs="Arial"/>
              </w:rPr>
            </w:pPr>
          </w:p>
        </w:tc>
        <w:tc>
          <w:tcPr>
            <w:tcW w:w="321" w:type="dxa"/>
            <w:noWrap/>
            <w:hideMark/>
          </w:tcPr>
          <w:p w:rsidR="005E395C" w:rsidRPr="005C79DE" w14:paraId="4CE21347" w14:textId="77777777">
            <w:pPr>
              <w:rPr>
                <w:rFonts w:ascii="Arial" w:hAnsi="Arial" w:cs="Arial"/>
              </w:rPr>
            </w:pPr>
          </w:p>
        </w:tc>
        <w:tc>
          <w:tcPr>
            <w:tcW w:w="321" w:type="dxa"/>
            <w:noWrap/>
            <w:hideMark/>
          </w:tcPr>
          <w:p w:rsidR="005E395C" w:rsidRPr="005C79DE" w14:paraId="180A6AEE" w14:textId="77777777">
            <w:pPr>
              <w:rPr>
                <w:rFonts w:ascii="Arial" w:hAnsi="Arial" w:cs="Arial"/>
              </w:rPr>
            </w:pPr>
          </w:p>
        </w:tc>
        <w:tc>
          <w:tcPr>
            <w:tcW w:w="321" w:type="dxa"/>
            <w:noWrap/>
            <w:hideMark/>
          </w:tcPr>
          <w:p w:rsidR="005E395C" w:rsidRPr="005C79DE" w14:paraId="62B4E1A9" w14:textId="77777777">
            <w:pPr>
              <w:rPr>
                <w:rFonts w:ascii="Arial" w:hAnsi="Arial" w:cs="Arial"/>
              </w:rPr>
            </w:pPr>
          </w:p>
        </w:tc>
        <w:tc>
          <w:tcPr>
            <w:tcW w:w="321" w:type="dxa"/>
            <w:noWrap/>
            <w:hideMark/>
          </w:tcPr>
          <w:p w:rsidR="005E395C" w:rsidRPr="005C79DE" w14:paraId="5041E8E2" w14:textId="77777777">
            <w:pPr>
              <w:rPr>
                <w:rFonts w:ascii="Arial" w:hAnsi="Arial" w:cs="Arial"/>
              </w:rPr>
            </w:pPr>
          </w:p>
        </w:tc>
        <w:tc>
          <w:tcPr>
            <w:tcW w:w="574" w:type="dxa"/>
            <w:noWrap/>
            <w:hideMark/>
          </w:tcPr>
          <w:p w:rsidR="005E395C" w:rsidRPr="005C79DE" w14:paraId="0B9013CD" w14:textId="77777777">
            <w:pPr>
              <w:rPr>
                <w:rFonts w:ascii="Arial" w:hAnsi="Arial" w:cs="Arial"/>
              </w:rPr>
            </w:pPr>
          </w:p>
        </w:tc>
        <w:tc>
          <w:tcPr>
            <w:tcW w:w="574" w:type="dxa"/>
            <w:noWrap/>
            <w:hideMark/>
          </w:tcPr>
          <w:p w:rsidR="005E395C" w:rsidRPr="005C79DE" w14:paraId="31544FF4" w14:textId="77777777">
            <w:pPr>
              <w:rPr>
                <w:rFonts w:ascii="Arial" w:hAnsi="Arial" w:cs="Arial"/>
              </w:rPr>
            </w:pPr>
          </w:p>
        </w:tc>
        <w:tc>
          <w:tcPr>
            <w:tcW w:w="574" w:type="dxa"/>
            <w:noWrap/>
            <w:hideMark/>
          </w:tcPr>
          <w:p w:rsidR="005E395C" w:rsidRPr="005C79DE" w14:paraId="0A8C0B20" w14:textId="77777777">
            <w:pPr>
              <w:rPr>
                <w:rFonts w:ascii="Arial" w:hAnsi="Arial" w:cs="Arial"/>
              </w:rPr>
            </w:pPr>
          </w:p>
        </w:tc>
        <w:tc>
          <w:tcPr>
            <w:tcW w:w="574" w:type="dxa"/>
            <w:noWrap/>
            <w:hideMark/>
          </w:tcPr>
          <w:p w:rsidR="005E395C" w:rsidRPr="005C79DE" w14:paraId="3993890A" w14:textId="77777777">
            <w:pPr>
              <w:rPr>
                <w:rFonts w:ascii="Arial" w:hAnsi="Arial" w:cs="Arial"/>
              </w:rPr>
            </w:pPr>
          </w:p>
        </w:tc>
        <w:tc>
          <w:tcPr>
            <w:tcW w:w="574" w:type="dxa"/>
            <w:noWrap/>
            <w:hideMark/>
          </w:tcPr>
          <w:p w:rsidR="005E395C" w:rsidRPr="005C79DE" w14:paraId="6BFD2A3C" w14:textId="77777777">
            <w:pPr>
              <w:rPr>
                <w:rFonts w:ascii="Arial" w:hAnsi="Arial" w:cs="Arial"/>
              </w:rPr>
            </w:pPr>
          </w:p>
        </w:tc>
        <w:tc>
          <w:tcPr>
            <w:tcW w:w="574" w:type="dxa"/>
            <w:noWrap/>
            <w:hideMark/>
          </w:tcPr>
          <w:p w:rsidR="005E395C" w:rsidRPr="005C79DE" w14:paraId="6A4A2553" w14:textId="77777777">
            <w:pPr>
              <w:rPr>
                <w:rFonts w:ascii="Arial" w:hAnsi="Arial" w:cs="Arial"/>
              </w:rPr>
            </w:pPr>
          </w:p>
        </w:tc>
        <w:tc>
          <w:tcPr>
            <w:tcW w:w="574" w:type="dxa"/>
            <w:noWrap/>
            <w:hideMark/>
          </w:tcPr>
          <w:p w:rsidR="005E395C" w:rsidRPr="005C79DE" w14:paraId="3986BFCA" w14:textId="77777777">
            <w:pPr>
              <w:rPr>
                <w:rFonts w:ascii="Arial" w:hAnsi="Arial" w:cs="Arial"/>
              </w:rPr>
            </w:pPr>
          </w:p>
        </w:tc>
        <w:tc>
          <w:tcPr>
            <w:tcW w:w="574" w:type="dxa"/>
            <w:noWrap/>
            <w:hideMark/>
          </w:tcPr>
          <w:p w:rsidR="005E395C" w:rsidRPr="005C79DE" w14:paraId="01786BAC" w14:textId="77777777">
            <w:pPr>
              <w:rPr>
                <w:rFonts w:ascii="Arial" w:hAnsi="Arial" w:cs="Arial"/>
              </w:rPr>
            </w:pPr>
          </w:p>
        </w:tc>
        <w:tc>
          <w:tcPr>
            <w:tcW w:w="574" w:type="dxa"/>
            <w:noWrap/>
            <w:hideMark/>
          </w:tcPr>
          <w:p w:rsidR="005E395C" w:rsidRPr="005C79DE" w14:paraId="03C75D4F" w14:textId="77777777">
            <w:pPr>
              <w:rPr>
                <w:rFonts w:ascii="Arial" w:hAnsi="Arial" w:cs="Arial"/>
              </w:rPr>
            </w:pPr>
          </w:p>
        </w:tc>
        <w:tc>
          <w:tcPr>
            <w:tcW w:w="574" w:type="dxa"/>
            <w:noWrap/>
            <w:hideMark/>
          </w:tcPr>
          <w:p w:rsidR="005E395C" w:rsidRPr="005C79DE" w14:paraId="12535F8B" w14:textId="77777777">
            <w:pPr>
              <w:rPr>
                <w:rFonts w:ascii="Arial" w:hAnsi="Arial" w:cs="Arial"/>
              </w:rPr>
            </w:pPr>
          </w:p>
        </w:tc>
        <w:tc>
          <w:tcPr>
            <w:tcW w:w="574" w:type="dxa"/>
            <w:noWrap/>
            <w:hideMark/>
          </w:tcPr>
          <w:p w:rsidR="005E395C" w:rsidRPr="005C79DE" w14:paraId="23850D2E" w14:textId="77777777">
            <w:pPr>
              <w:rPr>
                <w:rFonts w:ascii="Arial" w:hAnsi="Arial" w:cs="Arial"/>
              </w:rPr>
            </w:pPr>
          </w:p>
        </w:tc>
      </w:tr>
      <w:tr w14:paraId="6F8F9204" w14:textId="77777777" w:rsidTr="005C79DE">
        <w:tblPrEx>
          <w:tblW w:w="0" w:type="auto"/>
          <w:jc w:val="center"/>
          <w:tblLook w:val="04A0"/>
        </w:tblPrEx>
        <w:trPr>
          <w:trHeight w:val="278"/>
          <w:jc w:val="center"/>
        </w:trPr>
        <w:tc>
          <w:tcPr>
            <w:tcW w:w="13403" w:type="dxa"/>
            <w:gridSpan w:val="21"/>
            <w:noWrap/>
            <w:hideMark/>
          </w:tcPr>
          <w:p w:rsidR="005E395C" w:rsidRPr="005C79DE" w:rsidP="005C79DE" w14:paraId="2D63FA8C" w14:textId="77777777">
            <w:pPr>
              <w:rPr>
                <w:rFonts w:ascii="Arial" w:hAnsi="Arial" w:cs="Arial"/>
              </w:rPr>
            </w:pPr>
            <w:r w:rsidRPr="005C79DE">
              <w:rPr>
                <w:rFonts w:ascii="Arial" w:hAnsi="Arial" w:cs="Arial"/>
              </w:rPr>
              <w:t>a)  Termín předání a převzetí staveniště - staveniště předá objednatel zhotoviteli bezodkladně po schválení dotačního titulu.</w:t>
            </w:r>
          </w:p>
        </w:tc>
      </w:tr>
      <w:tr w14:paraId="76536CBE" w14:textId="77777777" w:rsidTr="005C79DE">
        <w:tblPrEx>
          <w:tblW w:w="0" w:type="auto"/>
          <w:jc w:val="center"/>
          <w:tblLook w:val="04A0"/>
        </w:tblPrEx>
        <w:trPr>
          <w:trHeight w:val="278"/>
          <w:jc w:val="center"/>
        </w:trPr>
        <w:tc>
          <w:tcPr>
            <w:tcW w:w="13403" w:type="dxa"/>
            <w:gridSpan w:val="21"/>
            <w:noWrap/>
            <w:hideMark/>
          </w:tcPr>
          <w:p w:rsidR="005E395C" w:rsidRPr="005C79DE" w:rsidP="005C79DE" w14:paraId="71E19664" w14:textId="77777777">
            <w:pPr>
              <w:rPr>
                <w:rFonts w:ascii="Arial" w:hAnsi="Arial" w:cs="Arial"/>
              </w:rPr>
            </w:pPr>
            <w:r w:rsidRPr="005C79DE">
              <w:rPr>
                <w:rFonts w:ascii="Arial" w:hAnsi="Arial" w:cs="Arial"/>
              </w:rPr>
              <w:t>b)  Termín zahájení stavby: bezodkladně po převzetí staveniště.</w:t>
            </w:r>
          </w:p>
        </w:tc>
      </w:tr>
      <w:tr w14:paraId="2FB4EDB8" w14:textId="77777777" w:rsidTr="005C79DE">
        <w:tblPrEx>
          <w:tblW w:w="0" w:type="auto"/>
          <w:jc w:val="center"/>
          <w:tblLook w:val="04A0"/>
        </w:tblPrEx>
        <w:trPr>
          <w:trHeight w:val="510"/>
          <w:jc w:val="center"/>
        </w:trPr>
        <w:tc>
          <w:tcPr>
            <w:tcW w:w="13403" w:type="dxa"/>
            <w:gridSpan w:val="21"/>
            <w:hideMark/>
          </w:tcPr>
          <w:p w:rsidR="005E395C" w:rsidRPr="005C79DE" w:rsidP="005C79DE" w14:paraId="797F9CF2" w14:textId="77777777">
            <w:pPr>
              <w:rPr>
                <w:rFonts w:ascii="Arial" w:hAnsi="Arial" w:cs="Arial"/>
              </w:rPr>
            </w:pPr>
            <w:r w:rsidRPr="005C79DE">
              <w:rPr>
                <w:rFonts w:ascii="Arial" w:hAnsi="Arial" w:cs="Arial"/>
              </w:rPr>
              <w:t>c)  Termín pro dokončení stavebních prací, dodávek a služeb a předání díla dle čl. XVI této smlouvy včetně předání dokumentace skutečného provedení: nejpozději do 5 měsíců od převzetí staveniště.</w:t>
            </w:r>
          </w:p>
        </w:tc>
      </w:tr>
      <w:tr w14:paraId="53C2DDCC" w14:textId="77777777" w:rsidTr="005C79DE">
        <w:tblPrEx>
          <w:tblW w:w="0" w:type="auto"/>
          <w:jc w:val="center"/>
          <w:tblLook w:val="04A0"/>
        </w:tblPrEx>
        <w:trPr>
          <w:trHeight w:val="278"/>
          <w:jc w:val="center"/>
        </w:trPr>
        <w:tc>
          <w:tcPr>
            <w:tcW w:w="13403" w:type="dxa"/>
            <w:gridSpan w:val="21"/>
            <w:noWrap/>
            <w:hideMark/>
          </w:tcPr>
          <w:p w:rsidR="005E395C" w:rsidRPr="005C79DE" w:rsidP="005C79DE" w14:paraId="4B1084C9" w14:textId="0F3455B1">
            <w:pPr>
              <w:rPr>
                <w:rFonts w:ascii="Arial" w:hAnsi="Arial" w:cs="Arial"/>
              </w:rPr>
            </w:pPr>
            <w:r w:rsidRPr="005C79DE">
              <w:rPr>
                <w:rFonts w:ascii="Arial" w:hAnsi="Arial" w:cs="Arial"/>
              </w:rPr>
              <w:t>d)  Termín odstranění zařízení staveniště a vyklizení staveniště: do 10 pracovních dnů od předání díla dle čl. XVI této smlouvy.</w:t>
            </w:r>
          </w:p>
        </w:tc>
      </w:tr>
    </w:tbl>
    <w:p w:rsidR="0090591B" w:rsidP="00426852" w14:paraId="1D4F0710" w14:textId="3C78E42C"/>
    <w:sectPr>
      <w:headerReference w:type="default" r:id="rI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D69" w:rsidRPr="00B37804" w:rsidP="000012E0" w14:paraId="5D757917" w14:textId="48A65FD7">
    <w:pPr>
      <w:pStyle w:val="Footer"/>
      <w:pBdr>
        <w:top w:val="single" w:sz="4" w:space="1" w:color="auto"/>
      </w:pBdr>
      <w:jc w:val="right"/>
      <w:rPr>
        <w:rFonts w:ascii="Arial" w:hAnsi="Arial" w:cs="Arial"/>
        <w:sz w:val="18"/>
        <w:szCs w:val="18"/>
      </w:rPr>
    </w:pPr>
    <w:r w:rsidRPr="00B37804">
      <w:rPr>
        <w:rFonts w:ascii="Arial" w:hAnsi="Arial" w:cs="Arial"/>
        <w:sz w:val="18"/>
        <w:szCs w:val="18"/>
      </w:rPr>
      <w:t xml:space="preserve">Stránka </w:t>
    </w:r>
    <w:r w:rsidRPr="00B37804">
      <w:rPr>
        <w:rFonts w:ascii="Arial" w:hAnsi="Arial" w:cs="Arial"/>
        <w:bCs/>
        <w:sz w:val="18"/>
        <w:szCs w:val="18"/>
      </w:rPr>
      <w:fldChar w:fldCharType="begin"/>
    </w:r>
    <w:r w:rsidRPr="00B37804">
      <w:rPr>
        <w:rFonts w:ascii="Arial" w:hAnsi="Arial" w:cs="Arial"/>
        <w:bCs/>
        <w:sz w:val="18"/>
        <w:szCs w:val="18"/>
      </w:rPr>
      <w:instrText>PAGE</w:instrText>
    </w:r>
    <w:r w:rsidRPr="00B37804">
      <w:rPr>
        <w:rFonts w:ascii="Arial" w:hAnsi="Arial" w:cs="Arial"/>
        <w:bCs/>
        <w:sz w:val="18"/>
        <w:szCs w:val="18"/>
      </w:rPr>
      <w:fldChar w:fldCharType="separate"/>
    </w:r>
    <w:r w:rsidRPr="00B37804">
      <w:rPr>
        <w:rFonts w:ascii="Arial" w:hAnsi="Arial" w:cs="Arial"/>
        <w:bCs/>
        <w:sz w:val="18"/>
        <w:szCs w:val="18"/>
      </w:rPr>
      <w:t>32</w:t>
    </w:r>
    <w:r w:rsidRPr="00B37804">
      <w:rPr>
        <w:rFonts w:ascii="Arial" w:hAnsi="Arial" w:cs="Arial"/>
        <w:bCs/>
        <w:sz w:val="18"/>
        <w:szCs w:val="18"/>
      </w:rPr>
      <w:fldChar w:fldCharType="end"/>
    </w:r>
    <w:r w:rsidRPr="00B37804">
      <w:rPr>
        <w:rFonts w:ascii="Arial" w:hAnsi="Arial" w:cs="Arial"/>
        <w:sz w:val="18"/>
        <w:szCs w:val="18"/>
      </w:rPr>
      <w:t xml:space="preserve"> (celkem </w:t>
    </w:r>
    <w:r w:rsidRPr="00B37804">
      <w:rPr>
        <w:rFonts w:ascii="Arial" w:hAnsi="Arial" w:cs="Arial"/>
        <w:bCs/>
        <w:sz w:val="18"/>
        <w:szCs w:val="18"/>
      </w:rPr>
      <w:fldChar w:fldCharType="begin"/>
    </w:r>
    <w:r w:rsidRPr="00B37804">
      <w:rPr>
        <w:rFonts w:ascii="Arial" w:hAnsi="Arial" w:cs="Arial"/>
        <w:bCs/>
        <w:sz w:val="18"/>
        <w:szCs w:val="18"/>
      </w:rPr>
      <w:instrText>NUMPAGES</w:instrText>
    </w:r>
    <w:r w:rsidRPr="00B37804">
      <w:rPr>
        <w:rFonts w:ascii="Arial" w:hAnsi="Arial" w:cs="Arial"/>
        <w:bCs/>
        <w:sz w:val="18"/>
        <w:szCs w:val="18"/>
      </w:rPr>
      <w:fldChar w:fldCharType="separate"/>
    </w:r>
    <w:r w:rsidRPr="00B37804">
      <w:rPr>
        <w:rFonts w:ascii="Arial" w:hAnsi="Arial" w:cs="Arial"/>
        <w:bCs/>
        <w:sz w:val="18"/>
        <w:szCs w:val="18"/>
      </w:rPr>
      <w:t>32</w:t>
    </w:r>
    <w:r w:rsidRPr="00B37804">
      <w:rPr>
        <w:rFonts w:ascii="Arial" w:hAnsi="Arial" w:cs="Arial"/>
        <w:bCs/>
        <w:sz w:val="18"/>
        <w:szCs w:val="18"/>
      </w:rPr>
      <w:fldChar w:fldCharType="end"/>
    </w:r>
    <w:r w:rsidRPr="00B37804">
      <w:rPr>
        <w:rFonts w:ascii="Arial" w:hAnsi="Arial" w:cs="Arial"/>
        <w:bCs/>
        <w:sz w:val="18"/>
        <w:szCs w:val="18"/>
      </w:rPr>
      <w:t>)</w:t>
    </w:r>
  </w:p>
  <w:p w:rsidR="004C0D69" w14:paraId="7EB353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D69" w:rsidRPr="00B37804" w:rsidP="000012E0" w14:paraId="2455F2EA" w14:textId="44D46BB0">
    <w:pPr>
      <w:pStyle w:val="Footer"/>
      <w:pBdr>
        <w:top w:val="single" w:sz="4" w:space="1" w:color="auto"/>
      </w:pBdr>
      <w:jc w:val="right"/>
      <w:rPr>
        <w:rFonts w:ascii="Arial" w:hAnsi="Arial" w:cs="Arial"/>
        <w:sz w:val="18"/>
        <w:szCs w:val="18"/>
      </w:rPr>
    </w:pPr>
    <w:r w:rsidRPr="00B37804">
      <w:rPr>
        <w:rFonts w:ascii="Arial" w:hAnsi="Arial" w:cs="Arial"/>
        <w:sz w:val="18"/>
        <w:szCs w:val="18"/>
      </w:rPr>
      <w:t xml:space="preserve">Stránka </w:t>
    </w:r>
    <w:r w:rsidRPr="00B37804">
      <w:rPr>
        <w:rFonts w:ascii="Arial" w:hAnsi="Arial" w:cs="Arial"/>
        <w:bCs/>
        <w:sz w:val="18"/>
        <w:szCs w:val="18"/>
      </w:rPr>
      <w:fldChar w:fldCharType="begin"/>
    </w:r>
    <w:r w:rsidRPr="00B37804">
      <w:rPr>
        <w:rFonts w:ascii="Arial" w:hAnsi="Arial" w:cs="Arial"/>
        <w:bCs/>
        <w:sz w:val="18"/>
        <w:szCs w:val="18"/>
      </w:rPr>
      <w:instrText>PAGE</w:instrText>
    </w:r>
    <w:r w:rsidRPr="00B37804">
      <w:rPr>
        <w:rFonts w:ascii="Arial" w:hAnsi="Arial" w:cs="Arial"/>
        <w:bCs/>
        <w:sz w:val="18"/>
        <w:szCs w:val="18"/>
      </w:rPr>
      <w:fldChar w:fldCharType="separate"/>
    </w:r>
    <w:r w:rsidRPr="00B37804">
      <w:rPr>
        <w:rFonts w:ascii="Arial" w:hAnsi="Arial" w:cs="Arial"/>
        <w:bCs/>
        <w:sz w:val="18"/>
        <w:szCs w:val="18"/>
      </w:rPr>
      <w:t>1</w:t>
    </w:r>
    <w:r w:rsidRPr="00B37804">
      <w:rPr>
        <w:rFonts w:ascii="Arial" w:hAnsi="Arial" w:cs="Arial"/>
        <w:bCs/>
        <w:sz w:val="18"/>
        <w:szCs w:val="18"/>
      </w:rPr>
      <w:fldChar w:fldCharType="end"/>
    </w:r>
    <w:r w:rsidRPr="00B37804">
      <w:rPr>
        <w:rFonts w:ascii="Arial" w:hAnsi="Arial" w:cs="Arial"/>
        <w:sz w:val="18"/>
        <w:szCs w:val="18"/>
      </w:rPr>
      <w:t xml:space="preserve"> (celkem </w:t>
    </w:r>
    <w:r w:rsidRPr="00B37804">
      <w:rPr>
        <w:rFonts w:ascii="Arial" w:hAnsi="Arial" w:cs="Arial"/>
        <w:bCs/>
        <w:sz w:val="18"/>
        <w:szCs w:val="18"/>
      </w:rPr>
      <w:fldChar w:fldCharType="begin"/>
    </w:r>
    <w:r w:rsidRPr="00B37804">
      <w:rPr>
        <w:rFonts w:ascii="Arial" w:hAnsi="Arial" w:cs="Arial"/>
        <w:bCs/>
        <w:sz w:val="18"/>
        <w:szCs w:val="18"/>
      </w:rPr>
      <w:instrText>NUMPAGES</w:instrText>
    </w:r>
    <w:r w:rsidRPr="00B37804">
      <w:rPr>
        <w:rFonts w:ascii="Arial" w:hAnsi="Arial" w:cs="Arial"/>
        <w:bCs/>
        <w:sz w:val="18"/>
        <w:szCs w:val="18"/>
      </w:rPr>
      <w:fldChar w:fldCharType="separate"/>
    </w:r>
    <w:r w:rsidRPr="00B37804">
      <w:rPr>
        <w:rFonts w:ascii="Arial" w:hAnsi="Arial" w:cs="Arial"/>
        <w:bCs/>
        <w:sz w:val="18"/>
        <w:szCs w:val="18"/>
      </w:rPr>
      <w:t>32</w:t>
    </w:r>
    <w:r w:rsidRPr="00B37804">
      <w:rPr>
        <w:rFonts w:ascii="Arial" w:hAnsi="Arial" w:cs="Arial"/>
        <w:bCs/>
        <w:sz w:val="18"/>
        <w:szCs w:val="18"/>
      </w:rPr>
      <w:fldChar w:fldCharType="end"/>
    </w:r>
    <w:r w:rsidRPr="00B37804">
      <w:rPr>
        <w:rFonts w:ascii="Arial" w:hAnsi="Arial" w:cs="Arial"/>
        <w:bCs/>
        <w:sz w:val="18"/>
        <w:szCs w:val="18"/>
      </w:rPr>
      <w:t>)</w:t>
    </w:r>
  </w:p>
  <w:p w:rsidR="004C0D69" w14:paraId="1054B3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D69" w:rsidP="00490FCF" w14:paraId="4CD9A5A5" w14:textId="77777777">
    <w:pPr>
      <w:pStyle w:val="Header"/>
      <w:jc w:val="right"/>
    </w:pPr>
    <w:r>
      <w:rPr>
        <w:rFonts w:ascii="Arial" w:hAnsi="Arial" w:cs="Arial"/>
        <w:b/>
        <w:i/>
        <w:noProof/>
        <w:sz w:val="22"/>
        <w:szCs w:val="22"/>
      </w:rPr>
      <w:t>Příloha F</w:t>
    </w:r>
    <w:r w:rsidRPr="00C511DB">
      <w:rPr>
        <w:rFonts w:ascii="Arial" w:hAnsi="Arial" w:cs="Arial"/>
        <w:b/>
        <w:i/>
        <w:noProof/>
        <w:sz w:val="22"/>
        <w:szCs w:val="22"/>
      </w:rPr>
      <w:t xml:space="preserve"> zadávací dokumentace – </w:t>
    </w:r>
    <w:r>
      <w:rPr>
        <w:rFonts w:ascii="Arial" w:hAnsi="Arial" w:cs="Arial"/>
        <w:b/>
        <w:i/>
        <w:noProof/>
        <w:sz w:val="22"/>
        <w:szCs w:val="22"/>
      </w:rPr>
      <w:t xml:space="preserve">Vzor smlouvy o dílo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D69" w:rsidP="00490FCF" w14:paraId="2DC98DA6" w14:textId="77777777">
    <w:pPr>
      <w:pStyle w:val="Header"/>
      <w:jc w:val="right"/>
      <w:rPr>
        <w:rFonts w:ascii="Arial" w:hAnsi="Arial" w:cs="Arial"/>
        <w:noProof/>
        <w:sz w:val="22"/>
        <w:szCs w:val="22"/>
      </w:rPr>
    </w:pPr>
  </w:p>
  <w:p w:rsidR="004C0D69" w:rsidRPr="00C76067" w:rsidP="00490FCF" w14:paraId="7FBC7DA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D69" w:rsidP="000012E0" w14:paraId="1A393C2B" w14:textId="77777777">
    <w:pPr>
      <w:pStyle w:val="Header"/>
      <w:tabs>
        <w:tab w:val="left" w:pos="5325"/>
        <w:tab w:val="clear" w:pos="9072"/>
      </w:tabs>
      <w:rPr>
        <w:noProof/>
      </w:rPr>
    </w:pPr>
    <w:r>
      <w:rPr>
        <w:noProof/>
      </w:rPr>
      <mc:AlternateContent>
        <mc:Choice Requires="wps">
          <w:drawing>
            <wp:anchor distT="0" distB="0" distL="114300" distR="114300" simplePos="0" relativeHeight="251658240" behindDoc="0" locked="0" layoutInCell="1" allowOverlap="1">
              <wp:simplePos x="0" y="0"/>
              <wp:positionH relativeFrom="column">
                <wp:posOffset>4880610</wp:posOffset>
              </wp:positionH>
              <wp:positionV relativeFrom="paragraph">
                <wp:posOffset>-126365</wp:posOffset>
              </wp:positionV>
              <wp:extent cx="1800225" cy="933450"/>
              <wp:effectExtent l="0" t="0" r="9525" b="1270"/>
              <wp:wrapNone/>
              <wp:docPr id="307" name="Textové pol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00225" cy="933450"/>
                      </a:xfrm>
                      <a:prstGeom prst="rect">
                        <a:avLst/>
                      </a:prstGeom>
                      <a:solidFill>
                        <a:srgbClr val="FFFFFF"/>
                      </a:solidFill>
                      <a:ln w="9525">
                        <a:noFill/>
                        <a:miter lim="800000"/>
                        <a:headEnd/>
                        <a:tailEnd/>
                      </a:ln>
                    </wps:spPr>
                    <wps:txbx>
                      <w:txbxContent>
                        <w:p w:rsidR="004C0D69" w:rsidP="000012E0" w14:textId="77777777">
                          <w:pPr>
                            <w:tabs>
                              <w:tab w:val="left" w:pos="1206"/>
                            </w:tabs>
                            <w:jc w:val="left"/>
                            <w:rPr>
                              <w:rFonts w:ascii="Cambria" w:hAnsi="Cambria" w:cs="Arial"/>
                              <w:b/>
                              <w:color w:val="1F497D"/>
                              <w:sz w:val="28"/>
                              <w:szCs w:val="28"/>
                            </w:rPr>
                          </w:pPr>
                          <w:r>
                            <w:rPr>
                              <w:rFonts w:ascii="Cambria" w:hAnsi="Cambria" w:cs="Arial"/>
                              <w:b/>
                              <w:color w:val="1F497D"/>
                              <w:sz w:val="28"/>
                              <w:szCs w:val="28"/>
                            </w:rPr>
                            <w:t xml:space="preserve">                      </w:t>
                          </w:r>
                          <w:r>
                            <w:rPr>
                              <w:rFonts w:cs="Arial"/>
                              <w:b/>
                              <w:noProof/>
                              <w:color w:val="1F497D"/>
                              <w:sz w:val="44"/>
                              <w:szCs w:val="28"/>
                            </w:rPr>
                            <w:drawing>
                              <wp:inline distT="0" distB="0" distL="0" distR="0">
                                <wp:extent cx="904495" cy="262080"/>
                                <wp:effectExtent l="0" t="0" r="0" b="5080"/>
                                <wp:docPr id="1360400354" name="Obrázek 47"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421626" name="Picture 3" descr="uvcr-logo-sablony-zahlavi"/>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25844" cy="268266"/>
                                        </a:xfrm>
                                        <a:prstGeom prst="rect">
                                          <a:avLst/>
                                        </a:prstGeom>
                                        <a:noFill/>
                                        <a:ln>
                                          <a:noFill/>
                                        </a:ln>
                                      </pic:spPr>
                                    </pic:pic>
                                  </a:graphicData>
                                </a:graphic>
                              </wp:inline>
                            </w:drawing>
                          </w:r>
                          <w:r>
                            <w:rPr>
                              <w:rFonts w:ascii="Cambria" w:hAnsi="Cambria" w:cs="Arial"/>
                              <w:b/>
                              <w:color w:val="1F497D"/>
                              <w:sz w:val="28"/>
                              <w:szCs w:val="28"/>
                            </w:rPr>
                            <w:t xml:space="preserve">                      </w:t>
                          </w:r>
                        </w:p>
                        <w:p w:rsidR="004C0D69" w:rsidRPr="00760D3D" w:rsidP="000012E0" w14:textId="77777777">
                          <w:pPr>
                            <w:tabs>
                              <w:tab w:val="left" w:pos="1206"/>
                            </w:tabs>
                            <w:jc w:val="left"/>
                            <w:rPr>
                              <w:rFonts w:ascii="Cambria" w:hAnsi="Cambria" w:cs="Arial"/>
                              <w:b/>
                              <w:color w:val="1F497D"/>
                            </w:rPr>
                          </w:pPr>
                          <w:r w:rsidRPr="00760D3D">
                            <w:rPr>
                              <w:rFonts w:ascii="Cambria" w:hAnsi="Cambria" w:cs="Arial"/>
                              <w:b/>
                              <w:color w:val="1F497D"/>
                            </w:rPr>
                            <w:t>Úřad vlády České republiky</w:t>
                          </w:r>
                        </w:p>
                        <w:p w:rsidR="004C0D69" w:rsidRPr="00760D3D" w:rsidP="000012E0" w14:textId="77777777">
                          <w:pPr>
                            <w:tabs>
                              <w:tab w:val="left" w:pos="1206"/>
                            </w:tabs>
                            <w:jc w:val="left"/>
                            <w:rPr>
                              <w:rFonts w:ascii="Cambria" w:hAnsi="Cambria" w:cs="Arial"/>
                              <w:b/>
                              <w:color w:val="1F497D"/>
                            </w:rPr>
                          </w:pPr>
                          <w:r w:rsidRPr="00760D3D">
                            <w:rPr>
                              <w:rFonts w:ascii="Cambria" w:hAnsi="Cambria" w:cs="Arial"/>
                              <w:color w:val="1F497D"/>
                            </w:rPr>
                            <w:t>Odbor</w:t>
                          </w:r>
                          <w:r>
                            <w:rPr>
                              <w:rFonts w:ascii="Cambria" w:hAnsi="Cambria" w:cs="Arial"/>
                              <w:color w:val="1F497D"/>
                            </w:rPr>
                            <w:t xml:space="preserve"> správy nemovitostí</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2049" type="#_x0000_t202" style="width:141.75pt;height:73.5pt;margin-top:-9.95pt;margin-left:384.3pt;mso-height-percent:0;mso-height-relative:margin;mso-width-percent:0;mso-width-relative:margin;mso-wrap-distance-bottom:0;mso-wrap-distance-left:9pt;mso-wrap-distance-right:9pt;mso-wrap-distance-top:0;mso-wrap-style:square;position:absolute;visibility:visible;v-text-anchor:top;z-index:251659264" stroked="f">
              <v:textbox>
                <w:txbxContent>
                  <w:p w:rsidR="004C0D69" w:rsidP="000012E0" w14:paraId="350F9824" w14:textId="77777777">
                    <w:pPr>
                      <w:tabs>
                        <w:tab w:val="left" w:pos="1206"/>
                      </w:tabs>
                      <w:jc w:val="left"/>
                      <w:rPr>
                        <w:rFonts w:ascii="Cambria" w:hAnsi="Cambria" w:cs="Arial"/>
                        <w:b/>
                        <w:color w:val="1F497D"/>
                        <w:sz w:val="28"/>
                        <w:szCs w:val="28"/>
                      </w:rPr>
                    </w:pPr>
                    <w:r>
                      <w:rPr>
                        <w:rFonts w:ascii="Cambria" w:hAnsi="Cambria" w:cs="Arial"/>
                        <w:b/>
                        <w:color w:val="1F497D"/>
                        <w:sz w:val="28"/>
                        <w:szCs w:val="28"/>
                      </w:rPr>
                      <w:t xml:space="preserve">                      </w:t>
                    </w:r>
                    <w:drawing>
                      <wp:inline distT="0" distB="0" distL="0" distR="0">
                        <wp:extent cx="904495" cy="262080"/>
                        <wp:effectExtent l="0" t="0" r="0" b="5080"/>
                        <wp:docPr id="47" name="Obrázek 47"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79495" name="Picture 3" descr="uvcr-logo-sablony-zahlavi"/>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25844" cy="268266"/>
                                </a:xfrm>
                                <a:prstGeom prst="rect">
                                  <a:avLst/>
                                </a:prstGeom>
                                <a:noFill/>
                                <a:ln>
                                  <a:noFill/>
                                </a:ln>
                              </pic:spPr>
                            </pic:pic>
                          </a:graphicData>
                        </a:graphic>
                      </wp:inline>
                    </w:drawing>
                    <w:r>
                      <w:rPr>
                        <w:rFonts w:ascii="Cambria" w:hAnsi="Cambria" w:cs="Arial"/>
                        <w:b/>
                        <w:color w:val="1F497D"/>
                        <w:sz w:val="28"/>
                        <w:szCs w:val="28"/>
                      </w:rPr>
                      <w:t xml:space="preserve">                      </w:t>
                    </w:r>
                  </w:p>
                  <w:p w:rsidR="004C0D69" w:rsidRPr="00760D3D" w:rsidP="000012E0" w14:paraId="324C5E31" w14:textId="77777777">
                    <w:pPr>
                      <w:tabs>
                        <w:tab w:val="left" w:pos="1206"/>
                      </w:tabs>
                      <w:jc w:val="left"/>
                      <w:rPr>
                        <w:rFonts w:ascii="Cambria" w:hAnsi="Cambria" w:cs="Arial"/>
                        <w:b/>
                        <w:color w:val="1F497D"/>
                      </w:rPr>
                    </w:pPr>
                    <w:r w:rsidRPr="00760D3D">
                      <w:rPr>
                        <w:rFonts w:ascii="Cambria" w:hAnsi="Cambria" w:cs="Arial"/>
                        <w:b/>
                        <w:color w:val="1F497D"/>
                      </w:rPr>
                      <w:t>Úřad vlády České republiky</w:t>
                    </w:r>
                  </w:p>
                  <w:p w:rsidR="004C0D69" w:rsidRPr="00760D3D" w:rsidP="000012E0" w14:paraId="36C651B9" w14:textId="77777777">
                    <w:pPr>
                      <w:tabs>
                        <w:tab w:val="left" w:pos="1206"/>
                      </w:tabs>
                      <w:jc w:val="left"/>
                      <w:rPr>
                        <w:rFonts w:ascii="Cambria" w:hAnsi="Cambria" w:cs="Arial"/>
                        <w:b/>
                        <w:color w:val="1F497D"/>
                      </w:rPr>
                    </w:pPr>
                    <w:r w:rsidRPr="00760D3D">
                      <w:rPr>
                        <w:rFonts w:ascii="Cambria" w:hAnsi="Cambria" w:cs="Arial"/>
                        <w:color w:val="1F497D"/>
                      </w:rPr>
                      <w:t>Odbor</w:t>
                    </w:r>
                    <w:r>
                      <w:rPr>
                        <w:rFonts w:ascii="Cambria" w:hAnsi="Cambria" w:cs="Arial"/>
                        <w:color w:val="1F497D"/>
                      </w:rPr>
                      <w:t xml:space="preserve"> správy nemovitostí</w:t>
                    </w:r>
                  </w:p>
                </w:txbxContent>
              </v:textbox>
            </v:shape>
          </w:pict>
        </mc:Fallback>
      </mc:AlternateContent>
    </w:r>
  </w:p>
  <w:p w:rsidR="004C0D69" w:rsidP="000012E0" w14:paraId="20C6039B" w14:textId="77777777">
    <w:pPr>
      <w:tabs>
        <w:tab w:val="left" w:pos="1206"/>
      </w:tabs>
      <w:jc w:val="left"/>
      <w:rPr>
        <w:rFonts w:ascii="Cambria" w:hAnsi="Cambria" w:cs="Arial"/>
        <w:b/>
        <w:color w:val="1F497D"/>
        <w:sz w:val="28"/>
        <w:szCs w:val="28"/>
      </w:rPr>
    </w:pPr>
    <w:r>
      <w:rPr>
        <w:noProof/>
      </w:rPr>
      <w:drawing>
        <wp:inline distT="0" distB="0" distL="0" distR="0">
          <wp:extent cx="4562475" cy="663940"/>
          <wp:effectExtent l="0" t="0" r="0" b="3175"/>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
                  <a:stretch>
                    <a:fillRect/>
                  </a:stretch>
                </pic:blipFill>
                <pic:spPr>
                  <a:xfrm>
                    <a:off x="0" y="0"/>
                    <a:ext cx="4659428" cy="678049"/>
                  </a:xfrm>
                  <a:prstGeom prst="rect">
                    <a:avLst/>
                  </a:prstGeom>
                </pic:spPr>
              </pic:pic>
            </a:graphicData>
          </a:graphic>
        </wp:inline>
      </w:drawing>
    </w:r>
    <w:r>
      <w:rPr>
        <w:rFonts w:ascii="Cambria" w:hAnsi="Cambria" w:cs="Arial"/>
        <w:b/>
        <w:color w:val="1F497D"/>
        <w:sz w:val="28"/>
        <w:szCs w:val="28"/>
      </w:rPr>
      <w:t xml:space="preserve">                       </w:t>
    </w:r>
  </w:p>
  <w:p w:rsidR="004C0D69" w:rsidP="000012E0" w14:paraId="67851DC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0D69" w:rsidRPr="006A28FE" w:rsidP="006A28FE" w14:paraId="5DD012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29"/>
    <w:multiLevelType w:val="hybridMultilevel"/>
    <w:tmpl w:val="D1A2E694"/>
    <w:lvl w:ilvl="0">
      <w:start w:val="1"/>
      <w:numFmt w:val="lowerLetter"/>
      <w:pStyle w:val="aV"/>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
    <w:nsid w:val="00D8011E"/>
    <w:multiLevelType w:val="hybridMultilevel"/>
    <w:tmpl w:val="2774D6F8"/>
    <w:lvl w:ilvl="0">
      <w:start w:val="1"/>
      <w:numFmt w:val="decimal"/>
      <w:lvlText w:val="%1."/>
      <w:lvlJc w:val="left"/>
      <w:pPr>
        <w:ind w:left="720" w:hanging="360"/>
      </w:pPr>
      <w:rPr>
        <w:rFonts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AF4C06"/>
    <w:multiLevelType w:val="hybridMultilevel"/>
    <w:tmpl w:val="7F00C602"/>
    <w:lvl w:ilvl="0">
      <w:start w:val="0"/>
      <w:numFmt w:val="bullet"/>
      <w:lvlText w:val="-"/>
      <w:lvlJc w:val="left"/>
      <w:pPr>
        <w:ind w:left="1776" w:hanging="360"/>
      </w:pPr>
      <w:rPr>
        <w:rFonts w:ascii="Calibri" w:eastAsia="Calibri" w:hAnsi="Calibri" w:cs="Calibri" w:hint="default"/>
      </w:rPr>
    </w:lvl>
    <w:lvl w:ilvl="1" w:tentative="1">
      <w:start w:val="1"/>
      <w:numFmt w:val="bullet"/>
      <w:lvlText w:val="o"/>
      <w:lvlJc w:val="left"/>
      <w:pPr>
        <w:ind w:left="2496" w:hanging="360"/>
      </w:pPr>
      <w:rPr>
        <w:rFonts w:ascii="Courier New" w:hAnsi="Courier New" w:cs="Courier New" w:hint="default"/>
      </w:rPr>
    </w:lvl>
    <w:lvl w:ilvl="2" w:tentative="1">
      <w:start w:val="1"/>
      <w:numFmt w:val="bullet"/>
      <w:lvlText w:val=""/>
      <w:lvlJc w:val="left"/>
      <w:pPr>
        <w:ind w:left="3216" w:hanging="360"/>
      </w:pPr>
      <w:rPr>
        <w:rFonts w:ascii="Wingdings" w:hAnsi="Wingdings" w:hint="default"/>
      </w:rPr>
    </w:lvl>
    <w:lvl w:ilvl="3" w:tentative="1">
      <w:start w:val="1"/>
      <w:numFmt w:val="bullet"/>
      <w:lvlText w:val=""/>
      <w:lvlJc w:val="left"/>
      <w:pPr>
        <w:ind w:left="3936" w:hanging="360"/>
      </w:pPr>
      <w:rPr>
        <w:rFonts w:ascii="Symbol" w:hAnsi="Symbol" w:hint="default"/>
      </w:rPr>
    </w:lvl>
    <w:lvl w:ilvl="4" w:tentative="1">
      <w:start w:val="1"/>
      <w:numFmt w:val="bullet"/>
      <w:lvlText w:val="o"/>
      <w:lvlJc w:val="left"/>
      <w:pPr>
        <w:ind w:left="4656" w:hanging="360"/>
      </w:pPr>
      <w:rPr>
        <w:rFonts w:ascii="Courier New" w:hAnsi="Courier New" w:cs="Courier New" w:hint="default"/>
      </w:rPr>
    </w:lvl>
    <w:lvl w:ilvl="5" w:tentative="1">
      <w:start w:val="1"/>
      <w:numFmt w:val="bullet"/>
      <w:lvlText w:val=""/>
      <w:lvlJc w:val="left"/>
      <w:pPr>
        <w:ind w:left="5376" w:hanging="360"/>
      </w:pPr>
      <w:rPr>
        <w:rFonts w:ascii="Wingdings" w:hAnsi="Wingdings" w:hint="default"/>
      </w:rPr>
    </w:lvl>
    <w:lvl w:ilvl="6" w:tentative="1">
      <w:start w:val="1"/>
      <w:numFmt w:val="bullet"/>
      <w:lvlText w:val=""/>
      <w:lvlJc w:val="left"/>
      <w:pPr>
        <w:ind w:left="6096" w:hanging="360"/>
      </w:pPr>
      <w:rPr>
        <w:rFonts w:ascii="Symbol" w:hAnsi="Symbol" w:hint="default"/>
      </w:rPr>
    </w:lvl>
    <w:lvl w:ilvl="7" w:tentative="1">
      <w:start w:val="1"/>
      <w:numFmt w:val="bullet"/>
      <w:lvlText w:val="o"/>
      <w:lvlJc w:val="left"/>
      <w:pPr>
        <w:ind w:left="6816" w:hanging="360"/>
      </w:pPr>
      <w:rPr>
        <w:rFonts w:ascii="Courier New" w:hAnsi="Courier New" w:cs="Courier New" w:hint="default"/>
      </w:rPr>
    </w:lvl>
    <w:lvl w:ilvl="8" w:tentative="1">
      <w:start w:val="1"/>
      <w:numFmt w:val="bullet"/>
      <w:lvlText w:val=""/>
      <w:lvlJc w:val="left"/>
      <w:pPr>
        <w:ind w:left="7536" w:hanging="360"/>
      </w:pPr>
      <w:rPr>
        <w:rFonts w:ascii="Wingdings" w:hAnsi="Wingdings" w:hint="default"/>
      </w:rPr>
    </w:lvl>
  </w:abstractNum>
  <w:abstractNum w:abstractNumId="3">
    <w:nsid w:val="01E5502C"/>
    <w:multiLevelType w:val="hybridMultilevel"/>
    <w:tmpl w:val="C9266ED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1A053F"/>
    <w:multiLevelType w:val="hybridMultilevel"/>
    <w:tmpl w:val="5E66D8BC"/>
    <w:lvl w:ilvl="0">
      <w:start w:val="1"/>
      <w:numFmt w:val="lowerLetter"/>
      <w:lvlText w:val="%1)"/>
      <w:lvlJc w:val="left"/>
      <w:pPr>
        <w:ind w:left="1145" w:hanging="360"/>
      </w:pPr>
      <w:rPr>
        <w:rFonts w:hint="default"/>
      </w:rPr>
    </w:lvl>
    <w:lvl w:ilvl="1" w:tentative="1">
      <w:start w:val="1"/>
      <w:numFmt w:val="bullet"/>
      <w:lvlText w:val="o"/>
      <w:lvlJc w:val="left"/>
      <w:pPr>
        <w:ind w:left="1865" w:hanging="360"/>
      </w:pPr>
      <w:rPr>
        <w:rFonts w:ascii="Courier New" w:hAnsi="Courier New" w:cs="Courier New" w:hint="default"/>
      </w:rPr>
    </w:lvl>
    <w:lvl w:ilvl="2" w:tentative="1">
      <w:start w:val="1"/>
      <w:numFmt w:val="bullet"/>
      <w:lvlText w:val=""/>
      <w:lvlJc w:val="left"/>
      <w:pPr>
        <w:ind w:left="2585" w:hanging="360"/>
      </w:pPr>
      <w:rPr>
        <w:rFonts w:ascii="Wingdings" w:hAnsi="Wingdings" w:hint="default"/>
      </w:rPr>
    </w:lvl>
    <w:lvl w:ilvl="3" w:tentative="1">
      <w:start w:val="1"/>
      <w:numFmt w:val="bullet"/>
      <w:lvlText w:val=""/>
      <w:lvlJc w:val="left"/>
      <w:pPr>
        <w:ind w:left="3305" w:hanging="360"/>
      </w:pPr>
      <w:rPr>
        <w:rFonts w:ascii="Symbol" w:hAnsi="Symbol" w:hint="default"/>
      </w:rPr>
    </w:lvl>
    <w:lvl w:ilvl="4" w:tentative="1">
      <w:start w:val="1"/>
      <w:numFmt w:val="bullet"/>
      <w:lvlText w:val="o"/>
      <w:lvlJc w:val="left"/>
      <w:pPr>
        <w:ind w:left="4025" w:hanging="360"/>
      </w:pPr>
      <w:rPr>
        <w:rFonts w:ascii="Courier New" w:hAnsi="Courier New" w:cs="Courier New" w:hint="default"/>
      </w:rPr>
    </w:lvl>
    <w:lvl w:ilvl="5" w:tentative="1">
      <w:start w:val="1"/>
      <w:numFmt w:val="bullet"/>
      <w:lvlText w:val=""/>
      <w:lvlJc w:val="left"/>
      <w:pPr>
        <w:ind w:left="4745" w:hanging="360"/>
      </w:pPr>
      <w:rPr>
        <w:rFonts w:ascii="Wingdings" w:hAnsi="Wingdings" w:hint="default"/>
      </w:rPr>
    </w:lvl>
    <w:lvl w:ilvl="6" w:tentative="1">
      <w:start w:val="1"/>
      <w:numFmt w:val="bullet"/>
      <w:lvlText w:val=""/>
      <w:lvlJc w:val="left"/>
      <w:pPr>
        <w:ind w:left="5465" w:hanging="360"/>
      </w:pPr>
      <w:rPr>
        <w:rFonts w:ascii="Symbol" w:hAnsi="Symbol" w:hint="default"/>
      </w:rPr>
    </w:lvl>
    <w:lvl w:ilvl="7" w:tentative="1">
      <w:start w:val="1"/>
      <w:numFmt w:val="bullet"/>
      <w:lvlText w:val="o"/>
      <w:lvlJc w:val="left"/>
      <w:pPr>
        <w:ind w:left="6185" w:hanging="360"/>
      </w:pPr>
      <w:rPr>
        <w:rFonts w:ascii="Courier New" w:hAnsi="Courier New" w:cs="Courier New" w:hint="default"/>
      </w:rPr>
    </w:lvl>
    <w:lvl w:ilvl="8" w:tentative="1">
      <w:start w:val="1"/>
      <w:numFmt w:val="bullet"/>
      <w:lvlText w:val=""/>
      <w:lvlJc w:val="left"/>
      <w:pPr>
        <w:ind w:left="6905" w:hanging="360"/>
      </w:pPr>
      <w:rPr>
        <w:rFonts w:ascii="Wingdings" w:hAnsi="Wingdings" w:hint="default"/>
      </w:rPr>
    </w:lvl>
  </w:abstractNum>
  <w:abstractNum w:abstractNumId="5">
    <w:nsid w:val="0A4A6265"/>
    <w:multiLevelType w:val="hybridMultilevel"/>
    <w:tmpl w:val="10CA592A"/>
    <w:lvl w:ilvl="0">
      <w:start w:val="1"/>
      <w:numFmt w:val="upperRoman"/>
      <w:pStyle w:val="slovnsmlouvyI"/>
      <w:suff w:val="nothing"/>
      <w:lvlText w:val="%1."/>
      <w:lvlJc w:val="right"/>
      <w:pPr>
        <w:ind w:left="-320" w:firstLine="4820"/>
      </w:pPr>
      <w:rPr>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5221F3"/>
    <w:multiLevelType w:val="hybridMultilevel"/>
    <w:tmpl w:val="FE1AEA3C"/>
    <w:lvl w:ilvl="0">
      <w:start w:val="1"/>
      <w:numFmt w:val="lowerLetter"/>
      <w:lvlText w:val="%1)"/>
      <w:lvlJc w:val="left"/>
      <w:pPr>
        <w:ind w:left="1287" w:hanging="360"/>
      </w:pPr>
      <w:rPr>
        <w:rFonts w:hint="default"/>
        <w:sz w:val="22"/>
        <w:szCs w:val="22"/>
      </w:rPr>
    </w:lvl>
    <w:lvl w:ilvl="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7">
    <w:nsid w:val="0A6629DC"/>
    <w:multiLevelType w:val="hybridMultilevel"/>
    <w:tmpl w:val="0D4A1DE4"/>
    <w:lvl w:ilvl="0">
      <w:start w:val="1"/>
      <w:numFmt w:val="decimal"/>
      <w:lvlText w:val="%1."/>
      <w:lvlJc w:val="left"/>
      <w:pPr>
        <w:ind w:left="1637" w:hanging="360"/>
      </w:pPr>
      <w:rPr>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3A5253"/>
    <w:multiLevelType w:val="hybridMultilevel"/>
    <w:tmpl w:val="64962CD2"/>
    <w:lvl w:ilvl="0">
      <w:start w:val="1"/>
      <w:numFmt w:val="lowerLetter"/>
      <w:lvlText w:val="%1)"/>
      <w:lvlJc w:val="left"/>
      <w:pPr>
        <w:ind w:left="72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1779F0"/>
    <w:multiLevelType w:val="hybridMultilevel"/>
    <w:tmpl w:val="B7B6764C"/>
    <w:lvl w:ilvl="0">
      <w:start w:val="1"/>
      <w:numFmt w:val="lowerLetter"/>
      <w:lvlText w:val="%1)"/>
      <w:lvlJc w:val="left"/>
      <w:pPr>
        <w:ind w:left="1145" w:hanging="360"/>
      </w:pPr>
    </w:lvl>
    <w:lvl w:ilvl="1">
      <w:start w:val="1"/>
      <w:numFmt w:val="lowerLetter"/>
      <w:lvlText w:val="%2)"/>
      <w:lvlJc w:val="left"/>
      <w:pPr>
        <w:ind w:left="1865" w:hanging="360"/>
      </w:pPr>
      <w:rPr>
        <w:color w:val="auto"/>
      </w:r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abstractNum w:abstractNumId="10">
    <w:nsid w:val="0C332F4A"/>
    <w:multiLevelType w:val="hybridMultilevel"/>
    <w:tmpl w:val="C6FAECFE"/>
    <w:lvl w:ilvl="0">
      <w:start w:val="1"/>
      <w:numFmt w:val="decimal"/>
      <w:lvlText w:val="%1."/>
      <w:lvlJc w:val="left"/>
      <w:pPr>
        <w:ind w:left="502" w:hanging="360"/>
      </w:pPr>
      <w:rPr>
        <w:rFonts w:hint="default"/>
        <w:b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1">
    <w:nsid w:val="0CAB3661"/>
    <w:multiLevelType w:val="hybridMultilevel"/>
    <w:tmpl w:val="8612FE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EB610ED"/>
    <w:multiLevelType w:val="hybridMultilevel"/>
    <w:tmpl w:val="BC8261C8"/>
    <w:lvl w:ilvl="0">
      <w:start w:val="1"/>
      <w:numFmt w:val="lowerLetter"/>
      <w:lvlText w:val="%1)"/>
      <w:lvlJc w:val="left"/>
      <w:pPr>
        <w:tabs>
          <w:tab w:val="num" w:pos="851"/>
        </w:tabs>
        <w:ind w:left="425" w:hanging="424"/>
      </w:pPr>
      <w:rPr>
        <w:rFonts w:hint="default"/>
        <w:sz w:val="22"/>
        <w:szCs w:val="22"/>
      </w:rPr>
    </w:lvl>
    <w:lvl w:ilvl="1">
      <w:start w:val="1"/>
      <w:numFmt w:val="lowerLetter"/>
      <w:lvlText w:val="%2."/>
      <w:lvlJc w:val="left"/>
      <w:pPr>
        <w:ind w:left="2715" w:hanging="360"/>
      </w:pPr>
    </w:lvl>
    <w:lvl w:ilvl="2" w:tentative="1">
      <w:start w:val="1"/>
      <w:numFmt w:val="lowerRoman"/>
      <w:lvlText w:val="%3."/>
      <w:lvlJc w:val="right"/>
      <w:pPr>
        <w:ind w:left="3435" w:hanging="180"/>
      </w:pPr>
    </w:lvl>
    <w:lvl w:ilvl="3" w:tentative="1">
      <w:start w:val="1"/>
      <w:numFmt w:val="decimal"/>
      <w:lvlText w:val="%4."/>
      <w:lvlJc w:val="left"/>
      <w:pPr>
        <w:ind w:left="4155" w:hanging="360"/>
      </w:pPr>
    </w:lvl>
    <w:lvl w:ilvl="4" w:tentative="1">
      <w:start w:val="1"/>
      <w:numFmt w:val="lowerLetter"/>
      <w:lvlText w:val="%5."/>
      <w:lvlJc w:val="left"/>
      <w:pPr>
        <w:ind w:left="4875" w:hanging="360"/>
      </w:pPr>
    </w:lvl>
    <w:lvl w:ilvl="5" w:tentative="1">
      <w:start w:val="1"/>
      <w:numFmt w:val="lowerRoman"/>
      <w:lvlText w:val="%6."/>
      <w:lvlJc w:val="right"/>
      <w:pPr>
        <w:ind w:left="5595" w:hanging="180"/>
      </w:pPr>
    </w:lvl>
    <w:lvl w:ilvl="6" w:tentative="1">
      <w:start w:val="1"/>
      <w:numFmt w:val="decimal"/>
      <w:lvlText w:val="%7."/>
      <w:lvlJc w:val="left"/>
      <w:pPr>
        <w:ind w:left="6315" w:hanging="360"/>
      </w:pPr>
    </w:lvl>
    <w:lvl w:ilvl="7" w:tentative="1">
      <w:start w:val="1"/>
      <w:numFmt w:val="lowerLetter"/>
      <w:lvlText w:val="%8."/>
      <w:lvlJc w:val="left"/>
      <w:pPr>
        <w:ind w:left="7035" w:hanging="360"/>
      </w:pPr>
    </w:lvl>
    <w:lvl w:ilvl="8" w:tentative="1">
      <w:start w:val="1"/>
      <w:numFmt w:val="lowerRoman"/>
      <w:lvlText w:val="%9."/>
      <w:lvlJc w:val="right"/>
      <w:pPr>
        <w:ind w:left="7755" w:hanging="180"/>
      </w:pPr>
    </w:lvl>
  </w:abstractNum>
  <w:abstractNum w:abstractNumId="13">
    <w:nsid w:val="0F530B7F"/>
    <w:multiLevelType w:val="hybridMultilevel"/>
    <w:tmpl w:val="3B909280"/>
    <w:lvl w:ilvl="0">
      <w:start w:val="1"/>
      <w:numFmt w:val="decimal"/>
      <w:lvlText w:val="%1."/>
      <w:lvlJc w:val="left"/>
      <w:pPr>
        <w:ind w:left="502" w:hanging="360"/>
      </w:pPr>
      <w:rPr>
        <w:b w:val="0"/>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1D95CFB"/>
    <w:multiLevelType w:val="hybridMultilevel"/>
    <w:tmpl w:val="C91CB1B8"/>
    <w:lvl w:ilvl="0">
      <w:start w:val="1"/>
      <w:numFmt w:val="bullet"/>
      <w:lvlText w:val="-"/>
      <w:lvlJc w:val="left"/>
      <w:pPr>
        <w:ind w:left="1080" w:hanging="360"/>
      </w:pPr>
      <w:rPr>
        <w:rFonts w:ascii="Arial" w:hAnsi="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5D71365"/>
    <w:multiLevelType w:val="hybridMultilevel"/>
    <w:tmpl w:val="5F4C7024"/>
    <w:lvl w:ilvl="0">
      <w:start w:val="1"/>
      <w:numFmt w:val="lowerLetter"/>
      <w:lvlText w:val="%1)"/>
      <w:lvlJc w:val="left"/>
      <w:pPr>
        <w:ind w:left="1440" w:hanging="360"/>
      </w:pPr>
      <w:rPr>
        <w:rFonts w:hint="default"/>
      </w:rPr>
    </w:lvl>
    <w:lvl w:ilvl="1">
      <w:start w:val="1"/>
      <w:numFmt w:val="bullet"/>
      <w:lvlText w:val="-"/>
      <w:lvlJc w:val="left"/>
      <w:pPr>
        <w:ind w:left="2160" w:hanging="360"/>
      </w:pPr>
      <w:rPr>
        <w:rFonts w:ascii="Arial" w:eastAsia="Times New Roman" w:hAnsi="Arial" w:cs="Times New Roman"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1C2900BC"/>
    <w:multiLevelType w:val="multilevel"/>
    <w:tmpl w:val="145C8DDC"/>
    <w:lvl w:ilvl="0">
      <w:start w:val="1"/>
      <w:numFmt w:val="decimal"/>
      <w:lvlText w:val="%1."/>
      <w:lvlJc w:val="left"/>
      <w:pPr>
        <w:tabs>
          <w:tab w:val="num" w:pos="705"/>
        </w:tabs>
        <w:ind w:left="705" w:hanging="705"/>
      </w:pPr>
      <w:rPr>
        <w:rFonts w:hint="default"/>
      </w:rPr>
    </w:lvl>
    <w:lvl w:ilvl="1">
      <w:start w:val="1"/>
      <w:numFmt w:val="lowerLetter"/>
      <w:lvlText w:val="%2)"/>
      <w:lvlJc w:val="left"/>
      <w:pPr>
        <w:tabs>
          <w:tab w:val="num" w:pos="706"/>
        </w:tabs>
        <w:ind w:left="706" w:hanging="280"/>
      </w:pPr>
      <w:rPr>
        <w:rFonts w:hint="default"/>
      </w:rPr>
    </w:lvl>
    <w:lvl w:ilvl="2">
      <w:start w:val="1"/>
      <w:numFmt w:val="upperRoman"/>
      <w:lvlText w:val="%3."/>
      <w:lvlJc w:val="left"/>
      <w:pPr>
        <w:tabs>
          <w:tab w:val="num" w:pos="1026"/>
        </w:tabs>
        <w:ind w:left="1026" w:hanging="320"/>
      </w:pPr>
      <w:rPr>
        <w:rFonts w:ascii="Arial" w:hAnsi="Arial" w:cs="Arial" w:hint="default"/>
        <w:b w:val="0"/>
        <w:i w:val="0"/>
        <w:color w:val="auto"/>
        <w:sz w:val="22"/>
        <w:szCs w:val="22"/>
      </w:rPr>
    </w:lvl>
    <w:lvl w:ilvl="3">
      <w:start w:val="1"/>
      <w:numFmt w:val="decimal"/>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18">
    <w:nsid w:val="1C8D0043"/>
    <w:multiLevelType w:val="hybridMultilevel"/>
    <w:tmpl w:val="7E38BFD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890"/>
        </w:tabs>
        <w:ind w:left="89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1CBD2413"/>
    <w:multiLevelType w:val="hybridMultilevel"/>
    <w:tmpl w:val="39A00012"/>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DAB71E5"/>
    <w:multiLevelType w:val="multilevel"/>
    <w:tmpl w:val="032E62C2"/>
    <w:lvl w:ilvl="0">
      <w:start w:val="1"/>
      <w:numFmt w:val="decimal"/>
      <w:pStyle w:val="ZDlV"/>
      <w:lvlText w:val="%1."/>
      <w:lvlJc w:val="left"/>
      <w:pPr>
        <w:ind w:left="360" w:hanging="360"/>
      </w:pPr>
      <w:rPr>
        <w:rFonts w:hint="default"/>
        <w:sz w:val="22"/>
        <w:szCs w:val="22"/>
      </w:rPr>
    </w:lvl>
    <w:lvl w:ilvl="1">
      <w:start w:val="1"/>
      <w:numFmt w:val="decimal"/>
      <w:pStyle w:val="podnadpisyVZD"/>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134343"/>
    <w:multiLevelType w:val="hybridMultilevel"/>
    <w:tmpl w:val="4D6476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FA94790"/>
    <w:multiLevelType w:val="hybridMultilevel"/>
    <w:tmpl w:val="82B253EE"/>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16A282C"/>
    <w:multiLevelType w:val="hybridMultilevel"/>
    <w:tmpl w:val="16D8D94C"/>
    <w:lvl w:ilvl="0">
      <w:start w:val="1"/>
      <w:numFmt w:val="decimal"/>
      <w:lvlText w:val="%1."/>
      <w:lvlJc w:val="left"/>
      <w:pPr>
        <w:ind w:left="502"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36B758A"/>
    <w:multiLevelType w:val="hybridMultilevel"/>
    <w:tmpl w:val="F586C81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6F830DB"/>
    <w:multiLevelType w:val="hybridMultilevel"/>
    <w:tmpl w:val="FC9E0168"/>
    <w:lvl w:ilvl="0">
      <w:start w:val="1"/>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7FD59A0"/>
    <w:multiLevelType w:val="hybridMultilevel"/>
    <w:tmpl w:val="3ACABA7E"/>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7">
    <w:nsid w:val="2874348E"/>
    <w:multiLevelType w:val="hybridMultilevel"/>
    <w:tmpl w:val="7FC421DC"/>
    <w:lvl w:ilvl="0">
      <w:start w:val="1"/>
      <w:numFmt w:val="lowerLetter"/>
      <w:lvlText w:val="%1)"/>
      <w:lvlJc w:val="left"/>
      <w:pPr>
        <w:ind w:left="1928" w:hanging="360"/>
      </w:pPr>
      <w:rPr>
        <w:rFonts w:hint="default"/>
      </w:rPr>
    </w:lvl>
    <w:lvl w:ilvl="1" w:tentative="1">
      <w:start w:val="1"/>
      <w:numFmt w:val="bullet"/>
      <w:lvlText w:val="o"/>
      <w:lvlJc w:val="left"/>
      <w:pPr>
        <w:ind w:left="2648" w:hanging="360"/>
      </w:pPr>
      <w:rPr>
        <w:rFonts w:ascii="Courier New" w:hAnsi="Courier New" w:cs="Courier New" w:hint="default"/>
      </w:rPr>
    </w:lvl>
    <w:lvl w:ilvl="2" w:tentative="1">
      <w:start w:val="1"/>
      <w:numFmt w:val="bullet"/>
      <w:lvlText w:val=""/>
      <w:lvlJc w:val="left"/>
      <w:pPr>
        <w:ind w:left="3368" w:hanging="360"/>
      </w:pPr>
      <w:rPr>
        <w:rFonts w:ascii="Wingdings" w:hAnsi="Wingdings" w:hint="default"/>
      </w:rPr>
    </w:lvl>
    <w:lvl w:ilvl="3" w:tentative="1">
      <w:start w:val="1"/>
      <w:numFmt w:val="bullet"/>
      <w:lvlText w:val=""/>
      <w:lvlJc w:val="left"/>
      <w:pPr>
        <w:ind w:left="4088" w:hanging="360"/>
      </w:pPr>
      <w:rPr>
        <w:rFonts w:ascii="Symbol" w:hAnsi="Symbol" w:hint="default"/>
      </w:rPr>
    </w:lvl>
    <w:lvl w:ilvl="4" w:tentative="1">
      <w:start w:val="1"/>
      <w:numFmt w:val="bullet"/>
      <w:lvlText w:val="o"/>
      <w:lvlJc w:val="left"/>
      <w:pPr>
        <w:ind w:left="4808" w:hanging="360"/>
      </w:pPr>
      <w:rPr>
        <w:rFonts w:ascii="Courier New" w:hAnsi="Courier New" w:cs="Courier New" w:hint="default"/>
      </w:rPr>
    </w:lvl>
    <w:lvl w:ilvl="5" w:tentative="1">
      <w:start w:val="1"/>
      <w:numFmt w:val="bullet"/>
      <w:lvlText w:val=""/>
      <w:lvlJc w:val="left"/>
      <w:pPr>
        <w:ind w:left="5528" w:hanging="360"/>
      </w:pPr>
      <w:rPr>
        <w:rFonts w:ascii="Wingdings" w:hAnsi="Wingdings" w:hint="default"/>
      </w:rPr>
    </w:lvl>
    <w:lvl w:ilvl="6" w:tentative="1">
      <w:start w:val="1"/>
      <w:numFmt w:val="bullet"/>
      <w:lvlText w:val=""/>
      <w:lvlJc w:val="left"/>
      <w:pPr>
        <w:ind w:left="6248" w:hanging="360"/>
      </w:pPr>
      <w:rPr>
        <w:rFonts w:ascii="Symbol" w:hAnsi="Symbol" w:hint="default"/>
      </w:rPr>
    </w:lvl>
    <w:lvl w:ilvl="7" w:tentative="1">
      <w:start w:val="1"/>
      <w:numFmt w:val="bullet"/>
      <w:lvlText w:val="o"/>
      <w:lvlJc w:val="left"/>
      <w:pPr>
        <w:ind w:left="6968" w:hanging="360"/>
      </w:pPr>
      <w:rPr>
        <w:rFonts w:ascii="Courier New" w:hAnsi="Courier New" w:cs="Courier New" w:hint="default"/>
      </w:rPr>
    </w:lvl>
    <w:lvl w:ilvl="8" w:tentative="1">
      <w:start w:val="1"/>
      <w:numFmt w:val="bullet"/>
      <w:lvlText w:val=""/>
      <w:lvlJc w:val="left"/>
      <w:pPr>
        <w:ind w:left="7688" w:hanging="360"/>
      </w:pPr>
      <w:rPr>
        <w:rFonts w:ascii="Wingdings" w:hAnsi="Wingdings" w:hint="default"/>
      </w:rPr>
    </w:lvl>
  </w:abstractNum>
  <w:abstractNum w:abstractNumId="28">
    <w:nsid w:val="289B0A9B"/>
    <w:multiLevelType w:val="hybridMultilevel"/>
    <w:tmpl w:val="3EB4DAAE"/>
    <w:lvl w:ilvl="0">
      <w:start w:val="1"/>
      <w:numFmt w:val="bullet"/>
      <w:lvlText w:val="-"/>
      <w:lvlJc w:val="left"/>
      <w:pPr>
        <w:ind w:left="1146" w:hanging="360"/>
      </w:pPr>
      <w:rPr>
        <w:rFonts w:ascii="Arial" w:eastAsia="Times New Roman" w:hAnsi="Arial" w:cs="Times New Roman"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29">
    <w:nsid w:val="2B28521B"/>
    <w:multiLevelType w:val="hybridMultilevel"/>
    <w:tmpl w:val="2E2EFFF0"/>
    <w:lvl w:ilvl="0">
      <w:start w:val="1"/>
      <w:numFmt w:val="bullet"/>
      <w:lvlText w:val=""/>
      <w:lvlJc w:val="left"/>
      <w:pPr>
        <w:ind w:left="1145" w:hanging="360"/>
      </w:pPr>
      <w:rPr>
        <w:rFonts w:ascii="Symbol" w:hAnsi="Symbol" w:hint="default"/>
      </w:rPr>
    </w:lvl>
    <w:lvl w:ilvl="1" w:tentative="1">
      <w:start w:val="1"/>
      <w:numFmt w:val="lowerLetter"/>
      <w:lvlText w:val="%2."/>
      <w:lvlJc w:val="left"/>
      <w:pPr>
        <w:ind w:left="1865" w:hanging="360"/>
      </w:p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abstractNum w:abstractNumId="30">
    <w:nsid w:val="2BE101FB"/>
    <w:multiLevelType w:val="hybridMultilevel"/>
    <w:tmpl w:val="D916DD9A"/>
    <w:lvl w:ilvl="0">
      <w:start w:val="1"/>
      <w:numFmt w:val="lowerLetter"/>
      <w:lvlText w:val="%1)"/>
      <w:lvlJc w:val="left"/>
      <w:pPr>
        <w:ind w:left="1080" w:hanging="360"/>
      </w:pPr>
    </w:lvl>
    <w:lvl w:ilvl="1">
      <w:start w:val="1"/>
      <w:numFmt w:val="lowerLetter"/>
      <w:lvlText w:val="%2)"/>
      <w:lvlJc w:val="left"/>
      <w:pPr>
        <w:ind w:left="1800" w:hanging="360"/>
      </w:pPr>
      <w:rPr>
        <w:rFonts w:hint="default"/>
      </w:rPr>
    </w:lvl>
    <w:lvl w:ilvl="2">
      <w:start w:val="0"/>
      <w:numFmt w:val="bullet"/>
      <w:lvlText w:val="-"/>
      <w:lvlJc w:val="left"/>
      <w:pPr>
        <w:ind w:left="2700" w:hanging="360"/>
      </w:pPr>
      <w:rPr>
        <w:rFonts w:ascii="Arial" w:eastAsia="Times New Roman" w:hAnsi="Arial" w:cs="Aria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2D555795"/>
    <w:multiLevelType w:val="hybridMultilevel"/>
    <w:tmpl w:val="6DB098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064261E"/>
    <w:multiLevelType w:val="hybridMultilevel"/>
    <w:tmpl w:val="0E5C3A02"/>
    <w:lvl w:ilvl="0">
      <w:start w:val="1"/>
      <w:numFmt w:val="lowerRoman"/>
      <w:lvlText w:val="%1."/>
      <w:lvlJc w:val="right"/>
      <w:pPr>
        <w:ind w:left="2160" w:hanging="360"/>
      </w:pPr>
    </w:lvl>
    <w:lvl w:ilvl="1" w:tentative="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3">
    <w:nsid w:val="328E3FA8"/>
    <w:multiLevelType w:val="hybridMultilevel"/>
    <w:tmpl w:val="A2DC4E0A"/>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34">
    <w:nsid w:val="34EC09A9"/>
    <w:multiLevelType w:val="hybridMultilevel"/>
    <w:tmpl w:val="1226C1E8"/>
    <w:lvl w:ilvl="0">
      <w:start w:val="1"/>
      <w:numFmt w:val="bullet"/>
      <w:lvlText w:val=""/>
      <w:lvlJc w:val="left"/>
      <w:pPr>
        <w:tabs>
          <w:tab w:val="num" w:pos="1353"/>
        </w:tabs>
        <w:ind w:left="1353"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5">
    <w:nsid w:val="384612ED"/>
    <w:multiLevelType w:val="hybridMultilevel"/>
    <w:tmpl w:val="A80682D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84E5184"/>
    <w:multiLevelType w:val="hybridMultilevel"/>
    <w:tmpl w:val="02CCB2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3DF81EAA"/>
    <w:multiLevelType w:val="hybridMultilevel"/>
    <w:tmpl w:val="A53EEAF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F671528"/>
    <w:multiLevelType w:val="hybridMultilevel"/>
    <w:tmpl w:val="C8C002C8"/>
    <w:lvl w:ilvl="0">
      <w:start w:val="1"/>
      <w:numFmt w:val="decimal"/>
      <w:lvlText w:val="%1."/>
      <w:lvlJc w:val="left"/>
      <w:pPr>
        <w:ind w:left="1637"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192306E"/>
    <w:multiLevelType w:val="hybridMultilevel"/>
    <w:tmpl w:val="FB7EA1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44C61A0F"/>
    <w:multiLevelType w:val="hybridMultilevel"/>
    <w:tmpl w:val="BAD28050"/>
    <w:lvl w:ilvl="0">
      <w:start w:val="1"/>
      <w:numFmt w:val="decimal"/>
      <w:lvlText w:val="%1."/>
      <w:lvlJc w:val="left"/>
      <w:pPr>
        <w:ind w:left="36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A3E60EC"/>
    <w:multiLevelType w:val="multilevel"/>
    <w:tmpl w:val="0840DFDE"/>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640"/>
        </w:tabs>
        <w:ind w:left="640" w:hanging="280"/>
      </w:pPr>
      <w:rPr>
        <w:rFonts w:hint="default"/>
      </w:rPr>
    </w:lvl>
    <w:lvl w:ilvl="2">
      <w:start w:val="1"/>
      <w:numFmt w:val="upperRoman"/>
      <w:lvlText w:val="%3."/>
      <w:lvlJc w:val="left"/>
      <w:pPr>
        <w:tabs>
          <w:tab w:val="num" w:pos="960"/>
        </w:tabs>
        <w:ind w:left="960" w:hanging="320"/>
      </w:pPr>
      <w:rPr>
        <w:rFonts w:ascii="Times New Roman" w:hAnsi="Times New Roman" w:cs="Times New Roman" w:hint="default"/>
        <w:b w:val="0"/>
        <w:i w:val="0"/>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56471DE6"/>
    <w:multiLevelType w:val="hybridMultilevel"/>
    <w:tmpl w:val="A2D42A16"/>
    <w:lvl w:ilvl="0">
      <w:start w:val="1"/>
      <w:numFmt w:val="decimal"/>
      <w:lvlText w:val="%1."/>
      <w:lvlJc w:val="left"/>
      <w:pPr>
        <w:ind w:left="360" w:hanging="360"/>
      </w:pPr>
      <w:rPr>
        <w:rFont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85E4D60"/>
    <w:multiLevelType w:val="hybridMultilevel"/>
    <w:tmpl w:val="957884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591536EC"/>
    <w:multiLevelType w:val="hybridMultilevel"/>
    <w:tmpl w:val="4A0AC024"/>
    <w:lvl w:ilvl="0">
      <w:start w:val="1"/>
      <w:numFmt w:val="decimal"/>
      <w:lvlText w:val="%1."/>
      <w:lvlJc w:val="left"/>
      <w:pPr>
        <w:ind w:left="361"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AE96369"/>
    <w:multiLevelType w:val="hybridMultilevel"/>
    <w:tmpl w:val="BC8261C8"/>
    <w:lvl w:ilvl="0">
      <w:start w:val="1"/>
      <w:numFmt w:val="lowerLetter"/>
      <w:lvlText w:val="%1)"/>
      <w:lvlJc w:val="left"/>
      <w:pPr>
        <w:tabs>
          <w:tab w:val="num" w:pos="851"/>
        </w:tabs>
        <w:ind w:left="425" w:hanging="424"/>
      </w:pPr>
      <w:rPr>
        <w:rFonts w:hint="default"/>
        <w:sz w:val="22"/>
        <w:szCs w:val="22"/>
      </w:rPr>
    </w:lvl>
    <w:lvl w:ilvl="1">
      <w:start w:val="1"/>
      <w:numFmt w:val="lowerLetter"/>
      <w:lvlText w:val="%2."/>
      <w:lvlJc w:val="left"/>
      <w:pPr>
        <w:ind w:left="2715" w:hanging="360"/>
      </w:pPr>
    </w:lvl>
    <w:lvl w:ilvl="2" w:tentative="1">
      <w:start w:val="1"/>
      <w:numFmt w:val="lowerRoman"/>
      <w:lvlText w:val="%3."/>
      <w:lvlJc w:val="right"/>
      <w:pPr>
        <w:ind w:left="3435" w:hanging="180"/>
      </w:pPr>
    </w:lvl>
    <w:lvl w:ilvl="3" w:tentative="1">
      <w:start w:val="1"/>
      <w:numFmt w:val="decimal"/>
      <w:lvlText w:val="%4."/>
      <w:lvlJc w:val="left"/>
      <w:pPr>
        <w:ind w:left="4155" w:hanging="360"/>
      </w:pPr>
    </w:lvl>
    <w:lvl w:ilvl="4" w:tentative="1">
      <w:start w:val="1"/>
      <w:numFmt w:val="lowerLetter"/>
      <w:lvlText w:val="%5."/>
      <w:lvlJc w:val="left"/>
      <w:pPr>
        <w:ind w:left="4875" w:hanging="360"/>
      </w:pPr>
    </w:lvl>
    <w:lvl w:ilvl="5" w:tentative="1">
      <w:start w:val="1"/>
      <w:numFmt w:val="lowerRoman"/>
      <w:lvlText w:val="%6."/>
      <w:lvlJc w:val="right"/>
      <w:pPr>
        <w:ind w:left="5595" w:hanging="180"/>
      </w:pPr>
    </w:lvl>
    <w:lvl w:ilvl="6" w:tentative="1">
      <w:start w:val="1"/>
      <w:numFmt w:val="decimal"/>
      <w:lvlText w:val="%7."/>
      <w:lvlJc w:val="left"/>
      <w:pPr>
        <w:ind w:left="6315" w:hanging="360"/>
      </w:pPr>
    </w:lvl>
    <w:lvl w:ilvl="7" w:tentative="1">
      <w:start w:val="1"/>
      <w:numFmt w:val="lowerLetter"/>
      <w:lvlText w:val="%8."/>
      <w:lvlJc w:val="left"/>
      <w:pPr>
        <w:ind w:left="7035" w:hanging="360"/>
      </w:pPr>
    </w:lvl>
    <w:lvl w:ilvl="8" w:tentative="1">
      <w:start w:val="1"/>
      <w:numFmt w:val="lowerRoman"/>
      <w:lvlText w:val="%9."/>
      <w:lvlJc w:val="right"/>
      <w:pPr>
        <w:ind w:left="7755" w:hanging="180"/>
      </w:pPr>
    </w:lvl>
  </w:abstractNum>
  <w:abstractNum w:abstractNumId="46">
    <w:nsid w:val="5B675520"/>
    <w:multiLevelType w:val="hybridMultilevel"/>
    <w:tmpl w:val="852443FE"/>
    <w:lvl w:ilvl="0">
      <w:start w:val="2"/>
      <w:numFmt w:val="decimal"/>
      <w:lvlText w:val="%1."/>
      <w:lvlJc w:val="left"/>
      <w:pPr>
        <w:ind w:left="720" w:hanging="360"/>
      </w:pPr>
      <w:rPr>
        <w:rFonts w:eastAsia="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E4140BA"/>
    <w:multiLevelType w:val="hybridMultilevel"/>
    <w:tmpl w:val="D368E304"/>
    <w:lvl w:ilvl="0">
      <w:start w:val="1"/>
      <w:numFmt w:val="decimal"/>
      <w:lvlText w:val="%1."/>
      <w:lvlJc w:val="left"/>
      <w:pPr>
        <w:ind w:left="721" w:hanging="360"/>
      </w:pPr>
      <w:rPr>
        <w:b w:val="0"/>
      </w:r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48">
    <w:nsid w:val="627C03F3"/>
    <w:multiLevelType w:val="hybridMultilevel"/>
    <w:tmpl w:val="6A9658E0"/>
    <w:lvl w:ilvl="0">
      <w:start w:val="1"/>
      <w:numFmt w:val="bullet"/>
      <w:lvlText w:val="-"/>
      <w:lvlJc w:val="left"/>
      <w:pPr>
        <w:ind w:left="2160" w:hanging="360"/>
      </w:pPr>
      <w:rPr>
        <w:rFonts w:ascii="Arial" w:hAnsi="Aria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9">
    <w:nsid w:val="6C2A441E"/>
    <w:multiLevelType w:val="hybridMultilevel"/>
    <w:tmpl w:val="08B6A1A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EAB5B50"/>
    <w:multiLevelType w:val="hybridMultilevel"/>
    <w:tmpl w:val="21B2180C"/>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6F9871B1"/>
    <w:multiLevelType w:val="hybridMultilevel"/>
    <w:tmpl w:val="C910E27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22258F9"/>
    <w:multiLevelType w:val="hybridMultilevel"/>
    <w:tmpl w:val="0B004102"/>
    <w:lvl w:ilvl="0">
      <w:start w:val="1"/>
      <w:numFmt w:val="lowerLetter"/>
      <w:lvlText w:val="%1)"/>
      <w:lvlJc w:val="left"/>
      <w:pPr>
        <w:ind w:left="1287" w:hanging="360"/>
      </w:pPr>
      <w:rPr>
        <w:rFonts w:hint="default"/>
        <w:sz w:val="22"/>
        <w:szCs w:val="22"/>
      </w:rPr>
    </w:lvl>
    <w:lvl w:ilvl="1">
      <w:start w:val="1"/>
      <w:numFmt w:val="lowerLetter"/>
      <w:lvlText w:val="%2."/>
      <w:lvlJc w:val="left"/>
      <w:pPr>
        <w:ind w:left="2007" w:hanging="360"/>
      </w:pPr>
    </w:lvl>
    <w:lvl w:ilvl="2" w:tentative="1">
      <w:start w:val="1"/>
      <w:numFmt w:val="lowerRoman"/>
      <w:lvlText w:val="%3."/>
      <w:lvlJc w:val="right"/>
      <w:pPr>
        <w:ind w:left="2727" w:hanging="180"/>
      </w:pPr>
    </w:lvl>
    <w:lvl w:ilvl="3">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3">
    <w:nsid w:val="72433A7D"/>
    <w:multiLevelType w:val="hybridMultilevel"/>
    <w:tmpl w:val="35EE4C82"/>
    <w:lvl w:ilvl="0">
      <w:start w:val="1"/>
      <w:numFmt w:val="bullet"/>
      <w:pStyle w:val="odrka"/>
      <w:lvlText w:val="-"/>
      <w:lvlJc w:val="left"/>
      <w:pPr>
        <w:tabs>
          <w:tab w:val="num" w:pos="851"/>
        </w:tabs>
        <w:ind w:left="851" w:hanging="284"/>
      </w:pPr>
      <w:rPr>
        <w:rFonts w:ascii="Times New Roman" w:hAnsi="Times New Roman" w:cs="Times New Roman" w:hint="default"/>
        <w:b/>
        <w:i w:val="0"/>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72CF3C9F"/>
    <w:multiLevelType w:val="multilevel"/>
    <w:tmpl w:val="E16C7382"/>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rFonts w:ascii="Arial" w:hAnsi="Arial" w:cs="Arial"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Jc w:val="left"/>
      <w:pPr>
        <w:ind w:left="737" w:firstLine="0"/>
      </w:pPr>
      <w:rPr>
        <w:rFonts w:hint="default"/>
      </w:rPr>
    </w:lvl>
    <w:lvl w:ilvl="6">
      <w:start w:val="1"/>
      <w:numFmt w:val="none"/>
      <w:lvlRestart w:val="0"/>
      <w:suff w:val="nothing"/>
      <w:lvlJc w:val="left"/>
      <w:pPr>
        <w:ind w:left="1134" w:firstLine="0"/>
      </w:pPr>
      <w:rPr>
        <w:rFonts w:hint="default"/>
        <w:color w:val="auto"/>
      </w:rPr>
    </w:lvl>
    <w:lvl w:ilvl="7">
      <w:start w:val="1"/>
      <w:numFmt w:val="none"/>
      <w:lvlRestart w:val="0"/>
      <w:suff w:val="nothing"/>
      <w:lvlJc w:val="left"/>
      <w:pPr>
        <w:ind w:left="1701" w:firstLine="0"/>
      </w:pPr>
      <w:rPr>
        <w:rFonts w:hint="default"/>
      </w:rPr>
    </w:lvl>
    <w:lvl w:ilvl="8">
      <w:start w:val="1"/>
      <w:numFmt w:val="none"/>
      <w:lvlRestart w:val="0"/>
      <w:suff w:val="nothing"/>
      <w:lvlJc w:val="left"/>
      <w:pPr>
        <w:ind w:left="0" w:firstLine="0"/>
      </w:pPr>
      <w:rPr>
        <w:rFonts w:hint="default"/>
      </w:rPr>
    </w:lvl>
  </w:abstractNum>
  <w:abstractNum w:abstractNumId="55">
    <w:nsid w:val="736A6B2A"/>
    <w:multiLevelType w:val="hybridMultilevel"/>
    <w:tmpl w:val="62F4A47E"/>
    <w:lvl w:ilvl="0">
      <w:start w:val="1"/>
      <w:numFmt w:val="decimal"/>
      <w:pStyle w:val="Nadpis1"/>
      <w:suff w:val="nothing"/>
      <w:lvlText w:val="Článek %1"/>
      <w:lvlJc w:val="left"/>
      <w:pPr>
        <w:ind w:left="5747"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3AB492A"/>
    <w:multiLevelType w:val="hybridMultilevel"/>
    <w:tmpl w:val="C2F0ED5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nsid w:val="7482756D"/>
    <w:multiLevelType w:val="multilevel"/>
    <w:tmpl w:val="BDEED17C"/>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2."/>
      <w:lvlJc w:val="left"/>
      <w:pPr>
        <w:tabs>
          <w:tab w:val="num" w:pos="360"/>
        </w:tabs>
        <w:ind w:left="360" w:hanging="360"/>
      </w:pPr>
      <w:rPr>
        <w:rFonts w:hint="default"/>
        <w:b w:val="0"/>
        <w:i w:val="0"/>
        <w:sz w:val="20"/>
        <w:szCs w:val="22"/>
      </w:rPr>
    </w:lvl>
    <w:lvl w:ilvl="2">
      <w:start w:val="1"/>
      <w:numFmt w:val="lowerLetter"/>
      <w:lvlText w:val="%3)"/>
      <w:lvlJc w:val="left"/>
      <w:pPr>
        <w:tabs>
          <w:tab w:val="num" w:pos="1260"/>
        </w:tabs>
        <w:ind w:left="1260" w:hanging="720"/>
      </w:pPr>
      <w:rPr>
        <w:rFonts w:ascii="Tahoma" w:eastAsia="Calibri" w:hAnsi="Tahoma" w:cs="Tahoma"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nsid w:val="74B74F70"/>
    <w:multiLevelType w:val="hybridMultilevel"/>
    <w:tmpl w:val="8FF2DA3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570223D"/>
    <w:multiLevelType w:val="hybridMultilevel"/>
    <w:tmpl w:val="8AC87B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5A8120E"/>
    <w:multiLevelType w:val="hybridMultilevel"/>
    <w:tmpl w:val="BEAEC646"/>
    <w:lvl w:ilvl="0">
      <w:start w:val="1"/>
      <w:numFmt w:val="lowerLetter"/>
      <w:lvlText w:val="%1)"/>
      <w:lvlJc w:val="left"/>
      <w:pPr>
        <w:ind w:left="1145" w:hanging="360"/>
      </w:pPr>
    </w:lvl>
    <w:lvl w:ilvl="1" w:tentative="1">
      <w:start w:val="1"/>
      <w:numFmt w:val="lowerLetter"/>
      <w:lvlText w:val="%2."/>
      <w:lvlJc w:val="left"/>
      <w:pPr>
        <w:ind w:left="1865" w:hanging="360"/>
      </w:p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abstractNum w:abstractNumId="61">
    <w:nsid w:val="77A12B93"/>
    <w:multiLevelType w:val="multilevel"/>
    <w:tmpl w:val="20C8DB6A"/>
    <w:lvl w:ilvl="0">
      <w:start w:val="1"/>
      <w:numFmt w:val="decimal"/>
      <w:lvlText w:val="%1."/>
      <w:lvlJc w:val="left"/>
      <w:pPr>
        <w:tabs>
          <w:tab w:val="num" w:pos="360"/>
        </w:tabs>
        <w:ind w:left="360" w:hanging="360"/>
      </w:pPr>
    </w:lvl>
    <w:lvl w:ilvl="1">
      <w:start w:val="1"/>
      <w:numFmt w:val="lowerLetter"/>
      <w:lvlText w:val="%2)"/>
      <w:lvlJc w:val="left"/>
      <w:pPr>
        <w:tabs>
          <w:tab w:val="num" w:pos="640"/>
        </w:tabs>
        <w:ind w:left="640" w:hanging="280"/>
      </w:pPr>
    </w:lvl>
    <w:lvl w:ilvl="2">
      <w:start w:val="1"/>
      <w:numFmt w:val="lowerRoman"/>
      <w:lvlText w:val="%3."/>
      <w:lvlJc w:val="left"/>
      <w:pPr>
        <w:tabs>
          <w:tab w:val="num" w:pos="960"/>
        </w:tabs>
        <w:ind w:left="960" w:hanging="3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78227C9F"/>
    <w:multiLevelType w:val="multilevel"/>
    <w:tmpl w:val="76ECC570"/>
    <w:lvl w:ilvl="0">
      <w:start w:val="1"/>
      <w:numFmt w:val="decimal"/>
      <w:pStyle w:val="Heading1"/>
      <w:lvlText w:val="%1."/>
      <w:lvlJc w:val="left"/>
      <w:pPr>
        <w:ind w:left="2984" w:hanging="432"/>
      </w:pPr>
      <w:rPr>
        <w:rFonts w:hint="default"/>
      </w:rPr>
    </w:lvl>
    <w:lvl w:ilvl="1">
      <w:start w:val="1"/>
      <w:numFmt w:val="decimal"/>
      <w:pStyle w:val="Heading2"/>
      <w:lvlText w:val="%1.%2"/>
      <w:lvlJc w:val="left"/>
      <w:pPr>
        <w:ind w:left="860" w:hanging="576"/>
      </w:pPr>
      <w:rPr>
        <w:rFonts w:hint="default"/>
        <w:b/>
        <w:i w:val="0"/>
      </w:rPr>
    </w:lvl>
    <w:lvl w:ilvl="2">
      <w:start w:val="1"/>
      <w:numFmt w:val="decimal"/>
      <w:pStyle w:val="Heading3"/>
      <w:lvlText w:val="%1.%2.%3"/>
      <w:lvlJc w:val="left"/>
      <w:pPr>
        <w:ind w:left="1288" w:hanging="720"/>
      </w:pPr>
      <w:rPr>
        <w:rFonts w:ascii="Arial" w:hAnsi="Arial" w:cs="Arial" w:hint="default"/>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3">
    <w:nsid w:val="7B912C8F"/>
    <w:multiLevelType w:val="hybridMultilevel"/>
    <w:tmpl w:val="696CCD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FFA7680"/>
    <w:multiLevelType w:val="hybridMultilevel"/>
    <w:tmpl w:val="B694E882"/>
    <w:lvl w:ilvl="0">
      <w:start w:val="1"/>
      <w:numFmt w:val="decimal"/>
      <w:lvlText w:val="%1."/>
      <w:lvlJc w:val="left"/>
      <w:pPr>
        <w:ind w:left="644"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
  </w:num>
  <w:num w:numId="2">
    <w:abstractNumId w:val="62"/>
  </w:num>
  <w:num w:numId="3">
    <w:abstractNumId w:val="5"/>
  </w:num>
  <w:num w:numId="4">
    <w:abstractNumId w:val="53"/>
  </w:num>
  <w:num w:numId="5">
    <w:abstractNumId w:val="0"/>
  </w:num>
  <w:num w:numId="6">
    <w:abstractNumId w:val="15"/>
  </w:num>
  <w:num w:numId="7">
    <w:abstractNumId w:val="54"/>
  </w:num>
  <w:num w:numId="8">
    <w:abstractNumId w:val="36"/>
  </w:num>
  <w:num w:numId="9">
    <w:abstractNumId w:val="4"/>
  </w:num>
  <w:num w:numId="10">
    <w:abstractNumId w:val="60"/>
  </w:num>
  <w:num w:numId="11">
    <w:abstractNumId w:val="31"/>
  </w:num>
  <w:num w:numId="12">
    <w:abstractNumId w:val="16"/>
  </w:num>
  <w:num w:numId="13">
    <w:abstractNumId w:val="42"/>
  </w:num>
  <w:num w:numId="14">
    <w:abstractNumId w:val="37"/>
  </w:num>
  <w:num w:numId="15">
    <w:abstractNumId w:val="10"/>
  </w:num>
  <w:num w:numId="16">
    <w:abstractNumId w:val="25"/>
  </w:num>
  <w:num w:numId="17">
    <w:abstractNumId w:val="23"/>
  </w:num>
  <w:num w:numId="18">
    <w:abstractNumId w:val="9"/>
  </w:num>
  <w:num w:numId="19">
    <w:abstractNumId w:val="22"/>
  </w:num>
  <w:num w:numId="20">
    <w:abstractNumId w:val="47"/>
  </w:num>
  <w:num w:numId="21">
    <w:abstractNumId w:val="51"/>
  </w:num>
  <w:num w:numId="22">
    <w:abstractNumId w:val="63"/>
  </w:num>
  <w:num w:numId="23">
    <w:abstractNumId w:val="49"/>
  </w:num>
  <w:num w:numId="24">
    <w:abstractNumId w:val="59"/>
  </w:num>
  <w:num w:numId="25">
    <w:abstractNumId w:val="64"/>
  </w:num>
  <w:num w:numId="26">
    <w:abstractNumId w:val="3"/>
  </w:num>
  <w:num w:numId="27">
    <w:abstractNumId w:val="52"/>
  </w:num>
  <w:num w:numId="28">
    <w:abstractNumId w:val="8"/>
  </w:num>
  <w:num w:numId="29">
    <w:abstractNumId w:val="50"/>
  </w:num>
  <w:num w:numId="30">
    <w:abstractNumId w:val="40"/>
  </w:num>
  <w:num w:numId="31">
    <w:abstractNumId w:val="17"/>
  </w:num>
  <w:num w:numId="32">
    <w:abstractNumId w:val="56"/>
  </w:num>
  <w:num w:numId="3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11"/>
  </w:num>
  <w:num w:numId="37">
    <w:abstractNumId w:val="41"/>
  </w:num>
  <w:num w:numId="38">
    <w:abstractNumId w:val="58"/>
  </w:num>
  <w:num w:numId="39">
    <w:abstractNumId w:val="12"/>
  </w:num>
  <w:num w:numId="40">
    <w:abstractNumId w:val="44"/>
  </w:num>
  <w:num w:numId="41">
    <w:abstractNumId w:val="45"/>
  </w:num>
  <w:num w:numId="42">
    <w:abstractNumId w:val="29"/>
  </w:num>
  <w:num w:numId="43">
    <w:abstractNumId w:val="27"/>
  </w:num>
  <w:num w:numId="44">
    <w:abstractNumId w:val="6"/>
  </w:num>
  <w:num w:numId="45">
    <w:abstractNumId w:val="48"/>
  </w:num>
  <w:num w:numId="46">
    <w:abstractNumId w:val="32"/>
  </w:num>
  <w:num w:numId="47">
    <w:abstractNumId w:val="24"/>
  </w:num>
  <w:num w:numId="48">
    <w:abstractNumId w:val="13"/>
  </w:num>
  <w:num w:numId="49">
    <w:abstractNumId w:val="38"/>
  </w:num>
  <w:num w:numId="50">
    <w:abstractNumId w:val="34"/>
  </w:num>
  <w:num w:numId="51">
    <w:abstractNumId w:val="21"/>
  </w:num>
  <w:num w:numId="52">
    <w:abstractNumId w:val="19"/>
  </w:num>
  <w:num w:numId="53">
    <w:abstractNumId w:val="14"/>
  </w:num>
  <w:num w:numId="54">
    <w:abstractNumId w:val="30"/>
  </w:num>
  <w:num w:numId="55">
    <w:abstractNumId w:val="1"/>
  </w:num>
  <w:num w:numId="56">
    <w:abstractNumId w:val="35"/>
  </w:num>
  <w:num w:numId="57">
    <w:abstractNumId w:val="28"/>
  </w:num>
  <w:num w:numId="58">
    <w:abstractNumId w:val="7"/>
  </w:num>
  <w:num w:numId="59">
    <w:abstractNumId w:val="55"/>
  </w:num>
  <w:num w:numId="60">
    <w:abstractNumId w:val="33"/>
  </w:num>
  <w:num w:numId="61">
    <w:abstractNumId w:val="57"/>
  </w:num>
  <w:num w:numId="62">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num>
  <w:num w:numId="64">
    <w:abstractNumId w:val="2"/>
  </w:num>
  <w:num w:numId="65">
    <w:abstractNumId w:val="46"/>
  </w:num>
  <w:num w:numId="66">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852"/>
    <w:rsid w:val="000012E0"/>
    <w:rsid w:val="00002CD4"/>
    <w:rsid w:val="0000360D"/>
    <w:rsid w:val="00004367"/>
    <w:rsid w:val="000215A5"/>
    <w:rsid w:val="000237A4"/>
    <w:rsid w:val="00032D7B"/>
    <w:rsid w:val="00042DCF"/>
    <w:rsid w:val="00043A23"/>
    <w:rsid w:val="000457BE"/>
    <w:rsid w:val="000549D4"/>
    <w:rsid w:val="00067C3D"/>
    <w:rsid w:val="00070EDB"/>
    <w:rsid w:val="00074ADF"/>
    <w:rsid w:val="000820A7"/>
    <w:rsid w:val="000A2431"/>
    <w:rsid w:val="000A4CE6"/>
    <w:rsid w:val="000B64E5"/>
    <w:rsid w:val="000B68F5"/>
    <w:rsid w:val="000B71A9"/>
    <w:rsid w:val="000C3317"/>
    <w:rsid w:val="000E7524"/>
    <w:rsid w:val="000F3567"/>
    <w:rsid w:val="000F53D6"/>
    <w:rsid w:val="000F676D"/>
    <w:rsid w:val="00100C1E"/>
    <w:rsid w:val="00104336"/>
    <w:rsid w:val="001066EA"/>
    <w:rsid w:val="001304F7"/>
    <w:rsid w:val="00136352"/>
    <w:rsid w:val="0015612D"/>
    <w:rsid w:val="00172788"/>
    <w:rsid w:val="0019162C"/>
    <w:rsid w:val="00195084"/>
    <w:rsid w:val="001A3E68"/>
    <w:rsid w:val="001C2341"/>
    <w:rsid w:val="001D347B"/>
    <w:rsid w:val="001E6735"/>
    <w:rsid w:val="001F6CEA"/>
    <w:rsid w:val="00201E76"/>
    <w:rsid w:val="002037B1"/>
    <w:rsid w:val="00205BD7"/>
    <w:rsid w:val="002260C6"/>
    <w:rsid w:val="00250BE9"/>
    <w:rsid w:val="0026008F"/>
    <w:rsid w:val="002759E3"/>
    <w:rsid w:val="0027673A"/>
    <w:rsid w:val="00282B7E"/>
    <w:rsid w:val="00291DF6"/>
    <w:rsid w:val="002C146E"/>
    <w:rsid w:val="002D2AF2"/>
    <w:rsid w:val="002F28EE"/>
    <w:rsid w:val="002F2C6A"/>
    <w:rsid w:val="002F44A3"/>
    <w:rsid w:val="00301BDE"/>
    <w:rsid w:val="0030308C"/>
    <w:rsid w:val="003078E8"/>
    <w:rsid w:val="0033651B"/>
    <w:rsid w:val="00361C51"/>
    <w:rsid w:val="003701C8"/>
    <w:rsid w:val="00377F77"/>
    <w:rsid w:val="003810F5"/>
    <w:rsid w:val="0038113B"/>
    <w:rsid w:val="00397AD7"/>
    <w:rsid w:val="003A3E71"/>
    <w:rsid w:val="003D144F"/>
    <w:rsid w:val="003E70E5"/>
    <w:rsid w:val="003F045B"/>
    <w:rsid w:val="003F3DF1"/>
    <w:rsid w:val="004032F5"/>
    <w:rsid w:val="00415C93"/>
    <w:rsid w:val="00424AD0"/>
    <w:rsid w:val="00426852"/>
    <w:rsid w:val="00435920"/>
    <w:rsid w:val="00450534"/>
    <w:rsid w:val="004541FA"/>
    <w:rsid w:val="00457AB0"/>
    <w:rsid w:val="00480AB4"/>
    <w:rsid w:val="00482E06"/>
    <w:rsid w:val="00490FCF"/>
    <w:rsid w:val="004C0D69"/>
    <w:rsid w:val="004C3407"/>
    <w:rsid w:val="004D304A"/>
    <w:rsid w:val="004D612B"/>
    <w:rsid w:val="004E11D3"/>
    <w:rsid w:val="004E1E33"/>
    <w:rsid w:val="004E59FD"/>
    <w:rsid w:val="004E7C55"/>
    <w:rsid w:val="004F3AC6"/>
    <w:rsid w:val="004F5A67"/>
    <w:rsid w:val="00503D9D"/>
    <w:rsid w:val="00515A13"/>
    <w:rsid w:val="00523964"/>
    <w:rsid w:val="00536CBD"/>
    <w:rsid w:val="00561B62"/>
    <w:rsid w:val="00563F32"/>
    <w:rsid w:val="005770B3"/>
    <w:rsid w:val="00577590"/>
    <w:rsid w:val="00582212"/>
    <w:rsid w:val="00587580"/>
    <w:rsid w:val="005A742F"/>
    <w:rsid w:val="005A747C"/>
    <w:rsid w:val="005B2891"/>
    <w:rsid w:val="005B45C3"/>
    <w:rsid w:val="005C79DE"/>
    <w:rsid w:val="005D0B0B"/>
    <w:rsid w:val="005D5AA0"/>
    <w:rsid w:val="005E395C"/>
    <w:rsid w:val="005E477E"/>
    <w:rsid w:val="005E52F3"/>
    <w:rsid w:val="00601104"/>
    <w:rsid w:val="006137D6"/>
    <w:rsid w:val="00621295"/>
    <w:rsid w:val="006268B0"/>
    <w:rsid w:val="006271DC"/>
    <w:rsid w:val="00633DE5"/>
    <w:rsid w:val="00645410"/>
    <w:rsid w:val="00652436"/>
    <w:rsid w:val="006602C8"/>
    <w:rsid w:val="00670B1F"/>
    <w:rsid w:val="00671091"/>
    <w:rsid w:val="006734A7"/>
    <w:rsid w:val="006769A2"/>
    <w:rsid w:val="006870CD"/>
    <w:rsid w:val="00691677"/>
    <w:rsid w:val="00691D90"/>
    <w:rsid w:val="00696B41"/>
    <w:rsid w:val="00696BF1"/>
    <w:rsid w:val="006A28FE"/>
    <w:rsid w:val="006A48A7"/>
    <w:rsid w:val="006B0DC2"/>
    <w:rsid w:val="006B609A"/>
    <w:rsid w:val="006D35DD"/>
    <w:rsid w:val="006D3939"/>
    <w:rsid w:val="006D637A"/>
    <w:rsid w:val="006E1EBB"/>
    <w:rsid w:val="00726461"/>
    <w:rsid w:val="00727CA5"/>
    <w:rsid w:val="00731A9C"/>
    <w:rsid w:val="0075040F"/>
    <w:rsid w:val="007527A7"/>
    <w:rsid w:val="00760D3D"/>
    <w:rsid w:val="00760EDE"/>
    <w:rsid w:val="00760FE1"/>
    <w:rsid w:val="00771EB3"/>
    <w:rsid w:val="0077677F"/>
    <w:rsid w:val="007824D6"/>
    <w:rsid w:val="007949C1"/>
    <w:rsid w:val="007A434A"/>
    <w:rsid w:val="007C79FC"/>
    <w:rsid w:val="007E2290"/>
    <w:rsid w:val="007E32EE"/>
    <w:rsid w:val="007E442E"/>
    <w:rsid w:val="008038B6"/>
    <w:rsid w:val="0081007A"/>
    <w:rsid w:val="0082030F"/>
    <w:rsid w:val="00825F6C"/>
    <w:rsid w:val="008316B0"/>
    <w:rsid w:val="0085206E"/>
    <w:rsid w:val="008641EA"/>
    <w:rsid w:val="00867736"/>
    <w:rsid w:val="008935BD"/>
    <w:rsid w:val="00897CEA"/>
    <w:rsid w:val="008A001D"/>
    <w:rsid w:val="008B0CDF"/>
    <w:rsid w:val="008B3840"/>
    <w:rsid w:val="008B6E52"/>
    <w:rsid w:val="008C4758"/>
    <w:rsid w:val="008C6D46"/>
    <w:rsid w:val="008F281B"/>
    <w:rsid w:val="0090591B"/>
    <w:rsid w:val="00913057"/>
    <w:rsid w:val="00926DD4"/>
    <w:rsid w:val="00927E3A"/>
    <w:rsid w:val="00933E79"/>
    <w:rsid w:val="00960179"/>
    <w:rsid w:val="00962308"/>
    <w:rsid w:val="0096668B"/>
    <w:rsid w:val="00977E50"/>
    <w:rsid w:val="00985714"/>
    <w:rsid w:val="0099217C"/>
    <w:rsid w:val="009B1A92"/>
    <w:rsid w:val="009C1D28"/>
    <w:rsid w:val="00A06FE1"/>
    <w:rsid w:val="00A14962"/>
    <w:rsid w:val="00A17F5D"/>
    <w:rsid w:val="00A45FE3"/>
    <w:rsid w:val="00A50FA8"/>
    <w:rsid w:val="00A5351D"/>
    <w:rsid w:val="00A568DD"/>
    <w:rsid w:val="00A70A55"/>
    <w:rsid w:val="00A77F80"/>
    <w:rsid w:val="00AA021A"/>
    <w:rsid w:val="00AC278B"/>
    <w:rsid w:val="00AE36F9"/>
    <w:rsid w:val="00AE38C4"/>
    <w:rsid w:val="00AF0260"/>
    <w:rsid w:val="00B1583B"/>
    <w:rsid w:val="00B169AF"/>
    <w:rsid w:val="00B212F2"/>
    <w:rsid w:val="00B36E0D"/>
    <w:rsid w:val="00B37804"/>
    <w:rsid w:val="00B447EE"/>
    <w:rsid w:val="00B6117D"/>
    <w:rsid w:val="00BA480F"/>
    <w:rsid w:val="00BB4ADC"/>
    <w:rsid w:val="00BC0ED1"/>
    <w:rsid w:val="00BC18F5"/>
    <w:rsid w:val="00BD4473"/>
    <w:rsid w:val="00BD4E80"/>
    <w:rsid w:val="00BF6409"/>
    <w:rsid w:val="00C10B9F"/>
    <w:rsid w:val="00C12C11"/>
    <w:rsid w:val="00C2093F"/>
    <w:rsid w:val="00C3273F"/>
    <w:rsid w:val="00C367B4"/>
    <w:rsid w:val="00C45079"/>
    <w:rsid w:val="00C511DB"/>
    <w:rsid w:val="00C673DB"/>
    <w:rsid w:val="00C7163B"/>
    <w:rsid w:val="00C73823"/>
    <w:rsid w:val="00C76067"/>
    <w:rsid w:val="00C85102"/>
    <w:rsid w:val="00C87681"/>
    <w:rsid w:val="00C9045A"/>
    <w:rsid w:val="00CA2680"/>
    <w:rsid w:val="00CB7E80"/>
    <w:rsid w:val="00CC027E"/>
    <w:rsid w:val="00CC083F"/>
    <w:rsid w:val="00CD025F"/>
    <w:rsid w:val="00CF057F"/>
    <w:rsid w:val="00CF4C35"/>
    <w:rsid w:val="00D149CC"/>
    <w:rsid w:val="00D17169"/>
    <w:rsid w:val="00D25065"/>
    <w:rsid w:val="00D3222A"/>
    <w:rsid w:val="00D3763E"/>
    <w:rsid w:val="00D4213F"/>
    <w:rsid w:val="00D42FE9"/>
    <w:rsid w:val="00D6742E"/>
    <w:rsid w:val="00D7620F"/>
    <w:rsid w:val="00D76E2B"/>
    <w:rsid w:val="00D96032"/>
    <w:rsid w:val="00DA2375"/>
    <w:rsid w:val="00DB3E82"/>
    <w:rsid w:val="00DC2813"/>
    <w:rsid w:val="00DC5113"/>
    <w:rsid w:val="00DF7843"/>
    <w:rsid w:val="00E1553A"/>
    <w:rsid w:val="00E15788"/>
    <w:rsid w:val="00E363CA"/>
    <w:rsid w:val="00E41F7D"/>
    <w:rsid w:val="00E54857"/>
    <w:rsid w:val="00E60E78"/>
    <w:rsid w:val="00E70A80"/>
    <w:rsid w:val="00E71CAA"/>
    <w:rsid w:val="00E90A45"/>
    <w:rsid w:val="00EB33C6"/>
    <w:rsid w:val="00ED0676"/>
    <w:rsid w:val="00ED2C94"/>
    <w:rsid w:val="00F044C8"/>
    <w:rsid w:val="00F267D3"/>
    <w:rsid w:val="00F32FFD"/>
    <w:rsid w:val="00F360AD"/>
    <w:rsid w:val="00F5363B"/>
    <w:rsid w:val="00F61592"/>
    <w:rsid w:val="00F62A36"/>
    <w:rsid w:val="00F657DF"/>
    <w:rsid w:val="00F82966"/>
    <w:rsid w:val="00F8575D"/>
    <w:rsid w:val="00FB3D81"/>
    <w:rsid w:val="00FD3F5A"/>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docId w15:val="{F747A08F-A487-4E45-AB77-54AF0B64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852"/>
    <w:pPr>
      <w:spacing w:after="0" w:line="240" w:lineRule="auto"/>
      <w:jc w:val="both"/>
    </w:pPr>
    <w:rPr>
      <w:rFonts w:ascii="Times New Roman" w:eastAsia="Calibri" w:hAnsi="Times New Roman" w:cs="Times New Roman"/>
      <w:sz w:val="20"/>
      <w:szCs w:val="20"/>
      <w:lang w:eastAsia="cs-CZ"/>
    </w:rPr>
  </w:style>
  <w:style w:type="paragraph" w:styleId="Heading1">
    <w:name w:val="heading 1"/>
    <w:basedOn w:val="Normal"/>
    <w:next w:val="Normal"/>
    <w:link w:val="Nadpis1Char"/>
    <w:uiPriority w:val="9"/>
    <w:qFormat/>
    <w:rsid w:val="00426852"/>
    <w:pPr>
      <w:keepNext/>
      <w:numPr>
        <w:numId w:val="2"/>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Nadpis2Char"/>
    <w:uiPriority w:val="9"/>
    <w:qFormat/>
    <w:rsid w:val="00426852"/>
    <w:pPr>
      <w:keepNext/>
      <w:numPr>
        <w:ilvl w:val="1"/>
        <w:numId w:val="2"/>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Nadpis3Char"/>
    <w:uiPriority w:val="99"/>
    <w:qFormat/>
    <w:rsid w:val="00426852"/>
    <w:pPr>
      <w:keepNext/>
      <w:numPr>
        <w:ilvl w:val="2"/>
        <w:numId w:val="2"/>
      </w:numPr>
      <w:spacing w:before="240" w:after="60"/>
      <w:outlineLvl w:val="2"/>
    </w:pPr>
    <w:rPr>
      <w:rFonts w:ascii="Cambria" w:eastAsia="Times New Roman" w:hAnsi="Cambria"/>
      <w:b/>
      <w:bCs/>
      <w:sz w:val="26"/>
      <w:szCs w:val="26"/>
    </w:rPr>
  </w:style>
  <w:style w:type="paragraph" w:styleId="Heading4">
    <w:name w:val="heading 4"/>
    <w:basedOn w:val="Normal"/>
    <w:next w:val="Normal"/>
    <w:link w:val="Nadpis4Char"/>
    <w:uiPriority w:val="9"/>
    <w:qFormat/>
    <w:rsid w:val="00426852"/>
    <w:pPr>
      <w:keepNext/>
      <w:numPr>
        <w:ilvl w:val="3"/>
        <w:numId w:val="2"/>
      </w:numPr>
      <w:spacing w:before="240" w:after="60"/>
      <w:outlineLvl w:val="3"/>
    </w:pPr>
    <w:rPr>
      <w:rFonts w:ascii="Calibri" w:eastAsia="Times New Roman" w:hAnsi="Calibri"/>
      <w:b/>
      <w:bCs/>
      <w:sz w:val="28"/>
      <w:szCs w:val="28"/>
    </w:rPr>
  </w:style>
  <w:style w:type="paragraph" w:styleId="Heading5">
    <w:name w:val="heading 5"/>
    <w:basedOn w:val="Normal"/>
    <w:next w:val="Normal"/>
    <w:link w:val="Nadpis5Char"/>
    <w:uiPriority w:val="9"/>
    <w:unhideWhenUsed/>
    <w:qFormat/>
    <w:rsid w:val="00426852"/>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Nadpis6Char"/>
    <w:uiPriority w:val="9"/>
    <w:unhideWhenUsed/>
    <w:qFormat/>
    <w:rsid w:val="00426852"/>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Nadpis7Char"/>
    <w:uiPriority w:val="9"/>
    <w:semiHidden/>
    <w:unhideWhenUsed/>
    <w:qFormat/>
    <w:rsid w:val="00426852"/>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Nadpis8Char"/>
    <w:uiPriority w:val="9"/>
    <w:unhideWhenUsed/>
    <w:qFormat/>
    <w:rsid w:val="00426852"/>
    <w:pPr>
      <w:keepNext/>
      <w:keepLines/>
      <w:numPr>
        <w:ilvl w:val="7"/>
        <w:numId w:val="2"/>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Nadpis9Char"/>
    <w:uiPriority w:val="9"/>
    <w:semiHidden/>
    <w:unhideWhenUsed/>
    <w:qFormat/>
    <w:rsid w:val="00426852"/>
    <w:pPr>
      <w:keepNext/>
      <w:keepLines/>
      <w:numPr>
        <w:ilvl w:val="8"/>
        <w:numId w:val="2"/>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426852"/>
    <w:rPr>
      <w:rFonts w:ascii="Cambria" w:eastAsia="Times New Roman" w:hAnsi="Cambria" w:cs="Times New Roman"/>
      <w:b/>
      <w:bCs/>
      <w:kern w:val="32"/>
      <w:sz w:val="32"/>
      <w:szCs w:val="32"/>
      <w:lang w:eastAsia="cs-CZ"/>
    </w:rPr>
  </w:style>
  <w:style w:type="character" w:customStyle="1" w:styleId="Nadpis2Char">
    <w:name w:val="Nadpis 2 Char"/>
    <w:basedOn w:val="DefaultParagraphFont"/>
    <w:link w:val="Heading2"/>
    <w:uiPriority w:val="9"/>
    <w:rsid w:val="00426852"/>
    <w:rPr>
      <w:rFonts w:ascii="Cambria" w:eastAsia="Times New Roman" w:hAnsi="Cambria" w:cs="Times New Roman"/>
      <w:b/>
      <w:bCs/>
      <w:i/>
      <w:iCs/>
      <w:sz w:val="28"/>
      <w:szCs w:val="28"/>
      <w:lang w:eastAsia="cs-CZ"/>
    </w:rPr>
  </w:style>
  <w:style w:type="character" w:customStyle="1" w:styleId="Nadpis3Char">
    <w:name w:val="Nadpis 3 Char"/>
    <w:basedOn w:val="DefaultParagraphFont"/>
    <w:link w:val="Heading3"/>
    <w:uiPriority w:val="99"/>
    <w:rsid w:val="00426852"/>
    <w:rPr>
      <w:rFonts w:ascii="Cambria" w:eastAsia="Times New Roman" w:hAnsi="Cambria" w:cs="Times New Roman"/>
      <w:b/>
      <w:bCs/>
      <w:sz w:val="26"/>
      <w:szCs w:val="26"/>
      <w:lang w:eastAsia="cs-CZ"/>
    </w:rPr>
  </w:style>
  <w:style w:type="character" w:customStyle="1" w:styleId="Nadpis4Char">
    <w:name w:val="Nadpis 4 Char"/>
    <w:basedOn w:val="DefaultParagraphFont"/>
    <w:link w:val="Heading4"/>
    <w:uiPriority w:val="9"/>
    <w:rsid w:val="00426852"/>
    <w:rPr>
      <w:rFonts w:ascii="Calibri" w:eastAsia="Times New Roman" w:hAnsi="Calibri" w:cs="Times New Roman"/>
      <w:b/>
      <w:bCs/>
      <w:sz w:val="28"/>
      <w:szCs w:val="28"/>
      <w:lang w:eastAsia="cs-CZ"/>
    </w:rPr>
  </w:style>
  <w:style w:type="character" w:customStyle="1" w:styleId="Nadpis5Char">
    <w:name w:val="Nadpis 5 Char"/>
    <w:basedOn w:val="DefaultParagraphFont"/>
    <w:link w:val="Heading5"/>
    <w:uiPriority w:val="9"/>
    <w:rsid w:val="00426852"/>
    <w:rPr>
      <w:rFonts w:asciiTheme="majorHAnsi" w:eastAsiaTheme="majorEastAsia" w:hAnsiTheme="majorHAnsi" w:cstheme="majorBidi"/>
      <w:color w:val="1F4D78" w:themeColor="accent1" w:themeShade="7F"/>
      <w:sz w:val="20"/>
      <w:szCs w:val="20"/>
      <w:lang w:eastAsia="cs-CZ"/>
    </w:rPr>
  </w:style>
  <w:style w:type="character" w:customStyle="1" w:styleId="Nadpis6Char">
    <w:name w:val="Nadpis 6 Char"/>
    <w:basedOn w:val="DefaultParagraphFont"/>
    <w:link w:val="Heading6"/>
    <w:uiPriority w:val="9"/>
    <w:rsid w:val="00426852"/>
    <w:rPr>
      <w:rFonts w:asciiTheme="majorHAnsi" w:eastAsiaTheme="majorEastAsia" w:hAnsiTheme="majorHAnsi" w:cstheme="majorBidi"/>
      <w:i/>
      <w:iCs/>
      <w:color w:val="1F4D78" w:themeColor="accent1" w:themeShade="7F"/>
      <w:sz w:val="20"/>
      <w:szCs w:val="20"/>
      <w:lang w:eastAsia="cs-CZ"/>
    </w:rPr>
  </w:style>
  <w:style w:type="character" w:customStyle="1" w:styleId="Nadpis7Char">
    <w:name w:val="Nadpis 7 Char"/>
    <w:basedOn w:val="DefaultParagraphFont"/>
    <w:link w:val="Heading7"/>
    <w:uiPriority w:val="9"/>
    <w:semiHidden/>
    <w:rsid w:val="00426852"/>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DefaultParagraphFont"/>
    <w:link w:val="Heading8"/>
    <w:uiPriority w:val="9"/>
    <w:rsid w:val="00426852"/>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DefaultParagraphFont"/>
    <w:link w:val="Heading9"/>
    <w:uiPriority w:val="9"/>
    <w:semiHidden/>
    <w:rsid w:val="00426852"/>
    <w:rPr>
      <w:rFonts w:asciiTheme="majorHAnsi" w:eastAsiaTheme="majorEastAsia" w:hAnsiTheme="majorHAnsi" w:cstheme="majorBidi"/>
      <w:i/>
      <w:iCs/>
      <w:color w:val="404040" w:themeColor="text1" w:themeTint="BF"/>
      <w:sz w:val="20"/>
      <w:szCs w:val="20"/>
      <w:lang w:eastAsia="cs-CZ"/>
    </w:rPr>
  </w:style>
  <w:style w:type="paragraph" w:styleId="ListParagraph">
    <w:name w:val="List Paragraph"/>
    <w:aliases w:val="2,A-Odrážky1,Conclusion de partie,Dot pt,List Paragraph2,List Paragraph_0,Nad,Nad1,Nad2,Odstavec_muj,Odstavec_muj1,Odstavec_muj2,Odstavec_muj3,Odstavec_muj4,Odstavec_muj5,Odstavec_muj6,Odstavec_muj7,Odstavec_muj8,_Odstavec se seznamem"/>
    <w:basedOn w:val="Normal"/>
    <w:link w:val="OdstavecseseznamemChar"/>
    <w:uiPriority w:val="34"/>
    <w:qFormat/>
    <w:rsid w:val="00426852"/>
    <w:pPr>
      <w:spacing w:after="200" w:line="276" w:lineRule="auto"/>
      <w:ind w:left="720"/>
      <w:contextualSpacing/>
      <w:jc w:val="left"/>
    </w:pPr>
    <w:rPr>
      <w:rFonts w:ascii="Calibri" w:hAnsi="Calibri"/>
      <w:sz w:val="22"/>
      <w:szCs w:val="22"/>
      <w:lang w:eastAsia="en-US"/>
    </w:rPr>
  </w:style>
  <w:style w:type="paragraph" w:styleId="BodyText">
    <w:name w:val="Body Text"/>
    <w:basedOn w:val="Normal"/>
    <w:link w:val="ZkladntextChar"/>
    <w:uiPriority w:val="99"/>
    <w:rsid w:val="00426852"/>
    <w:pPr>
      <w:jc w:val="center"/>
    </w:pPr>
    <w:rPr>
      <w:rFonts w:eastAsia="Times New Roman"/>
      <w:b/>
      <w:bCs/>
      <w:i/>
      <w:iCs/>
      <w:sz w:val="24"/>
      <w:szCs w:val="24"/>
    </w:rPr>
  </w:style>
  <w:style w:type="character" w:customStyle="1" w:styleId="ZkladntextChar">
    <w:name w:val="Základní text Char"/>
    <w:basedOn w:val="DefaultParagraphFont"/>
    <w:link w:val="BodyText"/>
    <w:uiPriority w:val="99"/>
    <w:rsid w:val="00426852"/>
    <w:rPr>
      <w:rFonts w:ascii="Times New Roman" w:eastAsia="Times New Roman" w:hAnsi="Times New Roman" w:cs="Times New Roman"/>
      <w:b/>
      <w:bCs/>
      <w:i/>
      <w:iCs/>
      <w:sz w:val="24"/>
      <w:szCs w:val="24"/>
      <w:lang w:eastAsia="cs-CZ"/>
    </w:rPr>
  </w:style>
  <w:style w:type="paragraph" w:styleId="FootnoteText">
    <w:name w:val="footnote text"/>
    <w:aliases w:val=" Char,Char,Char1,Footnote Text Char Char,Footnote Text Char Char Char,Footnote Text Char Char Char Char,Footnote Text Char Char Char Char Char,Footnote Text Char Char Char Char Char Char Char Char,Footnote Text Char1"/>
    <w:basedOn w:val="Normal"/>
    <w:link w:val="TextpoznpodarouChar"/>
    <w:uiPriority w:val="99"/>
    <w:rsid w:val="00426852"/>
    <w:pPr>
      <w:jc w:val="left"/>
    </w:pPr>
    <w:rPr>
      <w:rFonts w:eastAsia="Times New Roman"/>
    </w:rPr>
  </w:style>
  <w:style w:type="character" w:customStyle="1" w:styleId="TextpoznpodarouChar">
    <w:name w:val="Text pozn. pod čarou Char"/>
    <w:aliases w:val=" Char Char,Char Char,Char1 Char,Footnote Text Char Char Char Char Char Char,Footnote Text Char Char Char Char Char Char Char Char Char,Footnote Text Char Char Char Char Char1,Footnote Text Char Char Char1"/>
    <w:basedOn w:val="DefaultParagraphFont"/>
    <w:link w:val="FootnoteText"/>
    <w:uiPriority w:val="99"/>
    <w:qFormat/>
    <w:rsid w:val="00426852"/>
    <w:rPr>
      <w:rFonts w:ascii="Times New Roman" w:eastAsia="Times New Roman" w:hAnsi="Times New Roman" w:cs="Times New Roman"/>
      <w:sz w:val="20"/>
      <w:szCs w:val="20"/>
      <w:lang w:eastAsia="cs-CZ"/>
    </w:rPr>
  </w:style>
  <w:style w:type="character" w:styleId="FootnoteReference">
    <w:name w:val="footnote reference"/>
    <w:aliases w:val="BVI fnr,EN Footnote Reference,Exposant 3 Poin,Exposant 3 Point,Footnote Reference_LVL6,Footnote Reference_LVL61,Footnote Reference_LVL62,Footnote reference number,Footnote symbol,Footnotes refss,Fussnota,Times 10 Point,note TESI"/>
    <w:uiPriority w:val="99"/>
    <w:qFormat/>
    <w:rsid w:val="00426852"/>
    <w:rPr>
      <w:vertAlign w:val="superscript"/>
    </w:rPr>
  </w:style>
  <w:style w:type="character" w:styleId="CommentReference">
    <w:name w:val="annotation reference"/>
    <w:unhideWhenUsed/>
    <w:rsid w:val="00426852"/>
    <w:rPr>
      <w:sz w:val="16"/>
      <w:szCs w:val="16"/>
    </w:rPr>
  </w:style>
  <w:style w:type="paragraph" w:styleId="CommentText">
    <w:name w:val="annotation text"/>
    <w:basedOn w:val="Normal"/>
    <w:link w:val="TextkomenteChar"/>
    <w:unhideWhenUsed/>
    <w:rsid w:val="00426852"/>
  </w:style>
  <w:style w:type="character" w:customStyle="1" w:styleId="TextkomenteChar">
    <w:name w:val="Text komentáře Char"/>
    <w:basedOn w:val="DefaultParagraphFont"/>
    <w:link w:val="CommentText"/>
    <w:rsid w:val="00426852"/>
    <w:rPr>
      <w:rFonts w:ascii="Times New Roman" w:eastAsia="Calibri" w:hAnsi="Times New Roman" w:cs="Times New Roman"/>
      <w:sz w:val="20"/>
      <w:szCs w:val="20"/>
      <w:lang w:eastAsia="cs-CZ"/>
    </w:rPr>
  </w:style>
  <w:style w:type="paragraph" w:styleId="CommentSubject">
    <w:name w:val="annotation subject"/>
    <w:basedOn w:val="CommentText"/>
    <w:next w:val="CommentText"/>
    <w:link w:val="PedmtkomenteChar"/>
    <w:uiPriority w:val="99"/>
    <w:semiHidden/>
    <w:unhideWhenUsed/>
    <w:rsid w:val="00426852"/>
    <w:rPr>
      <w:b/>
      <w:bCs/>
    </w:rPr>
  </w:style>
  <w:style w:type="character" w:customStyle="1" w:styleId="PedmtkomenteChar">
    <w:name w:val="Předmět komentáře Char"/>
    <w:basedOn w:val="TextkomenteChar"/>
    <w:link w:val="CommentSubject"/>
    <w:uiPriority w:val="99"/>
    <w:semiHidden/>
    <w:rsid w:val="00426852"/>
    <w:rPr>
      <w:rFonts w:ascii="Times New Roman" w:eastAsia="Calibri" w:hAnsi="Times New Roman" w:cs="Times New Roman"/>
      <w:b/>
      <w:bCs/>
      <w:sz w:val="20"/>
      <w:szCs w:val="20"/>
      <w:lang w:eastAsia="cs-CZ"/>
    </w:rPr>
  </w:style>
  <w:style w:type="paragraph" w:styleId="BalloonText">
    <w:name w:val="Balloon Text"/>
    <w:basedOn w:val="Normal"/>
    <w:link w:val="TextbublinyChar"/>
    <w:uiPriority w:val="99"/>
    <w:semiHidden/>
    <w:unhideWhenUsed/>
    <w:rsid w:val="00426852"/>
    <w:rPr>
      <w:rFonts w:ascii="Tahoma" w:hAnsi="Tahoma"/>
      <w:sz w:val="16"/>
      <w:szCs w:val="16"/>
    </w:rPr>
  </w:style>
  <w:style w:type="character" w:customStyle="1" w:styleId="TextbublinyChar">
    <w:name w:val="Text bubliny Char"/>
    <w:basedOn w:val="DefaultParagraphFont"/>
    <w:link w:val="BalloonText"/>
    <w:uiPriority w:val="99"/>
    <w:semiHidden/>
    <w:rsid w:val="00426852"/>
    <w:rPr>
      <w:rFonts w:ascii="Tahoma" w:eastAsia="Calibri" w:hAnsi="Tahoma" w:cs="Times New Roman"/>
      <w:sz w:val="16"/>
      <w:szCs w:val="16"/>
      <w:lang w:eastAsia="cs-CZ"/>
    </w:rPr>
  </w:style>
  <w:style w:type="paragraph" w:styleId="Header">
    <w:name w:val="header"/>
    <w:basedOn w:val="Normal"/>
    <w:link w:val="ZhlavChar"/>
    <w:uiPriority w:val="99"/>
    <w:unhideWhenUsed/>
    <w:rsid w:val="00426852"/>
    <w:pPr>
      <w:tabs>
        <w:tab w:val="center" w:pos="4536"/>
        <w:tab w:val="right" w:pos="9072"/>
      </w:tabs>
    </w:pPr>
  </w:style>
  <w:style w:type="character" w:customStyle="1" w:styleId="ZhlavChar">
    <w:name w:val="Záhlaví Char"/>
    <w:basedOn w:val="DefaultParagraphFont"/>
    <w:link w:val="Header"/>
    <w:uiPriority w:val="99"/>
    <w:rsid w:val="00426852"/>
    <w:rPr>
      <w:rFonts w:ascii="Times New Roman" w:eastAsia="Calibri" w:hAnsi="Times New Roman" w:cs="Times New Roman"/>
      <w:sz w:val="20"/>
      <w:szCs w:val="20"/>
      <w:lang w:eastAsia="cs-CZ"/>
    </w:rPr>
  </w:style>
  <w:style w:type="paragraph" w:styleId="Footer">
    <w:name w:val="footer"/>
    <w:basedOn w:val="Normal"/>
    <w:link w:val="ZpatChar"/>
    <w:uiPriority w:val="99"/>
    <w:unhideWhenUsed/>
    <w:rsid w:val="00426852"/>
    <w:pPr>
      <w:tabs>
        <w:tab w:val="center" w:pos="4536"/>
        <w:tab w:val="right" w:pos="9072"/>
      </w:tabs>
    </w:pPr>
  </w:style>
  <w:style w:type="character" w:customStyle="1" w:styleId="ZpatChar">
    <w:name w:val="Zápatí Char"/>
    <w:basedOn w:val="DefaultParagraphFont"/>
    <w:link w:val="Footer"/>
    <w:uiPriority w:val="99"/>
    <w:rsid w:val="00426852"/>
    <w:rPr>
      <w:rFonts w:ascii="Times New Roman" w:eastAsia="Calibri" w:hAnsi="Times New Roman" w:cs="Times New Roman"/>
      <w:sz w:val="20"/>
      <w:szCs w:val="20"/>
      <w:lang w:eastAsia="cs-CZ"/>
    </w:rPr>
  </w:style>
  <w:style w:type="table" w:styleId="TableGrid">
    <w:name w:val="Table Grid"/>
    <w:basedOn w:val="TableNormal"/>
    <w:uiPriority w:val="39"/>
    <w:rsid w:val="00426852"/>
    <w:pPr>
      <w:spacing w:after="0" w:line="240" w:lineRule="auto"/>
      <w:jc w:val="both"/>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26852"/>
    <w:rPr>
      <w:color w:val="0000FF"/>
      <w:u w:val="single"/>
    </w:rPr>
  </w:style>
  <w:style w:type="character" w:styleId="PageNumber">
    <w:name w:val="page number"/>
    <w:basedOn w:val="DefaultParagraphFont"/>
    <w:rsid w:val="00426852"/>
  </w:style>
  <w:style w:type="character" w:styleId="Emphasis">
    <w:name w:val="Emphasis"/>
    <w:uiPriority w:val="20"/>
    <w:qFormat/>
    <w:rsid w:val="00426852"/>
    <w:rPr>
      <w:i/>
      <w:iCs/>
    </w:rPr>
  </w:style>
  <w:style w:type="character" w:customStyle="1" w:styleId="label">
    <w:name w:val="label"/>
    <w:rsid w:val="00426852"/>
  </w:style>
  <w:style w:type="paragraph" w:styleId="BodyTextIndent">
    <w:name w:val="Body Text Indent"/>
    <w:basedOn w:val="Normal"/>
    <w:link w:val="ZkladntextodsazenChar"/>
    <w:unhideWhenUsed/>
    <w:rsid w:val="00426852"/>
    <w:pPr>
      <w:spacing w:after="120"/>
      <w:ind w:left="283"/>
    </w:pPr>
  </w:style>
  <w:style w:type="character" w:customStyle="1" w:styleId="ZkladntextodsazenChar">
    <w:name w:val="Základní text odsazený Char"/>
    <w:basedOn w:val="DefaultParagraphFont"/>
    <w:link w:val="BodyTextIndent"/>
    <w:rsid w:val="00426852"/>
    <w:rPr>
      <w:rFonts w:ascii="Times New Roman" w:eastAsia="Calibri" w:hAnsi="Times New Roman" w:cs="Times New Roman"/>
      <w:sz w:val="20"/>
      <w:szCs w:val="20"/>
      <w:lang w:eastAsia="cs-CZ"/>
    </w:rPr>
  </w:style>
  <w:style w:type="paragraph" w:customStyle="1" w:styleId="Standard">
    <w:name w:val="Standard"/>
    <w:uiPriority w:val="99"/>
    <w:rsid w:val="00426852"/>
    <w:pPr>
      <w:autoSpaceDN w:val="0"/>
      <w:spacing w:after="0" w:line="240" w:lineRule="auto"/>
      <w:textAlignment w:val="baseline"/>
    </w:pPr>
    <w:rPr>
      <w:rFonts w:ascii="Courier New" w:eastAsia="Times New Roman" w:hAnsi="Courier New" w:cs="Times New Roman"/>
      <w:kern w:val="3"/>
      <w:sz w:val="24"/>
      <w:szCs w:val="24"/>
      <w:lang w:eastAsia="cs-CZ"/>
    </w:rPr>
  </w:style>
  <w:style w:type="paragraph" w:customStyle="1" w:styleId="Textbody">
    <w:name w:val="Text body"/>
    <w:basedOn w:val="Standard"/>
    <w:rsid w:val="00426852"/>
    <w:pPr>
      <w:widowControl w:val="0"/>
      <w:jc w:val="both"/>
    </w:pPr>
    <w:rPr>
      <w:rFonts w:ascii="Arial" w:hAnsi="Arial"/>
      <w:sz w:val="20"/>
      <w:szCs w:val="20"/>
    </w:rPr>
  </w:style>
  <w:style w:type="paragraph" w:styleId="TOAHeading">
    <w:name w:val="toa heading"/>
    <w:basedOn w:val="Standard"/>
    <w:next w:val="Standard"/>
    <w:rsid w:val="00426852"/>
    <w:pPr>
      <w:tabs>
        <w:tab w:val="left" w:pos="9000"/>
        <w:tab w:val="right" w:pos="9360"/>
      </w:tabs>
      <w:suppressAutoHyphens/>
    </w:pPr>
    <w:rPr>
      <w:sz w:val="20"/>
      <w:szCs w:val="20"/>
      <w:lang w:val="en-US"/>
    </w:rPr>
  </w:style>
  <w:style w:type="paragraph" w:styleId="Revision">
    <w:name w:val="Revision"/>
    <w:hidden/>
    <w:uiPriority w:val="99"/>
    <w:semiHidden/>
    <w:rsid w:val="00426852"/>
    <w:pPr>
      <w:spacing w:after="0" w:line="240" w:lineRule="auto"/>
    </w:pPr>
    <w:rPr>
      <w:rFonts w:ascii="Times New Roman" w:eastAsia="Calibri" w:hAnsi="Times New Roman" w:cs="Times New Roman"/>
      <w:sz w:val="20"/>
      <w:szCs w:val="20"/>
      <w:lang w:eastAsia="cs-CZ"/>
    </w:rPr>
  </w:style>
  <w:style w:type="paragraph" w:styleId="PlainText">
    <w:name w:val="Plain Text"/>
    <w:basedOn w:val="Normal"/>
    <w:link w:val="ProsttextChar"/>
    <w:rsid w:val="00426852"/>
    <w:pPr>
      <w:jc w:val="left"/>
    </w:pPr>
    <w:rPr>
      <w:rFonts w:ascii="Courier New" w:hAnsi="Courier New" w:cs="Courier New"/>
    </w:rPr>
  </w:style>
  <w:style w:type="character" w:customStyle="1" w:styleId="ProsttextChar">
    <w:name w:val="Prostý text Char"/>
    <w:basedOn w:val="DefaultParagraphFont"/>
    <w:link w:val="PlainText"/>
    <w:rsid w:val="00426852"/>
    <w:rPr>
      <w:rFonts w:ascii="Courier New" w:eastAsia="Calibri" w:hAnsi="Courier New" w:cs="Courier New"/>
      <w:sz w:val="20"/>
      <w:szCs w:val="20"/>
      <w:lang w:eastAsia="cs-CZ"/>
    </w:rPr>
  </w:style>
  <w:style w:type="paragraph" w:customStyle="1" w:styleId="Normodsaz">
    <w:name w:val="Norm.odsaz."/>
    <w:basedOn w:val="Normal"/>
    <w:uiPriority w:val="99"/>
    <w:rsid w:val="00426852"/>
    <w:pPr>
      <w:autoSpaceDE w:val="0"/>
      <w:autoSpaceDN w:val="0"/>
      <w:spacing w:before="120" w:after="120"/>
    </w:pPr>
    <w:rPr>
      <w:sz w:val="24"/>
      <w:szCs w:val="24"/>
    </w:rPr>
  </w:style>
  <w:style w:type="paragraph" w:customStyle="1" w:styleId="lnky">
    <w:name w:val="články"/>
    <w:basedOn w:val="Normal"/>
    <w:link w:val="lnkyChar"/>
    <w:qFormat/>
    <w:rsid w:val="00426852"/>
    <w:pPr>
      <w:spacing w:before="360"/>
      <w:jc w:val="center"/>
    </w:pPr>
    <w:rPr>
      <w:b/>
      <w:sz w:val="24"/>
      <w:szCs w:val="24"/>
    </w:rPr>
  </w:style>
  <w:style w:type="character" w:customStyle="1" w:styleId="lnkyChar">
    <w:name w:val="články Char"/>
    <w:link w:val="lnky"/>
    <w:rsid w:val="00426852"/>
    <w:rPr>
      <w:rFonts w:ascii="Times New Roman" w:eastAsia="Calibri" w:hAnsi="Times New Roman" w:cs="Times New Roman"/>
      <w:b/>
      <w:sz w:val="24"/>
      <w:szCs w:val="24"/>
      <w:lang w:eastAsia="cs-CZ"/>
    </w:rPr>
  </w:style>
  <w:style w:type="paragraph" w:customStyle="1" w:styleId="podnadpis">
    <w:name w:val="podnadpis"/>
    <w:basedOn w:val="Normal"/>
    <w:link w:val="podnadpisChar"/>
    <w:qFormat/>
    <w:rsid w:val="00426852"/>
    <w:pPr>
      <w:spacing w:before="40" w:after="120"/>
      <w:jc w:val="center"/>
    </w:pPr>
    <w:rPr>
      <w:b/>
      <w:sz w:val="24"/>
      <w:szCs w:val="24"/>
    </w:rPr>
  </w:style>
  <w:style w:type="character" w:customStyle="1" w:styleId="podnadpisChar">
    <w:name w:val="podnadpis Char"/>
    <w:link w:val="podnadpis"/>
    <w:rsid w:val="00426852"/>
    <w:rPr>
      <w:rFonts w:ascii="Times New Roman" w:eastAsia="Calibri" w:hAnsi="Times New Roman" w:cs="Times New Roman"/>
      <w:b/>
      <w:sz w:val="24"/>
      <w:szCs w:val="24"/>
      <w:lang w:eastAsia="cs-CZ"/>
    </w:rPr>
  </w:style>
  <w:style w:type="table" w:customStyle="1" w:styleId="Mkatabulky1">
    <w:name w:val="Mřížka tabulky1"/>
    <w:basedOn w:val="TableNormal"/>
    <w:next w:val="TableGrid"/>
    <w:uiPriority w:val="59"/>
    <w:rsid w:val="0042685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TableNormal"/>
    <w:next w:val="TableGrid"/>
    <w:uiPriority w:val="59"/>
    <w:rsid w:val="0042685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R">
    <w:name w:val="MDS ČR"/>
    <w:rsid w:val="00426852"/>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Normln1">
    <w:name w:val="Normální1"/>
    <w:rsid w:val="00426852"/>
    <w:pPr>
      <w:widowControl w:val="0"/>
      <w:spacing w:after="0" w:line="276" w:lineRule="auto"/>
      <w:contextualSpacing/>
    </w:pPr>
    <w:rPr>
      <w:rFonts w:ascii="Arial" w:eastAsia="Calibri" w:hAnsi="Arial" w:cs="Arial"/>
      <w:color w:val="000000"/>
      <w:szCs w:val="20"/>
      <w:lang w:eastAsia="cs-CZ"/>
    </w:rPr>
  </w:style>
  <w:style w:type="character" w:styleId="Strong">
    <w:name w:val="Strong"/>
    <w:uiPriority w:val="22"/>
    <w:qFormat/>
    <w:rsid w:val="00426852"/>
    <w:rPr>
      <w:b/>
      <w:bCs/>
    </w:rPr>
  </w:style>
  <w:style w:type="paragraph" w:customStyle="1" w:styleId="Default">
    <w:name w:val="Default"/>
    <w:rsid w:val="00426852"/>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sloV">
    <w:name w:val="číslo VŠ"/>
    <w:basedOn w:val="Normal"/>
    <w:link w:val="sloVChar"/>
    <w:qFormat/>
    <w:rsid w:val="00426852"/>
    <w:pPr>
      <w:spacing w:before="240" w:after="120"/>
      <w:jc w:val="center"/>
    </w:pPr>
    <w:rPr>
      <w:rFonts w:ascii="Arial" w:hAnsi="Arial" w:cs="Arial"/>
      <w:b/>
      <w:sz w:val="22"/>
      <w:szCs w:val="22"/>
    </w:rPr>
  </w:style>
  <w:style w:type="paragraph" w:customStyle="1" w:styleId="ZDlV">
    <w:name w:val="ZD č. čl. VŠ"/>
    <w:basedOn w:val="Normal"/>
    <w:link w:val="ZDlVChar"/>
    <w:qFormat/>
    <w:rsid w:val="00426852"/>
    <w:pPr>
      <w:numPr>
        <w:numId w:val="1"/>
      </w:numPr>
      <w:spacing w:before="360" w:after="120"/>
      <w:ind w:left="357" w:hanging="357"/>
      <w:jc w:val="center"/>
    </w:pPr>
    <w:rPr>
      <w:rFonts w:ascii="Arial" w:hAnsi="Arial" w:cs="Arial"/>
      <w:b/>
      <w:sz w:val="22"/>
      <w:szCs w:val="22"/>
    </w:rPr>
  </w:style>
  <w:style w:type="character" w:customStyle="1" w:styleId="sloVChar">
    <w:name w:val="číslo VŠ Char"/>
    <w:link w:val="sloV"/>
    <w:rsid w:val="00426852"/>
    <w:rPr>
      <w:rFonts w:ascii="Arial" w:eastAsia="Calibri" w:hAnsi="Arial" w:cs="Arial"/>
      <w:b/>
      <w:lang w:eastAsia="cs-CZ"/>
    </w:rPr>
  </w:style>
  <w:style w:type="paragraph" w:customStyle="1" w:styleId="podnadpisyVZD">
    <w:name w:val="podnadpisy VŠ ZD"/>
    <w:basedOn w:val="Normal"/>
    <w:link w:val="podnadpisyVZDChar"/>
    <w:qFormat/>
    <w:rsid w:val="00426852"/>
    <w:pPr>
      <w:numPr>
        <w:ilvl w:val="1"/>
        <w:numId w:val="1"/>
      </w:numPr>
      <w:tabs>
        <w:tab w:val="left" w:pos="709"/>
      </w:tabs>
      <w:spacing w:before="360" w:after="120"/>
      <w:ind w:left="709" w:hanging="709"/>
    </w:pPr>
    <w:rPr>
      <w:rFonts w:ascii="Arial" w:hAnsi="Arial" w:cs="Arial"/>
      <w:b/>
      <w:sz w:val="22"/>
      <w:szCs w:val="22"/>
    </w:rPr>
  </w:style>
  <w:style w:type="character" w:customStyle="1" w:styleId="ZDlVChar">
    <w:name w:val="ZD č. čl. VŠ Char"/>
    <w:link w:val="ZDlV"/>
    <w:rsid w:val="00426852"/>
    <w:rPr>
      <w:rFonts w:ascii="Arial" w:eastAsia="Calibri" w:hAnsi="Arial" w:cs="Arial"/>
      <w:b/>
      <w:lang w:eastAsia="cs-CZ"/>
    </w:rPr>
  </w:style>
  <w:style w:type="character" w:customStyle="1" w:styleId="h1a1">
    <w:name w:val="h1a1"/>
    <w:rsid w:val="00426852"/>
    <w:rPr>
      <w:vanish w:val="0"/>
      <w:webHidden w:val="0"/>
      <w:sz w:val="24"/>
      <w:szCs w:val="24"/>
      <w:specVanish w:val="0"/>
    </w:rPr>
  </w:style>
  <w:style w:type="character" w:customStyle="1" w:styleId="podnadpisyVZDChar">
    <w:name w:val="podnadpisy VŠ ZD Char"/>
    <w:link w:val="podnadpisyVZD"/>
    <w:rsid w:val="00426852"/>
    <w:rPr>
      <w:rFonts w:ascii="Arial" w:eastAsia="Calibri" w:hAnsi="Arial" w:cs="Arial"/>
      <w:b/>
      <w:lang w:eastAsia="cs-CZ"/>
    </w:rPr>
  </w:style>
  <w:style w:type="character" w:customStyle="1" w:styleId="OdstavecseseznamemChar">
    <w:name w:val="Odstavec se seznamem Char"/>
    <w:aliases w:val="A-Odrážky1 Char,Conclusion de partie Char,Dot pt Char,List Paragraph Char,Nad Char,Nad1 Char,Nad2 Char,Odstavec_muj Char,Odstavec_muj1 Char,Odstavec_muj2 Char,Odstavec_muj3 Char,Odstavec_muj4 Char,_Odstavec se seznamem Char"/>
    <w:link w:val="ListParagraph"/>
    <w:uiPriority w:val="34"/>
    <w:qFormat/>
    <w:rsid w:val="00426852"/>
    <w:rPr>
      <w:rFonts w:ascii="Calibri" w:eastAsia="Calibri" w:hAnsi="Calibri" w:cs="Times New Roman"/>
    </w:rPr>
  </w:style>
  <w:style w:type="character" w:customStyle="1" w:styleId="detail">
    <w:name w:val="detail"/>
    <w:basedOn w:val="DefaultParagraphFont"/>
    <w:rsid w:val="00426852"/>
  </w:style>
  <w:style w:type="paragraph" w:customStyle="1" w:styleId="Pracovnpodklad-text">
    <w:name w:val="Pracovní podklad - text"/>
    <w:basedOn w:val="Normal"/>
    <w:link w:val="Pracovnpodklad-textChar"/>
    <w:uiPriority w:val="99"/>
    <w:rsid w:val="00426852"/>
    <w:pPr>
      <w:spacing w:after="240"/>
    </w:pPr>
    <w:rPr>
      <w:rFonts w:ascii="Arial" w:hAnsi="Arial"/>
    </w:rPr>
  </w:style>
  <w:style w:type="character" w:customStyle="1" w:styleId="Pracovnpodklad-textChar">
    <w:name w:val="Pracovní podklad - text Char"/>
    <w:link w:val="Pracovnpodklad-text"/>
    <w:uiPriority w:val="99"/>
    <w:locked/>
    <w:rsid w:val="00426852"/>
    <w:rPr>
      <w:rFonts w:ascii="Arial" w:eastAsia="Calibri" w:hAnsi="Arial" w:cs="Times New Roman"/>
      <w:sz w:val="20"/>
      <w:szCs w:val="20"/>
      <w:lang w:eastAsia="cs-CZ"/>
    </w:rPr>
  </w:style>
  <w:style w:type="character" w:customStyle="1" w:styleId="datalabel">
    <w:name w:val="datalabel"/>
    <w:rsid w:val="00426852"/>
  </w:style>
  <w:style w:type="paragraph" w:customStyle="1" w:styleId="StylLatinkaArialSloitArial10bPed0cm">
    <w:name w:val="Styl (Latinka) Arial (Složité) Arial 10 b. Před:  0 cm"/>
    <w:basedOn w:val="Normal"/>
    <w:rsid w:val="00426852"/>
    <w:pPr>
      <w:tabs>
        <w:tab w:val="left" w:pos="1531"/>
        <w:tab w:val="left" w:pos="2325"/>
      </w:tabs>
      <w:spacing w:line="200" w:lineRule="atLeast"/>
      <w:jc w:val="left"/>
    </w:pPr>
    <w:rPr>
      <w:rFonts w:ascii="Arial" w:eastAsia="Batang" w:hAnsi="Arial" w:cs="Arial"/>
      <w:lang w:eastAsia="en-US"/>
    </w:rPr>
  </w:style>
  <w:style w:type="paragraph" w:customStyle="1" w:styleId="textsmlouvy">
    <w:name w:val="text smlouvy"/>
    <w:basedOn w:val="Normal"/>
    <w:rsid w:val="00426852"/>
    <w:pPr>
      <w:suppressAutoHyphens/>
      <w:ind w:firstLine="540"/>
      <w:jc w:val="left"/>
    </w:pPr>
    <w:rPr>
      <w:rFonts w:ascii="Times" w:eastAsia="Times New Roman" w:hAnsi="Times"/>
      <w:color w:val="000000"/>
      <w:kern w:val="1"/>
      <w:sz w:val="24"/>
      <w:szCs w:val="15"/>
      <w:lang w:eastAsia="ar-SA"/>
    </w:rPr>
  </w:style>
  <w:style w:type="character" w:styleId="FollowedHyperlink">
    <w:name w:val="FollowedHyperlink"/>
    <w:basedOn w:val="DefaultParagraphFont"/>
    <w:uiPriority w:val="99"/>
    <w:semiHidden/>
    <w:unhideWhenUsed/>
    <w:rsid w:val="00426852"/>
    <w:rPr>
      <w:color w:val="954F72" w:themeColor="followedHyperlink"/>
      <w:u w:val="single"/>
    </w:rPr>
  </w:style>
  <w:style w:type="character" w:customStyle="1" w:styleId="h1a6">
    <w:name w:val="h1a6"/>
    <w:basedOn w:val="DefaultParagraphFont"/>
    <w:rsid w:val="00426852"/>
    <w:rPr>
      <w:rFonts w:ascii="Arial" w:hAnsi="Arial" w:cs="Arial" w:hint="default"/>
      <w:i/>
      <w:iCs/>
      <w:vanish w:val="0"/>
      <w:webHidden w:val="0"/>
      <w:sz w:val="26"/>
      <w:szCs w:val="26"/>
      <w:specVanish w:val="0"/>
    </w:rPr>
  </w:style>
  <w:style w:type="paragraph" w:styleId="NoSpacing">
    <w:name w:val="No Spacing"/>
    <w:uiPriority w:val="1"/>
    <w:qFormat/>
    <w:rsid w:val="00426852"/>
    <w:pPr>
      <w:spacing w:after="0" w:line="240" w:lineRule="auto"/>
      <w:jc w:val="both"/>
    </w:pPr>
    <w:rPr>
      <w:rFonts w:ascii="Times New Roman" w:eastAsia="Calibri" w:hAnsi="Times New Roman" w:cs="Times New Roman"/>
      <w:sz w:val="20"/>
      <w:szCs w:val="20"/>
      <w:lang w:eastAsia="cs-CZ"/>
    </w:rPr>
  </w:style>
  <w:style w:type="character" w:customStyle="1" w:styleId="preformatted">
    <w:name w:val="preformatted"/>
    <w:basedOn w:val="DefaultParagraphFont"/>
    <w:rsid w:val="00426852"/>
  </w:style>
  <w:style w:type="character" w:customStyle="1" w:styleId="nowrap">
    <w:name w:val="nowrap"/>
    <w:basedOn w:val="DefaultParagraphFont"/>
    <w:rsid w:val="00426852"/>
  </w:style>
  <w:style w:type="character" w:customStyle="1" w:styleId="StylodstavecslovanChar">
    <w:name w:val="Styl odstavec číslovaný Char"/>
    <w:link w:val="Stylodstavecslovan"/>
    <w:locked/>
    <w:rsid w:val="00426852"/>
    <w:rPr>
      <w:rFonts w:ascii="Calibri" w:hAnsi="Calibri" w:cs="Calibri"/>
      <w:b/>
    </w:rPr>
  </w:style>
  <w:style w:type="paragraph" w:customStyle="1" w:styleId="Stylodstavecslovan">
    <w:name w:val="Styl odstavec číslovaný"/>
    <w:basedOn w:val="Heading2"/>
    <w:link w:val="StylodstavecslovanChar"/>
    <w:rsid w:val="00426852"/>
    <w:pPr>
      <w:keepNext w:val="0"/>
      <w:widowControl w:val="0"/>
      <w:numPr>
        <w:ilvl w:val="0"/>
        <w:numId w:val="0"/>
      </w:numPr>
      <w:tabs>
        <w:tab w:val="num" w:pos="487"/>
      </w:tabs>
      <w:spacing w:after="120" w:line="320" w:lineRule="atLeast"/>
    </w:pPr>
    <w:rPr>
      <w:rFonts w:ascii="Calibri" w:hAnsi="Calibri" w:eastAsiaTheme="minorHAnsi" w:cs="Calibri"/>
      <w:bCs w:val="0"/>
      <w:i w:val="0"/>
      <w:iCs w:val="0"/>
      <w:sz w:val="22"/>
      <w:szCs w:val="22"/>
      <w:lang w:eastAsia="en-US"/>
    </w:rPr>
  </w:style>
  <w:style w:type="paragraph" w:customStyle="1" w:styleId="parsub">
    <w:name w:val="parsub"/>
    <w:basedOn w:val="Normal"/>
    <w:rsid w:val="00426852"/>
    <w:pPr>
      <w:ind w:left="709" w:hanging="425"/>
      <w:jc w:val="left"/>
    </w:pPr>
    <w:rPr>
      <w:rFonts w:eastAsia="Times New Roman"/>
    </w:rPr>
  </w:style>
  <w:style w:type="character" w:customStyle="1" w:styleId="cpvselected1">
    <w:name w:val="cpvselected1"/>
    <w:basedOn w:val="DefaultParagraphFont"/>
    <w:rsid w:val="00426852"/>
    <w:rPr>
      <w:color w:val="FF0000"/>
    </w:rPr>
  </w:style>
  <w:style w:type="paragraph" w:customStyle="1" w:styleId="slovnsmlouvyI">
    <w:name w:val="číslování smlouvy I"/>
    <w:basedOn w:val="ListParagraph"/>
    <w:link w:val="slovnsmlouvyIChar"/>
    <w:qFormat/>
    <w:rsid w:val="00426852"/>
    <w:pPr>
      <w:widowControl w:val="0"/>
      <w:numPr>
        <w:numId w:val="3"/>
      </w:numPr>
      <w:spacing w:before="480" w:after="0" w:line="240" w:lineRule="auto"/>
      <w:ind w:right="-23"/>
      <w:contextualSpacing w:val="0"/>
      <w:jc w:val="center"/>
    </w:pPr>
    <w:rPr>
      <w:rFonts w:ascii="Arial" w:eastAsia="Times New Roman" w:hAnsi="Arial" w:cs="Arial"/>
      <w:b/>
    </w:rPr>
  </w:style>
  <w:style w:type="paragraph" w:customStyle="1" w:styleId="podnadpissmlouvy">
    <w:name w:val="podnadpis smlouvy"/>
    <w:basedOn w:val="Normal"/>
    <w:link w:val="podnadpissmlouvyChar"/>
    <w:qFormat/>
    <w:rsid w:val="00426852"/>
    <w:pPr>
      <w:widowControl w:val="0"/>
      <w:spacing w:after="200"/>
      <w:ind w:right="97" w:hanging="1"/>
      <w:jc w:val="center"/>
    </w:pPr>
    <w:rPr>
      <w:rFonts w:ascii="Arial" w:eastAsia="Times New Roman" w:hAnsi="Arial" w:cs="Arial"/>
      <w:b/>
      <w:bCs/>
      <w:spacing w:val="-2"/>
      <w:sz w:val="22"/>
      <w:szCs w:val="22"/>
      <w:lang w:eastAsia="en-US"/>
    </w:rPr>
  </w:style>
  <w:style w:type="character" w:customStyle="1" w:styleId="slovnsmlouvyIChar">
    <w:name w:val="číslování smlouvy I Char"/>
    <w:basedOn w:val="OdstavecseseznamemChar"/>
    <w:link w:val="slovnsmlouvyI"/>
    <w:rsid w:val="00426852"/>
    <w:rPr>
      <w:rFonts w:ascii="Arial" w:eastAsia="Times New Roman" w:hAnsi="Arial" w:cs="Arial"/>
      <w:b/>
    </w:rPr>
  </w:style>
  <w:style w:type="paragraph" w:customStyle="1" w:styleId="podnadpissmlouvy2">
    <w:name w:val="podnadpis smlouvy 2"/>
    <w:basedOn w:val="Normal"/>
    <w:link w:val="podnadpissmlouvy2Char"/>
    <w:qFormat/>
    <w:rsid w:val="00426852"/>
    <w:pPr>
      <w:widowControl w:val="0"/>
      <w:spacing w:before="120" w:after="120"/>
      <w:ind w:right="96"/>
      <w:jc w:val="center"/>
    </w:pPr>
    <w:rPr>
      <w:rFonts w:ascii="Arial" w:eastAsia="Times New Roman" w:hAnsi="Arial" w:cs="Arial"/>
      <w:b/>
      <w:bCs/>
      <w:spacing w:val="-2"/>
      <w:sz w:val="22"/>
      <w:szCs w:val="22"/>
      <w:lang w:eastAsia="en-US"/>
    </w:rPr>
  </w:style>
  <w:style w:type="character" w:customStyle="1" w:styleId="podnadpissmlouvyChar">
    <w:name w:val="podnadpis smlouvy Char"/>
    <w:basedOn w:val="DefaultParagraphFont"/>
    <w:link w:val="podnadpissmlouvy"/>
    <w:rsid w:val="00426852"/>
    <w:rPr>
      <w:rFonts w:ascii="Arial" w:eastAsia="Times New Roman" w:hAnsi="Arial" w:cs="Arial"/>
      <w:b/>
      <w:bCs/>
      <w:spacing w:val="-2"/>
    </w:rPr>
  </w:style>
  <w:style w:type="character" w:customStyle="1" w:styleId="podnadpissmlouvy2Char">
    <w:name w:val="podnadpis smlouvy 2 Char"/>
    <w:basedOn w:val="DefaultParagraphFont"/>
    <w:link w:val="podnadpissmlouvy2"/>
    <w:rsid w:val="00426852"/>
    <w:rPr>
      <w:rFonts w:ascii="Arial" w:eastAsia="Times New Roman" w:hAnsi="Arial" w:cs="Arial"/>
      <w:b/>
      <w:bCs/>
      <w:spacing w:val="-2"/>
    </w:rPr>
  </w:style>
  <w:style w:type="table" w:customStyle="1" w:styleId="Mkatabulky21">
    <w:name w:val="Mřížka tabulky21"/>
    <w:basedOn w:val="TableNormal"/>
    <w:next w:val="TableGrid"/>
    <w:uiPriority w:val="59"/>
    <w:rsid w:val="00426852"/>
    <w:pPr>
      <w:spacing w:after="0" w:line="240" w:lineRule="auto"/>
      <w:ind w:left="425" w:hanging="425"/>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
    <w:name w:val="normální"/>
    <w:basedOn w:val="Normal"/>
    <w:rsid w:val="00426852"/>
    <w:pPr>
      <w:tabs>
        <w:tab w:val="num" w:pos="1561"/>
      </w:tabs>
      <w:ind w:left="1561" w:hanging="851"/>
    </w:pPr>
    <w:rPr>
      <w:rFonts w:ascii="Arial" w:eastAsia="Times New Roman" w:hAnsi="Arial"/>
      <w:sz w:val="24"/>
    </w:rPr>
  </w:style>
  <w:style w:type="paragraph" w:customStyle="1" w:styleId="nadpisV">
    <w:name w:val="nadpis VŠ"/>
    <w:basedOn w:val="ListParagraph"/>
    <w:qFormat/>
    <w:rsid w:val="00426852"/>
    <w:pPr>
      <w:spacing w:before="480" w:after="240" w:line="240" w:lineRule="auto"/>
      <w:ind w:left="709" w:hanging="357"/>
      <w:contextualSpacing w:val="0"/>
      <w:jc w:val="center"/>
    </w:pPr>
    <w:rPr>
      <w:rFonts w:ascii="Arial" w:hAnsi="Arial" w:eastAsiaTheme="minorHAnsi" w:cs="Arial"/>
      <w:b/>
    </w:rPr>
  </w:style>
  <w:style w:type="paragraph" w:styleId="NormalWeb">
    <w:name w:val="Normal (Web)"/>
    <w:basedOn w:val="Normal"/>
    <w:uiPriority w:val="99"/>
    <w:semiHidden/>
    <w:unhideWhenUsed/>
    <w:rsid w:val="00426852"/>
    <w:pPr>
      <w:spacing w:before="100" w:beforeAutospacing="1" w:after="100" w:afterAutospacing="1"/>
      <w:jc w:val="left"/>
    </w:pPr>
    <w:rPr>
      <w:rFonts w:eastAsia="Times New Roman"/>
      <w:sz w:val="24"/>
      <w:szCs w:val="24"/>
    </w:rPr>
  </w:style>
  <w:style w:type="character" w:customStyle="1" w:styleId="mw-headline">
    <w:name w:val="mw-headline"/>
    <w:basedOn w:val="DefaultParagraphFont"/>
    <w:rsid w:val="00426852"/>
  </w:style>
  <w:style w:type="character" w:customStyle="1" w:styleId="mw-editsection1">
    <w:name w:val="mw-editsection1"/>
    <w:basedOn w:val="DefaultParagraphFont"/>
    <w:rsid w:val="00426852"/>
  </w:style>
  <w:style w:type="character" w:customStyle="1" w:styleId="mw-editsection-bracket">
    <w:name w:val="mw-editsection-bracket"/>
    <w:basedOn w:val="DefaultParagraphFont"/>
    <w:rsid w:val="00426852"/>
  </w:style>
  <w:style w:type="character" w:customStyle="1" w:styleId="mw-editsection-divider1">
    <w:name w:val="mw-editsection-divider1"/>
    <w:basedOn w:val="DefaultParagraphFont"/>
    <w:rsid w:val="00426852"/>
    <w:rPr>
      <w:color w:val="54595D"/>
    </w:rPr>
  </w:style>
  <w:style w:type="paragraph" w:customStyle="1" w:styleId="odrka">
    <w:name w:val="odrážka"/>
    <w:basedOn w:val="Normal"/>
    <w:rsid w:val="00426852"/>
    <w:pPr>
      <w:widowControl w:val="0"/>
      <w:numPr>
        <w:numId w:val="4"/>
      </w:numPr>
      <w:adjustRightInd w:val="0"/>
      <w:spacing w:line="360" w:lineRule="atLeast"/>
      <w:textAlignment w:val="baseline"/>
    </w:pPr>
    <w:rPr>
      <w:rFonts w:eastAsia="Times New Roman"/>
      <w:noProof/>
      <w:sz w:val="24"/>
    </w:rPr>
  </w:style>
  <w:style w:type="paragraph" w:customStyle="1" w:styleId="aV">
    <w:name w:val="a) VŠ"/>
    <w:basedOn w:val="BodyTextIndent3"/>
    <w:link w:val="aVChar"/>
    <w:qFormat/>
    <w:rsid w:val="00426852"/>
    <w:pPr>
      <w:numPr>
        <w:numId w:val="5"/>
      </w:numPr>
      <w:spacing w:line="259" w:lineRule="auto"/>
    </w:pPr>
    <w:rPr>
      <w:rFonts w:ascii="Arial" w:hAnsi="Arial" w:cs="Arial"/>
      <w14:ligatures w14:val="all"/>
    </w:rPr>
  </w:style>
  <w:style w:type="character" w:customStyle="1" w:styleId="aVChar">
    <w:name w:val="a) VŠ Char"/>
    <w:basedOn w:val="Zkladntextodsazen3Char"/>
    <w:link w:val="aV"/>
    <w:rsid w:val="00426852"/>
    <w:rPr>
      <w:rFonts w:ascii="Arial" w:eastAsia="Calibri" w:hAnsi="Arial" w:cs="Arial"/>
      <w:sz w:val="16"/>
      <w:szCs w:val="16"/>
      <w:lang w:eastAsia="cs-CZ"/>
      <w14:ligatures w14:val="all"/>
    </w:rPr>
  </w:style>
  <w:style w:type="paragraph" w:styleId="BodyTextIndent3">
    <w:name w:val="Body Text Indent 3"/>
    <w:basedOn w:val="Normal"/>
    <w:link w:val="Zkladntextodsazen3Char"/>
    <w:uiPriority w:val="99"/>
    <w:semiHidden/>
    <w:unhideWhenUsed/>
    <w:rsid w:val="00426852"/>
    <w:pPr>
      <w:spacing w:after="120"/>
      <w:ind w:left="283"/>
    </w:pPr>
    <w:rPr>
      <w:sz w:val="16"/>
      <w:szCs w:val="16"/>
    </w:rPr>
  </w:style>
  <w:style w:type="character" w:customStyle="1" w:styleId="Zkladntextodsazen3Char">
    <w:name w:val="Základní text odsazený 3 Char"/>
    <w:basedOn w:val="DefaultParagraphFont"/>
    <w:link w:val="BodyTextIndent3"/>
    <w:uiPriority w:val="99"/>
    <w:semiHidden/>
    <w:rsid w:val="00426852"/>
    <w:rPr>
      <w:rFonts w:ascii="Times New Roman" w:eastAsia="Calibri" w:hAnsi="Times New Roman" w:cs="Times New Roman"/>
      <w:sz w:val="16"/>
      <w:szCs w:val="16"/>
      <w:lang w:eastAsia="cs-CZ"/>
    </w:rPr>
  </w:style>
  <w:style w:type="paragraph" w:customStyle="1" w:styleId="CharChar1CharCharCharCharCharCharChar">
    <w:name w:val="Char Char1 Char Char Char Char Char Char Char"/>
    <w:basedOn w:val="Normal"/>
    <w:rsid w:val="00426852"/>
    <w:pPr>
      <w:spacing w:after="160" w:line="240" w:lineRule="exact"/>
      <w:jc w:val="left"/>
    </w:pPr>
    <w:rPr>
      <w:rFonts w:ascii="Times New Roman Bold" w:eastAsia="Times New Roman" w:hAnsi="Times New Roman Bold"/>
      <w:sz w:val="22"/>
      <w:szCs w:val="26"/>
      <w:lang w:val="sk-SK" w:eastAsia="en-US"/>
    </w:rPr>
  </w:style>
  <w:style w:type="paragraph" w:customStyle="1" w:styleId="lneksmlouvy">
    <w:name w:val="článek_smlouvy"/>
    <w:basedOn w:val="Normal"/>
    <w:qFormat/>
    <w:rsid w:val="00426852"/>
    <w:pPr>
      <w:numPr>
        <w:ilvl w:val="1"/>
        <w:numId w:val="7"/>
      </w:numPr>
      <w:spacing w:after="100" w:line="288" w:lineRule="auto"/>
    </w:pPr>
    <w:rPr>
      <w:rFonts w:ascii="Arial" w:hAnsi="Arial" w:cs="Calibri"/>
      <w:sz w:val="22"/>
      <w:szCs w:val="22"/>
      <w:lang w:eastAsia="en-US"/>
    </w:rPr>
  </w:style>
  <w:style w:type="paragraph" w:customStyle="1" w:styleId="lneksmlouvynadpis">
    <w:name w:val="Článek_smlouvy_nadpis"/>
    <w:basedOn w:val="Normal"/>
    <w:qFormat/>
    <w:rsid w:val="00426852"/>
    <w:pPr>
      <w:numPr>
        <w:numId w:val="7"/>
      </w:numPr>
      <w:spacing w:before="240" w:after="100" w:line="288" w:lineRule="auto"/>
      <w:outlineLvl w:val="0"/>
    </w:pPr>
    <w:rPr>
      <w:rFonts w:ascii="Arial" w:hAnsi="Arial" w:cs="Calibri"/>
      <w:b/>
      <w:caps/>
      <w:sz w:val="22"/>
      <w:szCs w:val="22"/>
      <w:lang w:eastAsia="en-US"/>
    </w:rPr>
  </w:style>
  <w:style w:type="paragraph" w:customStyle="1" w:styleId="AKFZFnormln">
    <w:name w:val="AKFZF_normální"/>
    <w:link w:val="AKFZFnormlnChar"/>
    <w:qFormat/>
    <w:rsid w:val="00426852"/>
    <w:pPr>
      <w:spacing w:after="100" w:line="288" w:lineRule="auto"/>
      <w:jc w:val="both"/>
    </w:pPr>
    <w:rPr>
      <w:rFonts w:ascii="Arial" w:eastAsia="Calibri" w:hAnsi="Arial" w:cs="Calibri"/>
    </w:rPr>
  </w:style>
  <w:style w:type="character" w:customStyle="1" w:styleId="AKFZFnormlnChar">
    <w:name w:val="AKFZF_normální Char"/>
    <w:basedOn w:val="DefaultParagraphFont"/>
    <w:link w:val="AKFZFnormln"/>
    <w:rsid w:val="00426852"/>
    <w:rPr>
      <w:rFonts w:ascii="Arial" w:eastAsia="Calibri" w:hAnsi="Arial" w:cs="Calibri"/>
    </w:rPr>
  </w:style>
  <w:style w:type="paragraph" w:customStyle="1" w:styleId="AKFZFPreambule">
    <w:name w:val="AKFZF_Preambule"/>
    <w:qFormat/>
    <w:rsid w:val="00426852"/>
    <w:pPr>
      <w:numPr>
        <w:numId w:val="6"/>
      </w:numPr>
      <w:spacing w:after="100" w:line="288" w:lineRule="auto"/>
      <w:jc w:val="both"/>
    </w:pPr>
    <w:rPr>
      <w:rFonts w:ascii="Arial" w:eastAsia="Calibri" w:hAnsi="Arial" w:cs="Calibri"/>
    </w:rPr>
  </w:style>
  <w:style w:type="paragraph" w:styleId="EndnoteText">
    <w:name w:val="endnote text"/>
    <w:basedOn w:val="Normal"/>
    <w:link w:val="TextvysvtlivekChar"/>
    <w:uiPriority w:val="99"/>
    <w:semiHidden/>
    <w:unhideWhenUsed/>
    <w:rsid w:val="00426852"/>
  </w:style>
  <w:style w:type="character" w:customStyle="1" w:styleId="TextvysvtlivekChar">
    <w:name w:val="Text vysvětlivek Char"/>
    <w:basedOn w:val="DefaultParagraphFont"/>
    <w:link w:val="EndnoteText"/>
    <w:uiPriority w:val="99"/>
    <w:semiHidden/>
    <w:rsid w:val="00426852"/>
    <w:rPr>
      <w:rFonts w:ascii="Times New Roman" w:eastAsia="Calibri" w:hAnsi="Times New Roman" w:cs="Times New Roman"/>
      <w:sz w:val="20"/>
      <w:szCs w:val="20"/>
      <w:lang w:eastAsia="cs-CZ"/>
    </w:rPr>
  </w:style>
  <w:style w:type="character" w:styleId="EndnoteReference">
    <w:name w:val="endnote reference"/>
    <w:basedOn w:val="DefaultParagraphFont"/>
    <w:uiPriority w:val="99"/>
    <w:semiHidden/>
    <w:unhideWhenUsed/>
    <w:rsid w:val="00426852"/>
    <w:rPr>
      <w:vertAlign w:val="superscript"/>
    </w:rPr>
  </w:style>
  <w:style w:type="paragraph" w:styleId="BodyText2">
    <w:name w:val="Body Text 2"/>
    <w:basedOn w:val="Normal"/>
    <w:link w:val="Zkladntext2Char"/>
    <w:uiPriority w:val="99"/>
    <w:unhideWhenUsed/>
    <w:rsid w:val="00426852"/>
    <w:pPr>
      <w:spacing w:after="120" w:line="480" w:lineRule="auto"/>
    </w:pPr>
  </w:style>
  <w:style w:type="character" w:customStyle="1" w:styleId="Zkladntext2Char">
    <w:name w:val="Základní text 2 Char"/>
    <w:basedOn w:val="DefaultParagraphFont"/>
    <w:link w:val="BodyText2"/>
    <w:uiPriority w:val="99"/>
    <w:rsid w:val="00426852"/>
    <w:rPr>
      <w:rFonts w:ascii="Times New Roman" w:eastAsia="Calibri" w:hAnsi="Times New Roman" w:cs="Times New Roman"/>
      <w:sz w:val="20"/>
      <w:szCs w:val="20"/>
      <w:lang w:eastAsia="cs-CZ"/>
    </w:rPr>
  </w:style>
  <w:style w:type="paragraph" w:styleId="Title">
    <w:name w:val="Title"/>
    <w:basedOn w:val="Normal"/>
    <w:link w:val="NzevChar"/>
    <w:qFormat/>
    <w:rsid w:val="00426852"/>
    <w:pPr>
      <w:jc w:val="center"/>
    </w:pPr>
    <w:rPr>
      <w:rFonts w:ascii="Arial" w:eastAsia="Times New Roman" w:hAnsi="Arial"/>
      <w:sz w:val="28"/>
      <w:szCs w:val="24"/>
    </w:rPr>
  </w:style>
  <w:style w:type="character" w:customStyle="1" w:styleId="NzevChar">
    <w:name w:val="Název Char"/>
    <w:basedOn w:val="DefaultParagraphFont"/>
    <w:link w:val="Title"/>
    <w:rsid w:val="00426852"/>
    <w:rPr>
      <w:rFonts w:ascii="Arial" w:eastAsia="Times New Roman" w:hAnsi="Arial" w:cs="Times New Roman"/>
      <w:sz w:val="28"/>
      <w:szCs w:val="24"/>
      <w:lang w:eastAsia="cs-CZ"/>
    </w:rPr>
  </w:style>
  <w:style w:type="paragraph" w:styleId="Caption">
    <w:name w:val="caption"/>
    <w:basedOn w:val="Normal"/>
    <w:next w:val="Normal"/>
    <w:uiPriority w:val="35"/>
    <w:unhideWhenUsed/>
    <w:qFormat/>
    <w:rsid w:val="00426852"/>
    <w:pPr>
      <w:spacing w:after="200"/>
    </w:pPr>
    <w:rPr>
      <w:i/>
      <w:iCs/>
      <w:color w:val="44546A" w:themeColor="text2"/>
      <w:sz w:val="18"/>
      <w:szCs w:val="18"/>
    </w:rPr>
  </w:style>
  <w:style w:type="character" w:customStyle="1" w:styleId="cpvselected">
    <w:name w:val="cpvselected"/>
    <w:basedOn w:val="DefaultParagraphFont"/>
    <w:rsid w:val="00426852"/>
  </w:style>
  <w:style w:type="paragraph" w:customStyle="1" w:styleId="Odrkyvtextu">
    <w:name w:val="Odrážky v textu"/>
    <w:basedOn w:val="ListParagraph"/>
    <w:link w:val="OdrkyvtextuChar"/>
    <w:qFormat/>
    <w:rsid w:val="00426852"/>
    <w:pPr>
      <w:spacing w:after="120" w:line="240" w:lineRule="auto"/>
      <w:ind w:left="0"/>
      <w:contextualSpacing w:val="0"/>
      <w:jc w:val="both"/>
    </w:pPr>
    <w:rPr>
      <w:rFonts w:ascii="Arial" w:eastAsia="Times New Roman" w:hAnsi="Arial" w:cs="Arial"/>
    </w:rPr>
  </w:style>
  <w:style w:type="character" w:customStyle="1" w:styleId="OdrkyvtextuChar">
    <w:name w:val="Odrážky v textu Char"/>
    <w:basedOn w:val="OdstavecseseznamemChar"/>
    <w:link w:val="Odrkyvtextu"/>
    <w:rsid w:val="00426852"/>
    <w:rPr>
      <w:rFonts w:ascii="Arial" w:eastAsia="Times New Roman" w:hAnsi="Arial" w:cs="Arial"/>
    </w:rPr>
  </w:style>
  <w:style w:type="paragraph" w:customStyle="1" w:styleId="ZkladntextodsazenIMP">
    <w:name w:val="Základní text odsazený_IMP"/>
    <w:basedOn w:val="Normal"/>
    <w:rsid w:val="00426852"/>
    <w:pPr>
      <w:tabs>
        <w:tab w:val="left" w:pos="6720"/>
      </w:tabs>
      <w:suppressAutoHyphens/>
      <w:overflowPunct w:val="0"/>
      <w:autoSpaceDE w:val="0"/>
      <w:autoSpaceDN w:val="0"/>
      <w:adjustRightInd w:val="0"/>
      <w:spacing w:line="228" w:lineRule="auto"/>
      <w:ind w:left="227"/>
      <w:jc w:val="left"/>
    </w:pPr>
    <w:rPr>
      <w:rFonts w:eastAsia="Times New Roman"/>
      <w:sz w:val="22"/>
    </w:rPr>
  </w:style>
  <w:style w:type="paragraph" w:customStyle="1" w:styleId="Normal2">
    <w:name w:val="Normal 2"/>
    <w:basedOn w:val="Normal"/>
    <w:rsid w:val="00426852"/>
    <w:pPr>
      <w:tabs>
        <w:tab w:val="left" w:pos="709"/>
      </w:tabs>
      <w:autoSpaceDE w:val="0"/>
      <w:autoSpaceDN w:val="0"/>
      <w:spacing w:before="60" w:after="120"/>
      <w:ind w:left="1418"/>
    </w:pPr>
    <w:rPr>
      <w:rFonts w:eastAsia="Times New Roman"/>
      <w:sz w:val="22"/>
      <w:szCs w:val="22"/>
      <w:lang w:val="en-GB" w:eastAsia="en-US"/>
    </w:rPr>
  </w:style>
  <w:style w:type="paragraph" w:customStyle="1" w:styleId="Pracovnpodklad-nzev">
    <w:name w:val="Pracovní podklad - název"/>
    <w:basedOn w:val="Normal"/>
    <w:link w:val="Pracovnpodklad-nzevChar"/>
    <w:qFormat/>
    <w:rsid w:val="00426852"/>
    <w:pPr>
      <w:spacing w:before="240" w:after="480"/>
      <w:jc w:val="center"/>
    </w:pPr>
    <w:rPr>
      <w:rFonts w:ascii="Arial" w:eastAsia="Times New Roman" w:hAnsi="Arial" w:cs="Arial"/>
      <w:b/>
      <w:sz w:val="22"/>
      <w:szCs w:val="22"/>
    </w:rPr>
  </w:style>
  <w:style w:type="character" w:customStyle="1" w:styleId="Pracovnpodklad-nzevChar">
    <w:name w:val="Pracovní podklad - název Char"/>
    <w:link w:val="Pracovnpodklad-nzev"/>
    <w:rsid w:val="00426852"/>
    <w:rPr>
      <w:rFonts w:ascii="Arial" w:eastAsia="Times New Roman" w:hAnsi="Arial" w:cs="Arial"/>
      <w:b/>
      <w:lang w:eastAsia="cs-CZ"/>
    </w:rPr>
  </w:style>
  <w:style w:type="paragraph" w:customStyle="1" w:styleId="Nadpis1">
    <w:name w:val="Nadpis 1."/>
    <w:basedOn w:val="Heading3"/>
    <w:link w:val="Nadpis1Char0"/>
    <w:qFormat/>
    <w:rsid w:val="00426852"/>
    <w:pPr>
      <w:numPr>
        <w:ilvl w:val="0"/>
        <w:numId w:val="59"/>
      </w:numPr>
      <w:spacing w:before="360" w:after="120"/>
      <w:ind w:left="4755"/>
      <w:jc w:val="center"/>
    </w:pPr>
    <w:rPr>
      <w:rFonts w:ascii="Arial" w:eastAsia="Calibri" w:hAnsi="Arial" w:cs="Arial"/>
      <w:sz w:val="22"/>
      <w:szCs w:val="22"/>
      <w:lang w:eastAsia="en-US"/>
    </w:rPr>
  </w:style>
  <w:style w:type="character" w:customStyle="1" w:styleId="Nadpis1Char0">
    <w:name w:val="Nadpis 1. Char"/>
    <w:basedOn w:val="DefaultParagraphFont"/>
    <w:link w:val="Nadpis1"/>
    <w:rsid w:val="00426852"/>
    <w:rPr>
      <w:rFonts w:ascii="Arial" w:eastAsia="Calibri" w:hAnsi="Arial" w:cs="Arial"/>
      <w:b/>
      <w:bCs/>
    </w:rPr>
  </w:style>
  <w:style w:type="paragraph" w:customStyle="1" w:styleId="ODSTAVEC">
    <w:name w:val="ODSTAVEC"/>
    <w:basedOn w:val="NoSpacing"/>
    <w:rsid w:val="00601104"/>
    <w:pPr>
      <w:numPr>
        <w:ilvl w:val="1"/>
        <w:numId w:val="61"/>
      </w:numPr>
      <w:spacing w:before="120"/>
    </w:pPr>
    <w:rPr>
      <w:rFonts w:ascii="Arial" w:eastAsia="Times New Roman" w:hAnsi="Arial" w:cs="Arial"/>
      <w:sz w:val="18"/>
      <w:szCs w:val="18"/>
    </w:rPr>
  </w:style>
  <w:style w:type="paragraph" w:customStyle="1" w:styleId="NADPIS">
    <w:name w:val="NADPIS"/>
    <w:basedOn w:val="NoSpacing"/>
    <w:rsid w:val="00601104"/>
    <w:pPr>
      <w:numPr>
        <w:numId w:val="61"/>
      </w:numPr>
      <w:spacing w:before="360"/>
      <w:jc w:val="center"/>
    </w:pPr>
    <w:rPr>
      <w:rFonts w:ascii="Arial" w:hAnsi="Arial" w:cs="Arial"/>
      <w:b/>
      <w:sz w:val="22"/>
      <w:szCs w:val="22"/>
      <w:lang w:eastAsia="en-US"/>
    </w:rPr>
  </w:style>
  <w:style w:type="paragraph" w:customStyle="1" w:styleId="msonormal">
    <w:name w:val="msonormal"/>
    <w:basedOn w:val="Normal"/>
    <w:rsid w:val="005E395C"/>
    <w:pPr>
      <w:spacing w:before="100" w:beforeAutospacing="1" w:after="100" w:afterAutospacing="1"/>
      <w:jc w:val="left"/>
    </w:pPr>
    <w:rPr>
      <w:rFonts w:eastAsia="Times New Roman"/>
      <w:sz w:val="24"/>
      <w:szCs w:val="24"/>
    </w:rPr>
  </w:style>
  <w:style w:type="paragraph" w:customStyle="1" w:styleId="font5">
    <w:name w:val="font5"/>
    <w:basedOn w:val="Normal"/>
    <w:rsid w:val="005E395C"/>
    <w:pPr>
      <w:spacing w:before="100" w:beforeAutospacing="1" w:after="100" w:afterAutospacing="1"/>
      <w:jc w:val="left"/>
    </w:pPr>
    <w:rPr>
      <w:rFonts w:ascii="Calibri" w:eastAsia="Times New Roman" w:hAnsi="Calibri" w:cs="Calibri"/>
      <w:color w:val="000000"/>
      <w:sz w:val="18"/>
      <w:szCs w:val="18"/>
    </w:rPr>
  </w:style>
  <w:style w:type="paragraph" w:customStyle="1" w:styleId="font6">
    <w:name w:val="font6"/>
    <w:basedOn w:val="Normal"/>
    <w:rsid w:val="005E395C"/>
    <w:pPr>
      <w:spacing w:before="100" w:beforeAutospacing="1" w:after="100" w:afterAutospacing="1"/>
      <w:jc w:val="left"/>
    </w:pPr>
    <w:rPr>
      <w:rFonts w:eastAsia="Times New Roman"/>
      <w:color w:val="000000"/>
      <w:sz w:val="18"/>
      <w:szCs w:val="18"/>
    </w:rPr>
  </w:style>
  <w:style w:type="paragraph" w:customStyle="1" w:styleId="xl65">
    <w:name w:val="xl65"/>
    <w:basedOn w:val="Normal"/>
    <w:rsid w:val="005E395C"/>
    <w:pPr>
      <w:spacing w:before="100" w:beforeAutospacing="1" w:after="100" w:afterAutospacing="1"/>
      <w:jc w:val="left"/>
      <w:textAlignment w:val="center"/>
    </w:pPr>
    <w:rPr>
      <w:rFonts w:eastAsia="Times New Roman"/>
      <w:sz w:val="24"/>
      <w:szCs w:val="24"/>
    </w:rPr>
  </w:style>
  <w:style w:type="paragraph" w:customStyle="1" w:styleId="xl66">
    <w:name w:val="xl66"/>
    <w:basedOn w:val="Normal"/>
    <w:rsid w:val="005E395C"/>
    <w:pPr>
      <w:pBdr>
        <w:top w:val="single" w:sz="8" w:space="0" w:color="auto"/>
        <w:left w:val="single" w:sz="8" w:space="0" w:color="auto"/>
        <w:bottom w:val="single" w:sz="8" w:space="0" w:color="auto"/>
        <w:right w:val="single" w:sz="4" w:space="0" w:color="auto"/>
      </w:pBdr>
      <w:shd w:val="clear" w:color="000000" w:fill="D9E1F2"/>
      <w:spacing w:before="100" w:beforeAutospacing="1" w:after="100" w:afterAutospacing="1"/>
      <w:jc w:val="left"/>
    </w:pPr>
    <w:rPr>
      <w:rFonts w:eastAsia="Times New Roman"/>
      <w:b/>
      <w:bCs/>
      <w:sz w:val="24"/>
      <w:szCs w:val="24"/>
    </w:rPr>
  </w:style>
  <w:style w:type="paragraph" w:customStyle="1" w:styleId="xl67">
    <w:name w:val="xl67"/>
    <w:basedOn w:val="Normal"/>
    <w:rsid w:val="005E395C"/>
    <w:pPr>
      <w:pBdr>
        <w:top w:val="single" w:sz="8" w:space="0" w:color="auto"/>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eastAsia="Times New Roman"/>
      <w:b/>
      <w:bCs/>
      <w:sz w:val="24"/>
      <w:szCs w:val="24"/>
    </w:rPr>
  </w:style>
  <w:style w:type="paragraph" w:customStyle="1" w:styleId="xl68">
    <w:name w:val="xl68"/>
    <w:basedOn w:val="Normal"/>
    <w:rsid w:val="005E395C"/>
    <w:pPr>
      <w:pBdr>
        <w:top w:val="single" w:sz="8" w:space="0" w:color="auto"/>
        <w:left w:val="single" w:sz="4" w:space="0" w:color="auto"/>
        <w:bottom w:val="single" w:sz="8" w:space="0" w:color="auto"/>
        <w:right w:val="single" w:sz="8" w:space="0" w:color="auto"/>
      </w:pBdr>
      <w:shd w:val="clear" w:color="000000" w:fill="D9E1F2"/>
      <w:spacing w:before="100" w:beforeAutospacing="1" w:after="100" w:afterAutospacing="1"/>
      <w:jc w:val="center"/>
      <w:textAlignment w:val="center"/>
    </w:pPr>
    <w:rPr>
      <w:rFonts w:eastAsia="Times New Roman"/>
      <w:b/>
      <w:bCs/>
      <w:sz w:val="24"/>
      <w:szCs w:val="24"/>
    </w:rPr>
  </w:style>
  <w:style w:type="paragraph" w:customStyle="1" w:styleId="xl69">
    <w:name w:val="xl69"/>
    <w:basedOn w:val="Normal"/>
    <w:rsid w:val="005E39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70">
    <w:name w:val="xl70"/>
    <w:basedOn w:val="Normal"/>
    <w:rsid w:val="005E395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1">
    <w:name w:val="xl71"/>
    <w:basedOn w:val="Normal"/>
    <w:rsid w:val="005E39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72">
    <w:name w:val="xl72"/>
    <w:basedOn w:val="Normal"/>
    <w:rsid w:val="005E395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3">
    <w:name w:val="xl73"/>
    <w:basedOn w:val="Normal"/>
    <w:rsid w:val="005E395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74">
    <w:name w:val="xl74"/>
    <w:basedOn w:val="Normal"/>
    <w:rsid w:val="005E395C"/>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75">
    <w:name w:val="xl75"/>
    <w:basedOn w:val="Normal"/>
    <w:rsid w:val="005E395C"/>
    <w:pPr>
      <w:pBdr>
        <w:top w:val="single" w:sz="8" w:space="0" w:color="auto"/>
        <w:left w:val="single" w:sz="8" w:space="0" w:color="auto"/>
        <w:bottom w:val="single" w:sz="4" w:space="0" w:color="auto"/>
        <w:right w:val="single" w:sz="8" w:space="0" w:color="auto"/>
      </w:pBdr>
      <w:shd w:val="clear" w:color="000000" w:fill="D9E1F2"/>
      <w:spacing w:before="100" w:beforeAutospacing="1" w:after="100" w:afterAutospacing="1"/>
      <w:jc w:val="left"/>
    </w:pPr>
    <w:rPr>
      <w:rFonts w:eastAsia="Times New Roman"/>
      <w:sz w:val="24"/>
      <w:szCs w:val="24"/>
    </w:rPr>
  </w:style>
  <w:style w:type="paragraph" w:customStyle="1" w:styleId="xl76">
    <w:name w:val="xl76"/>
    <w:basedOn w:val="Normal"/>
    <w:rsid w:val="005E395C"/>
    <w:pPr>
      <w:pBdr>
        <w:top w:val="single" w:sz="4" w:space="0" w:color="auto"/>
        <w:left w:val="single" w:sz="8" w:space="0" w:color="auto"/>
        <w:bottom w:val="single" w:sz="4" w:space="0" w:color="auto"/>
        <w:right w:val="single" w:sz="8" w:space="0" w:color="auto"/>
      </w:pBdr>
      <w:shd w:val="clear" w:color="000000" w:fill="D9E1F2"/>
      <w:spacing w:before="100" w:beforeAutospacing="1" w:after="100" w:afterAutospacing="1"/>
      <w:jc w:val="left"/>
    </w:pPr>
    <w:rPr>
      <w:rFonts w:eastAsia="Times New Roman"/>
      <w:sz w:val="24"/>
      <w:szCs w:val="24"/>
    </w:rPr>
  </w:style>
  <w:style w:type="paragraph" w:customStyle="1" w:styleId="xl77">
    <w:name w:val="xl77"/>
    <w:basedOn w:val="Normal"/>
    <w:rsid w:val="005E395C"/>
    <w:pPr>
      <w:pBdr>
        <w:top w:val="single" w:sz="4" w:space="0" w:color="auto"/>
        <w:left w:val="single" w:sz="8" w:space="0" w:color="auto"/>
        <w:bottom w:val="single" w:sz="4" w:space="0" w:color="auto"/>
        <w:right w:val="single" w:sz="8" w:space="0" w:color="auto"/>
      </w:pBdr>
      <w:shd w:val="clear" w:color="000000" w:fill="D9E1F2"/>
      <w:spacing w:before="100" w:beforeAutospacing="1" w:after="100" w:afterAutospacing="1"/>
      <w:jc w:val="left"/>
    </w:pPr>
    <w:rPr>
      <w:rFonts w:eastAsia="Times New Roman"/>
      <w:sz w:val="24"/>
      <w:szCs w:val="24"/>
    </w:rPr>
  </w:style>
  <w:style w:type="paragraph" w:customStyle="1" w:styleId="xl78">
    <w:name w:val="xl78"/>
    <w:basedOn w:val="Normal"/>
    <w:rsid w:val="005E395C"/>
    <w:pPr>
      <w:pBdr>
        <w:top w:val="single" w:sz="4" w:space="0" w:color="auto"/>
        <w:left w:val="single" w:sz="8" w:space="0" w:color="auto"/>
        <w:bottom w:val="single" w:sz="8" w:space="0" w:color="auto"/>
        <w:right w:val="single" w:sz="8" w:space="0" w:color="auto"/>
      </w:pBdr>
      <w:shd w:val="clear" w:color="000000" w:fill="D9E1F2"/>
      <w:spacing w:before="100" w:beforeAutospacing="1" w:after="100" w:afterAutospacing="1"/>
      <w:jc w:val="left"/>
    </w:pPr>
    <w:rPr>
      <w:rFonts w:eastAsia="Times New Roman"/>
      <w:sz w:val="24"/>
      <w:szCs w:val="24"/>
    </w:rPr>
  </w:style>
  <w:style w:type="paragraph" w:customStyle="1" w:styleId="xl79">
    <w:name w:val="xl79"/>
    <w:basedOn w:val="Normal"/>
    <w:rsid w:val="005E395C"/>
    <w:pPr>
      <w:spacing w:before="100" w:beforeAutospacing="1" w:after="100" w:afterAutospacing="1"/>
      <w:jc w:val="left"/>
      <w:textAlignment w:val="center"/>
    </w:pPr>
    <w:rPr>
      <w:rFonts w:eastAsia="Times New Roman"/>
      <w:sz w:val="18"/>
      <w:szCs w:val="18"/>
    </w:rPr>
  </w:style>
  <w:style w:type="paragraph" w:customStyle="1" w:styleId="xl80">
    <w:name w:val="xl80"/>
    <w:basedOn w:val="Normal"/>
    <w:rsid w:val="005E395C"/>
    <w:pPr>
      <w:spacing w:before="100" w:beforeAutospacing="1" w:after="100" w:afterAutospacing="1"/>
      <w:jc w:val="left"/>
      <w:textAlignment w:val="center"/>
    </w:pPr>
    <w:rPr>
      <w:rFonts w:eastAsia="Times New Roman"/>
      <w:sz w:val="18"/>
      <w:szCs w:val="18"/>
    </w:rPr>
  </w:style>
  <w:style w:type="paragraph" w:customStyle="1" w:styleId="xl81">
    <w:name w:val="xl81"/>
    <w:basedOn w:val="Normal"/>
    <w:rsid w:val="005E395C"/>
    <w:pPr>
      <w:spacing w:before="100" w:beforeAutospacing="1" w:after="100" w:afterAutospacing="1"/>
      <w:jc w:val="center"/>
      <w:textAlignment w:val="center"/>
    </w:pPr>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osta@vlada.gov.cz"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FA95B-186C-4B61-AA07-1B6663979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32</Pages>
  <Words>15948</Words>
  <Characters>94100</Characters>
  <Application>Microsoft Office Word</Application>
  <DocSecurity>0</DocSecurity>
  <Lines>784</Lines>
  <Paragraphs>219</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109829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Štipáková Veronika</dc:creator>
  <cp:lastModifiedBy>AL</cp:lastModifiedBy>
  <cp:revision>5</cp:revision>
  <cp:lastPrinted>2024-12-17T12:40:00Z</cp:lastPrinted>
  <dcterms:created xsi:type="dcterms:W3CDTF">2024-12-18T09:59:00Z</dcterms:created>
  <dcterms:modified xsi:type="dcterms:W3CDTF">2024-12-18T11:05:00Z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13996-2024-UVCR-220</vt:lpwstr>
  </property>
  <property fmtid="{D5CDD505-2E9C-101B-9397-08002B2CF9AE}" pid="6" name="CJ_PostaDoruc_PisemnostOdpovedNa_Pisemnost">
    <vt:lpwstr>XXX-XXX-XXX</vt:lpwstr>
  </property>
  <property fmtid="{D5CDD505-2E9C-101B-9397-08002B2CF9AE}" pid="7" name="CJ_Spis_Pisemnost">
    <vt:lpwstr>13996-2024-UVCR</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18.12.2024</vt:lpwstr>
  </property>
  <property fmtid="{D5CDD505-2E9C-101B-9397-08002B2CF9AE}" pid="13" name="DisplayName_CisloObalky_PostaOdes">
    <vt:lpwstr>ČÍSLO OBÁLKY</vt:lpwstr>
  </property>
  <property fmtid="{D5CDD505-2E9C-101B-9397-08002B2CF9AE}" pid="14" name="DisplayName_CJCol">
    <vt:lpwstr>&lt;TABLE&gt;&lt;TR&gt;&lt;TD&gt;Č.j.:&lt;/TD&gt;&lt;TD&gt;&lt;STRIKE&gt;71635-2024-UVCR&lt;/STRIKE&gt;&lt;/TD&gt;&lt;/TR&gt;&lt;TR&gt;&lt;TD&gt;&lt;/TD&gt;&lt;TD&gt;13996-2024-UVCR-220&lt;/TD&gt;&lt;/TR&gt;&lt;TR&gt;&lt;TD&gt;&lt;/TD&gt;&lt;TD&gt;&lt;/TD&gt;&lt;/TR&gt;&lt;/TABLE&gt;</vt:lpwstr>
  </property>
  <property fmtid="{D5CDD505-2E9C-101B-9397-08002B2CF9AE}" pid="15" name="DisplayName_PoziceMa_Pisemnost">
    <vt:lpwstr>Alena Lupjanová</vt:lpwstr>
  </property>
  <property fmtid="{D5CDD505-2E9C-101B-9397-08002B2CF9AE}" pid="16" name="DisplayName_SlozkaStupenUtajeniCollection_Slozka_Pisemnost">
    <vt:lpwstr/>
  </property>
  <property fmtid="{D5CDD505-2E9C-101B-9397-08002B2CF9AE}" pid="17" name="DisplayName_SpisovyUzel_PoziceZodpo_Pisemnost">
    <vt:lpwstr>Odbor právní</vt:lpwstr>
  </property>
  <property fmtid="{D5CDD505-2E9C-101B-9397-08002B2CF9AE}" pid="18" name="DisplayName_Spis_Pisemnost">
    <vt:lpwstr>Registr smluv 04/2024 - 12/2024</vt:lpwstr>
  </property>
  <property fmtid="{D5CDD505-2E9C-101B-9397-08002B2CF9AE}" pid="19" name="DisplayName_UserPoriz_Pisemnost">
    <vt:lpwstr>Mgr. Alena Lupjanová</vt:lpwstr>
  </property>
  <property fmtid="{D5CDD505-2E9C-101B-9397-08002B2CF9AE}" pid="20" name="DuvodZmeny_SlozkaStupenUtajeniCollection_Slozka_Pisemnost">
    <vt:lpwstr/>
  </property>
  <property fmtid="{D5CDD505-2E9C-101B-9397-08002B2CF9AE}" pid="21" name="EC_Pisemnost">
    <vt:lpwstr>UVCR24D001HTS</vt:lpwstr>
  </property>
  <property fmtid="{D5CDD505-2E9C-101B-9397-08002B2CF9AE}" pid="22" name="Key_BarCode_Pisemnost">
    <vt:lpwstr>*UVCR24D001HTS*</vt:lpwstr>
  </property>
  <property fmtid="{D5CDD505-2E9C-101B-9397-08002B2CF9AE}" pid="23" name="Key_BarCode_PostaOdes">
    <vt:lpwstr>11101001011</vt:lpwstr>
  </property>
  <property fmtid="{D5CDD505-2E9C-101B-9397-08002B2CF9AE}" pid="24" name="KRukam">
    <vt:lpwstr>{KRukam}</vt:lpwstr>
  </property>
  <property fmtid="{D5CDD505-2E9C-101B-9397-08002B2CF9AE}" pid="25" name="NameAddress_Contact_SpisovyUzel_PoziceZodpo_Pisemnost">
    <vt:lpwstr>Úřad vlády České republiky</vt:lpwstr>
  </property>
  <property fmtid="{D5CDD505-2E9C-101B-9397-08002B2CF9AE}" pid="26" name="NamePostalAddress_Contact_PostaOdes">
    <vt:lpwstr>{NameAddress_Contact_PostaOdes}
{PostalAddress_Contact_PostaOdes}</vt:lpwstr>
  </property>
  <property fmtid="{D5CDD505-2E9C-101B-9397-08002B2CF9AE}" pid="27" name="Odkaz">
    <vt:lpwstr>ODKAZ</vt:lpwstr>
  </property>
  <property fmtid="{D5CDD505-2E9C-101B-9397-08002B2CF9AE}" pid="28" name="Password_PisemnostTypZpristupneniInformaciZOSZ_Pisemnost">
    <vt:lpwstr>ZOSZ_Password</vt:lpwstr>
  </property>
  <property fmtid="{D5CDD505-2E9C-101B-9397-08002B2CF9AE}" pid="29" name="PocetListuDokumentu_Pisemnost">
    <vt:lpwstr>0</vt:lpwstr>
  </property>
  <property fmtid="{D5CDD505-2E9C-101B-9397-08002B2CF9AE}" pid="30" name="PocetListu_Pisemnost">
    <vt:lpwstr>0/32</vt:lpwstr>
  </property>
  <property fmtid="{D5CDD505-2E9C-101B-9397-08002B2CF9AE}" pid="31" name="PocetPriloh_Pisemnost">
    <vt:lpwstr>32</vt:lpwstr>
  </property>
  <property fmtid="{D5CDD505-2E9C-101B-9397-08002B2CF9AE}" pid="32" name="Podpis">
    <vt:lpwstr/>
  </property>
  <property fmtid="{D5CDD505-2E9C-101B-9397-08002B2CF9AE}" pid="33" name="PoleVlastnost">
    <vt:lpwstr/>
  </property>
  <property fmtid="{D5CDD505-2E9C-101B-9397-08002B2CF9AE}" pid="34" name="PostalAddress_Contact_SpisovyUzel_PoziceZodpo_Pisemnost">
    <vt:lpwstr>nábřeží Edvarda Beneše 4/128
11801 Praha 1 - Malá Strana</vt:lpwstr>
  </property>
  <property fmtid="{D5CDD505-2E9C-101B-9397-08002B2CF9AE}" pid="35" name="QREC_Pisemnost">
    <vt:lpwstr>UVCR24D001HTS</vt:lpwstr>
  </property>
  <property fmtid="{D5CDD505-2E9C-101B-9397-08002B2CF9AE}" pid="36" name="RC">
    <vt:lpwstr/>
  </property>
  <property fmtid="{D5CDD505-2E9C-101B-9397-08002B2CF9AE}" pid="37" name="SkartacniZnakLhuta_PisemnostZnak">
    <vt:lpwstr>V/10</vt:lpwstr>
  </property>
  <property fmtid="{D5CDD505-2E9C-101B-9397-08002B2CF9AE}" pid="38" name="SmlouvaCislo">
    <vt:lpwstr>ČÍSLO SMLOUVY</vt:lpwstr>
  </property>
  <property fmtid="{D5CDD505-2E9C-101B-9397-08002B2CF9AE}" pid="39" name="SZ_Spis_Pisemnost">
    <vt:lpwstr>13996-2024-UVCR</vt:lpwstr>
  </property>
  <property fmtid="{D5CDD505-2E9C-101B-9397-08002B2CF9AE}" pid="40" name="TEST">
    <vt:lpwstr>testovací pole</vt:lpwstr>
  </property>
  <property fmtid="{D5CDD505-2E9C-101B-9397-08002B2CF9AE}" pid="41" name="TypPrilohy_Pisemnost">
    <vt:lpwstr>32 Dokument</vt:lpwstr>
  </property>
  <property fmtid="{D5CDD505-2E9C-101B-9397-08002B2CF9AE}" pid="42" name="UserName_PisemnostTypZpristupneniInformaciZOSZ_Pisemnost">
    <vt:lpwstr>ZOSZ_UserName</vt:lpwstr>
  </property>
  <property fmtid="{D5CDD505-2E9C-101B-9397-08002B2CF9AE}" pid="43" name="Vec_Pisemnost">
    <vt:lpwstr>OSN - Smlouva o dílo - Úpravy Slavíčkovy vily pro zřízení dětských skupin</vt:lpwstr>
  </property>
  <property fmtid="{D5CDD505-2E9C-101B-9397-08002B2CF9AE}" pid="44" name="Zkratka_SpisovyUzel_PoziceZodpo_Pisemnost">
    <vt:lpwstr>OPR</vt:lpwstr>
  </property>
</Properties>
</file>