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left"/>
      </w:tblPr>
      <w:tblGrid>
        <w:gridCol w:w="4790"/>
        <w:gridCol w:w="202"/>
        <w:gridCol w:w="302"/>
        <w:gridCol w:w="1454"/>
        <w:gridCol w:w="1450"/>
        <w:gridCol w:w="1454"/>
        <w:gridCol w:w="1478"/>
      </w:tblGrid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POLOŽKOVÝ ROZPOČET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Dodávka a instalace nábytku do ŠD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Učebna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6"/>
              </w:rPr>
              <w:t>Cena Kč bez</w:t>
              <w:br/>
              <w:t>DPH/ks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5"/>
              </w:rPr>
              <w:t>Cena v Kč bez</w:t>
              <w:br/>
              <w:t>DPH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DPH v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300" w:right="0" w:firstLine="0"/>
            </w:pPr>
            <w:r>
              <w:rPr>
                <w:rStyle w:val="CharStyle5"/>
              </w:rPr>
              <w:t>Cena v Kč</w:t>
              <w:br/>
              <w:t>včetně DPH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Skříň s dvířka 1/1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2 546,91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2 546,91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534,85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3 081,76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Skříň s dvířky I/2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2 597,80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5 195,60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1 091,08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6 286,67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Skříň s dvířky I/3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2 517,12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2 517,12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528,60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3 045,72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Zásuvková skříň I/4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3 121,58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3 121,58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655,53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3 777,11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Zásuvková skříň I/5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3 690,04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3 690,04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774,91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4 464,95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Policová skříň I/6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3 999,10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3 999,10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839,81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4 838,91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Policová skříň I/7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3 846,43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3 846,43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807,75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4 654,18 Kč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Skříň s dvířky I/8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2 654,89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2 654,89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557,53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3 212,42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Kombinovaná zásuvková a policová skříň I/9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4 988,32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4 988,32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1 047,55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6 035,87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Skříň s dvířky 1/10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8 021,77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8 021,77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1 684,57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9 706,35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Kombinovaná dvířková a policová skříň 1/11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5 353,23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5 353,23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1 124,18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6 477,40 Kč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Učebna 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Skříň s dvířky 11/1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3 416,98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6 833,96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1 435,13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8 269,09 Kč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Policová skříň II/2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2 385,56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2 385,56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500,97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2 886,52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Kombinovaná dvířková a policová skříň II/3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3 987,92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7 975,85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1 674,93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9 650,78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Policová skříň II/4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3 163,78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3 163,78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664,39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3 828,17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Lavice s úložným prostorem II/5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1 648,29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1 648,29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346,14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1 994,43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Lavice s úložným prostorem II/6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1 648,29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1 648,29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346,14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1 994,43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Dětská skříňka s dvířky II/7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1 793,51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1 793,51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376,64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2 170,15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Dětská skříňka s dvířka II/8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1 793,51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5 380,53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1 129,91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6 510,45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Dětská skříň s dvířky II/9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1 793,51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5 380,53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1 129,91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6 510,45 Kč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Dětská skříňka s dvířky 11/10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1 594,92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4 784,76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1 004,80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5 789,57 Kč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Dětská policová skříň 11/11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1 413,71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4 241,13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890,64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5 131,76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Dětský stůl 11/12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2 118,70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2 118,70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444,93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2 563,63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Dětská zásuvková skříň 11/13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2 590,35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7 771,05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1 631,92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9 402,98 Kč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Učebna III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Kombinovaná kontejnerová policová a dvířkoví skříň 111/1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4 877,85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19 511,41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4 097,40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6"/>
              </w:rPr>
              <w:t>23 608,81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Police III/2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1 390,13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1 390,13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291,93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1 682,05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policová skříň III/3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1 845,64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3 691,28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775,17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4 466,45 Kč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Police líl/4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1 501,83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1 501,83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315,38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1 817,22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Dvojskříň s dvířky III/5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4 897,71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9 795,43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2 057,04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6"/>
              </w:rPr>
              <w:t>11 852,46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Skříň se zásuvkami III/6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3 147,64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15 738,21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3 305,03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6"/>
              </w:rPr>
              <w:t>19 043,24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Policová skříň III/7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1 457,15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4 371,45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918,00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5 289,46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Kombinovaná zásuvková a dvířková skříň III/8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3 351,20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3 351,20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703,75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4 054,95 Kč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Učebna IV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Dvojskříň s dvířky IV/1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5 832,32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5 832,32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1 224,79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7 057,11 Kč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Police IV/2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1 184,09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1 184,09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248,66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1 432,75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Skříň se zásuvkami IV/3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3 156,33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3 156,33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662,83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3 819,16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Police IV/4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1 501,83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6 007,33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1 261,54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7 268,87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kontejner se zásuvkami IV/5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2 699,58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2 699,58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566,91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3 266,49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policová skříň IV/6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2 224,20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2 224,20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467,08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2 691,28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kombinovaná zásuvková a dvířková skříň IV/7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6 817,82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27 271,30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5 726,97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6"/>
              </w:rPr>
              <w:t>32 998,27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kombinovaná zásuvková a dvířková skříň IV/8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3 352,44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3 352,44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704,01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4 056,45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131" w:h="12178" w:wrap="none" w:vAnchor="page" w:hAnchor="page" w:x="434" w:y="11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212 139,47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44 549,29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1131" w:h="12178" w:wrap="none" w:vAnchor="page" w:hAnchor="page" w:x="434" w:y="11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256 688,76 Kč</w:t>
            </w:r>
          </w:p>
        </w:tc>
      </w:tr>
    </w:tbl>
    <w:p>
      <w:pPr>
        <w:pStyle w:val="Style7"/>
        <w:framePr w:w="2026" w:h="519" w:hRule="exact" w:wrap="none" w:vAnchor="page" w:hAnchor="page" w:x="7763" w:y="14040"/>
        <w:widowControl w:val="0"/>
        <w:keepNext w:val="0"/>
        <w:keepLines w:val="0"/>
        <w:shd w:val="clear" w:color="auto" w:fill="auto"/>
        <w:bidi w:val="0"/>
        <w:jc w:val="left"/>
        <w:spacing w:before="0" w:after="24" w:line="180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NOVATRONIC, s.r.o.</w:t>
      </w:r>
    </w:p>
    <w:p>
      <w:pPr>
        <w:pStyle w:val="Style9"/>
        <w:framePr w:w="2026" w:h="519" w:hRule="exact" w:wrap="none" w:vAnchor="page" w:hAnchor="page" w:x="7763" w:y="1404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19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 potokaJ^ClZťW "^0</w:t>
      </w:r>
    </w:p>
    <w:p>
      <w:pPr>
        <w:pStyle w:val="Style11"/>
        <w:framePr w:w="2947" w:h="481" w:hRule="exact" w:wrap="none" w:vAnchor="page" w:hAnchor="page" w:x="6746" w:y="147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5302701 , DIČ: CZ62302701</w:t>
        <w:br/>
      </w:r>
      <w:r>
        <w:fldChar w:fldCharType="begin"/>
      </w:r>
      <w:r>
        <w:rPr>
          <w:color w:val="000000"/>
        </w:rPr>
        <w:instrText> HYPERLINK "http://www.novatronic.cz" </w:instrText>
      </w:r>
      <w:r>
        <w:fldChar w:fldCharType="separate"/>
      </w:r>
      <w:r>
        <w:rPr>
          <w:rStyle w:val="Hyperlink"/>
          <w:lang w:val="en-US" w:eastAsia="en-US" w:bidi="en-US"/>
          <w:rFonts w:ascii="Arial Unicode MS" w:eastAsia="Arial Unicode MS" w:hAnsi="Arial Unicode MS" w:cs="Arial Unicode MS"/>
          <w:w w:val="100"/>
          <w:spacing w:val="0"/>
          <w:position w:val="0"/>
        </w:rPr>
        <w:t>www.novatronic.cz</w:t>
      </w:r>
      <w:r>
        <w:fldChar w:fldCharType="end"/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, +420 583 21 34 34</w:t>
      </w: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0.1pt;margin-top:706.8pt;width:123.85pt;height:32.65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Základní text (2) + Arial Unicode MS,9 pt,Tučné"/>
    <w:basedOn w:val="CharStyle4"/>
    <w:rPr>
      <w:lang w:val="cs-CZ" w:eastAsia="cs-CZ" w:bidi="cs-CZ"/>
      <w:b/>
      <w:bCs/>
      <w:sz w:val="18"/>
      <w:szCs w:val="18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6">
    <w:name w:val="Základní text (2) + Arial Unicode MS,8,5 pt"/>
    <w:basedOn w:val="CharStyle4"/>
    <w:rPr>
      <w:lang w:val="cs-CZ" w:eastAsia="cs-CZ" w:bidi="cs-CZ"/>
      <w:sz w:val="17"/>
      <w:szCs w:val="17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8">
    <w:name w:val="Titulek obrázku (2)_"/>
    <w:basedOn w:val="DefaultParagraphFont"/>
    <w:link w:val="Style7"/>
    <w:rPr>
      <w:b/>
      <w:bCs/>
      <w:i w:val="0"/>
      <w:iCs w:val="0"/>
      <w:u w:val="none"/>
      <w:strike w:val="0"/>
      <w:smallCaps w:val="0"/>
      <w:sz w:val="18"/>
      <w:szCs w:val="18"/>
    </w:rPr>
  </w:style>
  <w:style w:type="character" w:customStyle="1" w:styleId="CharStyle10">
    <w:name w:val="Titulek obrázku (3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5"/>
      <w:szCs w:val="15"/>
      <w:rFonts w:ascii="Trebuchet MS" w:eastAsia="Trebuchet MS" w:hAnsi="Trebuchet MS" w:cs="Trebuchet MS"/>
    </w:rPr>
  </w:style>
  <w:style w:type="character" w:customStyle="1" w:styleId="CharStyle12">
    <w:name w:val="Titulek obrázku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">
    <w:name w:val="Titulek obrázku (2)"/>
    <w:basedOn w:val="Normal"/>
    <w:link w:val="CharStyle8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18"/>
      <w:szCs w:val="18"/>
    </w:rPr>
  </w:style>
  <w:style w:type="paragraph" w:customStyle="1" w:styleId="Style9">
    <w:name w:val="Titulek obrázku (3)"/>
    <w:basedOn w:val="Normal"/>
    <w:link w:val="CharStyle10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rebuchet MS" w:eastAsia="Trebuchet MS" w:hAnsi="Trebuchet MS" w:cs="Trebuchet MS"/>
    </w:rPr>
  </w:style>
  <w:style w:type="paragraph" w:customStyle="1" w:styleId="Style11">
    <w:name w:val="Titulek obrázku"/>
    <w:basedOn w:val="Normal"/>
    <w:link w:val="CharStyle12"/>
    <w:pPr>
      <w:widowControl w:val="0"/>
      <w:shd w:val="clear" w:color="auto" w:fill="FFFFFF"/>
      <w:spacing w:line="216" w:lineRule="exact"/>
      <w:ind w:firstLine="640"/>
    </w:pPr>
    <w:rPr>
      <w:b w:val="0"/>
      <w:bCs w:val="0"/>
      <w:i w:val="0"/>
      <w:iCs w:val="0"/>
      <w:u w:val="none"/>
      <w:strike w:val="0"/>
      <w:smallCaps w:val="0"/>
      <w:sz w:val="16"/>
      <w:szCs w:val="16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