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5BA70" w14:textId="47DC7BFF" w:rsidR="009B1DF0" w:rsidRPr="009B1DF0" w:rsidRDefault="00990199" w:rsidP="009B1DF0">
      <w:pPr>
        <w:rPr>
          <w:sz w:val="24"/>
          <w:szCs w:val="24"/>
        </w:rPr>
      </w:pPr>
      <w:r>
        <w:rPr>
          <w:sz w:val="24"/>
          <w:szCs w:val="24"/>
        </w:rPr>
        <w:t xml:space="preserve">Příloha č. </w:t>
      </w:r>
      <w:r w:rsidR="00751877">
        <w:rPr>
          <w:sz w:val="24"/>
          <w:szCs w:val="24"/>
        </w:rPr>
        <w:t>1</w:t>
      </w:r>
      <w:r w:rsidR="009B1DF0" w:rsidRPr="009B1DF0">
        <w:rPr>
          <w:sz w:val="24"/>
          <w:szCs w:val="24"/>
        </w:rPr>
        <w:t xml:space="preserve"> zadávací dokumentace</w:t>
      </w:r>
    </w:p>
    <w:p w14:paraId="2ABE4F94" w14:textId="77777777" w:rsidR="009B1DF0" w:rsidRPr="00740F1C" w:rsidRDefault="009B1DF0" w:rsidP="009B1DF0">
      <w:pPr>
        <w:jc w:val="center"/>
        <w:rPr>
          <w:b/>
          <w:sz w:val="24"/>
          <w:szCs w:val="24"/>
          <w:u w:val="single"/>
        </w:rPr>
      </w:pPr>
    </w:p>
    <w:p w14:paraId="61FFA207" w14:textId="77777777" w:rsidR="009B1DF0" w:rsidRPr="00230598" w:rsidRDefault="009B1DF0" w:rsidP="009B1DF0">
      <w:pPr>
        <w:jc w:val="center"/>
        <w:rPr>
          <w:b/>
          <w:sz w:val="24"/>
          <w:szCs w:val="24"/>
          <w:u w:val="single"/>
        </w:rPr>
      </w:pPr>
    </w:p>
    <w:p w14:paraId="26F7C867" w14:textId="77777777" w:rsidR="009B1DF0" w:rsidRPr="009B1DF0" w:rsidRDefault="009B1DF0" w:rsidP="009B1DF0">
      <w:pPr>
        <w:jc w:val="center"/>
        <w:rPr>
          <w:b/>
          <w:sz w:val="28"/>
          <w:szCs w:val="28"/>
          <w:u w:val="single"/>
        </w:rPr>
      </w:pPr>
      <w:r w:rsidRPr="009B1DF0">
        <w:rPr>
          <w:b/>
          <w:sz w:val="28"/>
          <w:szCs w:val="28"/>
          <w:u w:val="single"/>
        </w:rPr>
        <w:t xml:space="preserve">Požadavky a podmínky pro výkon ostrahy </w:t>
      </w:r>
    </w:p>
    <w:p w14:paraId="0ACFD370" w14:textId="50EE22B4" w:rsidR="009B1DF0" w:rsidRPr="009B1DF0" w:rsidRDefault="009B1DF0" w:rsidP="009B1DF0">
      <w:pPr>
        <w:jc w:val="center"/>
        <w:rPr>
          <w:b/>
          <w:sz w:val="28"/>
          <w:szCs w:val="28"/>
          <w:u w:val="single"/>
        </w:rPr>
      </w:pPr>
      <w:r w:rsidRPr="009B1DF0">
        <w:rPr>
          <w:b/>
          <w:sz w:val="28"/>
          <w:szCs w:val="28"/>
          <w:u w:val="single"/>
        </w:rPr>
        <w:t>objekt</w:t>
      </w:r>
      <w:r w:rsidR="002439CF">
        <w:rPr>
          <w:b/>
          <w:sz w:val="28"/>
          <w:szCs w:val="28"/>
          <w:u w:val="single"/>
        </w:rPr>
        <w:t>u</w:t>
      </w:r>
      <w:r w:rsidRPr="009B1DF0">
        <w:rPr>
          <w:b/>
          <w:sz w:val="28"/>
          <w:szCs w:val="28"/>
          <w:u w:val="single"/>
        </w:rPr>
        <w:t xml:space="preserve"> </w:t>
      </w:r>
      <w:r w:rsidR="002439CF">
        <w:rPr>
          <w:b/>
          <w:sz w:val="28"/>
          <w:szCs w:val="28"/>
          <w:u w:val="single"/>
        </w:rPr>
        <w:t>Kožná</w:t>
      </w:r>
      <w:r w:rsidR="00C006AC">
        <w:rPr>
          <w:b/>
          <w:sz w:val="28"/>
          <w:szCs w:val="28"/>
          <w:u w:val="single"/>
        </w:rPr>
        <w:t xml:space="preserve"> </w:t>
      </w:r>
    </w:p>
    <w:p w14:paraId="61EF361E" w14:textId="77777777" w:rsidR="00980DE0" w:rsidRPr="0043441A" w:rsidRDefault="00980DE0" w:rsidP="009B1DF0">
      <w:pPr>
        <w:shd w:val="clear" w:color="auto" w:fill="FFFFFF" w:themeFill="background1"/>
        <w:rPr>
          <w:b/>
          <w:color w:val="FFFFFF"/>
          <w:sz w:val="24"/>
          <w:szCs w:val="24"/>
        </w:rPr>
      </w:pPr>
    </w:p>
    <w:p w14:paraId="30FC1336" w14:textId="77777777" w:rsidR="007C4F79" w:rsidRPr="00740F1C" w:rsidRDefault="007C4F79" w:rsidP="009B1DF0">
      <w:pPr>
        <w:shd w:val="clear" w:color="auto" w:fill="FFFFFF" w:themeFill="background1"/>
        <w:rPr>
          <w:b/>
          <w:color w:val="FFFFFF"/>
          <w:sz w:val="24"/>
          <w:szCs w:val="24"/>
        </w:rPr>
      </w:pPr>
    </w:p>
    <w:p w14:paraId="5179D130" w14:textId="77777777" w:rsidR="009B1DF0" w:rsidRPr="009B1DF0" w:rsidRDefault="009B1DF0" w:rsidP="009B1DF0">
      <w:pPr>
        <w:numPr>
          <w:ilvl w:val="0"/>
          <w:numId w:val="1"/>
        </w:numPr>
        <w:shd w:val="clear" w:color="auto" w:fill="000000"/>
        <w:ind w:left="567" w:hanging="567"/>
        <w:jc w:val="both"/>
        <w:rPr>
          <w:b/>
          <w:color w:val="FFFFFF"/>
          <w:sz w:val="26"/>
          <w:szCs w:val="26"/>
        </w:rPr>
      </w:pPr>
      <w:r w:rsidRPr="009B1DF0">
        <w:rPr>
          <w:b/>
          <w:color w:val="FFFFFF"/>
          <w:sz w:val="26"/>
          <w:szCs w:val="26"/>
        </w:rPr>
        <w:t>Požadavky na firmu dodavatele</w:t>
      </w:r>
    </w:p>
    <w:p w14:paraId="495AFEB8" w14:textId="77777777" w:rsidR="00980DE0" w:rsidRPr="00740F1C" w:rsidRDefault="00980DE0" w:rsidP="00980DE0">
      <w:pPr>
        <w:ind w:left="993"/>
        <w:jc w:val="both"/>
      </w:pPr>
    </w:p>
    <w:p w14:paraId="42EAC258" w14:textId="0A3EAB66" w:rsidR="009B1DF0" w:rsidRPr="00465167" w:rsidRDefault="00465167" w:rsidP="009B1DF0">
      <w:pPr>
        <w:numPr>
          <w:ilvl w:val="0"/>
          <w:numId w:val="10"/>
        </w:numPr>
        <w:ind w:left="993" w:hanging="426"/>
        <w:jc w:val="both"/>
        <w:rPr>
          <w:sz w:val="24"/>
        </w:rPr>
      </w:pPr>
      <w:r w:rsidRPr="00465167">
        <w:rPr>
          <w:sz w:val="24"/>
        </w:rPr>
        <w:t>Požadavky uvedenými níže v </w:t>
      </w:r>
      <w:r w:rsidR="009B1DF0" w:rsidRPr="00465167">
        <w:rPr>
          <w:sz w:val="24"/>
        </w:rPr>
        <w:t>to</w:t>
      </w:r>
      <w:r w:rsidRPr="00465167">
        <w:rPr>
          <w:sz w:val="24"/>
        </w:rPr>
        <w:t>m</w:t>
      </w:r>
      <w:r w:rsidR="009B1DF0" w:rsidRPr="00465167">
        <w:rPr>
          <w:sz w:val="24"/>
        </w:rPr>
        <w:t xml:space="preserve">to oddílu se doplňují nebo </w:t>
      </w:r>
      <w:r w:rsidR="00A46626">
        <w:rPr>
          <w:sz w:val="24"/>
        </w:rPr>
        <w:t>upřesňují</w:t>
      </w:r>
      <w:r w:rsidR="00A46626" w:rsidRPr="00465167">
        <w:rPr>
          <w:sz w:val="24"/>
        </w:rPr>
        <w:t xml:space="preserve"> </w:t>
      </w:r>
      <w:r w:rsidR="009B1DF0" w:rsidRPr="00465167">
        <w:rPr>
          <w:sz w:val="24"/>
        </w:rPr>
        <w:t xml:space="preserve">základní požadavky na firmu dodavatele stanovené smlouvou. </w:t>
      </w:r>
    </w:p>
    <w:p w14:paraId="432E7A38" w14:textId="77777777" w:rsidR="009B1DF0" w:rsidRPr="00371DBE" w:rsidRDefault="009B1DF0" w:rsidP="009B1DF0">
      <w:pPr>
        <w:numPr>
          <w:ilvl w:val="0"/>
          <w:numId w:val="10"/>
        </w:numPr>
        <w:ind w:left="993" w:hanging="426"/>
        <w:jc w:val="both"/>
        <w:rPr>
          <w:sz w:val="24"/>
        </w:rPr>
      </w:pPr>
      <w:r w:rsidRPr="00F07434">
        <w:rPr>
          <w:sz w:val="24"/>
        </w:rPr>
        <w:t>Dodavatel musí od samého počátku smluvního vztahu a po celou dobu jeho trvání poskytovat svým zaměstnancům, kteří budou vykonávat bezpečnostní služby podle této smlouvy</w:t>
      </w:r>
      <w:r w:rsidR="00F07434" w:rsidRPr="00F07434">
        <w:rPr>
          <w:sz w:val="24"/>
        </w:rPr>
        <w:t xml:space="preserve"> (dále jen </w:t>
      </w:r>
      <w:r w:rsidR="00F07434" w:rsidRPr="00F07434">
        <w:rPr>
          <w:i/>
          <w:sz w:val="24"/>
        </w:rPr>
        <w:t>„bezpečnostní pracovníci“</w:t>
      </w:r>
      <w:r w:rsidR="00F07434" w:rsidRPr="00F07434">
        <w:rPr>
          <w:sz w:val="24"/>
        </w:rPr>
        <w:t>)</w:t>
      </w:r>
      <w:r w:rsidRPr="00F07434">
        <w:rPr>
          <w:sz w:val="24"/>
        </w:rPr>
        <w:t xml:space="preserve"> minimálně </w:t>
      </w:r>
      <w:r w:rsidRPr="00F07434">
        <w:rPr>
          <w:b/>
          <w:sz w:val="24"/>
        </w:rPr>
        <w:t>vybavení</w:t>
      </w:r>
      <w:r w:rsidR="00740F1C">
        <w:rPr>
          <w:b/>
          <w:sz w:val="24"/>
        </w:rPr>
        <w:t>, výstroj a výzbroj</w:t>
      </w:r>
      <w:r w:rsidRPr="00F07434">
        <w:rPr>
          <w:b/>
          <w:sz w:val="24"/>
        </w:rPr>
        <w:t xml:space="preserve"> </w:t>
      </w:r>
      <w:r w:rsidRPr="00F07434">
        <w:rPr>
          <w:sz w:val="24"/>
        </w:rPr>
        <w:t xml:space="preserve">uvedené </w:t>
      </w:r>
      <w:r w:rsidRPr="00371DBE">
        <w:rPr>
          <w:sz w:val="24"/>
        </w:rPr>
        <w:t>dále v odst. a), b) a c).</w:t>
      </w:r>
    </w:p>
    <w:p w14:paraId="69137E6C" w14:textId="77777777" w:rsidR="009B1DF0" w:rsidRPr="00371DBE" w:rsidRDefault="009B1DF0" w:rsidP="009B1DF0">
      <w:pPr>
        <w:ind w:left="993"/>
        <w:jc w:val="both"/>
        <w:rPr>
          <w:sz w:val="24"/>
        </w:rPr>
      </w:pPr>
      <w:r w:rsidRPr="00371DBE">
        <w:rPr>
          <w:sz w:val="24"/>
        </w:rPr>
        <w:t xml:space="preserve">  </w:t>
      </w:r>
    </w:p>
    <w:p w14:paraId="2BE5EB66" w14:textId="77777777" w:rsidR="009B1DF0" w:rsidRPr="00371DBE" w:rsidRDefault="00F07434" w:rsidP="009B1DF0">
      <w:pPr>
        <w:numPr>
          <w:ilvl w:val="0"/>
          <w:numId w:val="11"/>
        </w:numPr>
        <w:ind w:left="1843" w:hanging="425"/>
        <w:rPr>
          <w:sz w:val="24"/>
        </w:rPr>
      </w:pPr>
      <w:r w:rsidRPr="00371DBE">
        <w:rPr>
          <w:b/>
          <w:sz w:val="24"/>
        </w:rPr>
        <w:t>Bezpečnostním pracovníkům</w:t>
      </w:r>
      <w:r w:rsidR="009B1DF0" w:rsidRPr="00371DBE">
        <w:rPr>
          <w:b/>
          <w:sz w:val="24"/>
        </w:rPr>
        <w:t xml:space="preserve"> vykonávajícím</w:t>
      </w:r>
      <w:r w:rsidR="009B1DF0" w:rsidRPr="00371DBE">
        <w:rPr>
          <w:sz w:val="24"/>
        </w:rPr>
        <w:t xml:space="preserve"> </w:t>
      </w:r>
      <w:r w:rsidR="009B1DF0" w:rsidRPr="00371DBE">
        <w:rPr>
          <w:b/>
          <w:sz w:val="24"/>
        </w:rPr>
        <w:t>fyzickou ostrahu objektů:</w:t>
      </w:r>
    </w:p>
    <w:p w14:paraId="2E846CB1" w14:textId="77777777" w:rsidR="009B1DF0" w:rsidRPr="00371DBE" w:rsidRDefault="009B1DF0" w:rsidP="00FC68EB">
      <w:pPr>
        <w:numPr>
          <w:ilvl w:val="0"/>
          <w:numId w:val="13"/>
        </w:numPr>
        <w:ind w:left="2410" w:hanging="425"/>
        <w:jc w:val="both"/>
        <w:rPr>
          <w:sz w:val="24"/>
        </w:rPr>
      </w:pPr>
      <w:r w:rsidRPr="00371DBE">
        <w:rPr>
          <w:sz w:val="24"/>
        </w:rPr>
        <w:t xml:space="preserve">služební mobilní telefon se stálým a dostatečným kreditem na přístroji, popřípadě další komunikační prostředky individuálně vhodné pro střežený objekt (např. vysílačka); </w:t>
      </w:r>
    </w:p>
    <w:p w14:paraId="294A8477" w14:textId="7A6D42F3" w:rsidR="009B1DF0" w:rsidRPr="00371DBE" w:rsidRDefault="009B1DF0" w:rsidP="00FC68EB">
      <w:pPr>
        <w:ind w:left="2410" w:hanging="425"/>
        <w:jc w:val="both"/>
        <w:rPr>
          <w:sz w:val="24"/>
        </w:rPr>
      </w:pPr>
      <w:r w:rsidRPr="00371DBE">
        <w:rPr>
          <w:sz w:val="24"/>
        </w:rPr>
        <w:t>ab)</w:t>
      </w:r>
      <w:r w:rsidR="00FC68EB">
        <w:rPr>
          <w:sz w:val="24"/>
        </w:rPr>
        <w:tab/>
      </w:r>
      <w:r w:rsidRPr="00371DBE">
        <w:rPr>
          <w:sz w:val="24"/>
        </w:rPr>
        <w:t xml:space="preserve">prostředky osobní obrany (např. </w:t>
      </w:r>
      <w:proofErr w:type="spellStart"/>
      <w:r w:rsidRPr="00371DBE">
        <w:rPr>
          <w:sz w:val="24"/>
        </w:rPr>
        <w:t>tonfa</w:t>
      </w:r>
      <w:proofErr w:type="spellEnd"/>
      <w:r w:rsidRPr="00371DBE">
        <w:rPr>
          <w:sz w:val="24"/>
        </w:rPr>
        <w:t xml:space="preserve">, teleskopický obušek, </w:t>
      </w:r>
      <w:proofErr w:type="spellStart"/>
      <w:r w:rsidRPr="00371DBE">
        <w:rPr>
          <w:sz w:val="24"/>
        </w:rPr>
        <w:t>kasr</w:t>
      </w:r>
      <w:proofErr w:type="spellEnd"/>
      <w:r w:rsidRPr="00371DBE">
        <w:rPr>
          <w:sz w:val="24"/>
        </w:rPr>
        <w:t xml:space="preserve"> nebo paralyzér); </w:t>
      </w:r>
    </w:p>
    <w:p w14:paraId="2AC88B9E" w14:textId="442A97D9" w:rsidR="009B1DF0" w:rsidRPr="00371DBE" w:rsidRDefault="009B1DF0" w:rsidP="00FC68EB">
      <w:pPr>
        <w:ind w:left="2410" w:hanging="425"/>
        <w:jc w:val="both"/>
        <w:rPr>
          <w:sz w:val="24"/>
        </w:rPr>
      </w:pPr>
      <w:proofErr w:type="spellStart"/>
      <w:r w:rsidRPr="00371DBE">
        <w:rPr>
          <w:sz w:val="24"/>
        </w:rPr>
        <w:t>ac</w:t>
      </w:r>
      <w:proofErr w:type="spellEnd"/>
      <w:r w:rsidRPr="00371DBE">
        <w:rPr>
          <w:sz w:val="24"/>
        </w:rPr>
        <w:t>)</w:t>
      </w:r>
      <w:r w:rsidR="00FC68EB">
        <w:rPr>
          <w:sz w:val="24"/>
        </w:rPr>
        <w:tab/>
      </w:r>
      <w:r w:rsidRPr="00371DBE">
        <w:rPr>
          <w:sz w:val="24"/>
        </w:rPr>
        <w:t xml:space="preserve">přenosná nebo </w:t>
      </w:r>
      <w:proofErr w:type="spellStart"/>
      <w:r w:rsidRPr="00371DBE">
        <w:rPr>
          <w:sz w:val="24"/>
        </w:rPr>
        <w:t>čelová</w:t>
      </w:r>
      <w:proofErr w:type="spellEnd"/>
      <w:r w:rsidRPr="00371DBE">
        <w:rPr>
          <w:sz w:val="24"/>
        </w:rPr>
        <w:t xml:space="preserve"> svítilna dostatečné svítivosti; </w:t>
      </w:r>
    </w:p>
    <w:p w14:paraId="6AA103B0" w14:textId="742090A1" w:rsidR="009B1DF0" w:rsidRPr="00371DBE" w:rsidRDefault="009B1DF0" w:rsidP="00FC68EB">
      <w:pPr>
        <w:ind w:left="2410" w:hanging="425"/>
        <w:jc w:val="both"/>
        <w:rPr>
          <w:sz w:val="24"/>
        </w:rPr>
      </w:pPr>
      <w:r w:rsidRPr="00371DBE">
        <w:rPr>
          <w:sz w:val="24"/>
        </w:rPr>
        <w:t>ad)</w:t>
      </w:r>
      <w:r w:rsidR="00FC68EB">
        <w:rPr>
          <w:sz w:val="24"/>
        </w:rPr>
        <w:tab/>
      </w:r>
      <w:r w:rsidRPr="00371DBE">
        <w:rPr>
          <w:sz w:val="24"/>
        </w:rPr>
        <w:t>stejnokroj dodavatele s jasně viditelným logem;</w:t>
      </w:r>
    </w:p>
    <w:p w14:paraId="23066B7D" w14:textId="767D728B" w:rsidR="009B1DF0" w:rsidRPr="00371DBE" w:rsidRDefault="009B1DF0" w:rsidP="009B1DF0">
      <w:pPr>
        <w:ind w:left="2694" w:hanging="426"/>
        <w:rPr>
          <w:sz w:val="24"/>
        </w:rPr>
      </w:pPr>
    </w:p>
    <w:p w14:paraId="48565BE6" w14:textId="77777777" w:rsidR="004F7428" w:rsidRPr="00371DBE" w:rsidRDefault="00F07434" w:rsidP="009B1DF0">
      <w:pPr>
        <w:numPr>
          <w:ilvl w:val="0"/>
          <w:numId w:val="11"/>
        </w:numPr>
        <w:ind w:left="1843" w:hanging="425"/>
        <w:rPr>
          <w:sz w:val="24"/>
          <w:szCs w:val="24"/>
        </w:rPr>
      </w:pPr>
      <w:r w:rsidRPr="00371DBE">
        <w:rPr>
          <w:b/>
          <w:sz w:val="24"/>
          <w:szCs w:val="24"/>
        </w:rPr>
        <w:t>Bezpečnostním pracovníkům</w:t>
      </w:r>
      <w:r w:rsidR="009B1DF0" w:rsidRPr="00371DBE">
        <w:rPr>
          <w:b/>
          <w:sz w:val="24"/>
          <w:szCs w:val="24"/>
        </w:rPr>
        <w:t xml:space="preserve"> vykonávajícím službu</w:t>
      </w:r>
      <w:r w:rsidR="009B1DF0" w:rsidRPr="00740F1C">
        <w:rPr>
          <w:b/>
          <w:sz w:val="24"/>
          <w:szCs w:val="24"/>
        </w:rPr>
        <w:t xml:space="preserve"> </w:t>
      </w:r>
      <w:r w:rsidR="00740F1C">
        <w:rPr>
          <w:b/>
          <w:sz w:val="24"/>
          <w:szCs w:val="24"/>
        </w:rPr>
        <w:t xml:space="preserve">členů </w:t>
      </w:r>
      <w:r w:rsidR="009B1DF0" w:rsidRPr="00371DBE">
        <w:rPr>
          <w:b/>
          <w:sz w:val="24"/>
          <w:szCs w:val="24"/>
        </w:rPr>
        <w:t>výjezdové zásahové skupiny:</w:t>
      </w:r>
      <w:r w:rsidR="009B1DF0" w:rsidRPr="00371DBE">
        <w:rPr>
          <w:sz w:val="24"/>
          <w:szCs w:val="24"/>
        </w:rPr>
        <w:t xml:space="preserve"> </w:t>
      </w:r>
    </w:p>
    <w:p w14:paraId="341056F4" w14:textId="0C400A74" w:rsidR="009B1DF0" w:rsidRPr="00371DBE" w:rsidRDefault="009B1DF0" w:rsidP="004F7428">
      <w:pPr>
        <w:ind w:left="1843"/>
        <w:rPr>
          <w:sz w:val="24"/>
          <w:szCs w:val="24"/>
        </w:rPr>
      </w:pPr>
      <w:r w:rsidRPr="00371DBE">
        <w:rPr>
          <w:sz w:val="24"/>
          <w:szCs w:val="24"/>
        </w:rPr>
        <w:t xml:space="preserve">zásahové vozidlo </w:t>
      </w:r>
      <w:r w:rsidR="00F07434" w:rsidRPr="00371DBE">
        <w:rPr>
          <w:sz w:val="24"/>
        </w:rPr>
        <w:t xml:space="preserve">+ </w:t>
      </w:r>
      <w:r w:rsidR="004F7428" w:rsidRPr="00371DBE">
        <w:rPr>
          <w:sz w:val="24"/>
          <w:szCs w:val="24"/>
        </w:rPr>
        <w:t xml:space="preserve">výbava jako v odst. a) </w:t>
      </w:r>
      <w:r w:rsidRPr="00371DBE">
        <w:rPr>
          <w:sz w:val="24"/>
          <w:szCs w:val="24"/>
        </w:rPr>
        <w:t xml:space="preserve"> </w:t>
      </w:r>
    </w:p>
    <w:p w14:paraId="71E4A4A8" w14:textId="77777777" w:rsidR="009B1DF0" w:rsidRPr="00371DBE" w:rsidRDefault="009B1DF0" w:rsidP="009B1DF0">
      <w:pPr>
        <w:ind w:left="1843"/>
        <w:rPr>
          <w:sz w:val="24"/>
        </w:rPr>
      </w:pPr>
    </w:p>
    <w:p w14:paraId="6B8DAEF3" w14:textId="7C167CF3" w:rsidR="009B1DF0" w:rsidRPr="00371DBE" w:rsidRDefault="004F7428" w:rsidP="009B1DF0">
      <w:pPr>
        <w:numPr>
          <w:ilvl w:val="0"/>
          <w:numId w:val="11"/>
        </w:numPr>
        <w:ind w:left="1843" w:hanging="425"/>
        <w:rPr>
          <w:sz w:val="24"/>
        </w:rPr>
      </w:pPr>
      <w:r w:rsidRPr="00371DBE">
        <w:rPr>
          <w:b/>
          <w:sz w:val="24"/>
        </w:rPr>
        <w:t>Bezpečnostním pracovníkům</w:t>
      </w:r>
      <w:r w:rsidR="009B1DF0" w:rsidRPr="00371DBE">
        <w:rPr>
          <w:b/>
          <w:sz w:val="24"/>
        </w:rPr>
        <w:t xml:space="preserve"> vykonávajícím službu </w:t>
      </w:r>
      <w:r w:rsidR="00740F1C">
        <w:rPr>
          <w:b/>
          <w:sz w:val="24"/>
        </w:rPr>
        <w:t xml:space="preserve">členů </w:t>
      </w:r>
      <w:r w:rsidR="009B1DF0" w:rsidRPr="00371DBE">
        <w:rPr>
          <w:b/>
          <w:sz w:val="24"/>
        </w:rPr>
        <w:t>výjezdové ochranné skupiny</w:t>
      </w:r>
    </w:p>
    <w:p w14:paraId="357D8C1A" w14:textId="2C4BB678" w:rsidR="009B1DF0" w:rsidRPr="00371DBE" w:rsidRDefault="009B1DF0" w:rsidP="009B1DF0">
      <w:pPr>
        <w:ind w:left="1843"/>
        <w:rPr>
          <w:sz w:val="24"/>
        </w:rPr>
      </w:pPr>
      <w:r w:rsidRPr="00371DBE">
        <w:rPr>
          <w:rFonts w:eastAsia="Calibri"/>
          <w:sz w:val="24"/>
          <w:szCs w:val="22"/>
          <w:lang w:eastAsia="en-US"/>
        </w:rPr>
        <w:t xml:space="preserve">zásahové vozidlo + výbava </w:t>
      </w:r>
      <w:r w:rsidR="007F5545">
        <w:rPr>
          <w:rFonts w:eastAsia="Calibri"/>
          <w:sz w:val="24"/>
          <w:szCs w:val="22"/>
          <w:lang w:eastAsia="en-US"/>
        </w:rPr>
        <w:t>jako v odst. a)</w:t>
      </w:r>
    </w:p>
    <w:p w14:paraId="2C74839C" w14:textId="77777777" w:rsidR="00371DBE" w:rsidRDefault="00371DBE" w:rsidP="009B1DF0">
      <w:pPr>
        <w:shd w:val="clear" w:color="auto" w:fill="FFFFFF" w:themeFill="background1"/>
        <w:rPr>
          <w:b/>
          <w:color w:val="FFFFFF"/>
          <w:sz w:val="24"/>
          <w:szCs w:val="24"/>
        </w:rPr>
      </w:pPr>
    </w:p>
    <w:p w14:paraId="0CE9BA10" w14:textId="77777777" w:rsidR="00740F1C" w:rsidRPr="00740F1C" w:rsidRDefault="00740F1C" w:rsidP="009B1DF0">
      <w:pPr>
        <w:shd w:val="clear" w:color="auto" w:fill="FFFFFF" w:themeFill="background1"/>
        <w:rPr>
          <w:b/>
          <w:color w:val="FFFFFF"/>
          <w:sz w:val="24"/>
          <w:szCs w:val="24"/>
        </w:rPr>
      </w:pPr>
    </w:p>
    <w:p w14:paraId="7D93A8BD" w14:textId="77777777" w:rsidR="005A1EAC" w:rsidRPr="00E6781C" w:rsidRDefault="005A1EAC" w:rsidP="009B1DF0">
      <w:pPr>
        <w:pStyle w:val="Odstavecseseznamem"/>
        <w:numPr>
          <w:ilvl w:val="0"/>
          <w:numId w:val="1"/>
        </w:numPr>
        <w:shd w:val="clear" w:color="auto" w:fill="000000"/>
        <w:ind w:left="567" w:hanging="567"/>
        <w:rPr>
          <w:b/>
          <w:color w:val="FFFFFF"/>
          <w:sz w:val="26"/>
          <w:szCs w:val="26"/>
        </w:rPr>
      </w:pPr>
      <w:r w:rsidRPr="009B1DF0">
        <w:rPr>
          <w:b/>
          <w:color w:val="FFFFFF"/>
          <w:sz w:val="26"/>
          <w:szCs w:val="26"/>
        </w:rPr>
        <w:t>Požadavky na bezpečnostní pra</w:t>
      </w:r>
      <w:r w:rsidR="00E6781C">
        <w:rPr>
          <w:b/>
          <w:color w:val="FFFFFF"/>
          <w:sz w:val="26"/>
          <w:szCs w:val="26"/>
        </w:rPr>
        <w:t>covníky dodavatele</w:t>
      </w:r>
    </w:p>
    <w:p w14:paraId="24BD4BF4" w14:textId="77777777" w:rsidR="005A1EAC" w:rsidRPr="00740F1C" w:rsidRDefault="005A1EAC" w:rsidP="005A1EAC">
      <w:pPr>
        <w:tabs>
          <w:tab w:val="left" w:pos="709"/>
        </w:tabs>
        <w:ind w:left="993"/>
        <w:jc w:val="both"/>
      </w:pPr>
    </w:p>
    <w:p w14:paraId="0D179BB2" w14:textId="491BEB96" w:rsidR="005A1EAC" w:rsidRPr="00DC1B49" w:rsidRDefault="005A1EAC" w:rsidP="005A1EAC">
      <w:pPr>
        <w:numPr>
          <w:ilvl w:val="0"/>
          <w:numId w:val="2"/>
        </w:numPr>
        <w:tabs>
          <w:tab w:val="left" w:pos="709"/>
        </w:tabs>
        <w:ind w:left="993" w:hanging="426"/>
        <w:jc w:val="both"/>
        <w:rPr>
          <w:sz w:val="24"/>
        </w:rPr>
      </w:pPr>
      <w:r w:rsidRPr="00DC1B49">
        <w:rPr>
          <w:sz w:val="24"/>
        </w:rPr>
        <w:t xml:space="preserve">Bezpečnostní pracovníci (dále jen </w:t>
      </w:r>
      <w:r w:rsidRPr="00DC1B49">
        <w:rPr>
          <w:i/>
          <w:sz w:val="24"/>
        </w:rPr>
        <w:t>„BP“</w:t>
      </w:r>
      <w:r w:rsidRPr="00DC1B49">
        <w:rPr>
          <w:sz w:val="24"/>
        </w:rPr>
        <w:t>) musí být zdraví, fyzicky zdatní, bez jakéhokoli pohybového nebo závažnějšího zrakového či sluchového</w:t>
      </w:r>
      <w:r w:rsidR="004C3204">
        <w:rPr>
          <w:sz w:val="24"/>
        </w:rPr>
        <w:t xml:space="preserve"> </w:t>
      </w:r>
      <w:r w:rsidR="00446BCB">
        <w:rPr>
          <w:sz w:val="24"/>
        </w:rPr>
        <w:t>zdravotního omezení</w:t>
      </w:r>
      <w:r w:rsidRPr="00DC1B49">
        <w:rPr>
          <w:sz w:val="24"/>
        </w:rPr>
        <w:t>, schopní vykonávat kontrolní prohlídky objekt</w:t>
      </w:r>
      <w:r w:rsidR="00DA136E">
        <w:rPr>
          <w:sz w:val="24"/>
        </w:rPr>
        <w:t>u</w:t>
      </w:r>
      <w:r w:rsidRPr="00DC1B49">
        <w:rPr>
          <w:sz w:val="24"/>
        </w:rPr>
        <w:t xml:space="preserve"> ve dne i v noci a za všech klimatických podmínek. </w:t>
      </w:r>
    </w:p>
    <w:p w14:paraId="5DBCBD26" w14:textId="77777777" w:rsidR="005A1EAC" w:rsidRPr="00DC1B49" w:rsidRDefault="005A1EAC" w:rsidP="005A1EAC">
      <w:pPr>
        <w:numPr>
          <w:ilvl w:val="0"/>
          <w:numId w:val="2"/>
        </w:numPr>
        <w:tabs>
          <w:tab w:val="left" w:pos="709"/>
        </w:tabs>
        <w:ind w:left="993" w:hanging="426"/>
        <w:jc w:val="both"/>
        <w:rPr>
          <w:sz w:val="24"/>
        </w:rPr>
      </w:pPr>
      <w:r w:rsidRPr="00DC1B49">
        <w:rPr>
          <w:sz w:val="24"/>
        </w:rPr>
        <w:t xml:space="preserve">BP je povinen nastoupit do služby vždy včas, řádně upravený, odpočinutý a zdravý. </w:t>
      </w:r>
    </w:p>
    <w:p w14:paraId="2CB15191" w14:textId="77777777" w:rsidR="005A1EAC" w:rsidRPr="00DC1B49" w:rsidRDefault="005A1EAC" w:rsidP="005A1EAC">
      <w:pPr>
        <w:numPr>
          <w:ilvl w:val="0"/>
          <w:numId w:val="2"/>
        </w:numPr>
        <w:tabs>
          <w:tab w:val="left" w:pos="709"/>
        </w:tabs>
        <w:ind w:left="993" w:hanging="426"/>
        <w:jc w:val="both"/>
        <w:rPr>
          <w:sz w:val="24"/>
        </w:rPr>
      </w:pPr>
      <w:r w:rsidRPr="00DC1B49">
        <w:rPr>
          <w:sz w:val="24"/>
        </w:rPr>
        <w:t>BP vykonávají službu v tomto oblečení:</w:t>
      </w:r>
    </w:p>
    <w:p w14:paraId="2992FDB2" w14:textId="0B6FE08B" w:rsidR="005A1EAC" w:rsidRPr="00DC1B49" w:rsidRDefault="005A1EAC" w:rsidP="00C071AF">
      <w:pPr>
        <w:numPr>
          <w:ilvl w:val="0"/>
          <w:numId w:val="7"/>
        </w:numPr>
        <w:tabs>
          <w:tab w:val="left" w:pos="709"/>
        </w:tabs>
        <w:ind w:left="1843"/>
        <w:contextualSpacing/>
        <w:jc w:val="both"/>
        <w:rPr>
          <w:sz w:val="24"/>
        </w:rPr>
      </w:pPr>
      <w:r w:rsidRPr="00DC1B49">
        <w:rPr>
          <w:sz w:val="24"/>
        </w:rPr>
        <w:t>při výkonu fyzické ostrahy ve služebním stejnokroji dodavatele s jeho j</w:t>
      </w:r>
      <w:r w:rsidR="00CA632E">
        <w:rPr>
          <w:sz w:val="24"/>
        </w:rPr>
        <w:t>asně viditelným logem, s průkazem a</w:t>
      </w:r>
      <w:r w:rsidRPr="00DC1B49">
        <w:rPr>
          <w:sz w:val="24"/>
        </w:rPr>
        <w:t xml:space="preserve"> předeps</w:t>
      </w:r>
      <w:r w:rsidR="00CA632E">
        <w:rPr>
          <w:sz w:val="24"/>
        </w:rPr>
        <w:t>aným vybavením.</w:t>
      </w:r>
      <w:r w:rsidRPr="00DC1B49">
        <w:rPr>
          <w:sz w:val="24"/>
        </w:rPr>
        <w:t xml:space="preserve"> Služební stejnokroj musí mít vzhled standardní uniformy (sako, košile, kalhoty </w:t>
      </w:r>
      <w:r w:rsidRPr="00DC1B49">
        <w:rPr>
          <w:i/>
          <w:sz w:val="24"/>
        </w:rPr>
        <w:t>nebo</w:t>
      </w:r>
      <w:r w:rsidRPr="00DC1B49">
        <w:rPr>
          <w:sz w:val="24"/>
        </w:rPr>
        <w:t xml:space="preserve"> košile, kalhoty </w:t>
      </w:r>
      <w:r w:rsidRPr="00DC1B49">
        <w:rPr>
          <w:i/>
          <w:sz w:val="24"/>
        </w:rPr>
        <w:t xml:space="preserve">nebo </w:t>
      </w:r>
      <w:r w:rsidRPr="00DC1B49">
        <w:rPr>
          <w:sz w:val="24"/>
        </w:rPr>
        <w:t>služební overal</w:t>
      </w:r>
      <w:r w:rsidR="00E5108B">
        <w:rPr>
          <w:sz w:val="24"/>
        </w:rPr>
        <w:t xml:space="preserve">, </w:t>
      </w:r>
      <w:r w:rsidR="00446BCB">
        <w:rPr>
          <w:sz w:val="24"/>
        </w:rPr>
        <w:t>košile</w:t>
      </w:r>
      <w:r w:rsidR="00E5108B" w:rsidRPr="004C3204">
        <w:rPr>
          <w:sz w:val="24"/>
        </w:rPr>
        <w:t>,</w:t>
      </w:r>
      <w:r w:rsidR="00E5108B" w:rsidRPr="00E5108B">
        <w:rPr>
          <w:color w:val="FF0000"/>
          <w:sz w:val="24"/>
        </w:rPr>
        <w:t xml:space="preserve"> </w:t>
      </w:r>
      <w:r w:rsidR="00E5108B" w:rsidRPr="00C071AF">
        <w:rPr>
          <w:sz w:val="24"/>
        </w:rPr>
        <w:t>bunda</w:t>
      </w:r>
      <w:r w:rsidR="00561883">
        <w:rPr>
          <w:sz w:val="24"/>
        </w:rPr>
        <w:t>)</w:t>
      </w:r>
      <w:r w:rsidR="004C706E">
        <w:rPr>
          <w:sz w:val="24"/>
        </w:rPr>
        <w:t>,</w:t>
      </w:r>
      <w:r w:rsidRPr="00A50544">
        <w:rPr>
          <w:sz w:val="24"/>
        </w:rPr>
        <w:t xml:space="preserve"> </w:t>
      </w:r>
      <w:r w:rsidR="00206705" w:rsidRPr="00C071AF">
        <w:rPr>
          <w:sz w:val="24"/>
        </w:rPr>
        <w:t>odpovídající služební obuv</w:t>
      </w:r>
      <w:r w:rsidR="004C706E">
        <w:rPr>
          <w:sz w:val="24"/>
        </w:rPr>
        <w:t>,</w:t>
      </w:r>
      <w:r w:rsidR="00206705">
        <w:rPr>
          <w:sz w:val="24"/>
        </w:rPr>
        <w:t xml:space="preserve"> </w:t>
      </w:r>
      <w:r w:rsidRPr="00DC1B49">
        <w:rPr>
          <w:sz w:val="24"/>
        </w:rPr>
        <w:t xml:space="preserve">být čistý a řádně udržovaný; </w:t>
      </w:r>
    </w:p>
    <w:p w14:paraId="3769BFA5" w14:textId="0785967D" w:rsidR="005A1EAC" w:rsidRPr="00DC1B49" w:rsidRDefault="005A1EAC" w:rsidP="005A1EAC">
      <w:pPr>
        <w:numPr>
          <w:ilvl w:val="0"/>
          <w:numId w:val="2"/>
        </w:numPr>
        <w:tabs>
          <w:tab w:val="left" w:pos="709"/>
        </w:tabs>
        <w:ind w:left="993" w:hanging="426"/>
        <w:jc w:val="both"/>
        <w:rPr>
          <w:sz w:val="24"/>
        </w:rPr>
      </w:pPr>
      <w:r w:rsidRPr="00DC1B49">
        <w:rPr>
          <w:sz w:val="24"/>
        </w:rPr>
        <w:t xml:space="preserve">BP nesmí být při nástupu do služby ani kdykoli v jejím průběhu pod vlivem alkoholu nebo </w:t>
      </w:r>
      <w:r w:rsidR="00445E2D">
        <w:rPr>
          <w:sz w:val="24"/>
        </w:rPr>
        <w:t>jiné</w:t>
      </w:r>
      <w:r w:rsidR="00FC68EB">
        <w:rPr>
          <w:sz w:val="24"/>
        </w:rPr>
        <w:t xml:space="preserve"> omamné</w:t>
      </w:r>
      <w:r w:rsidR="00445E2D">
        <w:rPr>
          <w:sz w:val="24"/>
        </w:rPr>
        <w:t xml:space="preserve"> </w:t>
      </w:r>
      <w:r w:rsidR="00FC68EB">
        <w:rPr>
          <w:sz w:val="24"/>
        </w:rPr>
        <w:t xml:space="preserve">či </w:t>
      </w:r>
      <w:r w:rsidRPr="00DC1B49">
        <w:rPr>
          <w:sz w:val="24"/>
        </w:rPr>
        <w:t xml:space="preserve">psychotropní látky, a to ani minimálně. V průběhu služby má </w:t>
      </w:r>
      <w:r w:rsidRPr="00DC1B49">
        <w:rPr>
          <w:sz w:val="24"/>
        </w:rPr>
        <w:lastRenderedPageBreak/>
        <w:t xml:space="preserve">striktně zakázáno požívat alkoholické nápoje či aplikovat </w:t>
      </w:r>
      <w:r w:rsidR="00445E2D">
        <w:rPr>
          <w:sz w:val="24"/>
        </w:rPr>
        <w:t xml:space="preserve">si </w:t>
      </w:r>
      <w:r w:rsidRPr="00DC1B49">
        <w:rPr>
          <w:sz w:val="24"/>
        </w:rPr>
        <w:t>jakékoli psychotropní látky.</w:t>
      </w:r>
    </w:p>
    <w:p w14:paraId="6EE9F7FA" w14:textId="03C672C7" w:rsidR="005A1EAC" w:rsidRPr="005E4F2F" w:rsidRDefault="005A1EAC" w:rsidP="005A1EAC">
      <w:pPr>
        <w:numPr>
          <w:ilvl w:val="0"/>
          <w:numId w:val="2"/>
        </w:numPr>
        <w:tabs>
          <w:tab w:val="left" w:pos="709"/>
        </w:tabs>
        <w:ind w:left="993" w:hanging="426"/>
        <w:jc w:val="both"/>
        <w:rPr>
          <w:sz w:val="24"/>
        </w:rPr>
      </w:pPr>
      <w:r w:rsidRPr="00DC1B49">
        <w:rPr>
          <w:sz w:val="24"/>
        </w:rPr>
        <w:t xml:space="preserve">Objednatel je kdykoli oprávněn u kteréhokoli BP provést test na přítomnost alkoholu nebo jiné </w:t>
      </w:r>
      <w:r w:rsidR="00207DF0">
        <w:rPr>
          <w:sz w:val="24"/>
        </w:rPr>
        <w:t xml:space="preserve">omamné či </w:t>
      </w:r>
      <w:r w:rsidRPr="00DC1B49">
        <w:rPr>
          <w:sz w:val="24"/>
        </w:rPr>
        <w:t>psychotropní látky a příslušný BP je vždy povinen se takovému testu podrobit. Odmítnutí ze strany BP nebo pozitiv</w:t>
      </w:r>
      <w:r w:rsidR="00207DF0">
        <w:rPr>
          <w:sz w:val="24"/>
        </w:rPr>
        <w:t>ní výsledek</w:t>
      </w:r>
      <w:r w:rsidRPr="00DC1B49">
        <w:rPr>
          <w:sz w:val="24"/>
        </w:rPr>
        <w:t xml:space="preserve"> vykonaného testu jsou důvodem požadavku objednatele na okamžité ukončení služby dotyčného BP na příslušném objektu. Dodavatel je povinen takovému požadavku ihned vyhovět a na objekt neprodleně </w:t>
      </w:r>
      <w:r w:rsidRPr="005E4F2F">
        <w:rPr>
          <w:sz w:val="24"/>
        </w:rPr>
        <w:t xml:space="preserve">nasadit jiného svého zaměstnance. </w:t>
      </w:r>
    </w:p>
    <w:p w14:paraId="20DB2643" w14:textId="77777777" w:rsidR="007E14E6" w:rsidRPr="005E4F2F" w:rsidRDefault="005A1EAC" w:rsidP="005A1EAC">
      <w:pPr>
        <w:numPr>
          <w:ilvl w:val="0"/>
          <w:numId w:val="2"/>
        </w:numPr>
        <w:tabs>
          <w:tab w:val="left" w:pos="709"/>
        </w:tabs>
        <w:ind w:left="993" w:hanging="426"/>
        <w:jc w:val="both"/>
        <w:rPr>
          <w:sz w:val="24"/>
        </w:rPr>
      </w:pPr>
      <w:r w:rsidRPr="005E4F2F">
        <w:rPr>
          <w:sz w:val="24"/>
        </w:rPr>
        <w:t xml:space="preserve">BP je povinen se plně soustředit na výkon služby, jednat rozhodně, vystupovat zdvořile a slušně. V průběhu služby se nesmí věnovat jakýmkoli jiným činnostem rozptylujícím jeho pozornost. </w:t>
      </w:r>
    </w:p>
    <w:p w14:paraId="1257964F" w14:textId="77777777" w:rsidR="005A1EAC" w:rsidRPr="005E4F2F" w:rsidRDefault="005A1EAC" w:rsidP="005A1EAC">
      <w:pPr>
        <w:numPr>
          <w:ilvl w:val="0"/>
          <w:numId w:val="2"/>
        </w:numPr>
        <w:tabs>
          <w:tab w:val="left" w:pos="709"/>
        </w:tabs>
        <w:ind w:left="993" w:hanging="426"/>
        <w:jc w:val="both"/>
        <w:rPr>
          <w:sz w:val="24"/>
        </w:rPr>
      </w:pPr>
      <w:r w:rsidRPr="005E4F2F">
        <w:rPr>
          <w:sz w:val="24"/>
        </w:rPr>
        <w:t xml:space="preserve">BP je vždy povinen znát a ovládat směrnice upravující výkon ostrahy na jím zastávané pozici, tj.  </w:t>
      </w:r>
    </w:p>
    <w:p w14:paraId="452E107E" w14:textId="77777777" w:rsidR="005A1EAC" w:rsidRPr="005E4F2F" w:rsidRDefault="005A1EAC" w:rsidP="008D1DE0">
      <w:pPr>
        <w:numPr>
          <w:ilvl w:val="0"/>
          <w:numId w:val="8"/>
        </w:numPr>
        <w:tabs>
          <w:tab w:val="left" w:pos="709"/>
        </w:tabs>
        <w:ind w:left="1843" w:hanging="425"/>
        <w:contextualSpacing/>
        <w:jc w:val="both"/>
        <w:rPr>
          <w:sz w:val="24"/>
        </w:rPr>
      </w:pPr>
      <w:r w:rsidRPr="005E4F2F">
        <w:rPr>
          <w:sz w:val="24"/>
        </w:rPr>
        <w:t>při výkonu fyzické ostrahy příslušnou ob</w:t>
      </w:r>
      <w:r w:rsidR="00445E2D" w:rsidRPr="005E4F2F">
        <w:rPr>
          <w:sz w:val="24"/>
        </w:rPr>
        <w:t>jektovou směrnici pro výkon</w:t>
      </w:r>
      <w:r w:rsidRPr="005E4F2F">
        <w:rPr>
          <w:sz w:val="24"/>
        </w:rPr>
        <w:t xml:space="preserve"> ostrahy </w:t>
      </w:r>
      <w:r w:rsidR="00445E2D" w:rsidRPr="005E4F2F">
        <w:rPr>
          <w:sz w:val="24"/>
        </w:rPr>
        <w:t xml:space="preserve">na konkrétním objektu </w:t>
      </w:r>
      <w:r w:rsidRPr="005E4F2F">
        <w:rPr>
          <w:sz w:val="24"/>
        </w:rPr>
        <w:t xml:space="preserve">a dokumentaci požární ochrany objektu, včetně plnění povinnosti ohlašovny požárů; </w:t>
      </w:r>
    </w:p>
    <w:p w14:paraId="133B89AB" w14:textId="77777777" w:rsidR="005A1EAC" w:rsidRPr="00DC1B49" w:rsidRDefault="005A1EAC" w:rsidP="008D1DE0">
      <w:pPr>
        <w:numPr>
          <w:ilvl w:val="0"/>
          <w:numId w:val="8"/>
        </w:numPr>
        <w:tabs>
          <w:tab w:val="left" w:pos="709"/>
        </w:tabs>
        <w:ind w:left="1843" w:hanging="425"/>
        <w:contextualSpacing/>
        <w:jc w:val="both"/>
        <w:rPr>
          <w:sz w:val="24"/>
        </w:rPr>
      </w:pPr>
      <w:r w:rsidRPr="005E4F2F">
        <w:rPr>
          <w:sz w:val="24"/>
        </w:rPr>
        <w:t xml:space="preserve">při výkonu služby </w:t>
      </w:r>
      <w:r w:rsidR="00445E2D" w:rsidRPr="005E4F2F">
        <w:rPr>
          <w:sz w:val="24"/>
        </w:rPr>
        <w:t xml:space="preserve">člena </w:t>
      </w:r>
      <w:r w:rsidRPr="005E4F2F">
        <w:rPr>
          <w:sz w:val="24"/>
        </w:rPr>
        <w:t>výjezdové</w:t>
      </w:r>
      <w:r w:rsidRPr="00DC1B49">
        <w:rPr>
          <w:sz w:val="24"/>
        </w:rPr>
        <w:t xml:space="preserve"> skupiny směrnici pro výkon technic</w:t>
      </w:r>
      <w:r w:rsidR="00596064">
        <w:rPr>
          <w:sz w:val="24"/>
        </w:rPr>
        <w:t>ké</w:t>
      </w:r>
      <w:r w:rsidRPr="00DC1B49">
        <w:rPr>
          <w:sz w:val="24"/>
        </w:rPr>
        <w:t xml:space="preserve"> </w:t>
      </w:r>
      <w:r w:rsidR="00596064">
        <w:rPr>
          <w:sz w:val="24"/>
        </w:rPr>
        <w:t>ostrahy</w:t>
      </w:r>
      <w:r w:rsidRPr="00DC1B49">
        <w:rPr>
          <w:sz w:val="24"/>
        </w:rPr>
        <w:t xml:space="preserve"> příslušného objektu;</w:t>
      </w:r>
    </w:p>
    <w:p w14:paraId="6DA452FC" w14:textId="3E5771E1" w:rsidR="005A1EAC" w:rsidRPr="00DC1B49" w:rsidRDefault="005A1EAC" w:rsidP="005A1EAC">
      <w:pPr>
        <w:numPr>
          <w:ilvl w:val="0"/>
          <w:numId w:val="2"/>
        </w:numPr>
        <w:tabs>
          <w:tab w:val="left" w:pos="709"/>
        </w:tabs>
        <w:ind w:left="993" w:hanging="426"/>
        <w:jc w:val="both"/>
        <w:rPr>
          <w:sz w:val="24"/>
        </w:rPr>
      </w:pPr>
      <w:r w:rsidRPr="00DC1B49">
        <w:rPr>
          <w:sz w:val="24"/>
        </w:rPr>
        <w:t>Vykonává-li BP službu fyzické ostrahy objektu, je povinen umět obsluhovat EZS</w:t>
      </w:r>
      <w:r w:rsidR="00844C67">
        <w:rPr>
          <w:sz w:val="24"/>
        </w:rPr>
        <w:t>-AJAX</w:t>
      </w:r>
      <w:r w:rsidRPr="00DC1B49">
        <w:rPr>
          <w:sz w:val="24"/>
        </w:rPr>
        <w:t xml:space="preserve">, EPS a </w:t>
      </w:r>
      <w:r w:rsidR="00844C67">
        <w:rPr>
          <w:sz w:val="24"/>
        </w:rPr>
        <w:t>ACS kartový systém</w:t>
      </w:r>
      <w:r w:rsidRPr="00DC1B49">
        <w:rPr>
          <w:sz w:val="24"/>
        </w:rPr>
        <w:t xml:space="preserve"> v daném objektu podle příslušných návodů, </w:t>
      </w:r>
      <w:r w:rsidR="007E08A0">
        <w:rPr>
          <w:sz w:val="24"/>
        </w:rPr>
        <w:t>a</w:t>
      </w:r>
      <w:r w:rsidRPr="00DC1B49">
        <w:rPr>
          <w:sz w:val="24"/>
        </w:rPr>
        <w:t xml:space="preserve"> znát umístění uzávěrů vody,</w:t>
      </w:r>
      <w:r w:rsidR="007E08A0">
        <w:rPr>
          <w:sz w:val="24"/>
        </w:rPr>
        <w:t xml:space="preserve"> plynu a elektric</w:t>
      </w:r>
      <w:r w:rsidR="00C445DB">
        <w:rPr>
          <w:sz w:val="24"/>
        </w:rPr>
        <w:t>kých jističů.</w:t>
      </w:r>
      <w:r w:rsidR="00A82943">
        <w:rPr>
          <w:color w:val="2D0FC1"/>
          <w:sz w:val="24"/>
        </w:rPr>
        <w:t xml:space="preserve"> </w:t>
      </w:r>
    </w:p>
    <w:p w14:paraId="54107878" w14:textId="6F2DED4B" w:rsidR="005A1EAC" w:rsidRPr="00DC1B49" w:rsidRDefault="005A1EAC" w:rsidP="005A1EAC">
      <w:pPr>
        <w:numPr>
          <w:ilvl w:val="0"/>
          <w:numId w:val="2"/>
        </w:numPr>
        <w:tabs>
          <w:tab w:val="left" w:pos="709"/>
        </w:tabs>
        <w:ind w:left="993" w:hanging="426"/>
        <w:jc w:val="both"/>
        <w:rPr>
          <w:sz w:val="24"/>
        </w:rPr>
      </w:pPr>
      <w:r w:rsidRPr="00DC1B49">
        <w:rPr>
          <w:sz w:val="24"/>
        </w:rPr>
        <w:t xml:space="preserve">Případnou závadu na bezpečnostních </w:t>
      </w:r>
      <w:r w:rsidR="001E3D24">
        <w:rPr>
          <w:sz w:val="24"/>
        </w:rPr>
        <w:t xml:space="preserve">nebo jiných technických systémech objektu </w:t>
      </w:r>
      <w:r w:rsidRPr="00DC1B49">
        <w:rPr>
          <w:sz w:val="24"/>
        </w:rPr>
        <w:t>je</w:t>
      </w:r>
      <w:r w:rsidR="001E3D24">
        <w:rPr>
          <w:sz w:val="24"/>
        </w:rPr>
        <w:t> </w:t>
      </w:r>
      <w:r w:rsidRPr="00DC1B49">
        <w:rPr>
          <w:sz w:val="24"/>
        </w:rPr>
        <w:t xml:space="preserve">BP povinen neprodleně </w:t>
      </w:r>
      <w:r w:rsidRPr="00CE7F3D">
        <w:rPr>
          <w:sz w:val="24"/>
        </w:rPr>
        <w:t xml:space="preserve">hlásit </w:t>
      </w:r>
      <w:r w:rsidR="00206705" w:rsidRPr="00CE7F3D">
        <w:rPr>
          <w:sz w:val="24"/>
        </w:rPr>
        <w:t>vedoucímu oddělení bezpečnosti</w:t>
      </w:r>
      <w:r w:rsidRPr="00CE7F3D">
        <w:rPr>
          <w:sz w:val="24"/>
        </w:rPr>
        <w:t xml:space="preserve"> </w:t>
      </w:r>
      <w:r w:rsidR="00446BCB">
        <w:rPr>
          <w:sz w:val="24"/>
        </w:rPr>
        <w:t>muzea</w:t>
      </w:r>
      <w:r w:rsidR="00446BCB" w:rsidRPr="00DC1B49">
        <w:rPr>
          <w:sz w:val="24"/>
        </w:rPr>
        <w:t xml:space="preserve"> </w:t>
      </w:r>
      <w:r w:rsidRPr="00DC1B49">
        <w:rPr>
          <w:sz w:val="24"/>
        </w:rPr>
        <w:t xml:space="preserve">a řídit se jeho pokyny. </w:t>
      </w:r>
    </w:p>
    <w:p w14:paraId="16EA753A" w14:textId="0922B787" w:rsidR="005A1EAC" w:rsidRPr="00DC1B49" w:rsidRDefault="005A1EAC" w:rsidP="005A1EAC">
      <w:pPr>
        <w:numPr>
          <w:ilvl w:val="0"/>
          <w:numId w:val="2"/>
        </w:numPr>
        <w:tabs>
          <w:tab w:val="left" w:pos="709"/>
        </w:tabs>
        <w:ind w:left="993" w:hanging="426"/>
        <w:jc w:val="both"/>
        <w:rPr>
          <w:sz w:val="24"/>
        </w:rPr>
      </w:pPr>
      <w:r w:rsidRPr="00DC1B49">
        <w:rPr>
          <w:sz w:val="24"/>
        </w:rPr>
        <w:t xml:space="preserve">Svěřené klíče </w:t>
      </w:r>
      <w:r w:rsidR="006E4EFA">
        <w:rPr>
          <w:sz w:val="24"/>
        </w:rPr>
        <w:t xml:space="preserve">a čipovou kartu </w:t>
      </w:r>
      <w:r w:rsidRPr="00DC1B49">
        <w:rPr>
          <w:sz w:val="24"/>
        </w:rPr>
        <w:t>od objektu, nutné pro výkon služby, je BP povinen mít trvale u sebe</w:t>
      </w:r>
      <w:r w:rsidR="005D2CBD">
        <w:rPr>
          <w:sz w:val="24"/>
        </w:rPr>
        <w:t xml:space="preserve"> (popř. v uzamčeném klíčovém boxu, od kterého má trvale u sebe klíč)</w:t>
      </w:r>
      <w:r w:rsidRPr="00DC1B49">
        <w:rPr>
          <w:sz w:val="24"/>
        </w:rPr>
        <w:t xml:space="preserve"> a nikomu je ne</w:t>
      </w:r>
      <w:r w:rsidR="005D2CBD">
        <w:rPr>
          <w:sz w:val="24"/>
        </w:rPr>
        <w:t>půjčovat s výjimkou oprávněných osob a vždy proti zápisu o půjčení.</w:t>
      </w:r>
      <w:r w:rsidRPr="00DC1B49">
        <w:rPr>
          <w:sz w:val="24"/>
        </w:rPr>
        <w:t xml:space="preserve"> Porušení t</w:t>
      </w:r>
      <w:r w:rsidR="005D2CBD">
        <w:rPr>
          <w:sz w:val="24"/>
        </w:rPr>
        <w:t>ěchto</w:t>
      </w:r>
      <w:r w:rsidRPr="00DC1B49">
        <w:rPr>
          <w:sz w:val="24"/>
        </w:rPr>
        <w:t xml:space="preserve"> ustanovení je důvodem požadavku objednatele na okamžité ukončení služby dotyčného BP na příslušném objektu. Dodavatel je povinen takovému požadavku ihned vyhovět a na objekt neprodleně nasadit jiného svého zaměstnance. </w:t>
      </w:r>
    </w:p>
    <w:p w14:paraId="2BBDABDB" w14:textId="127B4023" w:rsidR="005A1EAC" w:rsidRPr="00DC1B49" w:rsidRDefault="005A1EAC" w:rsidP="005A1EAC">
      <w:pPr>
        <w:numPr>
          <w:ilvl w:val="0"/>
          <w:numId w:val="2"/>
        </w:numPr>
        <w:tabs>
          <w:tab w:val="left" w:pos="709"/>
        </w:tabs>
        <w:ind w:left="993" w:hanging="426"/>
        <w:jc w:val="both"/>
        <w:rPr>
          <w:sz w:val="24"/>
        </w:rPr>
      </w:pPr>
      <w:r w:rsidRPr="00DC1B49">
        <w:rPr>
          <w:sz w:val="24"/>
        </w:rPr>
        <w:t>V případě takových mimořádných událostí, kdy sám nestačí na provedení adekvátního zákroku, přivolává BP telefonicky pomoc veřejných složek dle c</w:t>
      </w:r>
      <w:r w:rsidR="004C235A">
        <w:rPr>
          <w:sz w:val="24"/>
        </w:rPr>
        <w:t>harakteru události – tj. hasičskou záchrannou službu</w:t>
      </w:r>
      <w:r w:rsidRPr="00DC1B49">
        <w:rPr>
          <w:sz w:val="24"/>
        </w:rPr>
        <w:t xml:space="preserve"> </w:t>
      </w:r>
      <w:r w:rsidRPr="004C235A">
        <w:rPr>
          <w:i/>
          <w:sz w:val="24"/>
        </w:rPr>
        <w:t>(linka 150),</w:t>
      </w:r>
      <w:r w:rsidRPr="00DC1B49">
        <w:rPr>
          <w:sz w:val="24"/>
        </w:rPr>
        <w:t xml:space="preserve"> státní policii </w:t>
      </w:r>
      <w:r w:rsidRPr="004C235A">
        <w:rPr>
          <w:i/>
          <w:sz w:val="24"/>
        </w:rPr>
        <w:t>(linka l58),</w:t>
      </w:r>
      <w:r w:rsidRPr="00DC1B49">
        <w:rPr>
          <w:sz w:val="24"/>
        </w:rPr>
        <w:t xml:space="preserve"> městskou policii </w:t>
      </w:r>
      <w:r w:rsidRPr="004C235A">
        <w:rPr>
          <w:i/>
          <w:sz w:val="24"/>
        </w:rPr>
        <w:t>(linka l56),</w:t>
      </w:r>
      <w:r w:rsidRPr="00DC1B49">
        <w:rPr>
          <w:sz w:val="24"/>
        </w:rPr>
        <w:t xml:space="preserve"> zdravotní záchrannou službu </w:t>
      </w:r>
      <w:r w:rsidRPr="004C235A">
        <w:rPr>
          <w:i/>
          <w:sz w:val="24"/>
        </w:rPr>
        <w:t>(linka 155),</w:t>
      </w:r>
      <w:r w:rsidRPr="00DC1B49">
        <w:rPr>
          <w:sz w:val="24"/>
        </w:rPr>
        <w:t xml:space="preserve"> a k tomu vždy též výjezdovou zásahovou skupinu dodavatele.  </w:t>
      </w:r>
    </w:p>
    <w:p w14:paraId="2676CDB2" w14:textId="5E05F59B" w:rsidR="005A1EAC" w:rsidRPr="00DC1B49" w:rsidRDefault="005A1EAC" w:rsidP="005A1EAC">
      <w:pPr>
        <w:numPr>
          <w:ilvl w:val="0"/>
          <w:numId w:val="2"/>
        </w:numPr>
        <w:tabs>
          <w:tab w:val="left" w:pos="709"/>
        </w:tabs>
        <w:ind w:left="993" w:hanging="426"/>
        <w:jc w:val="both"/>
        <w:rPr>
          <w:sz w:val="24"/>
        </w:rPr>
      </w:pPr>
      <w:r w:rsidRPr="0076030D">
        <w:rPr>
          <w:sz w:val="24"/>
        </w:rPr>
        <w:t xml:space="preserve">V případě požáru nebo jiné </w:t>
      </w:r>
      <w:r w:rsidR="00C35930" w:rsidRPr="0076030D">
        <w:rPr>
          <w:sz w:val="24"/>
        </w:rPr>
        <w:t>živelní</w:t>
      </w:r>
      <w:r w:rsidRPr="0076030D">
        <w:rPr>
          <w:sz w:val="24"/>
        </w:rPr>
        <w:t xml:space="preserve"> pohromy činí BP v rámci dostupných mož</w:t>
      </w:r>
      <w:r w:rsidR="00980DE0" w:rsidRPr="0076030D">
        <w:rPr>
          <w:sz w:val="24"/>
        </w:rPr>
        <w:t xml:space="preserve">ností </w:t>
      </w:r>
      <w:r w:rsidR="00980DE0">
        <w:rPr>
          <w:sz w:val="24"/>
        </w:rPr>
        <w:t>všechna nezbytná opatření</w:t>
      </w:r>
      <w:r w:rsidRPr="00DC1B49">
        <w:rPr>
          <w:sz w:val="24"/>
        </w:rPr>
        <w:t xml:space="preserve"> směřující k úspěšnému zvládnutí vzniklé mimořádné situace, zejména zajistí přístup do objektu pro zásahové jednotky a odpovídající spolupráci s nimi.  </w:t>
      </w:r>
    </w:p>
    <w:p w14:paraId="36BDF709" w14:textId="77777777" w:rsidR="005A1EAC" w:rsidRPr="00DC1B49" w:rsidRDefault="005A1EAC" w:rsidP="005A1EAC">
      <w:pPr>
        <w:numPr>
          <w:ilvl w:val="0"/>
          <w:numId w:val="2"/>
        </w:numPr>
        <w:tabs>
          <w:tab w:val="left" w:pos="709"/>
        </w:tabs>
        <w:ind w:left="993" w:hanging="426"/>
        <w:jc w:val="both"/>
        <w:rPr>
          <w:sz w:val="24"/>
        </w:rPr>
      </w:pPr>
      <w:r w:rsidRPr="00DC1B49">
        <w:rPr>
          <w:sz w:val="24"/>
        </w:rPr>
        <w:t xml:space="preserve">Všechny závažné události je BP povinen neprodleně hlásit </w:t>
      </w:r>
    </w:p>
    <w:p w14:paraId="30BAF826" w14:textId="3B7AADD0" w:rsidR="005A1EAC" w:rsidRPr="00CF17DC" w:rsidRDefault="005A1EAC" w:rsidP="005A1EAC">
      <w:pPr>
        <w:numPr>
          <w:ilvl w:val="0"/>
          <w:numId w:val="4"/>
        </w:numPr>
        <w:tabs>
          <w:tab w:val="left" w:pos="709"/>
        </w:tabs>
        <w:ind w:left="1701" w:hanging="283"/>
        <w:jc w:val="both"/>
        <w:rPr>
          <w:sz w:val="24"/>
        </w:rPr>
      </w:pPr>
      <w:r w:rsidRPr="00CF17DC">
        <w:rPr>
          <w:sz w:val="24"/>
        </w:rPr>
        <w:t>pověřeným osobám objednatele, ustanoveným ředitel</w:t>
      </w:r>
      <w:r w:rsidR="00CC43BB">
        <w:rPr>
          <w:sz w:val="24"/>
        </w:rPr>
        <w:t>em</w:t>
      </w:r>
      <w:r w:rsidRPr="00CF17DC">
        <w:rPr>
          <w:sz w:val="24"/>
        </w:rPr>
        <w:t xml:space="preserve"> muzea;</w:t>
      </w:r>
    </w:p>
    <w:p w14:paraId="0FCEA884" w14:textId="77777777" w:rsidR="005A1EAC" w:rsidRPr="006F66F1" w:rsidRDefault="00E94FDA" w:rsidP="005A1EAC">
      <w:pPr>
        <w:numPr>
          <w:ilvl w:val="0"/>
          <w:numId w:val="4"/>
        </w:numPr>
        <w:tabs>
          <w:tab w:val="left" w:pos="709"/>
        </w:tabs>
        <w:ind w:left="1701" w:hanging="283"/>
        <w:jc w:val="both"/>
        <w:rPr>
          <w:sz w:val="24"/>
        </w:rPr>
      </w:pPr>
      <w:r w:rsidRPr="00CF17DC">
        <w:rPr>
          <w:sz w:val="24"/>
        </w:rPr>
        <w:t>vedoucímu oddělení bezpečnosti</w:t>
      </w:r>
      <w:r w:rsidR="005A1EAC" w:rsidRPr="00CF17DC">
        <w:rPr>
          <w:sz w:val="24"/>
        </w:rPr>
        <w:t xml:space="preserve"> muzea</w:t>
      </w:r>
      <w:r w:rsidR="005A1EAC" w:rsidRPr="006F66F1">
        <w:rPr>
          <w:sz w:val="24"/>
        </w:rPr>
        <w:t>;</w:t>
      </w:r>
    </w:p>
    <w:p w14:paraId="06239A36" w14:textId="77777777" w:rsidR="005A1EAC" w:rsidRPr="006F66F1" w:rsidRDefault="005A1EAC" w:rsidP="005A1EAC">
      <w:pPr>
        <w:numPr>
          <w:ilvl w:val="0"/>
          <w:numId w:val="4"/>
        </w:numPr>
        <w:tabs>
          <w:tab w:val="left" w:pos="709"/>
        </w:tabs>
        <w:ind w:left="1701" w:hanging="283"/>
        <w:jc w:val="both"/>
        <w:rPr>
          <w:sz w:val="24"/>
        </w:rPr>
      </w:pPr>
      <w:r w:rsidRPr="006F66F1">
        <w:rPr>
          <w:sz w:val="24"/>
        </w:rPr>
        <w:t xml:space="preserve">svým nadřízeným v rámci dodavatele, zejména manažerovi zakázky. </w:t>
      </w:r>
    </w:p>
    <w:p w14:paraId="1EDFBD52" w14:textId="25AC3598" w:rsidR="005A1EAC" w:rsidRPr="006F66F1" w:rsidRDefault="005A1EAC" w:rsidP="005A1EAC">
      <w:pPr>
        <w:numPr>
          <w:ilvl w:val="0"/>
          <w:numId w:val="2"/>
        </w:numPr>
        <w:tabs>
          <w:tab w:val="left" w:pos="993"/>
        </w:tabs>
        <w:ind w:left="993" w:hanging="426"/>
        <w:jc w:val="both"/>
        <w:rPr>
          <w:sz w:val="24"/>
        </w:rPr>
      </w:pPr>
      <w:r w:rsidRPr="006F66F1">
        <w:rPr>
          <w:sz w:val="24"/>
        </w:rPr>
        <w:t>O každé takové události, na kterou se vztahují ustanovení odst. 10., 13., a 15., je BP povinen vyhotovit podrobný písemný zápis o jejím vzniku, průběhu a řešení.</w:t>
      </w:r>
    </w:p>
    <w:p w14:paraId="086EB302" w14:textId="77777777" w:rsidR="00C445DB" w:rsidRPr="006F66F1" w:rsidRDefault="00C445DB" w:rsidP="005A1EAC">
      <w:pPr>
        <w:numPr>
          <w:ilvl w:val="0"/>
          <w:numId w:val="2"/>
        </w:numPr>
        <w:tabs>
          <w:tab w:val="left" w:pos="993"/>
        </w:tabs>
        <w:ind w:left="993" w:hanging="426"/>
        <w:jc w:val="both"/>
        <w:rPr>
          <w:sz w:val="24"/>
        </w:rPr>
      </w:pPr>
      <w:r w:rsidRPr="006F66F1">
        <w:rPr>
          <w:sz w:val="24"/>
        </w:rPr>
        <w:t xml:space="preserve">BP nesmí umožnit přístup do objektu jakýmkoliv nepovolaným osobám včetně svých soukromých návštěv. </w:t>
      </w:r>
      <w:r w:rsidR="008B3596" w:rsidRPr="006F66F1">
        <w:rPr>
          <w:sz w:val="24"/>
        </w:rPr>
        <w:t xml:space="preserve">Porušení těchto ustanovení je důvodem požadavku objednatele na okamžité ukončení služby dotyčného BP na příslušném objektu. Dodavatel je povinen takovému požadavku ihned vyhovět a na objekt neprodleně nasadit jiného svého zaměstnance. </w:t>
      </w:r>
      <w:r w:rsidRPr="006F66F1">
        <w:rPr>
          <w:color w:val="2D0FC1"/>
          <w:sz w:val="24"/>
        </w:rPr>
        <w:t xml:space="preserve"> </w:t>
      </w:r>
    </w:p>
    <w:p w14:paraId="19D5FA64" w14:textId="77777777" w:rsidR="005A1EAC" w:rsidRPr="00DC1B49" w:rsidRDefault="005A1EAC" w:rsidP="005A1EAC">
      <w:pPr>
        <w:numPr>
          <w:ilvl w:val="0"/>
          <w:numId w:val="2"/>
        </w:numPr>
        <w:tabs>
          <w:tab w:val="left" w:pos="993"/>
        </w:tabs>
        <w:ind w:left="993" w:hanging="426"/>
        <w:jc w:val="both"/>
        <w:rPr>
          <w:sz w:val="24"/>
        </w:rPr>
      </w:pPr>
      <w:r w:rsidRPr="008B3596">
        <w:rPr>
          <w:sz w:val="24"/>
        </w:rPr>
        <w:lastRenderedPageBreak/>
        <w:t>BP je povinen vést předepsanou dokumentaci o průběhu služby, a to zejm. zápisy v Knize služeb, Knize</w:t>
      </w:r>
      <w:r w:rsidRPr="00DC1B49">
        <w:rPr>
          <w:sz w:val="24"/>
        </w:rPr>
        <w:t xml:space="preserve"> návštěv, Knize vzkazů a v Provozních knihách k bezpečnost-ním systémům,</w:t>
      </w:r>
      <w:r w:rsidR="008B3596">
        <w:rPr>
          <w:sz w:val="24"/>
        </w:rPr>
        <w:t xml:space="preserve"> včetně zápisů o vydávání klíčů, zapisovaných do Knihy služeb.</w:t>
      </w:r>
    </w:p>
    <w:p w14:paraId="40F39DAD" w14:textId="619CE8B8" w:rsidR="005A1EAC" w:rsidRPr="00CF2E03" w:rsidRDefault="005A1EAC" w:rsidP="005A1EAC">
      <w:pPr>
        <w:numPr>
          <w:ilvl w:val="0"/>
          <w:numId w:val="2"/>
        </w:numPr>
        <w:tabs>
          <w:tab w:val="left" w:pos="993"/>
        </w:tabs>
        <w:ind w:left="993" w:hanging="426"/>
        <w:jc w:val="both"/>
        <w:rPr>
          <w:sz w:val="24"/>
        </w:rPr>
      </w:pPr>
      <w:r w:rsidRPr="00DC1B49">
        <w:rPr>
          <w:sz w:val="24"/>
        </w:rPr>
        <w:t xml:space="preserve">V zimním </w:t>
      </w:r>
      <w:r w:rsidRPr="00CF2E03">
        <w:rPr>
          <w:sz w:val="24"/>
        </w:rPr>
        <w:t>období provádí BP úklid sněhu na přístupov</w:t>
      </w:r>
      <w:r w:rsidR="008A56E3">
        <w:rPr>
          <w:sz w:val="24"/>
        </w:rPr>
        <w:t>ém chodníku</w:t>
      </w:r>
      <w:r w:rsidRPr="00CF2E03">
        <w:rPr>
          <w:sz w:val="24"/>
        </w:rPr>
        <w:t xml:space="preserve"> do objektu, v rozsahu uvedeném ve směrnici k příslušnému objektu. </w:t>
      </w:r>
    </w:p>
    <w:p w14:paraId="5CF4DD66" w14:textId="77777777" w:rsidR="005A1EAC" w:rsidRPr="00CF2E03" w:rsidRDefault="005A1EAC" w:rsidP="005A1EAC">
      <w:pPr>
        <w:numPr>
          <w:ilvl w:val="0"/>
          <w:numId w:val="2"/>
        </w:numPr>
        <w:tabs>
          <w:tab w:val="left" w:pos="993"/>
        </w:tabs>
        <w:ind w:left="993" w:hanging="426"/>
        <w:jc w:val="both"/>
        <w:rPr>
          <w:sz w:val="24"/>
        </w:rPr>
      </w:pPr>
      <w:r w:rsidRPr="00CF2E03">
        <w:rPr>
          <w:sz w:val="24"/>
        </w:rPr>
        <w:t>BP je povinen udržovat pořádek ve strážnici.</w:t>
      </w:r>
    </w:p>
    <w:p w14:paraId="38DE6CF2" w14:textId="5A90CC7A" w:rsidR="005A1EAC" w:rsidRPr="00CF2E03" w:rsidRDefault="005A1EAC" w:rsidP="005A1EAC">
      <w:pPr>
        <w:numPr>
          <w:ilvl w:val="0"/>
          <w:numId w:val="2"/>
        </w:numPr>
        <w:tabs>
          <w:tab w:val="left" w:pos="709"/>
        </w:tabs>
        <w:ind w:left="993" w:hanging="426"/>
        <w:jc w:val="both"/>
        <w:rPr>
          <w:sz w:val="24"/>
        </w:rPr>
      </w:pPr>
      <w:r w:rsidRPr="00CF2E03">
        <w:rPr>
          <w:sz w:val="24"/>
        </w:rPr>
        <w:t>BP je povinen osobně znát minimálně tyto osoby objednatele: pověřené osoby pro příslušný objekt nebo činnost</w:t>
      </w:r>
      <w:r w:rsidRPr="00E30C1B">
        <w:rPr>
          <w:sz w:val="24"/>
        </w:rPr>
        <w:t xml:space="preserve">, </w:t>
      </w:r>
      <w:r w:rsidR="00FE476C" w:rsidRPr="00E30C1B">
        <w:rPr>
          <w:sz w:val="24"/>
        </w:rPr>
        <w:t>vedoucího oddělení bezpečnosti muzea</w:t>
      </w:r>
      <w:r w:rsidRPr="00E30C1B">
        <w:rPr>
          <w:sz w:val="24"/>
        </w:rPr>
        <w:t xml:space="preserve">, </w:t>
      </w:r>
      <w:r w:rsidR="006D1D24">
        <w:rPr>
          <w:sz w:val="24"/>
        </w:rPr>
        <w:t xml:space="preserve">ředitele muzea, </w:t>
      </w:r>
      <w:r w:rsidR="00944772">
        <w:rPr>
          <w:sz w:val="24"/>
        </w:rPr>
        <w:t>zástupce ředitele muzea, náměstka</w:t>
      </w:r>
      <w:r w:rsidRPr="00CF2E03">
        <w:rPr>
          <w:sz w:val="24"/>
        </w:rPr>
        <w:t xml:space="preserve"> pro úsek vnitřních činností a </w:t>
      </w:r>
      <w:r w:rsidR="00AF642C">
        <w:rPr>
          <w:sz w:val="24"/>
        </w:rPr>
        <w:t>vedoucí sekretariátu muzea asistentku ředitele</w:t>
      </w:r>
      <w:r w:rsidRPr="00CF2E03">
        <w:rPr>
          <w:sz w:val="24"/>
        </w:rPr>
        <w:t xml:space="preserve">. Uvedené osoby jsou oprávněny kontrolovat výkon jeho služby a vydávat organizační pokyny, které je povinen respektovat. Při jejich příchodu jim podává hlášení o aktuální situaci a případných závadách nebo jiných nedostatcích. </w:t>
      </w:r>
    </w:p>
    <w:p w14:paraId="4806400D" w14:textId="6EFABBB6" w:rsidR="005A1EAC" w:rsidRPr="00A83E41" w:rsidRDefault="005A1EAC" w:rsidP="005A1EAC">
      <w:pPr>
        <w:numPr>
          <w:ilvl w:val="0"/>
          <w:numId w:val="2"/>
        </w:numPr>
        <w:tabs>
          <w:tab w:val="left" w:pos="709"/>
        </w:tabs>
        <w:ind w:left="993" w:hanging="426"/>
        <w:jc w:val="both"/>
        <w:rPr>
          <w:sz w:val="24"/>
        </w:rPr>
      </w:pPr>
      <w:r w:rsidRPr="00CF2E03">
        <w:rPr>
          <w:sz w:val="24"/>
        </w:rPr>
        <w:t>BP je povinen zachovávat mlčenlivost o všech skutečnostech</w:t>
      </w:r>
      <w:r w:rsidRPr="00DC1B49">
        <w:rPr>
          <w:sz w:val="24"/>
        </w:rPr>
        <w:t xml:space="preserve">, o nichž se dozví při výkonu služby, včetně informací o charakteru a určení objektů a činností objednatele </w:t>
      </w:r>
      <w:r w:rsidRPr="00A83E41">
        <w:rPr>
          <w:sz w:val="24"/>
        </w:rPr>
        <w:t xml:space="preserve">a včetně obsluhy a fungování EZS, EPS, </w:t>
      </w:r>
      <w:r w:rsidR="00374092" w:rsidRPr="00A83E41">
        <w:rPr>
          <w:sz w:val="24"/>
        </w:rPr>
        <w:t>ACS</w:t>
      </w:r>
      <w:r w:rsidRPr="00A83E41">
        <w:rPr>
          <w:sz w:val="24"/>
        </w:rPr>
        <w:t xml:space="preserve"> a dalších bezpečnostních systémů. </w:t>
      </w:r>
    </w:p>
    <w:p w14:paraId="32D41F25" w14:textId="77777777" w:rsidR="005A1EAC" w:rsidRPr="00A83E41" w:rsidRDefault="005A1EAC" w:rsidP="005A1EAC">
      <w:pPr>
        <w:tabs>
          <w:tab w:val="left" w:pos="709"/>
        </w:tabs>
        <w:jc w:val="both"/>
        <w:rPr>
          <w:sz w:val="24"/>
        </w:rPr>
      </w:pPr>
    </w:p>
    <w:p w14:paraId="0EBBA1EA" w14:textId="77777777" w:rsidR="005A1EAC" w:rsidRPr="0092012F" w:rsidRDefault="005A1EAC" w:rsidP="005A1EAC">
      <w:pPr>
        <w:tabs>
          <w:tab w:val="left" w:pos="709"/>
        </w:tabs>
        <w:jc w:val="both"/>
        <w:rPr>
          <w:sz w:val="24"/>
        </w:rPr>
      </w:pPr>
    </w:p>
    <w:p w14:paraId="6FA7689C" w14:textId="77777777" w:rsidR="005A1EAC" w:rsidRPr="00E810C4" w:rsidRDefault="005A1EAC" w:rsidP="005A1EAC">
      <w:pPr>
        <w:numPr>
          <w:ilvl w:val="0"/>
          <w:numId w:val="1"/>
        </w:numPr>
        <w:shd w:val="clear" w:color="auto" w:fill="000000"/>
        <w:ind w:hanging="720"/>
        <w:jc w:val="both"/>
        <w:rPr>
          <w:b/>
          <w:color w:val="FFFFFF"/>
          <w:sz w:val="26"/>
          <w:szCs w:val="26"/>
        </w:rPr>
      </w:pPr>
      <w:r w:rsidRPr="00E810C4">
        <w:rPr>
          <w:b/>
          <w:color w:val="FFFFFF"/>
          <w:sz w:val="26"/>
          <w:szCs w:val="26"/>
        </w:rPr>
        <w:t xml:space="preserve">Objektové směrnice pro výkon fyzické ostrahy. </w:t>
      </w:r>
    </w:p>
    <w:p w14:paraId="04652A27" w14:textId="1A12FE3E" w:rsidR="005A1EAC" w:rsidRPr="00E810C4" w:rsidRDefault="005A1EAC" w:rsidP="005A1EAC">
      <w:pPr>
        <w:shd w:val="clear" w:color="auto" w:fill="000000"/>
        <w:ind w:left="66"/>
        <w:jc w:val="both"/>
        <w:rPr>
          <w:b/>
          <w:color w:val="FFFF00"/>
          <w:sz w:val="26"/>
          <w:szCs w:val="26"/>
        </w:rPr>
      </w:pPr>
      <w:r w:rsidRPr="00E810C4">
        <w:rPr>
          <w:b/>
          <w:color w:val="FFFFFF"/>
          <w:sz w:val="26"/>
          <w:szCs w:val="26"/>
        </w:rPr>
        <w:t xml:space="preserve">          </w:t>
      </w:r>
      <w:r w:rsidR="00C75C91">
        <w:rPr>
          <w:b/>
          <w:color w:val="FFFFFF"/>
          <w:sz w:val="26"/>
          <w:szCs w:val="26"/>
        </w:rPr>
        <w:t xml:space="preserve"> </w:t>
      </w:r>
    </w:p>
    <w:p w14:paraId="380EC8D9" w14:textId="550526A7" w:rsidR="005A1EAC" w:rsidRPr="00012CBF" w:rsidRDefault="005B5C97" w:rsidP="00012CBF">
      <w:pPr>
        <w:numPr>
          <w:ilvl w:val="1"/>
          <w:numId w:val="5"/>
        </w:numPr>
        <w:spacing w:before="240"/>
        <w:ind w:left="993" w:hanging="284"/>
        <w:jc w:val="both"/>
        <w:rPr>
          <w:sz w:val="24"/>
        </w:rPr>
      </w:pPr>
      <w:r w:rsidRPr="00887FAB">
        <w:rPr>
          <w:sz w:val="24"/>
        </w:rPr>
        <w:t>Pro fyzické střežení objekt</w:t>
      </w:r>
      <w:r w:rsidR="00263135">
        <w:rPr>
          <w:sz w:val="24"/>
        </w:rPr>
        <w:t>u</w:t>
      </w:r>
      <w:r w:rsidRPr="00887FAB">
        <w:rPr>
          <w:sz w:val="24"/>
        </w:rPr>
        <w:t xml:space="preserve"> </w:t>
      </w:r>
      <w:r w:rsidR="005A1EAC" w:rsidRPr="00887FAB">
        <w:rPr>
          <w:sz w:val="24"/>
        </w:rPr>
        <w:t>je vydána samostatná objektová směrnice</w:t>
      </w:r>
      <w:r w:rsidRPr="00887FAB">
        <w:rPr>
          <w:sz w:val="24"/>
        </w:rPr>
        <w:t xml:space="preserve"> </w:t>
      </w:r>
      <w:r w:rsidR="005A1EAC" w:rsidRPr="00887FAB">
        <w:rPr>
          <w:sz w:val="24"/>
        </w:rPr>
        <w:t xml:space="preserve">upravující podrobnosti </w:t>
      </w:r>
      <w:r w:rsidR="005A1EAC" w:rsidRPr="004D5B6A">
        <w:rPr>
          <w:sz w:val="24"/>
        </w:rPr>
        <w:t xml:space="preserve">výkonu ostrahy v daném objektu v návaznosti na </w:t>
      </w:r>
      <w:r w:rsidR="005A1EAC" w:rsidRPr="00012CBF">
        <w:rPr>
          <w:sz w:val="24"/>
        </w:rPr>
        <w:t xml:space="preserve">jeho individuální poměry (dále jen </w:t>
      </w:r>
      <w:r w:rsidR="005A1EAC" w:rsidRPr="00012CBF">
        <w:rPr>
          <w:i/>
          <w:sz w:val="24"/>
        </w:rPr>
        <w:t>„směrnice“</w:t>
      </w:r>
      <w:r w:rsidR="005A1EAC" w:rsidRPr="00012CBF">
        <w:rPr>
          <w:sz w:val="24"/>
        </w:rPr>
        <w:t xml:space="preserve">). Příslušná objektová směrnice </w:t>
      </w:r>
      <w:r w:rsidR="00441959">
        <w:rPr>
          <w:sz w:val="24"/>
        </w:rPr>
        <w:t xml:space="preserve">je </w:t>
      </w:r>
      <w:r w:rsidR="005A1EAC" w:rsidRPr="00012CBF">
        <w:rPr>
          <w:sz w:val="24"/>
        </w:rPr>
        <w:t xml:space="preserve">umístěna ve strážnici příslušného objektu jako součást dokumentace ostrahy. Bezpečnostní pracovník vykonávající fyzickou ostrahu příslušného objektu </w:t>
      </w:r>
      <w:r w:rsidR="00012CBF" w:rsidRPr="00012CBF">
        <w:rPr>
          <w:sz w:val="24"/>
        </w:rPr>
        <w:t>je povinen tuto směrnici znát a ovládat.</w:t>
      </w:r>
    </w:p>
    <w:p w14:paraId="670B1AD8" w14:textId="77777777" w:rsidR="005A1EAC" w:rsidRDefault="005A1EAC" w:rsidP="005A1EAC">
      <w:pPr>
        <w:jc w:val="both"/>
        <w:rPr>
          <w:sz w:val="24"/>
        </w:rPr>
      </w:pPr>
    </w:p>
    <w:p w14:paraId="3011BDCA" w14:textId="77777777" w:rsidR="005A1EAC" w:rsidRPr="004B45F0" w:rsidRDefault="00E6781C" w:rsidP="005A1EAC">
      <w:pPr>
        <w:shd w:val="clear" w:color="auto" w:fill="000000"/>
        <w:ind w:left="340" w:hanging="340"/>
        <w:jc w:val="both"/>
        <w:rPr>
          <w:color w:val="FFFFFF"/>
          <w:sz w:val="24"/>
        </w:rPr>
      </w:pPr>
      <w:r>
        <w:rPr>
          <w:b/>
          <w:color w:val="FFFFFF"/>
          <w:sz w:val="26"/>
          <w:szCs w:val="26"/>
        </w:rPr>
        <w:t>E</w:t>
      </w:r>
      <w:r w:rsidR="005A1EAC" w:rsidRPr="00E810C4">
        <w:rPr>
          <w:b/>
          <w:color w:val="FFFFFF"/>
          <w:sz w:val="26"/>
          <w:szCs w:val="26"/>
        </w:rPr>
        <w:t>.</w:t>
      </w:r>
      <w:r w:rsidR="005A1EAC" w:rsidRPr="003A6056">
        <w:rPr>
          <w:b/>
          <w:color w:val="FFFFFF"/>
          <w:sz w:val="28"/>
          <w:szCs w:val="28"/>
        </w:rPr>
        <w:t xml:space="preserve">       </w:t>
      </w:r>
      <w:r w:rsidR="005A1EAC" w:rsidRPr="00E810C4">
        <w:rPr>
          <w:b/>
          <w:color w:val="FFFFFF"/>
          <w:sz w:val="26"/>
          <w:szCs w:val="26"/>
        </w:rPr>
        <w:t>Podmínky zajišťované objednatelem</w:t>
      </w:r>
    </w:p>
    <w:p w14:paraId="33AAC8BF" w14:textId="346316CF" w:rsidR="009D74CD" w:rsidRDefault="005A1EAC" w:rsidP="005A1EAC">
      <w:pPr>
        <w:numPr>
          <w:ilvl w:val="0"/>
          <w:numId w:val="6"/>
        </w:numPr>
        <w:spacing w:before="240"/>
        <w:ind w:left="993" w:hanging="284"/>
        <w:jc w:val="both"/>
        <w:rPr>
          <w:sz w:val="24"/>
        </w:rPr>
      </w:pPr>
      <w:r>
        <w:rPr>
          <w:sz w:val="24"/>
        </w:rPr>
        <w:t>V</w:t>
      </w:r>
      <w:r w:rsidR="00AE3035">
        <w:rPr>
          <w:sz w:val="24"/>
        </w:rPr>
        <w:t>e</w:t>
      </w:r>
      <w:r>
        <w:rPr>
          <w:sz w:val="24"/>
        </w:rPr>
        <w:t xml:space="preserve"> fyzicky střeženém objektu </w:t>
      </w:r>
      <w:r w:rsidR="003977E2">
        <w:rPr>
          <w:sz w:val="24"/>
        </w:rPr>
        <w:t xml:space="preserve">ředitelství Kožná </w:t>
      </w:r>
      <w:r>
        <w:rPr>
          <w:sz w:val="24"/>
        </w:rPr>
        <w:t xml:space="preserve">poskytuje objednatel ostraze samostatnou služební místnost (dále jen </w:t>
      </w:r>
      <w:r w:rsidRPr="006807C5">
        <w:rPr>
          <w:i/>
          <w:sz w:val="24"/>
        </w:rPr>
        <w:t>„strážnice“</w:t>
      </w:r>
      <w:r>
        <w:rPr>
          <w:sz w:val="24"/>
        </w:rPr>
        <w:t>), zařízenou základním nábytkem a chladničkou, mikrovlnnou troubou a varnou konvicí.</w:t>
      </w:r>
    </w:p>
    <w:p w14:paraId="39E42379" w14:textId="23E98B73" w:rsidR="005A1EAC" w:rsidRPr="00887FAB" w:rsidRDefault="009D74CD" w:rsidP="009D74CD">
      <w:pPr>
        <w:numPr>
          <w:ilvl w:val="0"/>
          <w:numId w:val="6"/>
        </w:numPr>
        <w:ind w:left="993" w:hanging="284"/>
        <w:jc w:val="both"/>
        <w:rPr>
          <w:sz w:val="24"/>
        </w:rPr>
      </w:pPr>
      <w:r w:rsidRPr="00887FAB">
        <w:rPr>
          <w:sz w:val="24"/>
        </w:rPr>
        <w:t xml:space="preserve">Navíc k vybavení uvedenému v odst. 1. </w:t>
      </w:r>
      <w:r w:rsidR="00B43A98">
        <w:rPr>
          <w:sz w:val="24"/>
        </w:rPr>
        <w:t>může dodav</w:t>
      </w:r>
      <w:r w:rsidR="00D14068">
        <w:rPr>
          <w:sz w:val="24"/>
        </w:rPr>
        <w:t xml:space="preserve">atel služby </w:t>
      </w:r>
      <w:r w:rsidR="004F2E39">
        <w:rPr>
          <w:sz w:val="24"/>
        </w:rPr>
        <w:t xml:space="preserve">po dohodě s objednatelem </w:t>
      </w:r>
      <w:r w:rsidRPr="00887FAB">
        <w:rPr>
          <w:sz w:val="24"/>
        </w:rPr>
        <w:t>poskyt</w:t>
      </w:r>
      <w:r w:rsidR="00D14068">
        <w:rPr>
          <w:sz w:val="24"/>
        </w:rPr>
        <w:t>nout</w:t>
      </w:r>
      <w:r w:rsidRPr="00887FAB">
        <w:rPr>
          <w:sz w:val="24"/>
        </w:rPr>
        <w:t xml:space="preserve"> </w:t>
      </w:r>
      <w:r w:rsidR="00D14068">
        <w:rPr>
          <w:sz w:val="24"/>
        </w:rPr>
        <w:t>do</w:t>
      </w:r>
      <w:r w:rsidRPr="00887FAB">
        <w:rPr>
          <w:sz w:val="24"/>
        </w:rPr>
        <w:t xml:space="preserve"> strážnic vlastní PC</w:t>
      </w:r>
      <w:r w:rsidR="004F2E39">
        <w:rPr>
          <w:sz w:val="24"/>
        </w:rPr>
        <w:t>.</w:t>
      </w:r>
      <w:r w:rsidRPr="00887FAB">
        <w:rPr>
          <w:sz w:val="24"/>
        </w:rPr>
        <w:t xml:space="preserve">  </w:t>
      </w:r>
      <w:r w:rsidR="005A1EAC" w:rsidRPr="00887FAB">
        <w:rPr>
          <w:sz w:val="24"/>
        </w:rPr>
        <w:t xml:space="preserve"> </w:t>
      </w:r>
    </w:p>
    <w:p w14:paraId="0031BBDE" w14:textId="77777777" w:rsidR="005A1EAC" w:rsidRDefault="005A1EAC" w:rsidP="005A1EAC">
      <w:pPr>
        <w:numPr>
          <w:ilvl w:val="0"/>
          <w:numId w:val="6"/>
        </w:numPr>
        <w:ind w:left="993" w:hanging="284"/>
        <w:jc w:val="both"/>
        <w:rPr>
          <w:sz w:val="24"/>
        </w:rPr>
      </w:pPr>
      <w:r w:rsidRPr="00F47DEE">
        <w:rPr>
          <w:sz w:val="24"/>
        </w:rPr>
        <w:t xml:space="preserve">Objednatel poskytuje </w:t>
      </w:r>
      <w:r>
        <w:rPr>
          <w:sz w:val="24"/>
        </w:rPr>
        <w:t>bezpečnostním pracovníkům</w:t>
      </w:r>
      <w:r w:rsidRPr="00F47DEE">
        <w:rPr>
          <w:sz w:val="24"/>
        </w:rPr>
        <w:t xml:space="preserve"> možnost používat sociální zařízení v daném objektu.</w:t>
      </w:r>
    </w:p>
    <w:p w14:paraId="0F00DE23" w14:textId="69658D62" w:rsidR="005A1EAC" w:rsidRDefault="005A1EAC" w:rsidP="005A1EAC">
      <w:pPr>
        <w:numPr>
          <w:ilvl w:val="0"/>
          <w:numId w:val="6"/>
        </w:numPr>
        <w:ind w:left="993" w:hanging="284"/>
        <w:jc w:val="both"/>
        <w:rPr>
          <w:sz w:val="24"/>
        </w:rPr>
      </w:pPr>
      <w:r w:rsidRPr="00F47DEE">
        <w:rPr>
          <w:sz w:val="24"/>
        </w:rPr>
        <w:t xml:space="preserve">Veškeré zařízení a vybavení </w:t>
      </w:r>
      <w:r w:rsidR="00CE5286">
        <w:rPr>
          <w:sz w:val="24"/>
        </w:rPr>
        <w:t>strážnic</w:t>
      </w:r>
      <w:r w:rsidRPr="00F47DEE">
        <w:rPr>
          <w:sz w:val="24"/>
        </w:rPr>
        <w:t>, uvedené v odst. 1.</w:t>
      </w:r>
      <w:r w:rsidR="00A45DC7">
        <w:rPr>
          <w:color w:val="C00000"/>
          <w:sz w:val="24"/>
        </w:rPr>
        <w:t xml:space="preserve"> </w:t>
      </w:r>
      <w:r>
        <w:rPr>
          <w:sz w:val="24"/>
        </w:rPr>
        <w:t xml:space="preserve">je a </w:t>
      </w:r>
      <w:r w:rsidRPr="00F47DEE">
        <w:rPr>
          <w:sz w:val="24"/>
        </w:rPr>
        <w:t>zůstává majetkem objednatele. Bezpečnostní pracovníci jsou povinni ho užívat šetrně a udržovat v čistotě.</w:t>
      </w:r>
    </w:p>
    <w:p w14:paraId="2F5697D2" w14:textId="77777777" w:rsidR="005A1EAC" w:rsidRDefault="005A1EAC" w:rsidP="005A1EAC">
      <w:pPr>
        <w:numPr>
          <w:ilvl w:val="0"/>
          <w:numId w:val="6"/>
        </w:numPr>
        <w:ind w:left="993" w:hanging="284"/>
        <w:jc w:val="both"/>
        <w:rPr>
          <w:sz w:val="24"/>
        </w:rPr>
      </w:pPr>
      <w:r w:rsidRPr="00F47DEE">
        <w:rPr>
          <w:sz w:val="24"/>
        </w:rPr>
        <w:t>Bezp</w:t>
      </w:r>
      <w:r>
        <w:rPr>
          <w:sz w:val="24"/>
        </w:rPr>
        <w:t xml:space="preserve">ečnostní pracovníci nesmějí </w:t>
      </w:r>
      <w:r w:rsidRPr="00F47DEE">
        <w:rPr>
          <w:sz w:val="24"/>
        </w:rPr>
        <w:t xml:space="preserve">ve </w:t>
      </w:r>
      <w:r>
        <w:rPr>
          <w:sz w:val="24"/>
        </w:rPr>
        <w:t>strážnici</w:t>
      </w:r>
      <w:r w:rsidRPr="00F47DEE">
        <w:rPr>
          <w:sz w:val="24"/>
        </w:rPr>
        <w:t xml:space="preserve"> ani jinde ve st</w:t>
      </w:r>
      <w:r>
        <w:rPr>
          <w:sz w:val="24"/>
        </w:rPr>
        <w:t>řeženém</w:t>
      </w:r>
      <w:r w:rsidRPr="00F47DEE">
        <w:rPr>
          <w:sz w:val="24"/>
        </w:rPr>
        <w:t xml:space="preserve"> objektu používat jakékoli soukromé elektrické přístroje (jako např. vařiče, lampy, přímotopy apod.), které nebyly předem </w:t>
      </w:r>
      <w:r w:rsidR="00CE5286">
        <w:rPr>
          <w:sz w:val="24"/>
        </w:rPr>
        <w:t xml:space="preserve">písemně </w:t>
      </w:r>
      <w:r w:rsidRPr="00F47DEE">
        <w:rPr>
          <w:sz w:val="24"/>
        </w:rPr>
        <w:t xml:space="preserve">schváleny objednatelem a nebyla </w:t>
      </w:r>
      <w:r w:rsidR="00CE5286">
        <w:rPr>
          <w:sz w:val="24"/>
        </w:rPr>
        <w:t>u</w:t>
      </w:r>
      <w:r w:rsidRPr="00F47DEE">
        <w:rPr>
          <w:sz w:val="24"/>
        </w:rPr>
        <w:t xml:space="preserve"> nich provedena </w:t>
      </w:r>
      <w:r w:rsidR="00CE5286">
        <w:rPr>
          <w:sz w:val="24"/>
        </w:rPr>
        <w:t>odborná</w:t>
      </w:r>
      <w:r>
        <w:rPr>
          <w:sz w:val="24"/>
        </w:rPr>
        <w:t xml:space="preserve"> </w:t>
      </w:r>
      <w:r w:rsidRPr="00F47DEE">
        <w:rPr>
          <w:sz w:val="24"/>
        </w:rPr>
        <w:t>revize</w:t>
      </w:r>
      <w:r>
        <w:rPr>
          <w:sz w:val="24"/>
        </w:rPr>
        <w:t xml:space="preserve"> </w:t>
      </w:r>
      <w:r w:rsidR="00CE5286">
        <w:rPr>
          <w:sz w:val="24"/>
        </w:rPr>
        <w:t xml:space="preserve">elektro </w:t>
      </w:r>
      <w:r>
        <w:rPr>
          <w:sz w:val="24"/>
        </w:rPr>
        <w:t>před zahájením jejich používání</w:t>
      </w:r>
      <w:r w:rsidRPr="00F47DEE">
        <w:rPr>
          <w:sz w:val="24"/>
        </w:rPr>
        <w:t xml:space="preserve">. </w:t>
      </w:r>
    </w:p>
    <w:p w14:paraId="6729AF13" w14:textId="77777777" w:rsidR="00961674" w:rsidRDefault="005A1EAC" w:rsidP="005A1EAC">
      <w:pPr>
        <w:numPr>
          <w:ilvl w:val="0"/>
          <w:numId w:val="6"/>
        </w:numPr>
        <w:ind w:left="993" w:hanging="284"/>
        <w:jc w:val="both"/>
        <w:rPr>
          <w:sz w:val="24"/>
        </w:rPr>
      </w:pPr>
      <w:r w:rsidRPr="00F47DEE">
        <w:rPr>
          <w:sz w:val="24"/>
        </w:rPr>
        <w:t xml:space="preserve">Bezpečnostní pracovníci sami provádějí pravidelný úklid </w:t>
      </w:r>
      <w:r>
        <w:rPr>
          <w:sz w:val="24"/>
        </w:rPr>
        <w:t>strážnic</w:t>
      </w:r>
      <w:r w:rsidRPr="00F47DEE">
        <w:rPr>
          <w:sz w:val="24"/>
        </w:rPr>
        <w:t xml:space="preserve"> tak, aby se tyto nalézaly stále v čistotě a pořádku</w:t>
      </w:r>
      <w:r w:rsidR="00961674">
        <w:rPr>
          <w:sz w:val="24"/>
        </w:rPr>
        <w:t>.</w:t>
      </w:r>
    </w:p>
    <w:p w14:paraId="280B107D" w14:textId="4D92FF22" w:rsidR="005A1EAC" w:rsidRPr="00F47DEE" w:rsidRDefault="00A83E41" w:rsidP="005A1EAC">
      <w:pPr>
        <w:numPr>
          <w:ilvl w:val="0"/>
          <w:numId w:val="6"/>
        </w:numPr>
        <w:ind w:left="993" w:hanging="284"/>
        <w:jc w:val="both"/>
        <w:rPr>
          <w:sz w:val="24"/>
        </w:rPr>
      </w:pPr>
      <w:r>
        <w:rPr>
          <w:sz w:val="24"/>
        </w:rPr>
        <w:t>V celém objektu ředitelství je zákaz kouření a manipulace s otevřeným ohněm z důvodu zvýšené požární ochrany.</w:t>
      </w:r>
      <w:r w:rsidR="005A1EAC" w:rsidRPr="00F47DEE">
        <w:rPr>
          <w:sz w:val="24"/>
        </w:rPr>
        <w:t xml:space="preserve">   </w:t>
      </w:r>
    </w:p>
    <w:p w14:paraId="4B84561D" w14:textId="77777777" w:rsidR="005A1EAC" w:rsidRPr="00FC327F" w:rsidRDefault="005A1EAC" w:rsidP="005A1EAC">
      <w:pPr>
        <w:tabs>
          <w:tab w:val="left" w:pos="2127"/>
        </w:tabs>
        <w:spacing w:before="120"/>
        <w:jc w:val="both"/>
        <w:rPr>
          <w:sz w:val="24"/>
        </w:rPr>
      </w:pPr>
    </w:p>
    <w:p w14:paraId="19E54C4C" w14:textId="77777777" w:rsidR="00D904EA" w:rsidRDefault="00D904EA"/>
    <w:sectPr w:rsidR="00D904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D0198" w14:textId="77777777" w:rsidR="00433370" w:rsidRDefault="00433370" w:rsidP="007C4F79">
      <w:r>
        <w:separator/>
      </w:r>
    </w:p>
  </w:endnote>
  <w:endnote w:type="continuationSeparator" w:id="0">
    <w:p w14:paraId="1A7DB248" w14:textId="77777777" w:rsidR="00433370" w:rsidRDefault="00433370" w:rsidP="007C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D88ED" w14:textId="77777777" w:rsidR="00A346B1" w:rsidRDefault="00A346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7664149"/>
      <w:docPartObj>
        <w:docPartGallery w:val="Page Numbers (Bottom of Page)"/>
        <w:docPartUnique/>
      </w:docPartObj>
    </w:sdtPr>
    <w:sdtEndPr/>
    <w:sdtContent>
      <w:p w14:paraId="6D7EBB56" w14:textId="77777777" w:rsidR="007C4F79" w:rsidRDefault="007C4F7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A16">
          <w:rPr>
            <w:noProof/>
          </w:rPr>
          <w:t>3</w:t>
        </w:r>
        <w:r>
          <w:fldChar w:fldCharType="end"/>
        </w:r>
      </w:p>
    </w:sdtContent>
  </w:sdt>
  <w:p w14:paraId="31E5C482" w14:textId="77777777" w:rsidR="007C4F79" w:rsidRDefault="007C4F7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0D157" w14:textId="77777777" w:rsidR="00A346B1" w:rsidRDefault="00A346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7095F" w14:textId="77777777" w:rsidR="00433370" w:rsidRDefault="00433370" w:rsidP="007C4F79">
      <w:r>
        <w:separator/>
      </w:r>
    </w:p>
  </w:footnote>
  <w:footnote w:type="continuationSeparator" w:id="0">
    <w:p w14:paraId="4E956691" w14:textId="77777777" w:rsidR="00433370" w:rsidRDefault="00433370" w:rsidP="007C4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3B95D" w14:textId="77777777" w:rsidR="00A346B1" w:rsidRDefault="00A346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A2DBC" w14:textId="77777777" w:rsidR="00A5450A" w:rsidRDefault="00A5450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CE297" w14:textId="77777777" w:rsidR="00A346B1" w:rsidRDefault="00A346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4C1E"/>
    <w:multiLevelType w:val="hybridMultilevel"/>
    <w:tmpl w:val="AB4E7B98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6C98"/>
    <w:multiLevelType w:val="hybridMultilevel"/>
    <w:tmpl w:val="E4CAD2CA"/>
    <w:lvl w:ilvl="0" w:tplc="4D44928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45F15C7"/>
    <w:multiLevelType w:val="hybridMultilevel"/>
    <w:tmpl w:val="F880D720"/>
    <w:lvl w:ilvl="0" w:tplc="3626B0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122B9"/>
    <w:multiLevelType w:val="hybridMultilevel"/>
    <w:tmpl w:val="89286BCA"/>
    <w:lvl w:ilvl="0" w:tplc="B0900B92">
      <w:start w:val="27"/>
      <w:numFmt w:val="lowerLetter"/>
      <w:lvlText w:val="%1)"/>
      <w:lvlJc w:val="left"/>
      <w:pPr>
        <w:ind w:left="24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3348" w:hanging="360"/>
      </w:pPr>
    </w:lvl>
    <w:lvl w:ilvl="2" w:tplc="0405001B" w:tentative="1">
      <w:start w:val="1"/>
      <w:numFmt w:val="lowerRoman"/>
      <w:lvlText w:val="%3."/>
      <w:lvlJc w:val="right"/>
      <w:pPr>
        <w:ind w:left="4068" w:hanging="180"/>
      </w:pPr>
    </w:lvl>
    <w:lvl w:ilvl="3" w:tplc="0405000F" w:tentative="1">
      <w:start w:val="1"/>
      <w:numFmt w:val="decimal"/>
      <w:lvlText w:val="%4."/>
      <w:lvlJc w:val="left"/>
      <w:pPr>
        <w:ind w:left="4788" w:hanging="360"/>
      </w:pPr>
    </w:lvl>
    <w:lvl w:ilvl="4" w:tplc="04050019" w:tentative="1">
      <w:start w:val="1"/>
      <w:numFmt w:val="lowerLetter"/>
      <w:lvlText w:val="%5."/>
      <w:lvlJc w:val="left"/>
      <w:pPr>
        <w:ind w:left="5508" w:hanging="360"/>
      </w:pPr>
    </w:lvl>
    <w:lvl w:ilvl="5" w:tplc="0405001B" w:tentative="1">
      <w:start w:val="1"/>
      <w:numFmt w:val="lowerRoman"/>
      <w:lvlText w:val="%6."/>
      <w:lvlJc w:val="right"/>
      <w:pPr>
        <w:ind w:left="6228" w:hanging="180"/>
      </w:pPr>
    </w:lvl>
    <w:lvl w:ilvl="6" w:tplc="0405000F" w:tentative="1">
      <w:start w:val="1"/>
      <w:numFmt w:val="decimal"/>
      <w:lvlText w:val="%7."/>
      <w:lvlJc w:val="left"/>
      <w:pPr>
        <w:ind w:left="6948" w:hanging="360"/>
      </w:pPr>
    </w:lvl>
    <w:lvl w:ilvl="7" w:tplc="04050019" w:tentative="1">
      <w:start w:val="1"/>
      <w:numFmt w:val="lowerLetter"/>
      <w:lvlText w:val="%8."/>
      <w:lvlJc w:val="left"/>
      <w:pPr>
        <w:ind w:left="7668" w:hanging="360"/>
      </w:pPr>
    </w:lvl>
    <w:lvl w:ilvl="8" w:tplc="040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37255116"/>
    <w:multiLevelType w:val="hybridMultilevel"/>
    <w:tmpl w:val="D0AC1114"/>
    <w:lvl w:ilvl="0" w:tplc="B74A2DD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67A57C0"/>
    <w:multiLevelType w:val="hybridMultilevel"/>
    <w:tmpl w:val="722ECDFE"/>
    <w:lvl w:ilvl="0" w:tplc="F4C23A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74C4E51"/>
    <w:multiLevelType w:val="hybridMultilevel"/>
    <w:tmpl w:val="52F03CC2"/>
    <w:lvl w:ilvl="0" w:tplc="831AEE30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3184A95"/>
    <w:multiLevelType w:val="hybridMultilevel"/>
    <w:tmpl w:val="CF404A6E"/>
    <w:lvl w:ilvl="0" w:tplc="673E463A">
      <w:start w:val="1"/>
      <w:numFmt w:val="lowerLetter"/>
      <w:lvlText w:val="%1)"/>
      <w:lvlJc w:val="left"/>
      <w:pPr>
        <w:ind w:left="14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1" w:hanging="360"/>
      </w:pPr>
    </w:lvl>
    <w:lvl w:ilvl="2" w:tplc="0405001B" w:tentative="1">
      <w:start w:val="1"/>
      <w:numFmt w:val="lowerRoman"/>
      <w:lvlText w:val="%3."/>
      <w:lvlJc w:val="right"/>
      <w:pPr>
        <w:ind w:left="2891" w:hanging="180"/>
      </w:pPr>
    </w:lvl>
    <w:lvl w:ilvl="3" w:tplc="0405000F" w:tentative="1">
      <w:start w:val="1"/>
      <w:numFmt w:val="decimal"/>
      <w:lvlText w:val="%4."/>
      <w:lvlJc w:val="left"/>
      <w:pPr>
        <w:ind w:left="3611" w:hanging="360"/>
      </w:pPr>
    </w:lvl>
    <w:lvl w:ilvl="4" w:tplc="04050019" w:tentative="1">
      <w:start w:val="1"/>
      <w:numFmt w:val="lowerLetter"/>
      <w:lvlText w:val="%5."/>
      <w:lvlJc w:val="left"/>
      <w:pPr>
        <w:ind w:left="4331" w:hanging="360"/>
      </w:pPr>
    </w:lvl>
    <w:lvl w:ilvl="5" w:tplc="0405001B" w:tentative="1">
      <w:start w:val="1"/>
      <w:numFmt w:val="lowerRoman"/>
      <w:lvlText w:val="%6."/>
      <w:lvlJc w:val="right"/>
      <w:pPr>
        <w:ind w:left="5051" w:hanging="180"/>
      </w:pPr>
    </w:lvl>
    <w:lvl w:ilvl="6" w:tplc="0405000F" w:tentative="1">
      <w:start w:val="1"/>
      <w:numFmt w:val="decimal"/>
      <w:lvlText w:val="%7."/>
      <w:lvlJc w:val="left"/>
      <w:pPr>
        <w:ind w:left="5771" w:hanging="360"/>
      </w:pPr>
    </w:lvl>
    <w:lvl w:ilvl="7" w:tplc="04050019" w:tentative="1">
      <w:start w:val="1"/>
      <w:numFmt w:val="lowerLetter"/>
      <w:lvlText w:val="%8."/>
      <w:lvlJc w:val="left"/>
      <w:pPr>
        <w:ind w:left="6491" w:hanging="360"/>
      </w:pPr>
    </w:lvl>
    <w:lvl w:ilvl="8" w:tplc="0405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8" w15:restartNumberingAfterBreak="0">
    <w:nsid w:val="654E33B6"/>
    <w:multiLevelType w:val="hybridMultilevel"/>
    <w:tmpl w:val="8CB20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53207"/>
    <w:multiLevelType w:val="hybridMultilevel"/>
    <w:tmpl w:val="ADB4873C"/>
    <w:lvl w:ilvl="0" w:tplc="FA3445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4C23A5C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554456"/>
    <w:multiLevelType w:val="hybridMultilevel"/>
    <w:tmpl w:val="23D06670"/>
    <w:lvl w:ilvl="0" w:tplc="010C76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52D52"/>
    <w:multiLevelType w:val="hybridMultilevel"/>
    <w:tmpl w:val="6C429082"/>
    <w:lvl w:ilvl="0" w:tplc="19CE6DB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D323A40"/>
    <w:multiLevelType w:val="hybridMultilevel"/>
    <w:tmpl w:val="EED89BB0"/>
    <w:lvl w:ilvl="0" w:tplc="0B32F29C">
      <w:start w:val="2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99176979">
    <w:abstractNumId w:val="0"/>
  </w:num>
  <w:num w:numId="2" w16cid:durableId="1851598608">
    <w:abstractNumId w:val="10"/>
  </w:num>
  <w:num w:numId="3" w16cid:durableId="599266590">
    <w:abstractNumId w:val="8"/>
  </w:num>
  <w:num w:numId="4" w16cid:durableId="278607541">
    <w:abstractNumId w:val="1"/>
  </w:num>
  <w:num w:numId="5" w16cid:durableId="1023437591">
    <w:abstractNumId w:val="9"/>
  </w:num>
  <w:num w:numId="6" w16cid:durableId="1528636935">
    <w:abstractNumId w:val="5"/>
  </w:num>
  <w:num w:numId="7" w16cid:durableId="1159888183">
    <w:abstractNumId w:val="4"/>
  </w:num>
  <w:num w:numId="8" w16cid:durableId="1789855424">
    <w:abstractNumId w:val="11"/>
  </w:num>
  <w:num w:numId="9" w16cid:durableId="46729353">
    <w:abstractNumId w:val="12"/>
  </w:num>
  <w:num w:numId="10" w16cid:durableId="985008605">
    <w:abstractNumId w:val="2"/>
  </w:num>
  <w:num w:numId="11" w16cid:durableId="1992130076">
    <w:abstractNumId w:val="7"/>
  </w:num>
  <w:num w:numId="12" w16cid:durableId="1924339251">
    <w:abstractNumId w:val="6"/>
  </w:num>
  <w:num w:numId="13" w16cid:durableId="1049262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AC"/>
    <w:rsid w:val="00012CBF"/>
    <w:rsid w:val="00072BC9"/>
    <w:rsid w:val="00082DD7"/>
    <w:rsid w:val="0009162C"/>
    <w:rsid w:val="000B2FB5"/>
    <w:rsid w:val="000C1852"/>
    <w:rsid w:val="00104A03"/>
    <w:rsid w:val="00136A16"/>
    <w:rsid w:val="001D6FD6"/>
    <w:rsid w:val="001E3D24"/>
    <w:rsid w:val="001F3273"/>
    <w:rsid w:val="00202076"/>
    <w:rsid w:val="00206705"/>
    <w:rsid w:val="00207DF0"/>
    <w:rsid w:val="00230598"/>
    <w:rsid w:val="002439CF"/>
    <w:rsid w:val="00263135"/>
    <w:rsid w:val="0027226E"/>
    <w:rsid w:val="00287A29"/>
    <w:rsid w:val="002A02B0"/>
    <w:rsid w:val="002A4FC0"/>
    <w:rsid w:val="002A6DCC"/>
    <w:rsid w:val="002B5561"/>
    <w:rsid w:val="002C542C"/>
    <w:rsid w:val="00351041"/>
    <w:rsid w:val="00371DBE"/>
    <w:rsid w:val="00374092"/>
    <w:rsid w:val="003977E2"/>
    <w:rsid w:val="00405993"/>
    <w:rsid w:val="00433370"/>
    <w:rsid w:val="0043441A"/>
    <w:rsid w:val="00441959"/>
    <w:rsid w:val="00442E2B"/>
    <w:rsid w:val="00445E2D"/>
    <w:rsid w:val="00446BCB"/>
    <w:rsid w:val="00457CEC"/>
    <w:rsid w:val="004635A0"/>
    <w:rsid w:val="00465167"/>
    <w:rsid w:val="004B166A"/>
    <w:rsid w:val="004C041F"/>
    <w:rsid w:val="004C235A"/>
    <w:rsid w:val="004C3204"/>
    <w:rsid w:val="004C706E"/>
    <w:rsid w:val="004D29AD"/>
    <w:rsid w:val="004F2E39"/>
    <w:rsid w:val="004F7428"/>
    <w:rsid w:val="00545EB0"/>
    <w:rsid w:val="00547DA0"/>
    <w:rsid w:val="00561883"/>
    <w:rsid w:val="005630CF"/>
    <w:rsid w:val="005755BD"/>
    <w:rsid w:val="00586CEE"/>
    <w:rsid w:val="00595F20"/>
    <w:rsid w:val="00596064"/>
    <w:rsid w:val="005A1EAC"/>
    <w:rsid w:val="005A2406"/>
    <w:rsid w:val="005B5C97"/>
    <w:rsid w:val="005C7B05"/>
    <w:rsid w:val="005D2CBD"/>
    <w:rsid w:val="005D5B08"/>
    <w:rsid w:val="005E4F2F"/>
    <w:rsid w:val="00611ED1"/>
    <w:rsid w:val="00654A8D"/>
    <w:rsid w:val="00687F92"/>
    <w:rsid w:val="006B204A"/>
    <w:rsid w:val="006D1D24"/>
    <w:rsid w:val="006E4EFA"/>
    <w:rsid w:val="006E65EF"/>
    <w:rsid w:val="006F66F1"/>
    <w:rsid w:val="0070345B"/>
    <w:rsid w:val="0070739C"/>
    <w:rsid w:val="00740F1C"/>
    <w:rsid w:val="0074100C"/>
    <w:rsid w:val="00751877"/>
    <w:rsid w:val="00752FA0"/>
    <w:rsid w:val="0076030D"/>
    <w:rsid w:val="00765DC8"/>
    <w:rsid w:val="00785B69"/>
    <w:rsid w:val="007C4F79"/>
    <w:rsid w:val="007E08A0"/>
    <w:rsid w:val="007E14E6"/>
    <w:rsid w:val="007E7165"/>
    <w:rsid w:val="007F5545"/>
    <w:rsid w:val="00844C67"/>
    <w:rsid w:val="008513B5"/>
    <w:rsid w:val="00873D2A"/>
    <w:rsid w:val="008851B3"/>
    <w:rsid w:val="00885720"/>
    <w:rsid w:val="00887FAB"/>
    <w:rsid w:val="008A56E3"/>
    <w:rsid w:val="008B3596"/>
    <w:rsid w:val="008C6B0C"/>
    <w:rsid w:val="008D1DE0"/>
    <w:rsid w:val="00944772"/>
    <w:rsid w:val="00951C88"/>
    <w:rsid w:val="00961674"/>
    <w:rsid w:val="00980DE0"/>
    <w:rsid w:val="00990199"/>
    <w:rsid w:val="009B1DF0"/>
    <w:rsid w:val="009D74CD"/>
    <w:rsid w:val="009E0F75"/>
    <w:rsid w:val="00A07B4D"/>
    <w:rsid w:val="00A346B1"/>
    <w:rsid w:val="00A45DC7"/>
    <w:rsid w:val="00A46626"/>
    <w:rsid w:val="00A50544"/>
    <w:rsid w:val="00A51C97"/>
    <w:rsid w:val="00A5450A"/>
    <w:rsid w:val="00A6062C"/>
    <w:rsid w:val="00A65BFF"/>
    <w:rsid w:val="00A70B7C"/>
    <w:rsid w:val="00A82943"/>
    <w:rsid w:val="00A83E41"/>
    <w:rsid w:val="00AA58D5"/>
    <w:rsid w:val="00AE3035"/>
    <w:rsid w:val="00AF5B09"/>
    <w:rsid w:val="00AF642C"/>
    <w:rsid w:val="00B13EE7"/>
    <w:rsid w:val="00B4040F"/>
    <w:rsid w:val="00B43A98"/>
    <w:rsid w:val="00B758FB"/>
    <w:rsid w:val="00B83E52"/>
    <w:rsid w:val="00BA6BAA"/>
    <w:rsid w:val="00BC0A9D"/>
    <w:rsid w:val="00BD1ABF"/>
    <w:rsid w:val="00BF1D49"/>
    <w:rsid w:val="00C006AC"/>
    <w:rsid w:val="00C071AF"/>
    <w:rsid w:val="00C126F0"/>
    <w:rsid w:val="00C31E7D"/>
    <w:rsid w:val="00C35930"/>
    <w:rsid w:val="00C445DB"/>
    <w:rsid w:val="00C46A7E"/>
    <w:rsid w:val="00C75C91"/>
    <w:rsid w:val="00CA632E"/>
    <w:rsid w:val="00CC358C"/>
    <w:rsid w:val="00CC3766"/>
    <w:rsid w:val="00CC43BB"/>
    <w:rsid w:val="00CE5286"/>
    <w:rsid w:val="00CE7F3D"/>
    <w:rsid w:val="00CF17DC"/>
    <w:rsid w:val="00CF2E03"/>
    <w:rsid w:val="00D14068"/>
    <w:rsid w:val="00D45BAA"/>
    <w:rsid w:val="00D54A4F"/>
    <w:rsid w:val="00D64778"/>
    <w:rsid w:val="00D904EA"/>
    <w:rsid w:val="00D941CE"/>
    <w:rsid w:val="00DA136E"/>
    <w:rsid w:val="00DB4D4C"/>
    <w:rsid w:val="00DF3585"/>
    <w:rsid w:val="00E268F9"/>
    <w:rsid w:val="00E30C1B"/>
    <w:rsid w:val="00E40CB8"/>
    <w:rsid w:val="00E4381B"/>
    <w:rsid w:val="00E5108B"/>
    <w:rsid w:val="00E6781C"/>
    <w:rsid w:val="00E83935"/>
    <w:rsid w:val="00E94FDA"/>
    <w:rsid w:val="00EB22FE"/>
    <w:rsid w:val="00F045E1"/>
    <w:rsid w:val="00F07434"/>
    <w:rsid w:val="00F91706"/>
    <w:rsid w:val="00FC68EB"/>
    <w:rsid w:val="00FE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04A5"/>
  <w15:chartTrackingRefBased/>
  <w15:docId w15:val="{6E77419C-2AFE-4C75-BCD3-02CE261F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1DF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4F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4F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4F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4F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44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F5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8910C348114586A92AACC8CD6E9E" ma:contentTypeVersion="14" ma:contentTypeDescription="Vytvoří nový dokument" ma:contentTypeScope="" ma:versionID="95616c598a0c374d3a2aec2fcaff33ac">
  <xsd:schema xmlns:xsd="http://www.w3.org/2001/XMLSchema" xmlns:xs="http://www.w3.org/2001/XMLSchema" xmlns:p="http://schemas.microsoft.com/office/2006/metadata/properties" xmlns:ns2="5f430bbf-c4ec-4743-a53e-a75e8ee0a24b" xmlns:ns3="7a0ba8dd-8c1e-417a-b825-44272f28b8cc" targetNamespace="http://schemas.microsoft.com/office/2006/metadata/properties" ma:root="true" ma:fieldsID="dec8c5b1e8c48ae385d4ce3479ae5291" ns2:_="" ns3:_="">
    <xsd:import namespace="5f430bbf-c4ec-4743-a53e-a75e8ee0a24b"/>
    <xsd:import namespace="7a0ba8dd-8c1e-417a-b825-44272f28b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0bbf-c4ec-4743-a53e-a75e8ee0a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9bb10b4c-cb08-4642-98b4-629b96534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ba8dd-8c1e-417a-b825-44272f28b8c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275f1f2-010c-4254-a46c-d8297dd0ee3b}" ma:internalName="TaxCatchAll" ma:showField="CatchAllData" ma:web="7a0ba8dd-8c1e-417a-b825-44272f28b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430bbf-c4ec-4743-a53e-a75e8ee0a24b">
      <Terms xmlns="http://schemas.microsoft.com/office/infopath/2007/PartnerControls"/>
    </lcf76f155ced4ddcb4097134ff3c332f>
    <TaxCatchAll xmlns="7a0ba8dd-8c1e-417a-b825-44272f28b8cc" xsi:nil="true"/>
  </documentManagement>
</p:properties>
</file>

<file path=customXml/itemProps1.xml><?xml version="1.0" encoding="utf-8"?>
<ds:datastoreItem xmlns:ds="http://schemas.openxmlformats.org/officeDocument/2006/customXml" ds:itemID="{B0C8EC04-F949-4125-8F7A-BF17D5D3FBB0}"/>
</file>

<file path=customXml/itemProps2.xml><?xml version="1.0" encoding="utf-8"?>
<ds:datastoreItem xmlns:ds="http://schemas.openxmlformats.org/officeDocument/2006/customXml" ds:itemID="{70578F23-38E3-497F-A14D-ABA8A3E5059E}"/>
</file>

<file path=customXml/itemProps3.xml><?xml version="1.0" encoding="utf-8"?>
<ds:datastoreItem xmlns:ds="http://schemas.openxmlformats.org/officeDocument/2006/customXml" ds:itemID="{8C72D10D-1550-4834-B21D-1164BF53AE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1198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Pilař Jan</dc:creator>
  <cp:keywords/>
  <dc:description/>
  <cp:lastModifiedBy>Microsoft Office User</cp:lastModifiedBy>
  <cp:revision>3</cp:revision>
  <cp:lastPrinted>2018-05-01T15:55:00Z</cp:lastPrinted>
  <dcterms:created xsi:type="dcterms:W3CDTF">2024-11-01T14:21:00Z</dcterms:created>
  <dcterms:modified xsi:type="dcterms:W3CDTF">2024-11-01T14:21:00Z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0x010100FC608910C348114586A92AACC8CD6E9E</vt:lpwstr>
  </property>
</Properties>
</file>