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59FA7" w14:textId="4630041C" w:rsidR="00F818DD" w:rsidRDefault="001E46E4">
      <w:pPr>
        <w:rPr>
          <w:rFonts w:ascii="Times New Roman" w:hAnsi="Times New Roman"/>
          <w:color w:val="000000" w:themeColor="text1"/>
          <w:sz w:val="1"/>
          <w:szCs w:val="1"/>
          <w:lang w:val="cs-CZ"/>
        </w:rPr>
      </w:pPr>
      <w:r>
        <w:rPr>
          <w:noProof/>
        </w:rPr>
        <w:drawing>
          <wp:anchor distT="0" distB="0" distL="114300" distR="114300" simplePos="0" relativeHeight="251670016" behindDoc="1" locked="0" layoutInCell="1" allowOverlap="1" wp14:anchorId="0B7AD799" wp14:editId="342B4A3B">
            <wp:simplePos x="0" y="0"/>
            <wp:positionH relativeFrom="margin">
              <wp:align>left</wp:align>
            </wp:positionH>
            <wp:positionV relativeFrom="paragraph">
              <wp:posOffset>-122555</wp:posOffset>
            </wp:positionV>
            <wp:extent cx="5760720" cy="1153795"/>
            <wp:effectExtent l="0" t="0" r="0" b="8255"/>
            <wp:wrapNone/>
            <wp:docPr id="898105857" name="Obrázek 1" descr="hlavicka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lavicka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153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
          <w:szCs w:val="1"/>
        </w:rPr>
        <w:br w:type="column"/>
      </w:r>
    </w:p>
    <w:p w14:paraId="03FABB43" w14:textId="77777777" w:rsidR="00F818DD" w:rsidRDefault="00F818DD">
      <w:pPr>
        <w:rPr>
          <w:rFonts w:ascii="Times New Roman" w:hAnsi="Times New Roman"/>
          <w:color w:val="000000" w:themeColor="text1"/>
          <w:sz w:val="24"/>
          <w:szCs w:val="24"/>
          <w:lang w:val="cs-CZ"/>
        </w:rPr>
      </w:pPr>
    </w:p>
    <w:p w14:paraId="44EEBAE7" w14:textId="77777777" w:rsidR="00F818DD" w:rsidRDefault="00F818DD">
      <w:pPr>
        <w:rPr>
          <w:rFonts w:ascii="Times New Roman" w:hAnsi="Times New Roman"/>
          <w:color w:val="000000" w:themeColor="text1"/>
          <w:sz w:val="24"/>
          <w:szCs w:val="24"/>
          <w:lang w:val="cs-CZ"/>
        </w:rPr>
      </w:pPr>
    </w:p>
    <w:p w14:paraId="1585074A" w14:textId="45B830AC" w:rsidR="00F818DD" w:rsidRDefault="00F818DD">
      <w:pPr>
        <w:rPr>
          <w:rFonts w:ascii="Times New Roman" w:hAnsi="Times New Roman"/>
          <w:color w:val="000000" w:themeColor="text1"/>
          <w:sz w:val="24"/>
          <w:szCs w:val="24"/>
          <w:lang w:val="cs-CZ"/>
        </w:rPr>
      </w:pPr>
    </w:p>
    <w:p w14:paraId="2B754D6B" w14:textId="77777777" w:rsidR="00F818DD" w:rsidRDefault="00F818DD">
      <w:pPr>
        <w:spacing w:after="147"/>
        <w:rPr>
          <w:rFonts w:ascii="Times New Roman" w:hAnsi="Times New Roman"/>
          <w:color w:val="000000" w:themeColor="text1"/>
          <w:sz w:val="24"/>
          <w:szCs w:val="24"/>
          <w:lang w:val="cs-CZ"/>
        </w:rPr>
      </w:pPr>
    </w:p>
    <w:p w14:paraId="4E27C9CD" w14:textId="7D3115B9" w:rsidR="00F818DD" w:rsidRPr="00215D8D" w:rsidRDefault="001E46E4">
      <w:pPr>
        <w:spacing w:line="180" w:lineRule="exact"/>
        <w:rPr>
          <w:rFonts w:ascii="Times New Roman" w:hAnsi="Times New Roman" w:cs="Times New Roman"/>
          <w:color w:val="010302"/>
          <w:lang w:val="cs-CZ"/>
        </w:rPr>
        <w:sectPr w:rsidR="00F818DD" w:rsidRPr="00215D8D">
          <w:footerReference w:type="default" r:id="rId11"/>
          <w:type w:val="continuous"/>
          <w:pgSz w:w="11916" w:h="17328"/>
          <w:pgMar w:top="343" w:right="500" w:bottom="275" w:left="500" w:header="708" w:footer="708" w:gutter="0"/>
          <w:cols w:num="2" w:space="0" w:equalWidth="0">
            <w:col w:w="5904" w:space="676"/>
            <w:col w:w="3417" w:space="0"/>
          </w:cols>
          <w:docGrid w:linePitch="360"/>
        </w:sectPr>
      </w:pPr>
      <w:r w:rsidRPr="00215D8D">
        <w:rPr>
          <w:rFonts w:ascii="Calibri" w:hAnsi="Calibri" w:cs="Calibri"/>
          <w:color w:val="000000"/>
          <w:sz w:val="18"/>
          <w:szCs w:val="18"/>
          <w:lang w:val="cs-CZ"/>
        </w:rPr>
        <w:t>číslo smlouvy Pronajímatel</w:t>
      </w:r>
      <w:r w:rsidR="001848D1">
        <w:rPr>
          <w:rFonts w:ascii="Calibri" w:hAnsi="Calibri" w:cs="Calibri"/>
          <w:color w:val="000000"/>
          <w:sz w:val="18"/>
          <w:szCs w:val="18"/>
          <w:lang w:val="cs-CZ"/>
        </w:rPr>
        <w:t>e:</w:t>
      </w:r>
      <w:r w:rsidR="00CC7AEA">
        <w:rPr>
          <w:rFonts w:ascii="Calibri" w:hAnsi="Calibri" w:cs="Calibri"/>
          <w:color w:val="000000"/>
          <w:sz w:val="18"/>
          <w:szCs w:val="18"/>
          <w:lang w:val="cs-CZ"/>
        </w:rPr>
        <w:t xml:space="preserve"> </w:t>
      </w:r>
      <w:r w:rsidR="00CC7AEA" w:rsidRPr="000A1A23">
        <w:rPr>
          <w:rFonts w:ascii="Calibri" w:hAnsi="Calibri" w:cs="Calibri"/>
          <w:color w:val="000000"/>
          <w:sz w:val="18"/>
          <w:szCs w:val="18"/>
          <w:lang w:val="cs-CZ"/>
        </w:rPr>
        <w:t>026313/2024/00</w:t>
      </w:r>
    </w:p>
    <w:p w14:paraId="6775A5B2" w14:textId="77777777" w:rsidR="00F818DD" w:rsidRDefault="001E46E4">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62848" behindDoc="0" locked="0" layoutInCell="1" allowOverlap="1" wp14:anchorId="356C9085" wp14:editId="20F10A12">
                <wp:simplePos x="0" y="0"/>
                <wp:positionH relativeFrom="page">
                  <wp:posOffset>1940305</wp:posOffset>
                </wp:positionH>
                <wp:positionV relativeFrom="paragraph">
                  <wp:posOffset>51816</wp:posOffset>
                </wp:positionV>
                <wp:extent cx="4739005"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4739005" cy="6096"/>
                        </a:xfrm>
                        <a:custGeom>
                          <a:avLst/>
                          <a:gdLst/>
                          <a:ahLst/>
                          <a:cxnLst/>
                          <a:rect l="l" t="t" r="r" b="b"/>
                          <a:pathLst>
                            <a:path w="4739005" h="6096">
                              <a:moveTo>
                                <a:pt x="0" y="6096"/>
                              </a:moveTo>
                              <a:lnTo>
                                <a:pt x="4739005" y="6096"/>
                              </a:lnTo>
                              <a:lnTo>
                                <a:pt x="473900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2FC842" id="Freeform 107" o:spid="_x0000_s1026" style="position:absolute;margin-left:152.8pt;margin-top:4.1pt;width:373.15pt;height:.5pt;z-index:251662848;visibility:visible;mso-wrap-style:square;mso-wrap-distance-left:9pt;mso-wrap-distance-top:0;mso-wrap-distance-right:9pt;mso-wrap-distance-bottom:0;mso-position-horizontal:absolute;mso-position-horizontal-relative:page;mso-position-vertical:absolute;mso-position-vertical-relative:text;v-text-anchor:top" coordsize="473900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" path="m,6096r4739005,l4739005,,,,,6096xe" fillcolor="black" stroked="f" strokeweight="1pt">
                <v:path arrowok="t"/>
                <w10:wrap anchorx="page"/>
              </v:shape>
            </w:pict>
          </mc:Fallback>
        </mc:AlternateContent>
      </w:r>
    </w:p>
    <w:p w14:paraId="276290E8" w14:textId="77777777" w:rsidR="00F818DD" w:rsidRDefault="00F818DD">
      <w:pPr>
        <w:spacing w:after="198"/>
        <w:rPr>
          <w:rFonts w:ascii="Times New Roman" w:hAnsi="Times New Roman"/>
          <w:color w:val="000000" w:themeColor="text1"/>
          <w:sz w:val="24"/>
          <w:szCs w:val="24"/>
          <w:lang w:val="cs-CZ"/>
        </w:rPr>
      </w:pPr>
    </w:p>
    <w:p w14:paraId="63814E12" w14:textId="77777777" w:rsidR="00215D8D" w:rsidRDefault="00215D8D" w:rsidP="003A6D73">
      <w:pPr>
        <w:spacing w:line="280" w:lineRule="exact"/>
        <w:jc w:val="center"/>
        <w:rPr>
          <w:rFonts w:ascii="Calibri" w:hAnsi="Calibri" w:cs="Calibri"/>
          <w:b/>
          <w:bCs/>
          <w:color w:val="000000"/>
          <w:sz w:val="28"/>
          <w:szCs w:val="28"/>
          <w:lang w:val="cs-CZ"/>
        </w:rPr>
      </w:pPr>
      <w:bookmarkStart w:id="0" w:name="_Hlk153959706"/>
      <w:r w:rsidRPr="00215D8D">
        <w:rPr>
          <w:rFonts w:ascii="Calibri" w:hAnsi="Calibri" w:cs="Calibri"/>
          <w:b/>
          <w:bCs/>
          <w:color w:val="000000"/>
          <w:sz w:val="28"/>
          <w:szCs w:val="28"/>
          <w:lang w:val="cs-CZ"/>
        </w:rPr>
        <w:t xml:space="preserve">DODATEK Č. </w:t>
      </w:r>
      <w:r>
        <w:rPr>
          <w:rFonts w:ascii="Calibri" w:hAnsi="Calibri" w:cs="Calibri"/>
          <w:b/>
          <w:bCs/>
          <w:color w:val="000000"/>
          <w:sz w:val="28"/>
          <w:szCs w:val="28"/>
          <w:lang w:val="cs-CZ"/>
        </w:rPr>
        <w:t>1</w:t>
      </w:r>
    </w:p>
    <w:p w14:paraId="0B5DD5B2" w14:textId="12474EC2" w:rsidR="00F818DD" w:rsidRPr="00215D8D" w:rsidRDefault="001E46E4" w:rsidP="003A6D73">
      <w:pPr>
        <w:spacing w:line="280" w:lineRule="exact"/>
        <w:jc w:val="center"/>
        <w:rPr>
          <w:rFonts w:ascii="Times New Roman" w:hAnsi="Times New Roman" w:cs="Times New Roman"/>
          <w:color w:val="010302"/>
          <w:lang w:val="cs-CZ"/>
        </w:rPr>
      </w:pPr>
      <w:r w:rsidRPr="00215D8D">
        <w:rPr>
          <w:rFonts w:ascii="Calibri" w:hAnsi="Calibri" w:cs="Calibri"/>
          <w:b/>
          <w:bCs/>
          <w:color w:val="000000"/>
          <w:sz w:val="28"/>
          <w:szCs w:val="28"/>
          <w:lang w:val="cs-CZ"/>
        </w:rPr>
        <w:t>SMLOUV</w:t>
      </w:r>
      <w:r w:rsidR="00215D8D">
        <w:rPr>
          <w:rFonts w:ascii="Calibri" w:hAnsi="Calibri" w:cs="Calibri"/>
          <w:b/>
          <w:bCs/>
          <w:color w:val="000000"/>
          <w:sz w:val="28"/>
          <w:szCs w:val="28"/>
          <w:lang w:val="cs-CZ"/>
        </w:rPr>
        <w:t>Y</w:t>
      </w:r>
      <w:r w:rsidRPr="00215D8D">
        <w:rPr>
          <w:rFonts w:ascii="Calibri" w:hAnsi="Calibri" w:cs="Calibri"/>
          <w:b/>
          <w:bCs/>
          <w:color w:val="000000"/>
          <w:sz w:val="28"/>
          <w:szCs w:val="28"/>
          <w:lang w:val="cs-CZ"/>
        </w:rPr>
        <w:t xml:space="preserve"> </w:t>
      </w:r>
      <w:r w:rsidRPr="00215D8D">
        <w:rPr>
          <w:rFonts w:ascii="Calibri" w:hAnsi="Calibri" w:cs="Calibri"/>
          <w:b/>
          <w:bCs/>
          <w:color w:val="000000"/>
          <w:spacing w:val="-1"/>
          <w:sz w:val="28"/>
          <w:szCs w:val="28"/>
          <w:lang w:val="cs-CZ"/>
        </w:rPr>
        <w:t xml:space="preserve">O NÁJMU </w:t>
      </w:r>
    </w:p>
    <w:p w14:paraId="29DBD718" w14:textId="77777777" w:rsidR="00F818DD" w:rsidRDefault="00F818DD">
      <w:pPr>
        <w:spacing w:after="131"/>
        <w:rPr>
          <w:rFonts w:ascii="Times New Roman" w:hAnsi="Times New Roman"/>
          <w:color w:val="000000" w:themeColor="text1"/>
          <w:sz w:val="24"/>
          <w:szCs w:val="24"/>
          <w:lang w:val="cs-CZ"/>
        </w:rPr>
      </w:pPr>
    </w:p>
    <w:p w14:paraId="71D78DDB" w14:textId="309E3E9D" w:rsidR="00F818DD" w:rsidRPr="00215D8D" w:rsidRDefault="001E46E4" w:rsidP="003A6D73">
      <w:pPr>
        <w:tabs>
          <w:tab w:val="left" w:pos="9852"/>
        </w:tabs>
        <w:spacing w:line="220" w:lineRule="exact"/>
        <w:ind w:left="4724"/>
        <w:rPr>
          <w:rFonts w:ascii="Times New Roman" w:hAnsi="Times New Roman" w:cs="Times New Roman"/>
          <w:color w:val="010302"/>
          <w:lang w:val="cs-CZ"/>
        </w:rPr>
      </w:pPr>
      <w:r w:rsidRPr="00215D8D">
        <w:rPr>
          <w:rFonts w:ascii="Calibri" w:hAnsi="Calibri" w:cs="Calibri"/>
          <w:b/>
          <w:bCs/>
          <w:color w:val="000000"/>
          <w:lang w:val="cs-CZ"/>
        </w:rPr>
        <w:t xml:space="preserve">Smluvní strany:  </w:t>
      </w:r>
      <w:r w:rsidR="003A6D73">
        <w:rPr>
          <w:rFonts w:ascii="Calibri" w:hAnsi="Calibri" w:cs="Calibri"/>
          <w:b/>
          <w:bCs/>
          <w:color w:val="000000"/>
          <w:lang w:val="cs-CZ"/>
        </w:rPr>
        <w:tab/>
      </w:r>
    </w:p>
    <w:p w14:paraId="7569F81A" w14:textId="77777777" w:rsidR="00F818DD" w:rsidRPr="00215D8D" w:rsidRDefault="001E46E4">
      <w:pPr>
        <w:tabs>
          <w:tab w:val="left" w:pos="3730"/>
        </w:tabs>
        <w:spacing w:before="280" w:line="220" w:lineRule="exact"/>
        <w:ind w:left="896"/>
        <w:rPr>
          <w:rFonts w:ascii="Times New Roman" w:hAnsi="Times New Roman" w:cs="Times New Roman"/>
          <w:color w:val="010302"/>
          <w:lang w:val="cs-CZ"/>
        </w:rPr>
      </w:pPr>
      <w:r w:rsidRPr="00215D8D">
        <w:rPr>
          <w:rFonts w:ascii="Calibri" w:hAnsi="Calibri" w:cs="Calibri"/>
          <w:b/>
          <w:bCs/>
          <w:color w:val="000000"/>
          <w:lang w:val="cs-CZ"/>
        </w:rPr>
        <w:t xml:space="preserve">Název: </w:t>
      </w:r>
      <w:r w:rsidRPr="00215D8D">
        <w:rPr>
          <w:rFonts w:ascii="Calibri" w:hAnsi="Calibri" w:cs="Calibri"/>
          <w:b/>
          <w:bCs/>
          <w:color w:val="000000"/>
          <w:lang w:val="cs-CZ"/>
        </w:rPr>
        <w:tab/>
        <w:t xml:space="preserve">Vysoké učení technické v Brně </w:t>
      </w:r>
      <w:r w:rsidRPr="00215D8D">
        <w:rPr>
          <w:rFonts w:ascii="Calibri" w:hAnsi="Calibri" w:cs="Calibri"/>
          <w:color w:val="000000"/>
          <w:lang w:val="cs-CZ"/>
        </w:rPr>
        <w:t>(dále také „</w:t>
      </w:r>
      <w:r w:rsidRPr="00215D8D">
        <w:rPr>
          <w:rFonts w:ascii="Calibri" w:hAnsi="Calibri" w:cs="Calibri"/>
          <w:b/>
          <w:bCs/>
          <w:color w:val="000000"/>
          <w:lang w:val="cs-CZ"/>
        </w:rPr>
        <w:t>VUT</w:t>
      </w:r>
      <w:r w:rsidRPr="00215D8D">
        <w:rPr>
          <w:rFonts w:ascii="Calibri" w:hAnsi="Calibri" w:cs="Calibri"/>
          <w:color w:val="000000"/>
          <w:lang w:val="cs-CZ"/>
        </w:rPr>
        <w:t>“)</w:t>
      </w:r>
      <w:r w:rsidRPr="00215D8D">
        <w:rPr>
          <w:rFonts w:ascii="Calibri" w:hAnsi="Calibri" w:cs="Calibri"/>
          <w:b/>
          <w:bCs/>
          <w:color w:val="000000"/>
          <w:lang w:val="cs-CZ"/>
        </w:rPr>
        <w:t xml:space="preserve">  </w:t>
      </w:r>
    </w:p>
    <w:p w14:paraId="7D5FECDC" w14:textId="77777777" w:rsidR="00F818DD" w:rsidRPr="00215D8D" w:rsidRDefault="001E46E4">
      <w:pPr>
        <w:tabs>
          <w:tab w:val="left" w:pos="3730"/>
        </w:tabs>
        <w:spacing w:before="40" w:line="220" w:lineRule="exact"/>
        <w:ind w:left="896"/>
        <w:rPr>
          <w:rFonts w:ascii="Times New Roman" w:hAnsi="Times New Roman" w:cs="Times New Roman"/>
          <w:color w:val="010302"/>
          <w:lang w:val="cs-CZ"/>
        </w:rPr>
      </w:pPr>
      <w:r w:rsidRPr="00215D8D">
        <w:rPr>
          <w:rFonts w:ascii="Calibri" w:hAnsi="Calibri" w:cs="Calibri"/>
          <w:color w:val="000000"/>
          <w:lang w:val="cs-CZ"/>
        </w:rPr>
        <w:t>Sídlem:</w:t>
      </w:r>
      <w:r w:rsidRPr="00215D8D">
        <w:rPr>
          <w:rFonts w:ascii="Calibri" w:hAnsi="Calibri" w:cs="Calibri"/>
          <w:color w:val="000000"/>
          <w:lang w:val="cs-CZ"/>
        </w:rPr>
        <w:tab/>
        <w:t xml:space="preserve">Antonínská 548/1, 601 90 Brno  </w:t>
      </w:r>
    </w:p>
    <w:p w14:paraId="640EB805" w14:textId="77777777" w:rsidR="00F818DD" w:rsidRPr="00215D8D" w:rsidRDefault="001E46E4">
      <w:pPr>
        <w:tabs>
          <w:tab w:val="left" w:pos="3730"/>
        </w:tabs>
        <w:spacing w:before="100" w:line="220" w:lineRule="exact"/>
        <w:ind w:left="896"/>
        <w:rPr>
          <w:rFonts w:ascii="Times New Roman" w:hAnsi="Times New Roman" w:cs="Times New Roman"/>
          <w:color w:val="010302"/>
          <w:lang w:val="cs-CZ"/>
        </w:rPr>
      </w:pPr>
      <w:r w:rsidRPr="00215D8D">
        <w:rPr>
          <w:rFonts w:ascii="Calibri" w:hAnsi="Calibri" w:cs="Calibri"/>
          <w:color w:val="000000"/>
          <w:lang w:val="cs-CZ"/>
        </w:rPr>
        <w:t xml:space="preserve">Pro součást: </w:t>
      </w:r>
      <w:r w:rsidRPr="00215D8D">
        <w:rPr>
          <w:rFonts w:ascii="Calibri" w:hAnsi="Calibri" w:cs="Calibri"/>
          <w:color w:val="000000"/>
          <w:lang w:val="cs-CZ"/>
        </w:rPr>
        <w:tab/>
      </w:r>
      <w:proofErr w:type="gramStart"/>
      <w:r w:rsidRPr="00215D8D">
        <w:rPr>
          <w:rFonts w:ascii="Calibri" w:hAnsi="Calibri" w:cs="Calibri"/>
          <w:b/>
          <w:bCs/>
          <w:color w:val="000000"/>
          <w:lang w:val="cs-CZ"/>
        </w:rPr>
        <w:t>Fakulta</w:t>
      </w:r>
      <w:r w:rsidRPr="00215D8D">
        <w:rPr>
          <w:rFonts w:ascii="Calibri" w:hAnsi="Calibri" w:cs="Calibri"/>
          <w:b/>
          <w:bCs/>
          <w:color w:val="000000"/>
          <w:spacing w:val="16"/>
          <w:lang w:val="cs-CZ"/>
        </w:rPr>
        <w:t xml:space="preserve">  </w:t>
      </w:r>
      <w:r w:rsidRPr="00215D8D">
        <w:rPr>
          <w:rFonts w:ascii="Calibri" w:hAnsi="Calibri" w:cs="Calibri"/>
          <w:b/>
          <w:bCs/>
          <w:color w:val="000000"/>
          <w:lang w:val="cs-CZ"/>
        </w:rPr>
        <w:t>elektrotechniky</w:t>
      </w:r>
      <w:proofErr w:type="gramEnd"/>
      <w:r w:rsidRPr="00215D8D">
        <w:rPr>
          <w:rFonts w:ascii="Calibri" w:hAnsi="Calibri" w:cs="Calibri"/>
          <w:b/>
          <w:bCs/>
          <w:color w:val="000000"/>
          <w:spacing w:val="15"/>
          <w:lang w:val="cs-CZ"/>
        </w:rPr>
        <w:t xml:space="preserve">  </w:t>
      </w:r>
      <w:r w:rsidRPr="00215D8D">
        <w:rPr>
          <w:rFonts w:ascii="Calibri" w:hAnsi="Calibri" w:cs="Calibri"/>
          <w:b/>
          <w:bCs/>
          <w:color w:val="000000"/>
          <w:lang w:val="cs-CZ"/>
        </w:rPr>
        <w:t>a</w:t>
      </w:r>
      <w:r w:rsidRPr="00215D8D">
        <w:rPr>
          <w:rFonts w:ascii="Calibri" w:hAnsi="Calibri" w:cs="Calibri"/>
          <w:b/>
          <w:bCs/>
          <w:color w:val="000000"/>
          <w:spacing w:val="16"/>
          <w:lang w:val="cs-CZ"/>
        </w:rPr>
        <w:t xml:space="preserve">  </w:t>
      </w:r>
      <w:r w:rsidRPr="00215D8D">
        <w:rPr>
          <w:rFonts w:ascii="Calibri" w:hAnsi="Calibri" w:cs="Calibri"/>
          <w:b/>
          <w:bCs/>
          <w:color w:val="000000"/>
          <w:lang w:val="cs-CZ"/>
        </w:rPr>
        <w:t>komunikačních</w:t>
      </w:r>
      <w:r w:rsidRPr="00215D8D">
        <w:rPr>
          <w:rFonts w:ascii="Calibri" w:hAnsi="Calibri" w:cs="Calibri"/>
          <w:b/>
          <w:bCs/>
          <w:color w:val="000000"/>
          <w:spacing w:val="16"/>
          <w:lang w:val="cs-CZ"/>
        </w:rPr>
        <w:t xml:space="preserve">  </w:t>
      </w:r>
      <w:r w:rsidRPr="00215D8D">
        <w:rPr>
          <w:rFonts w:ascii="Calibri" w:hAnsi="Calibri" w:cs="Calibri"/>
          <w:b/>
          <w:bCs/>
          <w:color w:val="000000"/>
          <w:lang w:val="cs-CZ"/>
        </w:rPr>
        <w:t>technologií</w:t>
      </w:r>
      <w:r w:rsidRPr="00215D8D">
        <w:rPr>
          <w:rFonts w:ascii="Calibri" w:hAnsi="Calibri" w:cs="Calibri"/>
          <w:b/>
          <w:bCs/>
          <w:color w:val="000000"/>
          <w:spacing w:val="16"/>
          <w:lang w:val="cs-CZ"/>
        </w:rPr>
        <w:t xml:space="preserve">  </w:t>
      </w:r>
      <w:r w:rsidRPr="00215D8D">
        <w:rPr>
          <w:rFonts w:ascii="Calibri" w:hAnsi="Calibri" w:cs="Calibri"/>
          <w:color w:val="000000"/>
          <w:lang w:val="cs-CZ"/>
        </w:rPr>
        <w:t>(dále</w:t>
      </w:r>
      <w:r w:rsidRPr="00215D8D">
        <w:rPr>
          <w:rFonts w:ascii="Calibri" w:hAnsi="Calibri" w:cs="Calibri"/>
          <w:color w:val="000000"/>
          <w:spacing w:val="15"/>
          <w:lang w:val="cs-CZ"/>
        </w:rPr>
        <w:t xml:space="preserve">  </w:t>
      </w:r>
      <w:r w:rsidRPr="00215D8D">
        <w:rPr>
          <w:rFonts w:ascii="Calibri" w:hAnsi="Calibri" w:cs="Calibri"/>
          <w:color w:val="000000"/>
          <w:spacing w:val="-5"/>
          <w:lang w:val="cs-CZ"/>
        </w:rPr>
        <w:t>také</w:t>
      </w:r>
      <w:r w:rsidRPr="00215D8D">
        <w:rPr>
          <w:rFonts w:ascii="Times New Roman" w:hAnsi="Times New Roman" w:cs="Times New Roman"/>
          <w:lang w:val="cs-CZ"/>
        </w:rPr>
        <w:t xml:space="preserve"> </w:t>
      </w:r>
    </w:p>
    <w:p w14:paraId="23B67AA6" w14:textId="77777777" w:rsidR="00F818DD" w:rsidRPr="00215D8D" w:rsidRDefault="001E46E4">
      <w:pPr>
        <w:spacing w:before="40" w:line="220" w:lineRule="exact"/>
        <w:ind w:left="3730"/>
        <w:rPr>
          <w:rFonts w:ascii="Times New Roman" w:hAnsi="Times New Roman" w:cs="Times New Roman"/>
          <w:color w:val="010302"/>
          <w:lang w:val="cs-CZ"/>
        </w:rPr>
      </w:pPr>
      <w:r w:rsidRPr="00215D8D">
        <w:rPr>
          <w:rFonts w:ascii="Calibri" w:hAnsi="Calibri" w:cs="Calibri"/>
          <w:color w:val="000000"/>
          <w:lang w:val="cs-CZ"/>
        </w:rPr>
        <w:t>„</w:t>
      </w:r>
      <w:r w:rsidRPr="00215D8D">
        <w:rPr>
          <w:rFonts w:ascii="Calibri" w:hAnsi="Calibri" w:cs="Calibri"/>
          <w:b/>
          <w:bCs/>
          <w:color w:val="000000"/>
          <w:lang w:val="cs-CZ"/>
        </w:rPr>
        <w:t>FEKT VUT</w:t>
      </w:r>
      <w:r w:rsidRPr="00215D8D">
        <w:rPr>
          <w:rFonts w:ascii="Calibri" w:hAnsi="Calibri" w:cs="Calibri"/>
          <w:color w:val="000000"/>
          <w:lang w:val="cs-CZ"/>
        </w:rPr>
        <w:t xml:space="preserve">“)  </w:t>
      </w:r>
    </w:p>
    <w:p w14:paraId="2A8BFC30" w14:textId="77777777" w:rsidR="00F818DD" w:rsidRPr="00215D8D" w:rsidRDefault="001E46E4">
      <w:pPr>
        <w:tabs>
          <w:tab w:val="left" w:pos="3730"/>
        </w:tabs>
        <w:spacing w:before="40" w:line="220" w:lineRule="exact"/>
        <w:ind w:left="896"/>
        <w:rPr>
          <w:rFonts w:ascii="Times New Roman" w:hAnsi="Times New Roman" w:cs="Times New Roman"/>
          <w:color w:val="010302"/>
          <w:lang w:val="cs-CZ"/>
        </w:rPr>
      </w:pPr>
      <w:r w:rsidRPr="00215D8D">
        <w:rPr>
          <w:rFonts w:ascii="Calibri" w:hAnsi="Calibri" w:cs="Calibri"/>
          <w:color w:val="000000"/>
          <w:lang w:val="cs-CZ"/>
        </w:rPr>
        <w:t xml:space="preserve">Sídlem: </w:t>
      </w:r>
      <w:r w:rsidRPr="00215D8D">
        <w:rPr>
          <w:rFonts w:ascii="Calibri" w:hAnsi="Calibri" w:cs="Calibri"/>
          <w:color w:val="000000"/>
          <w:lang w:val="cs-CZ"/>
        </w:rPr>
        <w:tab/>
        <w:t>Technická 3058/10, 616 00 Brno (</w:t>
      </w:r>
      <w:r w:rsidRPr="00215D8D">
        <w:rPr>
          <w:rFonts w:ascii="Calibri" w:hAnsi="Calibri" w:cs="Calibri"/>
          <w:b/>
          <w:bCs/>
          <w:color w:val="000000"/>
          <w:lang w:val="cs-CZ"/>
        </w:rPr>
        <w:t>adresa pro doručování</w:t>
      </w:r>
      <w:r w:rsidRPr="00215D8D">
        <w:rPr>
          <w:rFonts w:ascii="Calibri" w:hAnsi="Calibri" w:cs="Calibri"/>
          <w:color w:val="000000"/>
          <w:lang w:val="cs-CZ"/>
        </w:rPr>
        <w:t xml:space="preserve">)  </w:t>
      </w:r>
    </w:p>
    <w:p w14:paraId="575674A9" w14:textId="77777777" w:rsidR="00F818DD" w:rsidRPr="00215D8D" w:rsidRDefault="001E46E4">
      <w:pPr>
        <w:tabs>
          <w:tab w:val="left" w:pos="3730"/>
        </w:tabs>
        <w:spacing w:before="40" w:line="220" w:lineRule="exact"/>
        <w:ind w:left="896"/>
        <w:rPr>
          <w:rFonts w:ascii="Times New Roman" w:hAnsi="Times New Roman" w:cs="Times New Roman"/>
          <w:color w:val="010302"/>
          <w:lang w:val="cs-CZ"/>
        </w:rPr>
      </w:pPr>
      <w:r w:rsidRPr="00215D8D">
        <w:rPr>
          <w:rFonts w:ascii="Calibri" w:hAnsi="Calibri" w:cs="Calibri"/>
          <w:color w:val="000000"/>
          <w:lang w:val="cs-CZ"/>
        </w:rPr>
        <w:t>Zástupce:</w:t>
      </w:r>
      <w:r w:rsidRPr="00215D8D">
        <w:rPr>
          <w:rFonts w:ascii="Calibri" w:hAnsi="Calibri" w:cs="Calibri"/>
          <w:color w:val="000000"/>
          <w:lang w:val="cs-CZ"/>
        </w:rPr>
        <w:tab/>
        <w:t xml:space="preserve">prof. RNDr. Vladimír Aubrecht, CSc., děkan  </w:t>
      </w:r>
    </w:p>
    <w:p w14:paraId="2AC64C37" w14:textId="77777777" w:rsidR="00F818DD" w:rsidRPr="00215D8D" w:rsidRDefault="001E46E4">
      <w:pPr>
        <w:tabs>
          <w:tab w:val="left" w:pos="3730"/>
        </w:tabs>
        <w:spacing w:before="40" w:line="220" w:lineRule="exact"/>
        <w:ind w:left="896"/>
        <w:rPr>
          <w:rFonts w:ascii="Times New Roman" w:hAnsi="Times New Roman" w:cs="Times New Roman"/>
          <w:color w:val="010302"/>
          <w:lang w:val="cs-CZ"/>
        </w:rPr>
      </w:pPr>
      <w:r w:rsidRPr="00215D8D">
        <w:rPr>
          <w:rFonts w:ascii="Calibri" w:hAnsi="Calibri" w:cs="Calibri"/>
          <w:color w:val="000000"/>
          <w:lang w:val="cs-CZ"/>
        </w:rPr>
        <w:t xml:space="preserve">IČO: </w:t>
      </w:r>
      <w:r w:rsidRPr="00215D8D">
        <w:rPr>
          <w:rFonts w:ascii="Calibri" w:hAnsi="Calibri" w:cs="Calibri"/>
          <w:color w:val="000000"/>
          <w:lang w:val="cs-CZ"/>
        </w:rPr>
        <w:tab/>
        <w:t xml:space="preserve">00216305  </w:t>
      </w:r>
    </w:p>
    <w:p w14:paraId="1466A523" w14:textId="77777777" w:rsidR="00F818DD" w:rsidRPr="00215D8D" w:rsidRDefault="001E46E4">
      <w:pPr>
        <w:tabs>
          <w:tab w:val="left" w:pos="3730"/>
        </w:tabs>
        <w:spacing w:before="40" w:line="220" w:lineRule="exact"/>
        <w:ind w:left="896"/>
        <w:rPr>
          <w:rFonts w:ascii="Times New Roman" w:hAnsi="Times New Roman" w:cs="Times New Roman"/>
          <w:color w:val="010302"/>
          <w:lang w:val="cs-CZ"/>
        </w:rPr>
      </w:pPr>
      <w:r w:rsidRPr="00215D8D">
        <w:rPr>
          <w:rFonts w:ascii="Calibri" w:hAnsi="Calibri" w:cs="Calibri"/>
          <w:color w:val="000000"/>
          <w:lang w:val="cs-CZ"/>
        </w:rPr>
        <w:t xml:space="preserve">DIČ: </w:t>
      </w:r>
      <w:r w:rsidRPr="00215D8D">
        <w:rPr>
          <w:rFonts w:ascii="Calibri" w:hAnsi="Calibri" w:cs="Calibri"/>
          <w:color w:val="000000"/>
          <w:lang w:val="cs-CZ"/>
        </w:rPr>
        <w:tab/>
        <w:t xml:space="preserve">CZ00216305  </w:t>
      </w:r>
    </w:p>
    <w:p w14:paraId="40D9EA4F" w14:textId="3E43E931" w:rsidR="00F818DD" w:rsidRPr="00215D8D" w:rsidRDefault="001E46E4">
      <w:pPr>
        <w:tabs>
          <w:tab w:val="left" w:pos="3730"/>
        </w:tabs>
        <w:spacing w:line="328" w:lineRule="exact"/>
        <w:ind w:left="896" w:right="842"/>
        <w:rPr>
          <w:rFonts w:ascii="Times New Roman" w:hAnsi="Times New Roman" w:cs="Times New Roman"/>
          <w:color w:val="010302"/>
          <w:lang w:val="cs-CZ"/>
        </w:rPr>
      </w:pPr>
      <w:r w:rsidRPr="00215D8D">
        <w:rPr>
          <w:rFonts w:ascii="Calibri" w:hAnsi="Calibri" w:cs="Calibri"/>
          <w:color w:val="000000"/>
          <w:lang w:val="cs-CZ"/>
        </w:rPr>
        <w:t>Bankovní spojení:</w:t>
      </w:r>
      <w:r w:rsidRPr="00215D8D">
        <w:rPr>
          <w:rFonts w:ascii="Calibri" w:hAnsi="Calibri" w:cs="Calibri"/>
          <w:color w:val="000000"/>
          <w:lang w:val="cs-CZ"/>
        </w:rPr>
        <w:tab/>
        <w:t xml:space="preserve">ČSOB, a.s., číslo účtu </w:t>
      </w:r>
      <w:proofErr w:type="spellStart"/>
      <w:r w:rsidR="000A1A23">
        <w:rPr>
          <w:rFonts w:ascii="Calibri" w:hAnsi="Calibri" w:cs="Calibri"/>
          <w:color w:val="000000"/>
          <w:lang w:val="cs-CZ"/>
        </w:rPr>
        <w:t>xxx</w:t>
      </w:r>
      <w:proofErr w:type="spellEnd"/>
      <w:r w:rsidRPr="00215D8D">
        <w:rPr>
          <w:rFonts w:ascii="Calibri" w:hAnsi="Calibri" w:cs="Calibri"/>
          <w:color w:val="000000"/>
          <w:lang w:val="cs-CZ"/>
        </w:rPr>
        <w:t xml:space="preserve">  </w:t>
      </w:r>
      <w:r w:rsidRPr="00215D8D">
        <w:rPr>
          <w:lang w:val="cs-CZ"/>
        </w:rPr>
        <w:br w:type="textWrapping" w:clear="all"/>
      </w:r>
      <w:r w:rsidRPr="00215D8D">
        <w:rPr>
          <w:rFonts w:ascii="Calibri" w:hAnsi="Calibri" w:cs="Calibri"/>
          <w:color w:val="000000"/>
          <w:lang w:val="cs-CZ"/>
        </w:rPr>
        <w:t>(dále jen „</w:t>
      </w:r>
      <w:r w:rsidRPr="00215D8D">
        <w:rPr>
          <w:rFonts w:ascii="Calibri" w:hAnsi="Calibri" w:cs="Calibri"/>
          <w:b/>
          <w:bCs/>
          <w:color w:val="000000"/>
          <w:lang w:val="cs-CZ"/>
        </w:rPr>
        <w:t>Pronajímatel</w:t>
      </w:r>
      <w:r w:rsidRPr="00215D8D">
        <w:rPr>
          <w:rFonts w:ascii="Calibri" w:hAnsi="Calibri" w:cs="Calibri"/>
          <w:color w:val="000000"/>
          <w:lang w:val="cs-CZ"/>
        </w:rPr>
        <w:t xml:space="preserve">“)  </w:t>
      </w:r>
    </w:p>
    <w:p w14:paraId="02FEB431" w14:textId="77777777" w:rsidR="00F818DD" w:rsidRPr="00D31D91" w:rsidRDefault="001E46E4">
      <w:pPr>
        <w:spacing w:before="280" w:line="220" w:lineRule="exact"/>
        <w:ind w:left="896"/>
        <w:rPr>
          <w:rFonts w:ascii="Times New Roman" w:hAnsi="Times New Roman" w:cs="Times New Roman"/>
          <w:color w:val="010302"/>
        </w:rPr>
      </w:pPr>
      <w:r w:rsidRPr="00D31D91">
        <w:rPr>
          <w:rFonts w:ascii="Calibri" w:hAnsi="Calibri" w:cs="Calibri"/>
          <w:color w:val="000000"/>
        </w:rPr>
        <w:t xml:space="preserve">a  </w:t>
      </w:r>
    </w:p>
    <w:p w14:paraId="3E5378F4" w14:textId="77777777" w:rsidR="00CA4194" w:rsidRPr="00CA4194" w:rsidRDefault="00CA4194" w:rsidP="00CA4194">
      <w:pPr>
        <w:tabs>
          <w:tab w:val="left" w:pos="3730"/>
        </w:tabs>
        <w:spacing w:line="328" w:lineRule="exact"/>
        <w:ind w:left="896" w:right="842"/>
        <w:rPr>
          <w:rFonts w:ascii="Calibri" w:hAnsi="Calibri" w:cs="Calibri"/>
          <w:b/>
          <w:bCs/>
          <w:color w:val="000000"/>
        </w:rPr>
      </w:pPr>
      <w:bookmarkStart w:id="1" w:name="_Hlk153959903"/>
      <w:proofErr w:type="spellStart"/>
      <w:r w:rsidRPr="00CA4194">
        <w:rPr>
          <w:rFonts w:ascii="Calibri" w:hAnsi="Calibri" w:cs="Calibri"/>
          <w:b/>
          <w:bCs/>
          <w:color w:val="000000"/>
        </w:rPr>
        <w:t>Název</w:t>
      </w:r>
      <w:proofErr w:type="spellEnd"/>
      <w:r w:rsidRPr="00CA4194">
        <w:rPr>
          <w:rFonts w:ascii="Calibri" w:hAnsi="Calibri" w:cs="Calibri"/>
          <w:b/>
          <w:bCs/>
          <w:color w:val="000000"/>
        </w:rPr>
        <w:t>:</w:t>
      </w:r>
      <w:r w:rsidRPr="00CA4194">
        <w:rPr>
          <w:rFonts w:ascii="Calibri" w:hAnsi="Calibri" w:cs="Calibri"/>
          <w:b/>
          <w:bCs/>
          <w:color w:val="000000"/>
        </w:rPr>
        <w:tab/>
        <w:t xml:space="preserve">FOODEX </w:t>
      </w:r>
      <w:proofErr w:type="spellStart"/>
      <w:r w:rsidRPr="00CA4194">
        <w:rPr>
          <w:rFonts w:ascii="Calibri" w:hAnsi="Calibri" w:cs="Calibri"/>
          <w:b/>
          <w:bCs/>
          <w:color w:val="000000"/>
        </w:rPr>
        <w:t>s.r.o.</w:t>
      </w:r>
      <w:proofErr w:type="spellEnd"/>
      <w:r w:rsidRPr="00CA4194">
        <w:rPr>
          <w:rFonts w:ascii="Calibri" w:hAnsi="Calibri" w:cs="Calibri"/>
          <w:b/>
          <w:bCs/>
          <w:color w:val="000000"/>
        </w:rPr>
        <w:t xml:space="preserve"> </w:t>
      </w:r>
    </w:p>
    <w:p w14:paraId="235407BA" w14:textId="77777777" w:rsidR="00CA4194" w:rsidRPr="00CA4194" w:rsidRDefault="00CA4194" w:rsidP="00CA4194">
      <w:pPr>
        <w:tabs>
          <w:tab w:val="left" w:pos="3730"/>
        </w:tabs>
        <w:spacing w:line="328" w:lineRule="exact"/>
        <w:ind w:left="896" w:right="842"/>
        <w:rPr>
          <w:rFonts w:ascii="Calibri" w:hAnsi="Calibri" w:cs="Calibri"/>
          <w:color w:val="000000"/>
        </w:rPr>
      </w:pPr>
      <w:proofErr w:type="spellStart"/>
      <w:r w:rsidRPr="00CA4194">
        <w:rPr>
          <w:rFonts w:ascii="Calibri" w:hAnsi="Calibri" w:cs="Calibri"/>
          <w:color w:val="000000"/>
        </w:rPr>
        <w:t>Sídlo</w:t>
      </w:r>
      <w:proofErr w:type="spellEnd"/>
      <w:r w:rsidRPr="00CA4194">
        <w:rPr>
          <w:rFonts w:ascii="Calibri" w:hAnsi="Calibri" w:cs="Calibri"/>
          <w:color w:val="000000"/>
        </w:rPr>
        <w:t>:</w:t>
      </w:r>
      <w:r w:rsidRPr="00CA4194">
        <w:rPr>
          <w:rFonts w:ascii="Calibri" w:hAnsi="Calibri" w:cs="Calibri"/>
          <w:color w:val="000000"/>
        </w:rPr>
        <w:tab/>
      </w:r>
      <w:proofErr w:type="spellStart"/>
      <w:r w:rsidRPr="00CA4194">
        <w:rPr>
          <w:rFonts w:ascii="Calibri" w:hAnsi="Calibri" w:cs="Calibri"/>
          <w:color w:val="000000"/>
        </w:rPr>
        <w:t>Tovární</w:t>
      </w:r>
      <w:proofErr w:type="spellEnd"/>
      <w:r w:rsidRPr="00CA4194">
        <w:rPr>
          <w:rFonts w:ascii="Calibri" w:hAnsi="Calibri" w:cs="Calibri"/>
          <w:color w:val="000000"/>
        </w:rPr>
        <w:t xml:space="preserve"> 917/1e, </w:t>
      </w:r>
      <w:proofErr w:type="spellStart"/>
      <w:r w:rsidRPr="00CA4194">
        <w:rPr>
          <w:rFonts w:ascii="Calibri" w:hAnsi="Calibri" w:cs="Calibri"/>
          <w:color w:val="000000"/>
        </w:rPr>
        <w:t>Chrlice</w:t>
      </w:r>
      <w:proofErr w:type="spellEnd"/>
      <w:r w:rsidRPr="00CA4194">
        <w:rPr>
          <w:rFonts w:ascii="Calibri" w:hAnsi="Calibri" w:cs="Calibri"/>
          <w:color w:val="000000"/>
        </w:rPr>
        <w:t>, 643 00 Brno</w:t>
      </w:r>
    </w:p>
    <w:p w14:paraId="69B9314D" w14:textId="77777777" w:rsidR="00CA4194" w:rsidRPr="00CA4194" w:rsidRDefault="00CA4194" w:rsidP="00CA4194">
      <w:pPr>
        <w:tabs>
          <w:tab w:val="left" w:pos="3730"/>
        </w:tabs>
        <w:spacing w:line="328" w:lineRule="exact"/>
        <w:ind w:left="896" w:right="842"/>
        <w:rPr>
          <w:rFonts w:ascii="Calibri" w:hAnsi="Calibri" w:cs="Calibri"/>
          <w:color w:val="000000"/>
        </w:rPr>
      </w:pPr>
      <w:proofErr w:type="spellStart"/>
      <w:r w:rsidRPr="00CA4194">
        <w:rPr>
          <w:rFonts w:ascii="Calibri" w:hAnsi="Calibri" w:cs="Calibri"/>
          <w:color w:val="000000"/>
        </w:rPr>
        <w:t>Zápis</w:t>
      </w:r>
      <w:proofErr w:type="spellEnd"/>
      <w:r w:rsidRPr="00CA4194">
        <w:rPr>
          <w:rFonts w:ascii="Calibri" w:hAnsi="Calibri" w:cs="Calibri"/>
          <w:color w:val="000000"/>
        </w:rPr>
        <w:t xml:space="preserve"> v </w:t>
      </w:r>
      <w:proofErr w:type="spellStart"/>
      <w:r w:rsidRPr="00CA4194">
        <w:rPr>
          <w:rFonts w:ascii="Calibri" w:hAnsi="Calibri" w:cs="Calibri"/>
          <w:color w:val="000000"/>
        </w:rPr>
        <w:t>obchodním</w:t>
      </w:r>
      <w:proofErr w:type="spellEnd"/>
      <w:r w:rsidRPr="00CA4194">
        <w:rPr>
          <w:rFonts w:ascii="Calibri" w:hAnsi="Calibri" w:cs="Calibri"/>
          <w:color w:val="000000"/>
        </w:rPr>
        <w:t xml:space="preserve"> </w:t>
      </w:r>
      <w:proofErr w:type="spellStart"/>
      <w:r w:rsidRPr="00CA4194">
        <w:rPr>
          <w:rFonts w:ascii="Calibri" w:hAnsi="Calibri" w:cs="Calibri"/>
          <w:color w:val="000000"/>
        </w:rPr>
        <w:t>rejstříku</w:t>
      </w:r>
      <w:proofErr w:type="spellEnd"/>
      <w:r w:rsidRPr="00CA4194">
        <w:rPr>
          <w:rFonts w:ascii="Calibri" w:hAnsi="Calibri" w:cs="Calibri"/>
          <w:color w:val="000000"/>
        </w:rPr>
        <w:t xml:space="preserve">: </w:t>
      </w:r>
      <w:r w:rsidRPr="00CA4194">
        <w:rPr>
          <w:rFonts w:ascii="Calibri" w:hAnsi="Calibri" w:cs="Calibri"/>
          <w:color w:val="000000"/>
        </w:rPr>
        <w:tab/>
        <w:t xml:space="preserve">C 54609 </w:t>
      </w:r>
      <w:proofErr w:type="spellStart"/>
      <w:r w:rsidRPr="00CA4194">
        <w:rPr>
          <w:rFonts w:ascii="Calibri" w:hAnsi="Calibri" w:cs="Calibri"/>
          <w:color w:val="000000"/>
        </w:rPr>
        <w:t>vedená</w:t>
      </w:r>
      <w:proofErr w:type="spellEnd"/>
      <w:r w:rsidRPr="00CA4194">
        <w:rPr>
          <w:rFonts w:ascii="Calibri" w:hAnsi="Calibri" w:cs="Calibri"/>
          <w:color w:val="000000"/>
        </w:rPr>
        <w:t xml:space="preserve"> u </w:t>
      </w:r>
      <w:proofErr w:type="spellStart"/>
      <w:r w:rsidRPr="00CA4194">
        <w:rPr>
          <w:rFonts w:ascii="Calibri" w:hAnsi="Calibri" w:cs="Calibri"/>
          <w:color w:val="000000"/>
        </w:rPr>
        <w:t>Krajského</w:t>
      </w:r>
      <w:proofErr w:type="spellEnd"/>
      <w:r w:rsidRPr="00CA4194">
        <w:rPr>
          <w:rFonts w:ascii="Calibri" w:hAnsi="Calibri" w:cs="Calibri"/>
          <w:color w:val="000000"/>
        </w:rPr>
        <w:t xml:space="preserve"> </w:t>
      </w:r>
      <w:proofErr w:type="spellStart"/>
      <w:r w:rsidRPr="00CA4194">
        <w:rPr>
          <w:rFonts w:ascii="Calibri" w:hAnsi="Calibri" w:cs="Calibri"/>
          <w:color w:val="000000"/>
        </w:rPr>
        <w:t>soudu</w:t>
      </w:r>
      <w:proofErr w:type="spellEnd"/>
      <w:r w:rsidRPr="00CA4194">
        <w:rPr>
          <w:rFonts w:ascii="Calibri" w:hAnsi="Calibri" w:cs="Calibri"/>
          <w:color w:val="000000"/>
        </w:rPr>
        <w:t xml:space="preserve"> v </w:t>
      </w:r>
      <w:proofErr w:type="spellStart"/>
      <w:r w:rsidRPr="00CA4194">
        <w:rPr>
          <w:rFonts w:ascii="Calibri" w:hAnsi="Calibri" w:cs="Calibri"/>
          <w:color w:val="000000"/>
        </w:rPr>
        <w:t>Brně</w:t>
      </w:r>
      <w:proofErr w:type="spellEnd"/>
    </w:p>
    <w:p w14:paraId="00A542CC" w14:textId="43160003" w:rsidR="00CA4194" w:rsidRPr="00CA4194" w:rsidRDefault="00CA4194" w:rsidP="00CA4194">
      <w:pPr>
        <w:tabs>
          <w:tab w:val="left" w:pos="3730"/>
        </w:tabs>
        <w:spacing w:line="328" w:lineRule="exact"/>
        <w:ind w:left="896" w:right="842"/>
        <w:rPr>
          <w:rFonts w:ascii="Calibri" w:hAnsi="Calibri" w:cs="Calibri"/>
          <w:color w:val="000000"/>
          <w:lang w:val="pt-PT"/>
        </w:rPr>
      </w:pPr>
      <w:r w:rsidRPr="00CA4194">
        <w:rPr>
          <w:rFonts w:ascii="Calibri" w:hAnsi="Calibri" w:cs="Calibri"/>
          <w:color w:val="000000"/>
          <w:lang w:val="pt-PT"/>
        </w:rPr>
        <w:t xml:space="preserve">Zástupce: </w:t>
      </w:r>
      <w:r w:rsidRPr="00CA4194">
        <w:rPr>
          <w:rFonts w:ascii="Calibri" w:hAnsi="Calibri" w:cs="Calibri"/>
          <w:color w:val="000000"/>
          <w:lang w:val="pt-PT"/>
        </w:rPr>
        <w:tab/>
        <w:t>PETR ČÁSLAVA, jednatel</w:t>
      </w:r>
    </w:p>
    <w:p w14:paraId="5F004E32" w14:textId="77777777" w:rsidR="00CA4194" w:rsidRPr="00CA4194" w:rsidRDefault="00CA4194" w:rsidP="00CA4194">
      <w:pPr>
        <w:tabs>
          <w:tab w:val="left" w:pos="3730"/>
        </w:tabs>
        <w:spacing w:line="328" w:lineRule="exact"/>
        <w:ind w:left="896" w:right="842"/>
        <w:rPr>
          <w:rFonts w:ascii="Calibri" w:hAnsi="Calibri" w:cs="Calibri"/>
          <w:color w:val="000000"/>
          <w:lang w:val="pt-PT"/>
        </w:rPr>
      </w:pPr>
      <w:r w:rsidRPr="00CA4194">
        <w:rPr>
          <w:rFonts w:ascii="Calibri" w:hAnsi="Calibri" w:cs="Calibri"/>
          <w:color w:val="000000"/>
          <w:lang w:val="pt-PT"/>
        </w:rPr>
        <w:t>IČO:</w:t>
      </w:r>
      <w:r w:rsidRPr="00CA4194">
        <w:rPr>
          <w:rFonts w:ascii="Calibri" w:hAnsi="Calibri" w:cs="Calibri"/>
          <w:color w:val="000000"/>
          <w:lang w:val="pt-PT"/>
        </w:rPr>
        <w:tab/>
        <w:t>25188623</w:t>
      </w:r>
    </w:p>
    <w:p w14:paraId="29C4B5F3" w14:textId="77777777" w:rsidR="00CA4194" w:rsidRPr="00CA4194" w:rsidRDefault="00CA4194" w:rsidP="00CA4194">
      <w:pPr>
        <w:tabs>
          <w:tab w:val="left" w:pos="3730"/>
        </w:tabs>
        <w:spacing w:line="328" w:lineRule="exact"/>
        <w:ind w:left="896" w:right="842"/>
        <w:rPr>
          <w:rFonts w:ascii="Calibri" w:hAnsi="Calibri" w:cs="Calibri"/>
          <w:color w:val="000000"/>
          <w:lang w:val="pt-PT"/>
        </w:rPr>
      </w:pPr>
      <w:r w:rsidRPr="00CA4194">
        <w:rPr>
          <w:rFonts w:ascii="Calibri" w:hAnsi="Calibri" w:cs="Calibri"/>
          <w:color w:val="000000"/>
          <w:lang w:val="pt-PT"/>
        </w:rPr>
        <w:t>DIČ:</w:t>
      </w:r>
      <w:r w:rsidRPr="00CA4194">
        <w:rPr>
          <w:rFonts w:ascii="Calibri" w:hAnsi="Calibri" w:cs="Calibri"/>
          <w:color w:val="000000"/>
          <w:lang w:val="pt-PT"/>
        </w:rPr>
        <w:tab/>
        <w:t>CZ25188623</w:t>
      </w:r>
    </w:p>
    <w:p w14:paraId="233DBF14" w14:textId="0A2E15AC" w:rsidR="00F818DD" w:rsidRPr="00215D8D" w:rsidRDefault="00CA4194" w:rsidP="00CA4194">
      <w:pPr>
        <w:tabs>
          <w:tab w:val="left" w:pos="3730"/>
        </w:tabs>
        <w:spacing w:line="328" w:lineRule="exact"/>
        <w:ind w:left="896" w:right="842"/>
        <w:rPr>
          <w:rFonts w:ascii="Times New Roman" w:hAnsi="Times New Roman" w:cs="Times New Roman"/>
          <w:color w:val="010302"/>
          <w:lang w:val="pt-PT"/>
        </w:rPr>
      </w:pPr>
      <w:r w:rsidRPr="00CA4194">
        <w:rPr>
          <w:rFonts w:ascii="Calibri" w:hAnsi="Calibri" w:cs="Calibri"/>
          <w:color w:val="000000"/>
          <w:lang w:val="pt-PT"/>
        </w:rPr>
        <w:t>Bankovní spojení:</w:t>
      </w:r>
      <w:r w:rsidRPr="00CA4194">
        <w:rPr>
          <w:rFonts w:ascii="Calibri" w:hAnsi="Calibri" w:cs="Calibri"/>
          <w:color w:val="000000"/>
          <w:lang w:val="pt-PT"/>
        </w:rPr>
        <w:tab/>
      </w:r>
      <w:r w:rsidR="000A1A23">
        <w:rPr>
          <w:rFonts w:ascii="Calibri" w:hAnsi="Calibri" w:cs="Calibri"/>
          <w:color w:val="000000"/>
          <w:lang w:val="pt-PT"/>
        </w:rPr>
        <w:t>xxx</w:t>
      </w:r>
      <w:r w:rsidR="001E46E4" w:rsidRPr="00215D8D">
        <w:rPr>
          <w:lang w:val="pt-PT"/>
        </w:rPr>
        <w:br w:type="textWrapping" w:clear="all"/>
      </w:r>
      <w:r w:rsidR="001E46E4" w:rsidRPr="00215D8D">
        <w:rPr>
          <w:rFonts w:ascii="Calibri" w:hAnsi="Calibri" w:cs="Calibri"/>
          <w:color w:val="000000"/>
          <w:lang w:val="pt-PT"/>
        </w:rPr>
        <w:t>(dále jen „</w:t>
      </w:r>
      <w:r w:rsidR="001E46E4" w:rsidRPr="00215D8D">
        <w:rPr>
          <w:rFonts w:ascii="Calibri" w:hAnsi="Calibri" w:cs="Calibri"/>
          <w:b/>
          <w:bCs/>
          <w:color w:val="000000"/>
          <w:lang w:val="pt-PT"/>
        </w:rPr>
        <w:t>Nájemce</w:t>
      </w:r>
      <w:r w:rsidR="001E46E4" w:rsidRPr="00215D8D">
        <w:rPr>
          <w:rFonts w:ascii="Calibri" w:hAnsi="Calibri" w:cs="Calibri"/>
          <w:color w:val="000000"/>
          <w:lang w:val="pt-PT"/>
        </w:rPr>
        <w:t xml:space="preserve">“)  </w:t>
      </w:r>
    </w:p>
    <w:bookmarkEnd w:id="1"/>
    <w:p w14:paraId="12D82781" w14:textId="77777777" w:rsidR="00F818DD" w:rsidRDefault="00F818DD">
      <w:pPr>
        <w:rPr>
          <w:rFonts w:ascii="Times New Roman" w:hAnsi="Times New Roman"/>
          <w:color w:val="000000" w:themeColor="text1"/>
          <w:sz w:val="24"/>
          <w:szCs w:val="24"/>
          <w:lang w:val="cs-CZ"/>
        </w:rPr>
      </w:pPr>
    </w:p>
    <w:p w14:paraId="0970388D" w14:textId="77777777" w:rsidR="00F818DD" w:rsidRDefault="00F818DD">
      <w:pPr>
        <w:spacing w:after="147"/>
        <w:rPr>
          <w:rFonts w:ascii="Times New Roman" w:hAnsi="Times New Roman"/>
          <w:color w:val="000000" w:themeColor="text1"/>
          <w:sz w:val="24"/>
          <w:szCs w:val="24"/>
          <w:lang w:val="cs-CZ"/>
        </w:rPr>
      </w:pPr>
    </w:p>
    <w:p w14:paraId="28D8023D" w14:textId="59BBA5BE" w:rsidR="00215D8D" w:rsidRPr="00215D8D" w:rsidRDefault="001E46E4" w:rsidP="00CA4194">
      <w:pPr>
        <w:spacing w:line="268" w:lineRule="exact"/>
        <w:ind w:left="2180" w:right="677" w:hanging="1315"/>
        <w:jc w:val="center"/>
        <w:rPr>
          <w:rFonts w:ascii="Calibri" w:hAnsi="Calibri" w:cs="Calibri"/>
          <w:color w:val="000000"/>
          <w:lang w:val="cs-CZ"/>
        </w:rPr>
      </w:pPr>
      <w:r w:rsidRPr="00215D8D">
        <w:rPr>
          <w:rFonts w:ascii="Calibri" w:hAnsi="Calibri" w:cs="Calibri"/>
          <w:color w:val="000000"/>
          <w:lang w:val="cs-CZ"/>
        </w:rPr>
        <w:t xml:space="preserve">uzavírají podle § </w:t>
      </w:r>
      <w:r w:rsidRPr="00215D8D">
        <w:rPr>
          <w:rFonts w:ascii="Calibri" w:hAnsi="Calibri" w:cs="Calibri"/>
          <w:color w:val="000000"/>
          <w:spacing w:val="-1"/>
          <w:lang w:val="cs-CZ"/>
        </w:rPr>
        <w:t>2201 a násl. zákona č. 89/2012 Sb., občanského zákoníku (dále jen „občanský zákoník“)</w:t>
      </w:r>
      <w:r w:rsidRPr="00215D8D">
        <w:rPr>
          <w:rFonts w:ascii="Times New Roman" w:hAnsi="Times New Roman" w:cs="Times New Roman"/>
          <w:lang w:val="cs-CZ"/>
        </w:rPr>
        <w:t xml:space="preserve"> </w:t>
      </w:r>
      <w:r w:rsidRPr="00215D8D">
        <w:rPr>
          <w:rFonts w:ascii="Calibri" w:hAnsi="Calibri" w:cs="Calibri"/>
          <w:color w:val="000000"/>
          <w:lang w:val="cs-CZ"/>
        </w:rPr>
        <w:t>t</w:t>
      </w:r>
      <w:r w:rsidR="00CA4194">
        <w:rPr>
          <w:rFonts w:ascii="Calibri" w:hAnsi="Calibri" w:cs="Calibri"/>
          <w:color w:val="000000"/>
          <w:lang w:val="cs-CZ"/>
        </w:rPr>
        <w:t>ento Dodatek č. 1</w:t>
      </w:r>
      <w:r w:rsidRPr="00215D8D">
        <w:rPr>
          <w:rFonts w:ascii="Calibri" w:hAnsi="Calibri" w:cs="Calibri"/>
          <w:color w:val="000000"/>
          <w:lang w:val="cs-CZ"/>
        </w:rPr>
        <w:t xml:space="preserve"> Smlouv</w:t>
      </w:r>
      <w:r w:rsidR="00CA4194">
        <w:rPr>
          <w:rFonts w:ascii="Calibri" w:hAnsi="Calibri" w:cs="Calibri"/>
          <w:color w:val="000000"/>
          <w:lang w:val="cs-CZ"/>
        </w:rPr>
        <w:t>y</w:t>
      </w:r>
      <w:r w:rsidRPr="00215D8D">
        <w:rPr>
          <w:rFonts w:ascii="Calibri" w:hAnsi="Calibri" w:cs="Calibri"/>
          <w:color w:val="000000"/>
          <w:lang w:val="cs-CZ"/>
        </w:rPr>
        <w:t xml:space="preserve"> o nájmu (dále jen „</w:t>
      </w:r>
      <w:r w:rsidRPr="00215D8D">
        <w:rPr>
          <w:rFonts w:ascii="Calibri" w:hAnsi="Calibri" w:cs="Calibri"/>
          <w:b/>
          <w:bCs/>
          <w:color w:val="000000"/>
          <w:lang w:val="cs-CZ"/>
        </w:rPr>
        <w:t>Smlouva</w:t>
      </w:r>
      <w:r w:rsidRPr="00215D8D">
        <w:rPr>
          <w:rFonts w:ascii="Calibri" w:hAnsi="Calibri" w:cs="Calibri"/>
          <w:color w:val="000000"/>
          <w:lang w:val="cs-CZ"/>
        </w:rPr>
        <w:t>“):</w:t>
      </w:r>
    </w:p>
    <w:p w14:paraId="05DAD696" w14:textId="77777777" w:rsidR="00F818DD" w:rsidRDefault="00F818DD">
      <w:pPr>
        <w:spacing w:after="97"/>
        <w:rPr>
          <w:rFonts w:ascii="Times New Roman" w:hAnsi="Times New Roman"/>
          <w:color w:val="000000" w:themeColor="text1"/>
          <w:sz w:val="24"/>
          <w:szCs w:val="24"/>
          <w:lang w:val="cs-CZ"/>
        </w:rPr>
      </w:pPr>
    </w:p>
    <w:p w14:paraId="3766FA64" w14:textId="279FBD11" w:rsidR="00F818DD" w:rsidRDefault="001E46E4" w:rsidP="003A6D73">
      <w:pPr>
        <w:spacing w:line="268" w:lineRule="exact"/>
        <w:ind w:right="842"/>
        <w:jc w:val="center"/>
        <w:rPr>
          <w:rFonts w:ascii="Calibri" w:hAnsi="Calibri" w:cs="Calibri"/>
          <w:b/>
          <w:bCs/>
          <w:color w:val="000000"/>
          <w:lang w:val="cs-CZ"/>
        </w:rPr>
      </w:pPr>
      <w:r w:rsidRPr="00215D8D">
        <w:rPr>
          <w:rFonts w:ascii="Calibri" w:hAnsi="Calibri" w:cs="Calibri"/>
          <w:b/>
          <w:bCs/>
          <w:color w:val="000000"/>
          <w:lang w:val="cs-CZ"/>
        </w:rPr>
        <w:t xml:space="preserve">Článek I.  </w:t>
      </w:r>
      <w:r w:rsidRPr="00215D8D">
        <w:rPr>
          <w:lang w:val="cs-CZ"/>
        </w:rPr>
        <w:br w:type="textWrapping" w:clear="all"/>
      </w:r>
      <w:r w:rsidR="00215D8D">
        <w:rPr>
          <w:rFonts w:ascii="Calibri" w:hAnsi="Calibri" w:cs="Calibri"/>
          <w:b/>
          <w:bCs/>
          <w:color w:val="000000"/>
          <w:lang w:val="cs-CZ"/>
        </w:rPr>
        <w:t>Předmět dodatku</w:t>
      </w:r>
    </w:p>
    <w:p w14:paraId="54C3EAAE" w14:textId="77777777" w:rsidR="00215D8D" w:rsidRPr="00215D8D" w:rsidRDefault="00215D8D" w:rsidP="00215D8D">
      <w:pPr>
        <w:spacing w:line="268" w:lineRule="exact"/>
        <w:ind w:right="842"/>
        <w:rPr>
          <w:rFonts w:ascii="Calibri" w:hAnsi="Calibri" w:cs="Calibri"/>
          <w:b/>
          <w:bCs/>
          <w:color w:val="000000"/>
          <w:lang w:val="cs-CZ"/>
        </w:rPr>
      </w:pPr>
    </w:p>
    <w:p w14:paraId="174D0911" w14:textId="2812A867" w:rsidR="00F818DD" w:rsidRPr="001227F6" w:rsidRDefault="00215D8D" w:rsidP="001227F6">
      <w:pPr>
        <w:pStyle w:val="Odstavecseseznamem"/>
        <w:numPr>
          <w:ilvl w:val="0"/>
          <w:numId w:val="11"/>
        </w:numPr>
        <w:spacing w:before="120" w:line="255" w:lineRule="exact"/>
        <w:rPr>
          <w:rFonts w:ascii="Calibri" w:hAnsi="Calibri" w:cs="Calibri"/>
          <w:color w:val="000000"/>
          <w:lang w:val="cs-CZ"/>
        </w:rPr>
      </w:pPr>
      <w:r w:rsidRPr="001227F6">
        <w:rPr>
          <w:rFonts w:ascii="Calibri" w:hAnsi="Calibri" w:cs="Calibri"/>
          <w:color w:val="000000"/>
          <w:lang w:val="cs-CZ"/>
        </w:rPr>
        <w:t xml:space="preserve">Na základě dohody smluvních stran se původní </w:t>
      </w:r>
      <w:r w:rsidR="00CA4194" w:rsidRPr="001227F6">
        <w:rPr>
          <w:rFonts w:ascii="Calibri" w:hAnsi="Calibri" w:cs="Calibri"/>
          <w:color w:val="000000"/>
          <w:lang w:val="cs-CZ"/>
        </w:rPr>
        <w:t>Smlouva o nájmu,</w:t>
      </w:r>
      <w:r w:rsidRPr="001227F6">
        <w:rPr>
          <w:rFonts w:ascii="Calibri" w:hAnsi="Calibri" w:cs="Calibri"/>
          <w:color w:val="000000"/>
          <w:lang w:val="cs-CZ"/>
        </w:rPr>
        <w:t xml:space="preserve"> uzavřená dne </w:t>
      </w:r>
      <w:r w:rsidR="00CA4194" w:rsidRPr="001227F6">
        <w:rPr>
          <w:rFonts w:ascii="Calibri" w:hAnsi="Calibri" w:cs="Calibri"/>
          <w:color w:val="000000"/>
          <w:lang w:val="cs-CZ"/>
        </w:rPr>
        <w:t>1</w:t>
      </w:r>
      <w:r w:rsidRPr="001227F6">
        <w:rPr>
          <w:rFonts w:ascii="Calibri" w:hAnsi="Calibri" w:cs="Calibri"/>
          <w:color w:val="000000"/>
          <w:lang w:val="cs-CZ"/>
        </w:rPr>
        <w:t>.</w:t>
      </w:r>
      <w:r w:rsidR="00CA4194" w:rsidRPr="001227F6">
        <w:rPr>
          <w:rFonts w:ascii="Calibri" w:hAnsi="Calibri" w:cs="Calibri"/>
          <w:color w:val="000000"/>
          <w:lang w:val="cs-CZ"/>
        </w:rPr>
        <w:t>4</w:t>
      </w:r>
      <w:r w:rsidRPr="001227F6">
        <w:rPr>
          <w:rFonts w:ascii="Calibri" w:hAnsi="Calibri" w:cs="Calibri"/>
          <w:color w:val="000000"/>
          <w:lang w:val="cs-CZ"/>
        </w:rPr>
        <w:t>.20</w:t>
      </w:r>
      <w:r w:rsidR="00CA4194" w:rsidRPr="001227F6">
        <w:rPr>
          <w:rFonts w:ascii="Calibri" w:hAnsi="Calibri" w:cs="Calibri"/>
          <w:color w:val="000000"/>
          <w:lang w:val="cs-CZ"/>
        </w:rPr>
        <w:t>1</w:t>
      </w:r>
      <w:r w:rsidRPr="001227F6">
        <w:rPr>
          <w:rFonts w:ascii="Calibri" w:hAnsi="Calibri" w:cs="Calibri"/>
          <w:color w:val="000000"/>
          <w:lang w:val="cs-CZ"/>
        </w:rPr>
        <w:t>3 mění následovně:</w:t>
      </w:r>
    </w:p>
    <w:p w14:paraId="55EC99BC" w14:textId="77777777" w:rsidR="00215D8D" w:rsidRPr="00215D8D" w:rsidRDefault="00215D8D" w:rsidP="00215D8D">
      <w:pPr>
        <w:spacing w:before="120" w:line="255" w:lineRule="exact"/>
        <w:ind w:left="896"/>
        <w:rPr>
          <w:rFonts w:ascii="Calibri" w:hAnsi="Calibri" w:cs="Calibri"/>
          <w:color w:val="000000"/>
          <w:lang w:val="cs-CZ"/>
        </w:rPr>
      </w:pPr>
    </w:p>
    <w:p w14:paraId="01619C8F" w14:textId="52469F3D" w:rsidR="00F818DD" w:rsidRPr="00CA4194" w:rsidRDefault="00CA4194" w:rsidP="003A6D73">
      <w:pPr>
        <w:spacing w:line="268" w:lineRule="exact"/>
        <w:ind w:left="1440" w:right="843"/>
        <w:rPr>
          <w:b/>
          <w:bCs/>
          <w:lang w:val="pt-PT"/>
        </w:rPr>
      </w:pPr>
      <w:r w:rsidRPr="00CA4194">
        <w:rPr>
          <w:rFonts w:ascii="Calibri" w:hAnsi="Calibri" w:cs="Calibri"/>
          <w:b/>
          <w:bCs/>
          <w:color w:val="000000"/>
          <w:lang w:val="pt-PT"/>
        </w:rPr>
        <w:t>Čl. 3</w:t>
      </w:r>
      <w:r w:rsidR="001E46E4" w:rsidRPr="00CA4194">
        <w:rPr>
          <w:rFonts w:ascii="Calibri" w:hAnsi="Calibri" w:cs="Calibri"/>
          <w:b/>
          <w:bCs/>
          <w:color w:val="000000"/>
          <w:lang w:val="pt-PT"/>
        </w:rPr>
        <w:t xml:space="preserve">  </w:t>
      </w:r>
    </w:p>
    <w:p w14:paraId="1437C74E" w14:textId="26E729AC" w:rsidR="00CA4194" w:rsidRPr="00CA4194" w:rsidRDefault="00CA4194" w:rsidP="003A6D73">
      <w:pPr>
        <w:spacing w:line="268" w:lineRule="exact"/>
        <w:ind w:left="1440" w:right="843"/>
        <w:rPr>
          <w:rFonts w:ascii="Times New Roman" w:hAnsi="Times New Roman" w:cs="Times New Roman"/>
          <w:b/>
          <w:bCs/>
          <w:color w:val="010302"/>
          <w:lang w:val="pt-PT"/>
        </w:rPr>
      </w:pPr>
      <w:r w:rsidRPr="00CA4194">
        <w:rPr>
          <w:b/>
          <w:bCs/>
          <w:lang w:val="pt-PT"/>
        </w:rPr>
        <w:t>Účel nájmu</w:t>
      </w:r>
    </w:p>
    <w:p w14:paraId="420131FE" w14:textId="42321B73" w:rsidR="006B3067" w:rsidRDefault="00FB2BF9" w:rsidP="001227F6">
      <w:pPr>
        <w:pStyle w:val="Odstavecseseznamem"/>
        <w:numPr>
          <w:ilvl w:val="1"/>
          <w:numId w:val="9"/>
        </w:numPr>
        <w:spacing w:before="120" w:line="255" w:lineRule="exact"/>
        <w:jc w:val="both"/>
        <w:rPr>
          <w:rFonts w:ascii="Calibri" w:hAnsi="Calibri" w:cs="Calibri"/>
          <w:color w:val="000000"/>
          <w:lang w:val="pt-PT"/>
        </w:rPr>
      </w:pPr>
      <w:r w:rsidRPr="00FB2BF9">
        <w:rPr>
          <w:rFonts w:ascii="Calibri" w:hAnsi="Calibri" w:cs="Calibri"/>
          <w:color w:val="000000"/>
          <w:lang w:val="pt-PT"/>
        </w:rPr>
        <w:t>Nájemce bude využívat uvedené nebytové prostory k činnostem v sou</w:t>
      </w:r>
      <w:r>
        <w:rPr>
          <w:rFonts w:ascii="Calibri" w:hAnsi="Calibri" w:cs="Calibri"/>
          <w:color w:val="000000"/>
          <w:lang w:val="pt-PT"/>
        </w:rPr>
        <w:t>ladu s předmětem podnikání zapsaným v obchodním rejstříku, konkrétně k instalaci a provozování výdejních automatů na kávu, nápoje a jídlo.</w:t>
      </w:r>
    </w:p>
    <w:p w14:paraId="1753F5C7" w14:textId="77777777" w:rsidR="006B3067" w:rsidRDefault="006B3067">
      <w:pPr>
        <w:rPr>
          <w:rFonts w:ascii="Calibri" w:hAnsi="Calibri" w:cs="Calibri"/>
          <w:color w:val="000000"/>
          <w:lang w:val="pt-PT"/>
        </w:rPr>
      </w:pPr>
      <w:r>
        <w:rPr>
          <w:rFonts w:ascii="Calibri" w:hAnsi="Calibri" w:cs="Calibri"/>
          <w:color w:val="000000"/>
          <w:lang w:val="pt-PT"/>
        </w:rPr>
        <w:br w:type="page"/>
      </w:r>
    </w:p>
    <w:p w14:paraId="4BC791D3" w14:textId="77777777" w:rsidR="00215D8D" w:rsidRPr="00FB2BF9" w:rsidRDefault="00215D8D" w:rsidP="006B3067">
      <w:pPr>
        <w:pStyle w:val="Odstavecseseznamem"/>
        <w:spacing w:before="120" w:line="255" w:lineRule="exact"/>
        <w:ind w:left="1652"/>
        <w:jc w:val="both"/>
        <w:rPr>
          <w:rFonts w:ascii="Calibri" w:hAnsi="Calibri" w:cs="Calibri"/>
          <w:b/>
          <w:bCs/>
          <w:color w:val="000000"/>
          <w:lang w:val="pt-PT"/>
        </w:rPr>
      </w:pPr>
    </w:p>
    <w:p w14:paraId="569240CF" w14:textId="79DF4B40" w:rsidR="00FB2BF9" w:rsidRPr="006B3067" w:rsidRDefault="00FB2BF9" w:rsidP="001227F6">
      <w:pPr>
        <w:pStyle w:val="Odstavecseseznamem"/>
        <w:numPr>
          <w:ilvl w:val="1"/>
          <w:numId w:val="9"/>
        </w:numPr>
        <w:spacing w:before="120" w:line="255" w:lineRule="exact"/>
        <w:jc w:val="both"/>
        <w:rPr>
          <w:rFonts w:ascii="Calibri" w:hAnsi="Calibri" w:cs="Calibri"/>
          <w:b/>
          <w:bCs/>
          <w:color w:val="000000"/>
          <w:lang w:val="pt-PT"/>
        </w:rPr>
      </w:pPr>
      <w:r>
        <w:rPr>
          <w:rFonts w:ascii="Calibri" w:hAnsi="Calibri" w:cs="Calibri"/>
          <w:color w:val="000000"/>
          <w:lang w:val="pt-PT"/>
        </w:rPr>
        <w:t>Ke dni uzavření tohoto Dodatku č. 1 se sjednává rozmístění automatů takto:</w:t>
      </w:r>
    </w:p>
    <w:p w14:paraId="49446783" w14:textId="77777777" w:rsidR="006B3067" w:rsidRDefault="006B3067" w:rsidP="006B3067">
      <w:pPr>
        <w:spacing w:before="120" w:line="255" w:lineRule="exact"/>
        <w:jc w:val="both"/>
        <w:rPr>
          <w:rFonts w:ascii="Calibri" w:hAnsi="Calibri" w:cs="Calibri"/>
          <w:b/>
          <w:bCs/>
          <w:color w:val="000000"/>
          <w:lang w:val="pt-PT"/>
        </w:rPr>
      </w:pPr>
    </w:p>
    <w:tbl>
      <w:tblPr>
        <w:tblStyle w:val="Mkatabulky"/>
        <w:tblW w:w="10910" w:type="dxa"/>
        <w:tblLook w:val="04A0" w:firstRow="1" w:lastRow="0" w:firstColumn="1" w:lastColumn="0" w:noHBand="0" w:noVBand="1"/>
      </w:tblPr>
      <w:tblGrid>
        <w:gridCol w:w="1838"/>
        <w:gridCol w:w="1278"/>
        <w:gridCol w:w="1558"/>
        <w:gridCol w:w="1558"/>
        <w:gridCol w:w="3402"/>
        <w:gridCol w:w="1276"/>
      </w:tblGrid>
      <w:tr w:rsidR="006B3067" w14:paraId="5F1A0282" w14:textId="77777777" w:rsidTr="006B3067">
        <w:tc>
          <w:tcPr>
            <w:tcW w:w="1838" w:type="dxa"/>
          </w:tcPr>
          <w:p w14:paraId="5AC046F5" w14:textId="27EF9105" w:rsidR="006B3067" w:rsidRDefault="006B3067" w:rsidP="006B3067">
            <w:pPr>
              <w:spacing w:before="120" w:line="255" w:lineRule="exact"/>
              <w:jc w:val="both"/>
              <w:rPr>
                <w:rFonts w:ascii="Calibri" w:hAnsi="Calibri" w:cs="Calibri"/>
                <w:b/>
                <w:bCs/>
                <w:color w:val="000000"/>
                <w:lang w:val="pt-PT"/>
              </w:rPr>
            </w:pPr>
            <w:r>
              <w:rPr>
                <w:rFonts w:ascii="Calibri" w:hAnsi="Calibri" w:cs="Calibri"/>
                <w:b/>
                <w:bCs/>
                <w:color w:val="000000"/>
                <w:lang w:val="pt-PT"/>
              </w:rPr>
              <w:t>Technologie</w:t>
            </w:r>
          </w:p>
        </w:tc>
        <w:tc>
          <w:tcPr>
            <w:tcW w:w="1278" w:type="dxa"/>
          </w:tcPr>
          <w:p w14:paraId="1D6F0A16" w14:textId="1FEFFE8C" w:rsidR="006B3067" w:rsidRDefault="006B3067" w:rsidP="006B3067">
            <w:pPr>
              <w:spacing w:before="120" w:line="255" w:lineRule="exact"/>
              <w:jc w:val="both"/>
              <w:rPr>
                <w:rFonts w:ascii="Calibri" w:hAnsi="Calibri" w:cs="Calibri"/>
                <w:b/>
                <w:bCs/>
                <w:color w:val="000000"/>
                <w:lang w:val="pt-PT"/>
              </w:rPr>
            </w:pPr>
            <w:r>
              <w:rPr>
                <w:rFonts w:ascii="Calibri" w:hAnsi="Calibri" w:cs="Calibri"/>
                <w:b/>
                <w:bCs/>
                <w:color w:val="000000"/>
                <w:lang w:val="pt-PT"/>
              </w:rPr>
              <w:t>Sériové číslo</w:t>
            </w:r>
          </w:p>
        </w:tc>
        <w:tc>
          <w:tcPr>
            <w:tcW w:w="1558" w:type="dxa"/>
          </w:tcPr>
          <w:p w14:paraId="47E2A2BE" w14:textId="702D8B8F" w:rsidR="006B3067" w:rsidRDefault="006B3067" w:rsidP="006B3067">
            <w:pPr>
              <w:spacing w:before="120" w:line="255" w:lineRule="exact"/>
              <w:jc w:val="both"/>
              <w:rPr>
                <w:rFonts w:ascii="Calibri" w:hAnsi="Calibri" w:cs="Calibri"/>
                <w:b/>
                <w:bCs/>
                <w:color w:val="000000"/>
                <w:lang w:val="pt-PT"/>
              </w:rPr>
            </w:pPr>
            <w:r>
              <w:rPr>
                <w:rFonts w:ascii="Calibri" w:hAnsi="Calibri" w:cs="Calibri"/>
                <w:b/>
                <w:bCs/>
                <w:color w:val="000000"/>
                <w:lang w:val="pt-PT"/>
              </w:rPr>
              <w:t>Hodnota</w:t>
            </w:r>
          </w:p>
        </w:tc>
        <w:tc>
          <w:tcPr>
            <w:tcW w:w="1558" w:type="dxa"/>
          </w:tcPr>
          <w:p w14:paraId="5C8A2811" w14:textId="03B2B693" w:rsidR="006B3067" w:rsidRDefault="006B3067" w:rsidP="006B3067">
            <w:pPr>
              <w:spacing w:before="120" w:line="255" w:lineRule="exact"/>
              <w:jc w:val="both"/>
              <w:rPr>
                <w:rFonts w:ascii="Calibri" w:hAnsi="Calibri" w:cs="Calibri"/>
                <w:b/>
                <w:bCs/>
                <w:color w:val="000000"/>
                <w:lang w:val="pt-PT"/>
              </w:rPr>
            </w:pPr>
            <w:r>
              <w:rPr>
                <w:rFonts w:ascii="Calibri" w:hAnsi="Calibri" w:cs="Calibri"/>
                <w:b/>
                <w:bCs/>
                <w:color w:val="000000"/>
                <w:lang w:val="pt-PT"/>
              </w:rPr>
              <w:t>Poznámka</w:t>
            </w:r>
          </w:p>
        </w:tc>
        <w:tc>
          <w:tcPr>
            <w:tcW w:w="3402" w:type="dxa"/>
          </w:tcPr>
          <w:p w14:paraId="3B2FF43C" w14:textId="090577AD" w:rsidR="006B3067" w:rsidRDefault="006B3067" w:rsidP="006B3067">
            <w:pPr>
              <w:spacing w:before="120" w:line="255" w:lineRule="exact"/>
              <w:jc w:val="both"/>
              <w:rPr>
                <w:rFonts w:ascii="Calibri" w:hAnsi="Calibri" w:cs="Calibri"/>
                <w:b/>
                <w:bCs/>
                <w:color w:val="000000"/>
                <w:lang w:val="pt-PT"/>
              </w:rPr>
            </w:pPr>
            <w:r>
              <w:rPr>
                <w:rFonts w:ascii="Calibri" w:hAnsi="Calibri" w:cs="Calibri"/>
                <w:b/>
                <w:bCs/>
                <w:color w:val="000000"/>
                <w:lang w:val="pt-PT"/>
              </w:rPr>
              <w:t>Popis umístění</w:t>
            </w:r>
          </w:p>
        </w:tc>
        <w:tc>
          <w:tcPr>
            <w:tcW w:w="1276" w:type="dxa"/>
          </w:tcPr>
          <w:p w14:paraId="39B97664" w14:textId="4CC66DEB" w:rsidR="006B3067" w:rsidRDefault="006B3067" w:rsidP="006B3067">
            <w:pPr>
              <w:spacing w:before="120" w:line="255" w:lineRule="exact"/>
              <w:jc w:val="both"/>
              <w:rPr>
                <w:rFonts w:ascii="Calibri" w:hAnsi="Calibri" w:cs="Calibri"/>
                <w:b/>
                <w:bCs/>
                <w:color w:val="000000"/>
                <w:lang w:val="pt-PT"/>
              </w:rPr>
            </w:pPr>
            <w:r>
              <w:rPr>
                <w:rFonts w:ascii="Calibri" w:hAnsi="Calibri" w:cs="Calibri"/>
                <w:b/>
                <w:bCs/>
                <w:color w:val="000000"/>
                <w:lang w:val="pt-PT"/>
              </w:rPr>
              <w:t>Instalace od</w:t>
            </w:r>
          </w:p>
        </w:tc>
      </w:tr>
      <w:tr w:rsidR="006B3067" w14:paraId="2C5D370C" w14:textId="77777777" w:rsidTr="006B3067">
        <w:tc>
          <w:tcPr>
            <w:tcW w:w="1838" w:type="dxa"/>
          </w:tcPr>
          <w:p w14:paraId="03DF0F98" w14:textId="30348713" w:rsidR="006B3067" w:rsidRPr="00D31D91" w:rsidRDefault="006B3067" w:rsidP="006B3067">
            <w:pPr>
              <w:spacing w:before="120" w:line="255" w:lineRule="exact"/>
              <w:jc w:val="both"/>
              <w:rPr>
                <w:rFonts w:asciiTheme="majorHAnsi" w:hAnsiTheme="majorHAnsi" w:cstheme="majorHAnsi"/>
                <w:color w:val="000000"/>
                <w:sz w:val="13"/>
                <w:szCs w:val="13"/>
              </w:rPr>
            </w:pPr>
            <w:proofErr w:type="spellStart"/>
            <w:r w:rsidRPr="00D31D91">
              <w:rPr>
                <w:rFonts w:asciiTheme="majorHAnsi" w:hAnsiTheme="majorHAnsi" w:cstheme="majorHAnsi"/>
                <w:color w:val="000000"/>
                <w:sz w:val="13"/>
                <w:szCs w:val="13"/>
              </w:rPr>
              <w:t>Zrnkový</w:t>
            </w:r>
            <w:proofErr w:type="spellEnd"/>
            <w:r w:rsidRPr="00D31D91">
              <w:rPr>
                <w:rFonts w:asciiTheme="majorHAnsi" w:hAnsiTheme="majorHAnsi" w:cstheme="majorHAnsi"/>
                <w:color w:val="000000"/>
                <w:sz w:val="13"/>
                <w:szCs w:val="13"/>
              </w:rPr>
              <w:t xml:space="preserve"> </w:t>
            </w:r>
            <w:proofErr w:type="spellStart"/>
            <w:r w:rsidRPr="00D31D91">
              <w:rPr>
                <w:rFonts w:asciiTheme="majorHAnsi" w:hAnsiTheme="majorHAnsi" w:cstheme="majorHAnsi"/>
                <w:color w:val="000000"/>
                <w:sz w:val="13"/>
                <w:szCs w:val="13"/>
              </w:rPr>
              <w:t>kávovar</w:t>
            </w:r>
            <w:proofErr w:type="spellEnd"/>
            <w:r w:rsidRPr="00D31D91">
              <w:rPr>
                <w:rFonts w:asciiTheme="majorHAnsi" w:hAnsiTheme="majorHAnsi" w:cstheme="majorHAnsi"/>
                <w:color w:val="000000"/>
                <w:sz w:val="13"/>
                <w:szCs w:val="13"/>
              </w:rPr>
              <w:t xml:space="preserve"> </w:t>
            </w:r>
            <w:proofErr w:type="spellStart"/>
            <w:r w:rsidRPr="00D31D91">
              <w:rPr>
                <w:rFonts w:asciiTheme="majorHAnsi" w:hAnsiTheme="majorHAnsi" w:cstheme="majorHAnsi"/>
                <w:color w:val="000000"/>
                <w:sz w:val="13"/>
                <w:szCs w:val="13"/>
              </w:rPr>
              <w:t>Dr.COFFEE</w:t>
            </w:r>
            <w:proofErr w:type="spellEnd"/>
            <w:r w:rsidRPr="00D31D91">
              <w:rPr>
                <w:rFonts w:asciiTheme="majorHAnsi" w:hAnsiTheme="majorHAnsi" w:cstheme="majorHAnsi"/>
                <w:color w:val="000000"/>
                <w:sz w:val="13"/>
                <w:szCs w:val="13"/>
              </w:rPr>
              <w:t xml:space="preserve"> M12 s COFFEEPOINT</w:t>
            </w:r>
          </w:p>
        </w:tc>
        <w:tc>
          <w:tcPr>
            <w:tcW w:w="1278" w:type="dxa"/>
          </w:tcPr>
          <w:p w14:paraId="1F65EFF2" w14:textId="4BD0928A" w:rsidR="006B3067" w:rsidRPr="00795414" w:rsidRDefault="006B3067" w:rsidP="006B3067">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2024</w:t>
            </w:r>
            <w:r w:rsidR="00795414" w:rsidRPr="00795414">
              <w:rPr>
                <w:rFonts w:asciiTheme="majorHAnsi" w:hAnsiTheme="majorHAnsi" w:cstheme="majorHAnsi"/>
                <w:color w:val="000000"/>
                <w:sz w:val="13"/>
                <w:szCs w:val="13"/>
                <w:lang w:val="pt-PT"/>
              </w:rPr>
              <w:t>-</w:t>
            </w:r>
            <w:r w:rsidRPr="00795414">
              <w:rPr>
                <w:rFonts w:asciiTheme="majorHAnsi" w:hAnsiTheme="majorHAnsi" w:cstheme="majorHAnsi"/>
                <w:color w:val="000000"/>
                <w:sz w:val="13"/>
                <w:szCs w:val="13"/>
                <w:lang w:val="pt-PT"/>
              </w:rPr>
              <w:t>M12</w:t>
            </w:r>
          </w:p>
        </w:tc>
        <w:tc>
          <w:tcPr>
            <w:tcW w:w="1558" w:type="dxa"/>
          </w:tcPr>
          <w:p w14:paraId="24B2D375" w14:textId="55503C90" w:rsidR="006B3067" w:rsidRPr="00795414" w:rsidRDefault="006B3067" w:rsidP="006B3067">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 xml:space="preserve">143 900 Kč </w:t>
            </w:r>
          </w:p>
        </w:tc>
        <w:tc>
          <w:tcPr>
            <w:tcW w:w="1558" w:type="dxa"/>
          </w:tcPr>
          <w:p w14:paraId="7B670059" w14:textId="753FCC82" w:rsidR="006B3067" w:rsidRPr="00795414" w:rsidRDefault="006B3067" w:rsidP="006B3067">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suterén</w:t>
            </w:r>
          </w:p>
        </w:tc>
        <w:tc>
          <w:tcPr>
            <w:tcW w:w="3402" w:type="dxa"/>
          </w:tcPr>
          <w:p w14:paraId="39855629" w14:textId="2692D69E" w:rsidR="006B3067" w:rsidRPr="00795414" w:rsidRDefault="006B3067" w:rsidP="006B3067">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Technická 10, Brno</w:t>
            </w:r>
          </w:p>
        </w:tc>
        <w:tc>
          <w:tcPr>
            <w:tcW w:w="1276" w:type="dxa"/>
          </w:tcPr>
          <w:p w14:paraId="4B47383D" w14:textId="11E2C319" w:rsidR="006B3067" w:rsidRPr="00795414" w:rsidRDefault="006B3067" w:rsidP="006B3067">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1.10.2024</w:t>
            </w:r>
          </w:p>
        </w:tc>
      </w:tr>
      <w:tr w:rsidR="00795414" w14:paraId="1F18CB94" w14:textId="77777777" w:rsidTr="00DF651E">
        <w:tc>
          <w:tcPr>
            <w:tcW w:w="1838" w:type="dxa"/>
            <w:vAlign w:val="bottom"/>
          </w:tcPr>
          <w:p w14:paraId="0F157F1C" w14:textId="39F11CAD"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AZKOYEN MISTRAL H85 + PM</w:t>
            </w:r>
          </w:p>
        </w:tc>
        <w:tc>
          <w:tcPr>
            <w:tcW w:w="1278" w:type="dxa"/>
            <w:vAlign w:val="bottom"/>
          </w:tcPr>
          <w:p w14:paraId="46BA0E0B" w14:textId="7E4038B4"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10315611</w:t>
            </w:r>
          </w:p>
        </w:tc>
        <w:tc>
          <w:tcPr>
            <w:tcW w:w="1558" w:type="dxa"/>
            <w:vAlign w:val="bottom"/>
          </w:tcPr>
          <w:p w14:paraId="6AB990AA" w14:textId="48967DDC"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 xml:space="preserve">244 980,00 </w:t>
            </w:r>
            <w:proofErr w:type="spellStart"/>
            <w:r w:rsidRPr="00795414">
              <w:rPr>
                <w:rFonts w:asciiTheme="majorHAnsi" w:hAnsiTheme="majorHAnsi" w:cstheme="majorHAnsi"/>
                <w:color w:val="000000"/>
                <w:sz w:val="13"/>
                <w:szCs w:val="13"/>
              </w:rPr>
              <w:t>Kč</w:t>
            </w:r>
            <w:proofErr w:type="spellEnd"/>
          </w:p>
        </w:tc>
        <w:tc>
          <w:tcPr>
            <w:tcW w:w="1558" w:type="dxa"/>
            <w:vAlign w:val="bottom"/>
          </w:tcPr>
          <w:p w14:paraId="6BEFAD56" w14:textId="744B9F6B"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i/>
                <w:iCs/>
                <w:color w:val="000000"/>
                <w:sz w:val="13"/>
                <w:szCs w:val="13"/>
              </w:rPr>
              <w:t xml:space="preserve">T8 u </w:t>
            </w:r>
            <w:proofErr w:type="spellStart"/>
            <w:r w:rsidRPr="00795414">
              <w:rPr>
                <w:rFonts w:asciiTheme="majorHAnsi" w:hAnsiTheme="majorHAnsi" w:cstheme="majorHAnsi"/>
                <w:i/>
                <w:iCs/>
                <w:color w:val="000000"/>
                <w:sz w:val="13"/>
                <w:szCs w:val="13"/>
              </w:rPr>
              <w:t>bistra</w:t>
            </w:r>
            <w:proofErr w:type="spellEnd"/>
          </w:p>
        </w:tc>
        <w:tc>
          <w:tcPr>
            <w:tcW w:w="3402" w:type="dxa"/>
            <w:vAlign w:val="bottom"/>
          </w:tcPr>
          <w:p w14:paraId="64D9A571" w14:textId="2BC752FF"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color w:val="000000"/>
                <w:sz w:val="13"/>
                <w:szCs w:val="13"/>
              </w:rPr>
              <w:t>Technická</w:t>
            </w:r>
            <w:proofErr w:type="spellEnd"/>
            <w:r w:rsidRPr="00795414">
              <w:rPr>
                <w:rFonts w:asciiTheme="majorHAnsi" w:hAnsiTheme="majorHAnsi" w:cstheme="majorHAnsi"/>
                <w:color w:val="000000"/>
                <w:sz w:val="13"/>
                <w:szCs w:val="13"/>
              </w:rPr>
              <w:t xml:space="preserve"> 8, Brno</w:t>
            </w:r>
          </w:p>
        </w:tc>
        <w:tc>
          <w:tcPr>
            <w:tcW w:w="1276" w:type="dxa"/>
          </w:tcPr>
          <w:p w14:paraId="0CACBACB" w14:textId="102C48FF"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1.9.2024</w:t>
            </w:r>
          </w:p>
        </w:tc>
      </w:tr>
      <w:tr w:rsidR="00795414" w14:paraId="35B7216D" w14:textId="77777777" w:rsidTr="00DF651E">
        <w:tc>
          <w:tcPr>
            <w:tcW w:w="1838" w:type="dxa"/>
            <w:vAlign w:val="bottom"/>
          </w:tcPr>
          <w:p w14:paraId="1546BF7D" w14:textId="71E5F71B"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AZKOYEN ZENSIA Espresso</w:t>
            </w:r>
          </w:p>
        </w:tc>
        <w:tc>
          <w:tcPr>
            <w:tcW w:w="1278" w:type="dxa"/>
            <w:vAlign w:val="bottom"/>
          </w:tcPr>
          <w:p w14:paraId="562CE644" w14:textId="00CC47EE"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10311058</w:t>
            </w:r>
          </w:p>
        </w:tc>
        <w:tc>
          <w:tcPr>
            <w:tcW w:w="1558" w:type="dxa"/>
            <w:vAlign w:val="bottom"/>
          </w:tcPr>
          <w:p w14:paraId="138A9FF7" w14:textId="506737B0"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 xml:space="preserve">164 990,00 </w:t>
            </w:r>
            <w:proofErr w:type="spellStart"/>
            <w:r w:rsidRPr="00795414">
              <w:rPr>
                <w:rFonts w:asciiTheme="majorHAnsi" w:hAnsiTheme="majorHAnsi" w:cstheme="majorHAnsi"/>
                <w:color w:val="000000"/>
                <w:sz w:val="13"/>
                <w:szCs w:val="13"/>
              </w:rPr>
              <w:t>Kč</w:t>
            </w:r>
            <w:proofErr w:type="spellEnd"/>
          </w:p>
        </w:tc>
        <w:tc>
          <w:tcPr>
            <w:tcW w:w="1558" w:type="dxa"/>
            <w:vAlign w:val="bottom"/>
          </w:tcPr>
          <w:p w14:paraId="4827715D" w14:textId="142FBA8B"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i/>
                <w:iCs/>
                <w:color w:val="000000"/>
                <w:sz w:val="13"/>
                <w:szCs w:val="13"/>
              </w:rPr>
              <w:t xml:space="preserve">T8 u </w:t>
            </w:r>
            <w:proofErr w:type="spellStart"/>
            <w:r w:rsidRPr="00795414">
              <w:rPr>
                <w:rFonts w:asciiTheme="majorHAnsi" w:hAnsiTheme="majorHAnsi" w:cstheme="majorHAnsi"/>
                <w:i/>
                <w:iCs/>
                <w:color w:val="000000"/>
                <w:sz w:val="13"/>
                <w:szCs w:val="13"/>
              </w:rPr>
              <w:t>bistra</w:t>
            </w:r>
            <w:proofErr w:type="spellEnd"/>
          </w:p>
        </w:tc>
        <w:tc>
          <w:tcPr>
            <w:tcW w:w="3402" w:type="dxa"/>
            <w:vAlign w:val="bottom"/>
          </w:tcPr>
          <w:p w14:paraId="2C34E430" w14:textId="18C7C520"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color w:val="000000"/>
                <w:sz w:val="13"/>
                <w:szCs w:val="13"/>
              </w:rPr>
              <w:t>Technická</w:t>
            </w:r>
            <w:proofErr w:type="spellEnd"/>
            <w:r w:rsidRPr="00795414">
              <w:rPr>
                <w:rFonts w:asciiTheme="majorHAnsi" w:hAnsiTheme="majorHAnsi" w:cstheme="majorHAnsi"/>
                <w:color w:val="000000"/>
                <w:sz w:val="13"/>
                <w:szCs w:val="13"/>
              </w:rPr>
              <w:t xml:space="preserve"> 8, Brno</w:t>
            </w:r>
          </w:p>
        </w:tc>
        <w:tc>
          <w:tcPr>
            <w:tcW w:w="1276" w:type="dxa"/>
          </w:tcPr>
          <w:p w14:paraId="0422D265" w14:textId="0C7705E5"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1.9.2024</w:t>
            </w:r>
          </w:p>
        </w:tc>
      </w:tr>
      <w:tr w:rsidR="00795414" w14:paraId="28D5C71B" w14:textId="77777777" w:rsidTr="00DF651E">
        <w:tc>
          <w:tcPr>
            <w:tcW w:w="1838" w:type="dxa"/>
            <w:vAlign w:val="bottom"/>
          </w:tcPr>
          <w:p w14:paraId="4D8A2D1C" w14:textId="1E45B3FB"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AZKOYEN MISTRAL H85 + PM</w:t>
            </w:r>
          </w:p>
        </w:tc>
        <w:tc>
          <w:tcPr>
            <w:tcW w:w="1278" w:type="dxa"/>
            <w:vAlign w:val="bottom"/>
          </w:tcPr>
          <w:p w14:paraId="48F17532" w14:textId="37F036B9"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10306583</w:t>
            </w:r>
          </w:p>
        </w:tc>
        <w:tc>
          <w:tcPr>
            <w:tcW w:w="1558" w:type="dxa"/>
            <w:vAlign w:val="bottom"/>
          </w:tcPr>
          <w:p w14:paraId="7229D9D3" w14:textId="22D041D1"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 xml:space="preserve">244 980,00 </w:t>
            </w:r>
            <w:proofErr w:type="spellStart"/>
            <w:r w:rsidRPr="00795414">
              <w:rPr>
                <w:rFonts w:asciiTheme="majorHAnsi" w:hAnsiTheme="majorHAnsi" w:cstheme="majorHAnsi"/>
                <w:color w:val="000000"/>
                <w:sz w:val="13"/>
                <w:szCs w:val="13"/>
              </w:rPr>
              <w:t>Kč</w:t>
            </w:r>
            <w:proofErr w:type="spellEnd"/>
          </w:p>
        </w:tc>
        <w:tc>
          <w:tcPr>
            <w:tcW w:w="1558" w:type="dxa"/>
            <w:vAlign w:val="bottom"/>
          </w:tcPr>
          <w:p w14:paraId="4A966B9D" w14:textId="061424EA"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i/>
                <w:iCs/>
                <w:color w:val="000000"/>
                <w:sz w:val="13"/>
                <w:szCs w:val="13"/>
              </w:rPr>
              <w:t xml:space="preserve">T10 </w:t>
            </w:r>
            <w:proofErr w:type="spellStart"/>
            <w:r w:rsidRPr="00795414">
              <w:rPr>
                <w:rFonts w:asciiTheme="majorHAnsi" w:hAnsiTheme="majorHAnsi" w:cstheme="majorHAnsi"/>
                <w:i/>
                <w:iCs/>
                <w:color w:val="000000"/>
                <w:sz w:val="13"/>
                <w:szCs w:val="13"/>
              </w:rPr>
              <w:t>podatelna</w:t>
            </w:r>
            <w:proofErr w:type="spellEnd"/>
          </w:p>
        </w:tc>
        <w:tc>
          <w:tcPr>
            <w:tcW w:w="3402" w:type="dxa"/>
            <w:vAlign w:val="bottom"/>
          </w:tcPr>
          <w:p w14:paraId="07AB3889" w14:textId="42E210DA"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color w:val="000000"/>
                <w:sz w:val="13"/>
                <w:szCs w:val="13"/>
              </w:rPr>
              <w:t>Technická</w:t>
            </w:r>
            <w:proofErr w:type="spellEnd"/>
            <w:r w:rsidRPr="00795414">
              <w:rPr>
                <w:rFonts w:asciiTheme="majorHAnsi" w:hAnsiTheme="majorHAnsi" w:cstheme="majorHAnsi"/>
                <w:color w:val="000000"/>
                <w:sz w:val="13"/>
                <w:szCs w:val="13"/>
              </w:rPr>
              <w:t xml:space="preserve"> 10, Brno</w:t>
            </w:r>
          </w:p>
        </w:tc>
        <w:tc>
          <w:tcPr>
            <w:tcW w:w="1276" w:type="dxa"/>
          </w:tcPr>
          <w:p w14:paraId="4EA492B8" w14:textId="1B561307"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1.9.2024</w:t>
            </w:r>
          </w:p>
        </w:tc>
      </w:tr>
      <w:tr w:rsidR="00795414" w14:paraId="1BD781DF" w14:textId="77777777" w:rsidTr="00DF651E">
        <w:tc>
          <w:tcPr>
            <w:tcW w:w="1838" w:type="dxa"/>
            <w:vAlign w:val="bottom"/>
          </w:tcPr>
          <w:p w14:paraId="63E4F856" w14:textId="731670AF"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AZKOYEN ZENSIA Espresso</w:t>
            </w:r>
          </w:p>
        </w:tc>
        <w:tc>
          <w:tcPr>
            <w:tcW w:w="1278" w:type="dxa"/>
            <w:vAlign w:val="bottom"/>
          </w:tcPr>
          <w:p w14:paraId="6217E7F6" w14:textId="15703911"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10308647</w:t>
            </w:r>
          </w:p>
        </w:tc>
        <w:tc>
          <w:tcPr>
            <w:tcW w:w="1558" w:type="dxa"/>
            <w:vAlign w:val="bottom"/>
          </w:tcPr>
          <w:p w14:paraId="4A2AB7B6" w14:textId="2A79B177"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 xml:space="preserve">164 990,00 </w:t>
            </w:r>
            <w:proofErr w:type="spellStart"/>
            <w:r w:rsidRPr="00795414">
              <w:rPr>
                <w:rFonts w:asciiTheme="majorHAnsi" w:hAnsiTheme="majorHAnsi" w:cstheme="majorHAnsi"/>
                <w:color w:val="000000"/>
                <w:sz w:val="13"/>
                <w:szCs w:val="13"/>
              </w:rPr>
              <w:t>Kč</w:t>
            </w:r>
            <w:proofErr w:type="spellEnd"/>
          </w:p>
        </w:tc>
        <w:tc>
          <w:tcPr>
            <w:tcW w:w="1558" w:type="dxa"/>
            <w:vAlign w:val="bottom"/>
          </w:tcPr>
          <w:p w14:paraId="63D697CF" w14:textId="4DD8E43F"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i/>
                <w:iCs/>
                <w:color w:val="000000"/>
                <w:sz w:val="13"/>
                <w:szCs w:val="13"/>
              </w:rPr>
              <w:t xml:space="preserve">T10 </w:t>
            </w:r>
            <w:proofErr w:type="spellStart"/>
            <w:r w:rsidRPr="00795414">
              <w:rPr>
                <w:rFonts w:asciiTheme="majorHAnsi" w:hAnsiTheme="majorHAnsi" w:cstheme="majorHAnsi"/>
                <w:i/>
                <w:iCs/>
                <w:color w:val="000000"/>
                <w:sz w:val="13"/>
                <w:szCs w:val="13"/>
              </w:rPr>
              <w:t>podatelna</w:t>
            </w:r>
            <w:proofErr w:type="spellEnd"/>
          </w:p>
        </w:tc>
        <w:tc>
          <w:tcPr>
            <w:tcW w:w="3402" w:type="dxa"/>
            <w:vAlign w:val="bottom"/>
          </w:tcPr>
          <w:p w14:paraId="3A8AC01C" w14:textId="75AD45D2"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color w:val="000000"/>
                <w:sz w:val="13"/>
                <w:szCs w:val="13"/>
              </w:rPr>
              <w:t>Technická</w:t>
            </w:r>
            <w:proofErr w:type="spellEnd"/>
            <w:r w:rsidRPr="00795414">
              <w:rPr>
                <w:rFonts w:asciiTheme="majorHAnsi" w:hAnsiTheme="majorHAnsi" w:cstheme="majorHAnsi"/>
                <w:color w:val="000000"/>
                <w:sz w:val="13"/>
                <w:szCs w:val="13"/>
              </w:rPr>
              <w:t xml:space="preserve"> 10, Brno</w:t>
            </w:r>
          </w:p>
        </w:tc>
        <w:tc>
          <w:tcPr>
            <w:tcW w:w="1276" w:type="dxa"/>
          </w:tcPr>
          <w:p w14:paraId="77F8B8D3" w14:textId="7CC021E4"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1.9.2024</w:t>
            </w:r>
          </w:p>
        </w:tc>
      </w:tr>
      <w:tr w:rsidR="00795414" w14:paraId="30F44E61" w14:textId="77777777" w:rsidTr="00DF651E">
        <w:tc>
          <w:tcPr>
            <w:tcW w:w="1838" w:type="dxa"/>
            <w:vAlign w:val="bottom"/>
          </w:tcPr>
          <w:p w14:paraId="359E0E5F" w14:textId="3EEDD4DF"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 xml:space="preserve">AZKOYEN MISTRAL H85 + PM + </w:t>
            </w:r>
            <w:proofErr w:type="spellStart"/>
            <w:r w:rsidRPr="00795414">
              <w:rPr>
                <w:rFonts w:asciiTheme="majorHAnsi" w:hAnsiTheme="majorHAnsi" w:cstheme="majorHAnsi"/>
                <w:color w:val="000000"/>
                <w:sz w:val="13"/>
                <w:szCs w:val="13"/>
              </w:rPr>
              <w:t>výtah</w:t>
            </w:r>
            <w:proofErr w:type="spellEnd"/>
          </w:p>
        </w:tc>
        <w:tc>
          <w:tcPr>
            <w:tcW w:w="1278" w:type="dxa"/>
            <w:vAlign w:val="bottom"/>
          </w:tcPr>
          <w:p w14:paraId="0B9A1B7F" w14:textId="0D4A08A9"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10262606</w:t>
            </w:r>
          </w:p>
        </w:tc>
        <w:tc>
          <w:tcPr>
            <w:tcW w:w="1558" w:type="dxa"/>
            <w:vAlign w:val="bottom"/>
          </w:tcPr>
          <w:p w14:paraId="321D8777" w14:textId="1999E119"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 xml:space="preserve">288 980,00 </w:t>
            </w:r>
            <w:proofErr w:type="spellStart"/>
            <w:r w:rsidRPr="00795414">
              <w:rPr>
                <w:rFonts w:asciiTheme="majorHAnsi" w:hAnsiTheme="majorHAnsi" w:cstheme="majorHAnsi"/>
                <w:color w:val="000000"/>
                <w:sz w:val="13"/>
                <w:szCs w:val="13"/>
              </w:rPr>
              <w:t>Kč</w:t>
            </w:r>
            <w:proofErr w:type="spellEnd"/>
          </w:p>
        </w:tc>
        <w:tc>
          <w:tcPr>
            <w:tcW w:w="1558" w:type="dxa"/>
            <w:vAlign w:val="bottom"/>
          </w:tcPr>
          <w:p w14:paraId="31E2C024" w14:textId="14B92A6B"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i/>
                <w:iCs/>
                <w:color w:val="000000"/>
                <w:sz w:val="13"/>
                <w:szCs w:val="13"/>
              </w:rPr>
              <w:t>přízemí</w:t>
            </w:r>
            <w:proofErr w:type="spellEnd"/>
            <w:r w:rsidRPr="00795414">
              <w:rPr>
                <w:rFonts w:asciiTheme="majorHAnsi" w:hAnsiTheme="majorHAnsi" w:cstheme="majorHAnsi"/>
                <w:i/>
                <w:iCs/>
                <w:color w:val="000000"/>
                <w:sz w:val="13"/>
                <w:szCs w:val="13"/>
              </w:rPr>
              <w:t xml:space="preserve">, u </w:t>
            </w:r>
            <w:proofErr w:type="spellStart"/>
            <w:r w:rsidRPr="00795414">
              <w:rPr>
                <w:rFonts w:asciiTheme="majorHAnsi" w:hAnsiTheme="majorHAnsi" w:cstheme="majorHAnsi"/>
                <w:i/>
                <w:iCs/>
                <w:color w:val="000000"/>
                <w:sz w:val="13"/>
                <w:szCs w:val="13"/>
              </w:rPr>
              <w:t>vrátnice</w:t>
            </w:r>
            <w:proofErr w:type="spellEnd"/>
          </w:p>
        </w:tc>
        <w:tc>
          <w:tcPr>
            <w:tcW w:w="3402" w:type="dxa"/>
            <w:vAlign w:val="bottom"/>
          </w:tcPr>
          <w:p w14:paraId="62F1EBBC" w14:textId="135C8633"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color w:val="000000"/>
                <w:sz w:val="13"/>
                <w:szCs w:val="13"/>
              </w:rPr>
              <w:t>Technická</w:t>
            </w:r>
            <w:proofErr w:type="spellEnd"/>
            <w:r w:rsidRPr="00795414">
              <w:rPr>
                <w:rFonts w:asciiTheme="majorHAnsi" w:hAnsiTheme="majorHAnsi" w:cstheme="majorHAnsi"/>
                <w:color w:val="000000"/>
                <w:sz w:val="13"/>
                <w:szCs w:val="13"/>
              </w:rPr>
              <w:t xml:space="preserve"> 12, Brno</w:t>
            </w:r>
          </w:p>
        </w:tc>
        <w:tc>
          <w:tcPr>
            <w:tcW w:w="1276" w:type="dxa"/>
          </w:tcPr>
          <w:p w14:paraId="75ED7026" w14:textId="245ACBED"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1.9.2024</w:t>
            </w:r>
          </w:p>
        </w:tc>
      </w:tr>
      <w:tr w:rsidR="00795414" w14:paraId="4790EC13" w14:textId="77777777" w:rsidTr="00DF651E">
        <w:tc>
          <w:tcPr>
            <w:tcW w:w="1838" w:type="dxa"/>
            <w:vAlign w:val="bottom"/>
          </w:tcPr>
          <w:p w14:paraId="276F9A5C" w14:textId="450C4D0C"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AZKOYEN ZENSIA Espresso</w:t>
            </w:r>
          </w:p>
        </w:tc>
        <w:tc>
          <w:tcPr>
            <w:tcW w:w="1278" w:type="dxa"/>
            <w:vAlign w:val="bottom"/>
          </w:tcPr>
          <w:p w14:paraId="7F817AF5" w14:textId="6C3AF9CF"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10233447</w:t>
            </w:r>
          </w:p>
        </w:tc>
        <w:tc>
          <w:tcPr>
            <w:tcW w:w="1558" w:type="dxa"/>
            <w:vAlign w:val="bottom"/>
          </w:tcPr>
          <w:p w14:paraId="25570A68" w14:textId="3F5D3EC5"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 xml:space="preserve">164 990,00 </w:t>
            </w:r>
            <w:proofErr w:type="spellStart"/>
            <w:r w:rsidRPr="00795414">
              <w:rPr>
                <w:rFonts w:asciiTheme="majorHAnsi" w:hAnsiTheme="majorHAnsi" w:cstheme="majorHAnsi"/>
                <w:color w:val="000000"/>
                <w:sz w:val="13"/>
                <w:szCs w:val="13"/>
              </w:rPr>
              <w:t>Kč</w:t>
            </w:r>
            <w:proofErr w:type="spellEnd"/>
          </w:p>
        </w:tc>
        <w:tc>
          <w:tcPr>
            <w:tcW w:w="1558" w:type="dxa"/>
            <w:vAlign w:val="bottom"/>
          </w:tcPr>
          <w:p w14:paraId="173705EF" w14:textId="1E9D0312"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i/>
                <w:iCs/>
                <w:color w:val="000000"/>
                <w:sz w:val="13"/>
                <w:szCs w:val="13"/>
              </w:rPr>
              <w:t>přízemí</w:t>
            </w:r>
            <w:proofErr w:type="spellEnd"/>
            <w:r w:rsidRPr="00795414">
              <w:rPr>
                <w:rFonts w:asciiTheme="majorHAnsi" w:hAnsiTheme="majorHAnsi" w:cstheme="majorHAnsi"/>
                <w:i/>
                <w:iCs/>
                <w:color w:val="000000"/>
                <w:sz w:val="13"/>
                <w:szCs w:val="13"/>
              </w:rPr>
              <w:t xml:space="preserve">, u </w:t>
            </w:r>
            <w:proofErr w:type="spellStart"/>
            <w:r w:rsidRPr="00795414">
              <w:rPr>
                <w:rFonts w:asciiTheme="majorHAnsi" w:hAnsiTheme="majorHAnsi" w:cstheme="majorHAnsi"/>
                <w:i/>
                <w:iCs/>
                <w:color w:val="000000"/>
                <w:sz w:val="13"/>
                <w:szCs w:val="13"/>
              </w:rPr>
              <w:t>vrátnice</w:t>
            </w:r>
            <w:proofErr w:type="spellEnd"/>
          </w:p>
        </w:tc>
        <w:tc>
          <w:tcPr>
            <w:tcW w:w="3402" w:type="dxa"/>
            <w:vAlign w:val="bottom"/>
          </w:tcPr>
          <w:p w14:paraId="34EB669C" w14:textId="5F94FE35"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color w:val="000000"/>
                <w:sz w:val="13"/>
                <w:szCs w:val="13"/>
              </w:rPr>
              <w:t>Technická</w:t>
            </w:r>
            <w:proofErr w:type="spellEnd"/>
            <w:r w:rsidRPr="00795414">
              <w:rPr>
                <w:rFonts w:asciiTheme="majorHAnsi" w:hAnsiTheme="majorHAnsi" w:cstheme="majorHAnsi"/>
                <w:color w:val="000000"/>
                <w:sz w:val="13"/>
                <w:szCs w:val="13"/>
              </w:rPr>
              <w:t xml:space="preserve"> 12, Brno</w:t>
            </w:r>
          </w:p>
        </w:tc>
        <w:tc>
          <w:tcPr>
            <w:tcW w:w="1276" w:type="dxa"/>
          </w:tcPr>
          <w:p w14:paraId="45CC3EC5" w14:textId="74F3DCDA"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1.9.2024</w:t>
            </w:r>
          </w:p>
        </w:tc>
      </w:tr>
      <w:tr w:rsidR="00795414" w14:paraId="62EDB9B8" w14:textId="77777777" w:rsidTr="00DF651E">
        <w:tc>
          <w:tcPr>
            <w:tcW w:w="1838" w:type="dxa"/>
            <w:vAlign w:val="bottom"/>
          </w:tcPr>
          <w:p w14:paraId="64113517" w14:textId="03F49DA1"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AZKOYEN ZENSIA Espresso</w:t>
            </w:r>
          </w:p>
        </w:tc>
        <w:tc>
          <w:tcPr>
            <w:tcW w:w="1278" w:type="dxa"/>
            <w:vAlign w:val="bottom"/>
          </w:tcPr>
          <w:p w14:paraId="032EAED7" w14:textId="2D8E5FCE"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10314707</w:t>
            </w:r>
          </w:p>
        </w:tc>
        <w:tc>
          <w:tcPr>
            <w:tcW w:w="1558" w:type="dxa"/>
            <w:vAlign w:val="bottom"/>
          </w:tcPr>
          <w:p w14:paraId="30F62EC5" w14:textId="773DD85D"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 xml:space="preserve">164 990,00 </w:t>
            </w:r>
            <w:proofErr w:type="spellStart"/>
            <w:r w:rsidRPr="00795414">
              <w:rPr>
                <w:rFonts w:asciiTheme="majorHAnsi" w:hAnsiTheme="majorHAnsi" w:cstheme="majorHAnsi"/>
                <w:color w:val="000000"/>
                <w:sz w:val="13"/>
                <w:szCs w:val="13"/>
              </w:rPr>
              <w:t>Kč</w:t>
            </w:r>
            <w:proofErr w:type="spellEnd"/>
          </w:p>
        </w:tc>
        <w:tc>
          <w:tcPr>
            <w:tcW w:w="1558" w:type="dxa"/>
            <w:vAlign w:val="bottom"/>
          </w:tcPr>
          <w:p w14:paraId="6F6D0C0A" w14:textId="088B85DC"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i/>
                <w:iCs/>
                <w:color w:val="000000"/>
                <w:sz w:val="13"/>
                <w:szCs w:val="13"/>
              </w:rPr>
              <w:t>1.NP aula</w:t>
            </w:r>
          </w:p>
        </w:tc>
        <w:tc>
          <w:tcPr>
            <w:tcW w:w="3402" w:type="dxa"/>
            <w:vAlign w:val="bottom"/>
          </w:tcPr>
          <w:p w14:paraId="4573CF9F" w14:textId="71E9337B"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color w:val="000000"/>
                <w:sz w:val="13"/>
                <w:szCs w:val="13"/>
              </w:rPr>
              <w:t>Technická</w:t>
            </w:r>
            <w:proofErr w:type="spellEnd"/>
            <w:r w:rsidRPr="00795414">
              <w:rPr>
                <w:rFonts w:asciiTheme="majorHAnsi" w:hAnsiTheme="majorHAnsi" w:cstheme="majorHAnsi"/>
                <w:color w:val="000000"/>
                <w:sz w:val="13"/>
                <w:szCs w:val="13"/>
              </w:rPr>
              <w:t xml:space="preserve"> 12, Brno</w:t>
            </w:r>
          </w:p>
        </w:tc>
        <w:tc>
          <w:tcPr>
            <w:tcW w:w="1276" w:type="dxa"/>
          </w:tcPr>
          <w:p w14:paraId="06F0E77F" w14:textId="40ECD48A"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1.9.2024</w:t>
            </w:r>
          </w:p>
        </w:tc>
      </w:tr>
      <w:tr w:rsidR="00795414" w14:paraId="05F96A8D" w14:textId="77777777" w:rsidTr="00DF651E">
        <w:tc>
          <w:tcPr>
            <w:tcW w:w="1838" w:type="dxa"/>
            <w:vAlign w:val="bottom"/>
          </w:tcPr>
          <w:p w14:paraId="54FAA5BA" w14:textId="5A4FDBEA"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AZKYOEN PALMA Hz87</w:t>
            </w:r>
          </w:p>
        </w:tc>
        <w:tc>
          <w:tcPr>
            <w:tcW w:w="1278" w:type="dxa"/>
            <w:vAlign w:val="bottom"/>
          </w:tcPr>
          <w:p w14:paraId="2EB4C144" w14:textId="49FE2100"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10270446</w:t>
            </w:r>
          </w:p>
        </w:tc>
        <w:tc>
          <w:tcPr>
            <w:tcW w:w="1558" w:type="dxa"/>
            <w:vAlign w:val="bottom"/>
          </w:tcPr>
          <w:p w14:paraId="6767085F" w14:textId="1AA26EF5"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 xml:space="preserve">179 990,00 </w:t>
            </w:r>
            <w:proofErr w:type="spellStart"/>
            <w:r w:rsidRPr="00795414">
              <w:rPr>
                <w:rFonts w:asciiTheme="majorHAnsi" w:hAnsiTheme="majorHAnsi" w:cstheme="majorHAnsi"/>
                <w:color w:val="000000"/>
                <w:sz w:val="13"/>
                <w:szCs w:val="13"/>
              </w:rPr>
              <w:t>Kč</w:t>
            </w:r>
            <w:proofErr w:type="spellEnd"/>
          </w:p>
        </w:tc>
        <w:tc>
          <w:tcPr>
            <w:tcW w:w="1558" w:type="dxa"/>
            <w:vAlign w:val="bottom"/>
          </w:tcPr>
          <w:p w14:paraId="76B906F7" w14:textId="6B9B04DD"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i/>
                <w:iCs/>
                <w:color w:val="000000"/>
                <w:sz w:val="13"/>
                <w:szCs w:val="13"/>
              </w:rPr>
              <w:t>1.NP aula</w:t>
            </w:r>
          </w:p>
        </w:tc>
        <w:tc>
          <w:tcPr>
            <w:tcW w:w="3402" w:type="dxa"/>
            <w:vAlign w:val="bottom"/>
          </w:tcPr>
          <w:p w14:paraId="334D257F" w14:textId="1A68FC08"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color w:val="000000"/>
                <w:sz w:val="13"/>
                <w:szCs w:val="13"/>
              </w:rPr>
              <w:t>Technická</w:t>
            </w:r>
            <w:proofErr w:type="spellEnd"/>
            <w:r w:rsidRPr="00795414">
              <w:rPr>
                <w:rFonts w:asciiTheme="majorHAnsi" w:hAnsiTheme="majorHAnsi" w:cstheme="majorHAnsi"/>
                <w:color w:val="000000"/>
                <w:sz w:val="13"/>
                <w:szCs w:val="13"/>
              </w:rPr>
              <w:t xml:space="preserve"> 12, Brno</w:t>
            </w:r>
          </w:p>
        </w:tc>
        <w:tc>
          <w:tcPr>
            <w:tcW w:w="1276" w:type="dxa"/>
          </w:tcPr>
          <w:p w14:paraId="31A4450A" w14:textId="0D1E7ECE"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1.9.2024</w:t>
            </w:r>
          </w:p>
        </w:tc>
      </w:tr>
      <w:tr w:rsidR="00795414" w14:paraId="588BF766" w14:textId="77777777" w:rsidTr="00DF651E">
        <w:tc>
          <w:tcPr>
            <w:tcW w:w="1838" w:type="dxa"/>
            <w:vAlign w:val="bottom"/>
          </w:tcPr>
          <w:p w14:paraId="6530780F" w14:textId="5C1A9B56"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AZKOYEN ZENSIA Espresso</w:t>
            </w:r>
          </w:p>
        </w:tc>
        <w:tc>
          <w:tcPr>
            <w:tcW w:w="1278" w:type="dxa"/>
            <w:vAlign w:val="bottom"/>
          </w:tcPr>
          <w:p w14:paraId="0F7ACA05" w14:textId="2DA7DFA2"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10196053</w:t>
            </w:r>
          </w:p>
        </w:tc>
        <w:tc>
          <w:tcPr>
            <w:tcW w:w="1558" w:type="dxa"/>
            <w:vAlign w:val="bottom"/>
          </w:tcPr>
          <w:p w14:paraId="74A4CAE0" w14:textId="3C75735A" w:rsidR="00795414" w:rsidRPr="00795414" w:rsidRDefault="00795414" w:rsidP="00795414">
            <w:pPr>
              <w:spacing w:before="120" w:line="255" w:lineRule="exact"/>
              <w:jc w:val="center"/>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rPr>
              <w:t xml:space="preserve">164 990,00 </w:t>
            </w:r>
            <w:proofErr w:type="spellStart"/>
            <w:r w:rsidRPr="00795414">
              <w:rPr>
                <w:rFonts w:asciiTheme="majorHAnsi" w:hAnsiTheme="majorHAnsi" w:cstheme="majorHAnsi"/>
                <w:color w:val="000000"/>
                <w:sz w:val="13"/>
                <w:szCs w:val="13"/>
              </w:rPr>
              <w:t>Kč</w:t>
            </w:r>
            <w:proofErr w:type="spellEnd"/>
          </w:p>
        </w:tc>
        <w:tc>
          <w:tcPr>
            <w:tcW w:w="1558" w:type="dxa"/>
            <w:vAlign w:val="bottom"/>
          </w:tcPr>
          <w:p w14:paraId="7107E1E4" w14:textId="68598B8C"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i/>
                <w:iCs/>
                <w:color w:val="000000"/>
                <w:sz w:val="13"/>
                <w:szCs w:val="13"/>
              </w:rPr>
              <w:t>přízemí</w:t>
            </w:r>
            <w:proofErr w:type="spellEnd"/>
            <w:r w:rsidRPr="00795414">
              <w:rPr>
                <w:rFonts w:asciiTheme="majorHAnsi" w:hAnsiTheme="majorHAnsi" w:cstheme="majorHAnsi"/>
                <w:i/>
                <w:iCs/>
                <w:color w:val="000000"/>
                <w:sz w:val="13"/>
                <w:szCs w:val="13"/>
              </w:rPr>
              <w:t xml:space="preserve">, </w:t>
            </w:r>
            <w:proofErr w:type="spellStart"/>
            <w:r>
              <w:rPr>
                <w:rFonts w:asciiTheme="majorHAnsi" w:hAnsiTheme="majorHAnsi" w:cstheme="majorHAnsi"/>
                <w:i/>
                <w:iCs/>
                <w:color w:val="000000"/>
                <w:sz w:val="13"/>
                <w:szCs w:val="13"/>
              </w:rPr>
              <w:t>chodba</w:t>
            </w:r>
            <w:proofErr w:type="spellEnd"/>
          </w:p>
        </w:tc>
        <w:tc>
          <w:tcPr>
            <w:tcW w:w="3402" w:type="dxa"/>
            <w:vAlign w:val="bottom"/>
          </w:tcPr>
          <w:p w14:paraId="5671E508" w14:textId="45B3FE02" w:rsidR="00795414" w:rsidRPr="00795414" w:rsidRDefault="00795414" w:rsidP="00795414">
            <w:pPr>
              <w:spacing w:before="120" w:line="255" w:lineRule="exact"/>
              <w:jc w:val="center"/>
              <w:rPr>
                <w:rFonts w:asciiTheme="majorHAnsi" w:hAnsiTheme="majorHAnsi" w:cstheme="majorHAnsi"/>
                <w:color w:val="000000"/>
                <w:sz w:val="13"/>
                <w:szCs w:val="13"/>
                <w:lang w:val="pt-PT"/>
              </w:rPr>
            </w:pPr>
            <w:proofErr w:type="spellStart"/>
            <w:r w:rsidRPr="00795414">
              <w:rPr>
                <w:rFonts w:asciiTheme="majorHAnsi" w:hAnsiTheme="majorHAnsi" w:cstheme="majorHAnsi"/>
                <w:color w:val="000000"/>
                <w:sz w:val="13"/>
                <w:szCs w:val="13"/>
              </w:rPr>
              <w:t>Technická</w:t>
            </w:r>
            <w:proofErr w:type="spellEnd"/>
            <w:r w:rsidRPr="00795414">
              <w:rPr>
                <w:rFonts w:asciiTheme="majorHAnsi" w:hAnsiTheme="majorHAnsi" w:cstheme="majorHAnsi"/>
                <w:color w:val="000000"/>
                <w:sz w:val="13"/>
                <w:szCs w:val="13"/>
              </w:rPr>
              <w:t xml:space="preserve"> 12, Brno</w:t>
            </w:r>
          </w:p>
        </w:tc>
        <w:tc>
          <w:tcPr>
            <w:tcW w:w="1276" w:type="dxa"/>
          </w:tcPr>
          <w:p w14:paraId="6A6C51D3" w14:textId="37D649E7" w:rsidR="00795414" w:rsidRPr="00795414" w:rsidRDefault="00795414" w:rsidP="00795414">
            <w:pPr>
              <w:spacing w:before="120" w:line="255" w:lineRule="exact"/>
              <w:jc w:val="both"/>
              <w:rPr>
                <w:rFonts w:asciiTheme="majorHAnsi" w:hAnsiTheme="majorHAnsi" w:cstheme="majorHAnsi"/>
                <w:color w:val="000000"/>
                <w:sz w:val="13"/>
                <w:szCs w:val="13"/>
                <w:lang w:val="pt-PT"/>
              </w:rPr>
            </w:pPr>
            <w:r w:rsidRPr="00795414">
              <w:rPr>
                <w:rFonts w:asciiTheme="majorHAnsi" w:hAnsiTheme="majorHAnsi" w:cstheme="majorHAnsi"/>
                <w:color w:val="000000"/>
                <w:sz w:val="13"/>
                <w:szCs w:val="13"/>
                <w:lang w:val="pt-PT"/>
              </w:rPr>
              <w:t>1.9.2024</w:t>
            </w:r>
          </w:p>
        </w:tc>
      </w:tr>
    </w:tbl>
    <w:p w14:paraId="6421366F" w14:textId="77777777" w:rsidR="006B3067" w:rsidRPr="006B3067" w:rsidRDefault="006B3067" w:rsidP="006B3067">
      <w:pPr>
        <w:spacing w:before="120" w:line="255" w:lineRule="exact"/>
        <w:jc w:val="both"/>
        <w:rPr>
          <w:rFonts w:ascii="Calibri" w:hAnsi="Calibri" w:cs="Calibri"/>
          <w:b/>
          <w:bCs/>
          <w:color w:val="000000"/>
          <w:lang w:val="pt-PT"/>
        </w:rPr>
      </w:pPr>
    </w:p>
    <w:p w14:paraId="1B9D44F3" w14:textId="5D2D7783" w:rsidR="00CA4194" w:rsidRPr="00FB2BF9" w:rsidRDefault="00CA4194" w:rsidP="001227F6">
      <w:pPr>
        <w:pStyle w:val="Odstavecseseznamem"/>
        <w:numPr>
          <w:ilvl w:val="0"/>
          <w:numId w:val="10"/>
        </w:numPr>
        <w:spacing w:before="120" w:line="255" w:lineRule="exact"/>
        <w:jc w:val="both"/>
        <w:rPr>
          <w:rFonts w:ascii="Calibri" w:hAnsi="Calibri" w:cs="Calibri"/>
          <w:color w:val="000000"/>
        </w:rPr>
      </w:pPr>
      <w:r w:rsidRPr="00FB2BF9">
        <w:rPr>
          <w:rFonts w:ascii="Calibri" w:hAnsi="Calibri" w:cs="Calibri"/>
          <w:color w:val="000000"/>
        </w:rPr>
        <w:t xml:space="preserve">Brno, </w:t>
      </w:r>
      <w:proofErr w:type="spellStart"/>
      <w:r w:rsidRPr="00FB2BF9">
        <w:rPr>
          <w:rFonts w:ascii="Calibri" w:hAnsi="Calibri" w:cs="Calibri"/>
          <w:color w:val="000000"/>
        </w:rPr>
        <w:t>Technická</w:t>
      </w:r>
      <w:proofErr w:type="spellEnd"/>
      <w:r w:rsidRPr="00FB2BF9">
        <w:rPr>
          <w:rFonts w:ascii="Calibri" w:hAnsi="Calibri" w:cs="Calibri"/>
          <w:color w:val="000000"/>
        </w:rPr>
        <w:t xml:space="preserve"> 8, </w:t>
      </w:r>
      <w:proofErr w:type="spellStart"/>
      <w:r w:rsidRPr="00FB2BF9">
        <w:rPr>
          <w:rFonts w:ascii="Calibri" w:hAnsi="Calibri" w:cs="Calibri"/>
          <w:color w:val="000000"/>
        </w:rPr>
        <w:t>umístěny</w:t>
      </w:r>
      <w:proofErr w:type="spellEnd"/>
      <w:r w:rsidRPr="00FB2BF9">
        <w:rPr>
          <w:rFonts w:ascii="Calibri" w:hAnsi="Calibri" w:cs="Calibri"/>
          <w:color w:val="000000"/>
        </w:rPr>
        <w:t xml:space="preserve"> </w:t>
      </w:r>
      <w:r w:rsidR="00795414" w:rsidRPr="00795414">
        <w:rPr>
          <w:rFonts w:ascii="Calibri" w:hAnsi="Calibri" w:cs="Calibri"/>
          <w:b/>
          <w:bCs/>
          <w:color w:val="000000"/>
        </w:rPr>
        <w:t>2</w:t>
      </w:r>
      <w:r w:rsidRPr="00FB2BF9">
        <w:rPr>
          <w:rFonts w:ascii="Calibri" w:hAnsi="Calibri" w:cs="Calibri"/>
          <w:color w:val="000000"/>
        </w:rPr>
        <w:t xml:space="preserve"> </w:t>
      </w:r>
      <w:proofErr w:type="spellStart"/>
      <w:r w:rsidRPr="00FB2BF9">
        <w:rPr>
          <w:rFonts w:ascii="Calibri" w:hAnsi="Calibri" w:cs="Calibri"/>
          <w:color w:val="000000"/>
        </w:rPr>
        <w:t>automaty</w:t>
      </w:r>
      <w:proofErr w:type="spellEnd"/>
    </w:p>
    <w:p w14:paraId="707A724E" w14:textId="22F8F925" w:rsidR="00CA4194" w:rsidRPr="00FB2BF9" w:rsidRDefault="00CA4194" w:rsidP="001227F6">
      <w:pPr>
        <w:pStyle w:val="Odstavecseseznamem"/>
        <w:numPr>
          <w:ilvl w:val="0"/>
          <w:numId w:val="10"/>
        </w:numPr>
        <w:spacing w:before="120" w:line="255" w:lineRule="exact"/>
        <w:jc w:val="both"/>
        <w:rPr>
          <w:rFonts w:ascii="Calibri" w:hAnsi="Calibri" w:cs="Calibri"/>
          <w:color w:val="000000"/>
        </w:rPr>
      </w:pPr>
      <w:r w:rsidRPr="00FB2BF9">
        <w:rPr>
          <w:rFonts w:ascii="Calibri" w:hAnsi="Calibri" w:cs="Calibri"/>
          <w:color w:val="000000"/>
        </w:rPr>
        <w:t xml:space="preserve">Brno, </w:t>
      </w:r>
      <w:proofErr w:type="spellStart"/>
      <w:r w:rsidRPr="00FB2BF9">
        <w:rPr>
          <w:rFonts w:ascii="Calibri" w:hAnsi="Calibri" w:cs="Calibri"/>
          <w:color w:val="000000"/>
        </w:rPr>
        <w:t>Technická</w:t>
      </w:r>
      <w:proofErr w:type="spellEnd"/>
      <w:r w:rsidRPr="00FB2BF9">
        <w:rPr>
          <w:rFonts w:ascii="Calibri" w:hAnsi="Calibri" w:cs="Calibri"/>
          <w:color w:val="000000"/>
        </w:rPr>
        <w:t xml:space="preserve"> 10, </w:t>
      </w:r>
      <w:proofErr w:type="spellStart"/>
      <w:r w:rsidRPr="00FB2BF9">
        <w:rPr>
          <w:rFonts w:ascii="Calibri" w:hAnsi="Calibri" w:cs="Calibri"/>
          <w:color w:val="000000"/>
        </w:rPr>
        <w:t>umístěny</w:t>
      </w:r>
      <w:proofErr w:type="spellEnd"/>
      <w:r w:rsidRPr="00FB2BF9">
        <w:rPr>
          <w:rFonts w:ascii="Calibri" w:hAnsi="Calibri" w:cs="Calibri"/>
          <w:color w:val="000000"/>
        </w:rPr>
        <w:t xml:space="preserve"> </w:t>
      </w:r>
      <w:r w:rsidR="00795414" w:rsidRPr="00795414">
        <w:rPr>
          <w:rFonts w:ascii="Calibri" w:hAnsi="Calibri" w:cs="Calibri"/>
          <w:b/>
          <w:bCs/>
          <w:color w:val="000000"/>
          <w:u w:val="single"/>
        </w:rPr>
        <w:t>3</w:t>
      </w:r>
      <w:r w:rsidRPr="00FB2BF9">
        <w:rPr>
          <w:rFonts w:ascii="Calibri" w:hAnsi="Calibri" w:cs="Calibri"/>
          <w:color w:val="000000"/>
          <w:u w:val="single"/>
        </w:rPr>
        <w:t xml:space="preserve"> </w:t>
      </w:r>
      <w:proofErr w:type="spellStart"/>
      <w:r w:rsidRPr="00FB2BF9">
        <w:rPr>
          <w:rFonts w:ascii="Calibri" w:hAnsi="Calibri" w:cs="Calibri"/>
          <w:color w:val="000000"/>
        </w:rPr>
        <w:t>automaty</w:t>
      </w:r>
      <w:proofErr w:type="spellEnd"/>
    </w:p>
    <w:p w14:paraId="0638160F" w14:textId="3017C4EA" w:rsidR="00CA4194" w:rsidRDefault="00CA4194" w:rsidP="001227F6">
      <w:pPr>
        <w:pStyle w:val="Odstavecseseznamem"/>
        <w:numPr>
          <w:ilvl w:val="0"/>
          <w:numId w:val="10"/>
        </w:numPr>
        <w:spacing w:before="120" w:line="255" w:lineRule="exact"/>
        <w:jc w:val="both"/>
        <w:rPr>
          <w:rFonts w:ascii="Calibri" w:hAnsi="Calibri" w:cs="Calibri"/>
          <w:color w:val="000000"/>
        </w:rPr>
      </w:pPr>
      <w:r w:rsidRPr="00FB2BF9">
        <w:rPr>
          <w:rFonts w:ascii="Calibri" w:hAnsi="Calibri" w:cs="Calibri"/>
          <w:color w:val="000000"/>
        </w:rPr>
        <w:t xml:space="preserve">Brno, </w:t>
      </w:r>
      <w:proofErr w:type="spellStart"/>
      <w:r w:rsidRPr="00FB2BF9">
        <w:rPr>
          <w:rFonts w:ascii="Calibri" w:hAnsi="Calibri" w:cs="Calibri"/>
          <w:color w:val="000000"/>
        </w:rPr>
        <w:t>Technická</w:t>
      </w:r>
      <w:proofErr w:type="spellEnd"/>
      <w:r w:rsidRPr="00FB2BF9">
        <w:rPr>
          <w:rFonts w:ascii="Calibri" w:hAnsi="Calibri" w:cs="Calibri"/>
          <w:color w:val="000000"/>
        </w:rPr>
        <w:t xml:space="preserve"> 12, </w:t>
      </w:r>
      <w:proofErr w:type="spellStart"/>
      <w:r w:rsidRPr="00FB2BF9">
        <w:rPr>
          <w:rFonts w:ascii="Calibri" w:hAnsi="Calibri" w:cs="Calibri"/>
          <w:color w:val="000000"/>
        </w:rPr>
        <w:t>umístěny</w:t>
      </w:r>
      <w:proofErr w:type="spellEnd"/>
      <w:r w:rsidRPr="00FB2BF9">
        <w:rPr>
          <w:rFonts w:ascii="Calibri" w:hAnsi="Calibri" w:cs="Calibri"/>
          <w:color w:val="000000"/>
        </w:rPr>
        <w:t xml:space="preserve"> </w:t>
      </w:r>
      <w:r w:rsidR="00795414" w:rsidRPr="00795414">
        <w:rPr>
          <w:rFonts w:ascii="Calibri" w:hAnsi="Calibri" w:cs="Calibri"/>
          <w:b/>
          <w:bCs/>
          <w:color w:val="000000"/>
        </w:rPr>
        <w:t>5</w:t>
      </w:r>
      <w:r w:rsidRPr="00FB2BF9">
        <w:rPr>
          <w:rFonts w:ascii="Calibri" w:hAnsi="Calibri" w:cs="Calibri"/>
          <w:color w:val="000000"/>
        </w:rPr>
        <w:t xml:space="preserve"> </w:t>
      </w:r>
      <w:proofErr w:type="spellStart"/>
      <w:r w:rsidRPr="00FB2BF9">
        <w:rPr>
          <w:rFonts w:ascii="Calibri" w:hAnsi="Calibri" w:cs="Calibri"/>
          <w:color w:val="000000"/>
        </w:rPr>
        <w:t>automat</w:t>
      </w:r>
      <w:r w:rsidR="00795414">
        <w:rPr>
          <w:rFonts w:ascii="Calibri" w:hAnsi="Calibri" w:cs="Calibri"/>
          <w:color w:val="000000"/>
        </w:rPr>
        <w:t>ů</w:t>
      </w:r>
      <w:proofErr w:type="spellEnd"/>
    </w:p>
    <w:p w14:paraId="17E6210D" w14:textId="77777777" w:rsidR="00FB2BF9" w:rsidRPr="00FB2BF9" w:rsidRDefault="00FB2BF9" w:rsidP="00FB2BF9">
      <w:pPr>
        <w:spacing w:before="120" w:line="255" w:lineRule="exact"/>
        <w:rPr>
          <w:rFonts w:ascii="Calibri" w:hAnsi="Calibri" w:cs="Calibri"/>
          <w:color w:val="000000"/>
        </w:rPr>
      </w:pPr>
    </w:p>
    <w:p w14:paraId="598AB43B" w14:textId="2D887FA1" w:rsidR="003A6D73" w:rsidRDefault="00FB2BF9" w:rsidP="00FB2BF9">
      <w:pPr>
        <w:spacing w:line="268" w:lineRule="exact"/>
        <w:ind w:left="1440" w:right="843"/>
        <w:rPr>
          <w:rFonts w:ascii="Calibri" w:hAnsi="Calibri" w:cs="Calibri"/>
          <w:b/>
          <w:bCs/>
          <w:color w:val="000000"/>
          <w:lang w:val="pt-PT"/>
        </w:rPr>
      </w:pPr>
      <w:r w:rsidRPr="00FB2BF9">
        <w:rPr>
          <w:rFonts w:ascii="Calibri" w:hAnsi="Calibri" w:cs="Calibri"/>
          <w:b/>
          <w:bCs/>
          <w:color w:val="000000"/>
          <w:lang w:val="pt-PT"/>
        </w:rPr>
        <w:t>Ć</w:t>
      </w:r>
      <w:r>
        <w:rPr>
          <w:rFonts w:ascii="Calibri" w:hAnsi="Calibri" w:cs="Calibri"/>
          <w:b/>
          <w:bCs/>
          <w:color w:val="000000"/>
          <w:lang w:val="pt-PT"/>
        </w:rPr>
        <w:t>l</w:t>
      </w:r>
      <w:r w:rsidRPr="00FB2BF9">
        <w:rPr>
          <w:rFonts w:ascii="Calibri" w:hAnsi="Calibri" w:cs="Calibri"/>
          <w:b/>
          <w:bCs/>
          <w:color w:val="000000"/>
          <w:lang w:val="pt-PT"/>
        </w:rPr>
        <w:t>. 6</w:t>
      </w:r>
    </w:p>
    <w:p w14:paraId="3BEC0D2E" w14:textId="6FCB46E6" w:rsidR="00FB2BF9" w:rsidRDefault="00FB2BF9" w:rsidP="00FB2BF9">
      <w:pPr>
        <w:spacing w:line="268" w:lineRule="exact"/>
        <w:ind w:left="1440" w:right="843"/>
        <w:rPr>
          <w:rFonts w:ascii="Calibri" w:hAnsi="Calibri" w:cs="Calibri"/>
          <w:b/>
          <w:bCs/>
          <w:color w:val="000000"/>
          <w:lang w:val="pt-PT"/>
        </w:rPr>
      </w:pPr>
      <w:r>
        <w:rPr>
          <w:rFonts w:ascii="Calibri" w:hAnsi="Calibri" w:cs="Calibri"/>
          <w:b/>
          <w:bCs/>
          <w:color w:val="000000"/>
          <w:lang w:val="pt-PT"/>
        </w:rPr>
        <w:t>Nájemné a energie</w:t>
      </w:r>
    </w:p>
    <w:p w14:paraId="22218F06" w14:textId="77777777" w:rsidR="00FB2BF9" w:rsidRDefault="00FB2BF9" w:rsidP="00FB2BF9">
      <w:pPr>
        <w:spacing w:line="268" w:lineRule="exact"/>
        <w:ind w:left="1440" w:right="843"/>
        <w:rPr>
          <w:rFonts w:ascii="Calibri" w:hAnsi="Calibri" w:cs="Calibri"/>
          <w:b/>
          <w:bCs/>
          <w:color w:val="000000"/>
          <w:lang w:val="pt-PT"/>
        </w:rPr>
      </w:pPr>
    </w:p>
    <w:p w14:paraId="6FE52C42" w14:textId="77777777" w:rsidR="00FB2BF9" w:rsidRPr="00FB2BF9" w:rsidRDefault="00FB2BF9" w:rsidP="00FB2BF9">
      <w:pPr>
        <w:pStyle w:val="Odstavecseseznamem"/>
        <w:numPr>
          <w:ilvl w:val="0"/>
          <w:numId w:val="9"/>
        </w:numPr>
        <w:spacing w:before="120" w:line="255" w:lineRule="exact"/>
        <w:rPr>
          <w:rFonts w:ascii="Calibri" w:hAnsi="Calibri" w:cs="Calibri"/>
          <w:vanish/>
          <w:color w:val="000000"/>
          <w:lang w:val="pt-PT"/>
        </w:rPr>
      </w:pPr>
    </w:p>
    <w:p w14:paraId="38323BD6" w14:textId="77777777" w:rsidR="00FB2BF9" w:rsidRPr="00FB2BF9" w:rsidRDefault="00FB2BF9" w:rsidP="00FB2BF9">
      <w:pPr>
        <w:pStyle w:val="Odstavecseseznamem"/>
        <w:numPr>
          <w:ilvl w:val="0"/>
          <w:numId w:val="9"/>
        </w:numPr>
        <w:spacing w:before="120" w:line="255" w:lineRule="exact"/>
        <w:rPr>
          <w:rFonts w:ascii="Calibri" w:hAnsi="Calibri" w:cs="Calibri"/>
          <w:vanish/>
          <w:color w:val="000000"/>
          <w:lang w:val="pt-PT"/>
        </w:rPr>
      </w:pPr>
    </w:p>
    <w:p w14:paraId="5DEE87F7" w14:textId="77777777" w:rsidR="00FB2BF9" w:rsidRPr="00FB2BF9" w:rsidRDefault="00FB2BF9" w:rsidP="00FB2BF9">
      <w:pPr>
        <w:pStyle w:val="Odstavecseseznamem"/>
        <w:numPr>
          <w:ilvl w:val="0"/>
          <w:numId w:val="9"/>
        </w:numPr>
        <w:spacing w:before="120" w:line="255" w:lineRule="exact"/>
        <w:rPr>
          <w:rFonts w:ascii="Calibri" w:hAnsi="Calibri" w:cs="Calibri"/>
          <w:vanish/>
          <w:color w:val="000000"/>
          <w:lang w:val="pt-PT"/>
        </w:rPr>
      </w:pPr>
    </w:p>
    <w:p w14:paraId="39C6E30A" w14:textId="42B780DB" w:rsidR="00FB2BF9" w:rsidRDefault="00FB2BF9" w:rsidP="001227F6">
      <w:pPr>
        <w:pStyle w:val="Odstavecseseznamem"/>
        <w:numPr>
          <w:ilvl w:val="1"/>
          <w:numId w:val="9"/>
        </w:numPr>
        <w:spacing w:before="120" w:line="255" w:lineRule="exact"/>
        <w:jc w:val="both"/>
        <w:rPr>
          <w:rFonts w:ascii="Calibri" w:hAnsi="Calibri" w:cs="Calibri"/>
          <w:color w:val="000000"/>
          <w:lang w:val="pt-PT"/>
        </w:rPr>
      </w:pPr>
      <w:r>
        <w:rPr>
          <w:rFonts w:ascii="Calibri" w:hAnsi="Calibri" w:cs="Calibri"/>
          <w:color w:val="000000"/>
          <w:lang w:val="pt-PT"/>
        </w:rPr>
        <w:t>Nájemné se stanoví dohodou</w:t>
      </w:r>
      <w:r w:rsidR="001227F6">
        <w:rPr>
          <w:rFonts w:ascii="Calibri" w:hAnsi="Calibri" w:cs="Calibri"/>
          <w:color w:val="000000"/>
          <w:lang w:val="pt-PT"/>
        </w:rPr>
        <w:t xml:space="preserve"> smluvních stran</w:t>
      </w:r>
      <w:r>
        <w:rPr>
          <w:rFonts w:ascii="Calibri" w:hAnsi="Calibri" w:cs="Calibri"/>
          <w:color w:val="000000"/>
          <w:lang w:val="pt-PT"/>
        </w:rPr>
        <w:t xml:space="preserve"> </w:t>
      </w:r>
      <w:r w:rsidR="001227F6">
        <w:rPr>
          <w:rFonts w:ascii="Calibri" w:hAnsi="Calibri" w:cs="Calibri"/>
          <w:color w:val="000000"/>
          <w:lang w:val="pt-PT"/>
        </w:rPr>
        <w:t>na</w:t>
      </w:r>
      <w:r>
        <w:rPr>
          <w:rFonts w:ascii="Calibri" w:hAnsi="Calibri" w:cs="Calibri"/>
          <w:color w:val="000000"/>
          <w:lang w:val="pt-PT"/>
        </w:rPr>
        <w:t xml:space="preserve"> 800,- Kč/měsíčně za 1ks umístěného automatu. Cena je stanovena bez DPH. DPH bude k ceně nájemného připočteno v zákonné výši.</w:t>
      </w:r>
    </w:p>
    <w:p w14:paraId="78681F08" w14:textId="37A73455" w:rsidR="00FB2BF9" w:rsidRDefault="00FB2BF9" w:rsidP="001227F6">
      <w:pPr>
        <w:pStyle w:val="Odstavecseseznamem"/>
        <w:numPr>
          <w:ilvl w:val="1"/>
          <w:numId w:val="9"/>
        </w:numPr>
        <w:spacing w:before="120" w:line="255" w:lineRule="exact"/>
        <w:jc w:val="both"/>
        <w:rPr>
          <w:rFonts w:ascii="Calibri" w:hAnsi="Calibri" w:cs="Calibri"/>
          <w:color w:val="000000"/>
          <w:lang w:val="pt-PT"/>
        </w:rPr>
      </w:pPr>
      <w:r>
        <w:rPr>
          <w:rFonts w:ascii="Calibri" w:hAnsi="Calibri" w:cs="Calibri"/>
          <w:color w:val="000000"/>
          <w:lang w:val="pt-PT"/>
        </w:rPr>
        <w:t xml:space="preserve">Cena za energie bude dle dohody smluvních stran hrazena paušálně. Cena za energie je stanovena na 800,- Kč/měsíčně za 1 ks umístěného automatu. Cena je stanovena bez DPH. DPH bude k </w:t>
      </w:r>
      <w:r w:rsidR="005F05AB">
        <w:rPr>
          <w:rFonts w:ascii="Calibri" w:hAnsi="Calibri" w:cs="Calibri"/>
          <w:color w:val="000000"/>
          <w:lang w:val="pt-PT"/>
        </w:rPr>
        <w:t xml:space="preserve">paušální </w:t>
      </w:r>
      <w:r>
        <w:rPr>
          <w:rFonts w:ascii="Calibri" w:hAnsi="Calibri" w:cs="Calibri"/>
          <w:color w:val="000000"/>
          <w:lang w:val="pt-PT"/>
        </w:rPr>
        <w:t xml:space="preserve">ceně připočteno v zákonné výši. </w:t>
      </w:r>
    </w:p>
    <w:p w14:paraId="6A20CD78" w14:textId="01B5D918" w:rsidR="008A3B3E" w:rsidRDefault="008A3B3E" w:rsidP="001227F6">
      <w:pPr>
        <w:pStyle w:val="Odstavecseseznamem"/>
        <w:numPr>
          <w:ilvl w:val="1"/>
          <w:numId w:val="9"/>
        </w:numPr>
        <w:spacing w:before="120" w:line="255" w:lineRule="exact"/>
        <w:jc w:val="both"/>
        <w:rPr>
          <w:rFonts w:ascii="Calibri" w:hAnsi="Calibri" w:cs="Calibri"/>
          <w:color w:val="000000"/>
          <w:lang w:val="pt-PT"/>
        </w:rPr>
      </w:pPr>
      <w:r>
        <w:rPr>
          <w:rFonts w:ascii="Calibri" w:hAnsi="Calibri" w:cs="Calibri"/>
          <w:color w:val="000000"/>
          <w:lang w:val="pt-PT"/>
        </w:rPr>
        <w:t>Poplatky za nájemné a energie jsou splatné čtvrtletně na základě daňového dokladu – faktury, vystavené pronajímatelem, splatnost daňových dokladů se stanovuje na 30 dní.</w:t>
      </w:r>
    </w:p>
    <w:p w14:paraId="4AF2A717" w14:textId="77777777" w:rsidR="008A3B3E" w:rsidRDefault="008A3B3E" w:rsidP="008A3B3E">
      <w:pPr>
        <w:spacing w:before="120" w:line="255" w:lineRule="exact"/>
        <w:ind w:left="1292"/>
        <w:rPr>
          <w:rFonts w:ascii="Calibri" w:hAnsi="Calibri" w:cs="Calibri"/>
          <w:color w:val="000000"/>
          <w:lang w:val="pt-PT"/>
        </w:rPr>
      </w:pPr>
    </w:p>
    <w:p w14:paraId="06635A41" w14:textId="77777777" w:rsidR="008A3B3E" w:rsidRDefault="008A3B3E" w:rsidP="008A3B3E">
      <w:pPr>
        <w:spacing w:line="268" w:lineRule="exact"/>
        <w:ind w:left="1440" w:right="843"/>
        <w:rPr>
          <w:rFonts w:ascii="Calibri" w:hAnsi="Calibri" w:cs="Calibri"/>
          <w:b/>
          <w:bCs/>
          <w:color w:val="000000"/>
          <w:lang w:val="pt-PT"/>
        </w:rPr>
      </w:pPr>
      <w:r w:rsidRPr="008A3B3E">
        <w:rPr>
          <w:rFonts w:ascii="Calibri" w:hAnsi="Calibri" w:cs="Calibri"/>
          <w:b/>
          <w:bCs/>
          <w:color w:val="000000"/>
          <w:lang w:val="pt-PT"/>
        </w:rPr>
        <w:t xml:space="preserve">Čl. 7 </w:t>
      </w:r>
    </w:p>
    <w:p w14:paraId="7E947379" w14:textId="2BD78703" w:rsidR="008A3B3E" w:rsidRPr="008A3B3E" w:rsidRDefault="008A3B3E" w:rsidP="008A3B3E">
      <w:pPr>
        <w:spacing w:line="268" w:lineRule="exact"/>
        <w:ind w:left="1440" w:right="843"/>
        <w:rPr>
          <w:rFonts w:ascii="Calibri" w:hAnsi="Calibri" w:cs="Calibri"/>
          <w:b/>
          <w:bCs/>
          <w:color w:val="000000"/>
          <w:lang w:val="pt-PT"/>
        </w:rPr>
      </w:pPr>
      <w:r w:rsidRPr="008A3B3E">
        <w:rPr>
          <w:rFonts w:ascii="Calibri" w:hAnsi="Calibri" w:cs="Calibri"/>
          <w:b/>
          <w:bCs/>
          <w:color w:val="000000"/>
          <w:lang w:val="pt-PT"/>
        </w:rPr>
        <w:t>Poplatky za služby související s nájmem</w:t>
      </w:r>
    </w:p>
    <w:p w14:paraId="0EABF674" w14:textId="3E2D6921" w:rsidR="008A3B3E" w:rsidRDefault="008A3B3E" w:rsidP="008A3B3E">
      <w:pPr>
        <w:spacing w:before="120" w:line="255" w:lineRule="exact"/>
        <w:ind w:left="1292"/>
        <w:rPr>
          <w:rFonts w:ascii="Calibri" w:hAnsi="Calibri" w:cs="Calibri"/>
          <w:color w:val="000000"/>
          <w:lang w:val="pt-PT"/>
        </w:rPr>
      </w:pPr>
      <w:r>
        <w:rPr>
          <w:rFonts w:ascii="Calibri" w:hAnsi="Calibri" w:cs="Calibri"/>
          <w:color w:val="000000"/>
          <w:lang w:val="pt-PT"/>
        </w:rPr>
        <w:t>Tento článek se ruší.</w:t>
      </w:r>
    </w:p>
    <w:p w14:paraId="5BE82577" w14:textId="77777777" w:rsidR="008A3B3E" w:rsidRDefault="008A3B3E" w:rsidP="008A3B3E">
      <w:pPr>
        <w:spacing w:before="120" w:line="255" w:lineRule="exact"/>
        <w:ind w:left="1292"/>
        <w:rPr>
          <w:rFonts w:ascii="Calibri" w:hAnsi="Calibri" w:cs="Calibri"/>
          <w:color w:val="000000"/>
          <w:lang w:val="pt-PT"/>
        </w:rPr>
      </w:pPr>
    </w:p>
    <w:p w14:paraId="2F2BEE8B" w14:textId="3C1279CD" w:rsidR="008A3B3E" w:rsidRDefault="008A3B3E" w:rsidP="008A3B3E">
      <w:pPr>
        <w:spacing w:line="268" w:lineRule="exact"/>
        <w:ind w:left="1440" w:right="843"/>
        <w:rPr>
          <w:rFonts w:ascii="Calibri" w:hAnsi="Calibri" w:cs="Calibri"/>
          <w:b/>
          <w:bCs/>
          <w:color w:val="000000"/>
          <w:lang w:val="pt-PT"/>
        </w:rPr>
      </w:pPr>
      <w:r w:rsidRPr="008A3B3E">
        <w:rPr>
          <w:rFonts w:ascii="Calibri" w:hAnsi="Calibri" w:cs="Calibri"/>
          <w:b/>
          <w:bCs/>
          <w:color w:val="000000"/>
          <w:lang w:val="pt-PT"/>
        </w:rPr>
        <w:t>Čl. 9</w:t>
      </w:r>
    </w:p>
    <w:p w14:paraId="367B4BB2" w14:textId="3ADC9619" w:rsidR="008A3B3E" w:rsidRDefault="008A3B3E" w:rsidP="008A3B3E">
      <w:pPr>
        <w:spacing w:line="268" w:lineRule="exact"/>
        <w:ind w:left="1440" w:right="843"/>
        <w:rPr>
          <w:rFonts w:ascii="Calibri" w:hAnsi="Calibri" w:cs="Calibri"/>
          <w:b/>
          <w:bCs/>
          <w:color w:val="000000"/>
          <w:lang w:val="pt-PT"/>
        </w:rPr>
      </w:pPr>
      <w:r>
        <w:rPr>
          <w:rFonts w:ascii="Calibri" w:hAnsi="Calibri" w:cs="Calibri"/>
          <w:b/>
          <w:bCs/>
          <w:color w:val="000000"/>
          <w:lang w:val="pt-PT"/>
        </w:rPr>
        <w:t>Ostatní ujednání</w:t>
      </w:r>
    </w:p>
    <w:p w14:paraId="61080C44" w14:textId="77777777" w:rsidR="008A3B3E" w:rsidRDefault="008A3B3E" w:rsidP="008A3B3E">
      <w:pPr>
        <w:spacing w:line="268" w:lineRule="exact"/>
        <w:ind w:left="1440" w:right="843"/>
        <w:rPr>
          <w:rFonts w:ascii="Calibri" w:hAnsi="Calibri" w:cs="Calibri"/>
          <w:b/>
          <w:bCs/>
          <w:color w:val="000000"/>
          <w:lang w:val="pt-PT"/>
        </w:rPr>
      </w:pPr>
    </w:p>
    <w:p w14:paraId="0F289E0F" w14:textId="77777777" w:rsidR="008A3B3E" w:rsidRPr="008A3B3E" w:rsidRDefault="008A3B3E" w:rsidP="008A3B3E">
      <w:pPr>
        <w:pStyle w:val="Odstavecseseznamem"/>
        <w:numPr>
          <w:ilvl w:val="0"/>
          <w:numId w:val="9"/>
        </w:numPr>
        <w:spacing w:before="120" w:line="255" w:lineRule="exact"/>
        <w:rPr>
          <w:rFonts w:ascii="Calibri" w:hAnsi="Calibri" w:cs="Calibri"/>
          <w:vanish/>
          <w:color w:val="000000"/>
          <w:lang w:val="pt-PT"/>
        </w:rPr>
      </w:pPr>
    </w:p>
    <w:p w14:paraId="6BCF7C62" w14:textId="77777777" w:rsidR="008A3B3E" w:rsidRPr="008A3B3E" w:rsidRDefault="008A3B3E" w:rsidP="008A3B3E">
      <w:pPr>
        <w:pStyle w:val="Odstavecseseznamem"/>
        <w:numPr>
          <w:ilvl w:val="0"/>
          <w:numId w:val="9"/>
        </w:numPr>
        <w:spacing w:before="120" w:line="255" w:lineRule="exact"/>
        <w:rPr>
          <w:rFonts w:ascii="Calibri" w:hAnsi="Calibri" w:cs="Calibri"/>
          <w:vanish/>
          <w:color w:val="000000"/>
          <w:lang w:val="pt-PT"/>
        </w:rPr>
      </w:pPr>
    </w:p>
    <w:p w14:paraId="63A3B951" w14:textId="77777777" w:rsidR="008A3B3E" w:rsidRPr="008A3B3E" w:rsidRDefault="008A3B3E" w:rsidP="008A3B3E">
      <w:pPr>
        <w:pStyle w:val="Odstavecseseznamem"/>
        <w:numPr>
          <w:ilvl w:val="0"/>
          <w:numId w:val="9"/>
        </w:numPr>
        <w:spacing w:before="120" w:line="255" w:lineRule="exact"/>
        <w:rPr>
          <w:rFonts w:ascii="Calibri" w:hAnsi="Calibri" w:cs="Calibri"/>
          <w:vanish/>
          <w:color w:val="000000"/>
          <w:lang w:val="pt-PT"/>
        </w:rPr>
      </w:pPr>
    </w:p>
    <w:p w14:paraId="774B5910" w14:textId="11E39A50" w:rsidR="008A3B3E" w:rsidRDefault="008A3B3E" w:rsidP="001227F6">
      <w:pPr>
        <w:pStyle w:val="Odstavecseseznamem"/>
        <w:numPr>
          <w:ilvl w:val="1"/>
          <w:numId w:val="9"/>
        </w:numPr>
        <w:spacing w:before="120" w:line="255" w:lineRule="exact"/>
        <w:jc w:val="both"/>
        <w:rPr>
          <w:rFonts w:ascii="Calibri" w:hAnsi="Calibri" w:cs="Calibri"/>
          <w:color w:val="000000"/>
          <w:lang w:val="pt-PT"/>
        </w:rPr>
      </w:pPr>
      <w:r>
        <w:rPr>
          <w:rFonts w:ascii="Calibri" w:hAnsi="Calibri" w:cs="Calibri"/>
          <w:color w:val="000000"/>
          <w:lang w:val="pt-PT"/>
        </w:rPr>
        <w:t>Pronajímatel nenese riziko škod způsobených na věcech vnesených do pronajatých prostor a není povinen uzavírat v tomto smyslu žádné pojistky.</w:t>
      </w:r>
    </w:p>
    <w:p w14:paraId="4AE2CBFD" w14:textId="19227E3C" w:rsidR="008A3B3E" w:rsidRDefault="008A3B3E" w:rsidP="001227F6">
      <w:pPr>
        <w:pStyle w:val="Odstavecseseznamem"/>
        <w:numPr>
          <w:ilvl w:val="1"/>
          <w:numId w:val="9"/>
        </w:numPr>
        <w:spacing w:before="120" w:line="255" w:lineRule="exact"/>
        <w:jc w:val="both"/>
        <w:rPr>
          <w:rFonts w:ascii="Calibri" w:hAnsi="Calibri" w:cs="Calibri"/>
          <w:color w:val="000000"/>
          <w:lang w:val="pt-PT"/>
        </w:rPr>
      </w:pPr>
      <w:r>
        <w:rPr>
          <w:rFonts w:ascii="Calibri" w:hAnsi="Calibri" w:cs="Calibri"/>
          <w:color w:val="000000"/>
          <w:lang w:val="pt-PT"/>
        </w:rPr>
        <w:t>Smluvní strany se dohodly na zvyšování nájemného v závislosti na roční míře inflace. Pronajímatel může stanovit zvýšení nájemného vždy k 31.3. s účinností od 1.1. příslušného roku tak, že procentní nárůst nájemného bude roven oficiálně udávanému procentu inflace za předchozí kalendářní rok. Doplatek na takto zvýšerné nájemné za 1. Čtvrtletí pak pronajímatel vyfakturuje spolu s nájemným za 2 čtvrtletí.</w:t>
      </w:r>
    </w:p>
    <w:p w14:paraId="6130F4E4" w14:textId="25754836" w:rsidR="008A3B3E" w:rsidRDefault="008A3B3E" w:rsidP="001227F6">
      <w:pPr>
        <w:pStyle w:val="Odstavecseseznamem"/>
        <w:numPr>
          <w:ilvl w:val="1"/>
          <w:numId w:val="9"/>
        </w:numPr>
        <w:spacing w:before="120" w:line="255" w:lineRule="exact"/>
        <w:jc w:val="both"/>
        <w:rPr>
          <w:rFonts w:ascii="Calibri" w:hAnsi="Calibri" w:cs="Calibri"/>
          <w:color w:val="000000"/>
          <w:lang w:val="pt-PT"/>
        </w:rPr>
      </w:pPr>
      <w:r>
        <w:rPr>
          <w:rFonts w:ascii="Calibri" w:hAnsi="Calibri" w:cs="Calibri"/>
          <w:color w:val="000000"/>
          <w:lang w:val="pt-PT"/>
        </w:rPr>
        <w:t xml:space="preserve">Veškeré písemnosti budou smluvní strany zasílat na shora uvedené adresy smluvních stran. Sjednává se, že v případě pochybností o datu doručení, bude písemnost zaslaná druhé smluvní straně na jeho adresu uvedenou v záhlaví této smlouvy považována za doručenou pátý pracovní den po datu odeslání, </w:t>
      </w:r>
      <w:r>
        <w:rPr>
          <w:rFonts w:ascii="Calibri" w:hAnsi="Calibri" w:cs="Calibri"/>
          <w:color w:val="000000"/>
          <w:lang w:val="pt-PT"/>
        </w:rPr>
        <w:lastRenderedPageBreak/>
        <w:t>nejpozději však dnem uplynutí úložní lhůty.</w:t>
      </w:r>
    </w:p>
    <w:p w14:paraId="438CBCE2" w14:textId="3B7159CB" w:rsidR="008A3B3E" w:rsidRDefault="008A07D6" w:rsidP="001227F6">
      <w:pPr>
        <w:pStyle w:val="Odstavecseseznamem"/>
        <w:numPr>
          <w:ilvl w:val="1"/>
          <w:numId w:val="9"/>
        </w:numPr>
        <w:spacing w:before="120" w:line="255" w:lineRule="exact"/>
        <w:jc w:val="both"/>
        <w:rPr>
          <w:rFonts w:ascii="Calibri" w:hAnsi="Calibri" w:cs="Calibri"/>
          <w:color w:val="000000"/>
          <w:lang w:val="pt-PT"/>
        </w:rPr>
      </w:pPr>
      <w:r>
        <w:rPr>
          <w:rFonts w:ascii="Calibri" w:hAnsi="Calibri" w:cs="Calibri"/>
          <w:color w:val="000000"/>
          <w:lang w:val="pt-PT"/>
        </w:rPr>
        <w:t xml:space="preserve">Dojde-li ke změnám identifikačních údajů nájemce, popř. </w:t>
      </w:r>
      <w:r w:rsidRPr="008A07D6">
        <w:rPr>
          <w:rFonts w:ascii="Calibri" w:hAnsi="Calibri" w:cs="Calibri"/>
          <w:color w:val="000000"/>
          <w:lang w:val="pt-PT"/>
        </w:rPr>
        <w:t>Ke změnám jiných rozhodných sku</w:t>
      </w:r>
      <w:r>
        <w:rPr>
          <w:rFonts w:ascii="Calibri" w:hAnsi="Calibri" w:cs="Calibri"/>
          <w:color w:val="000000"/>
          <w:lang w:val="pt-PT"/>
        </w:rPr>
        <w:t>tečností uvedených v této smlouvě, je nájemce povinen toto neprodleně oznámit pronajímateli. Nájemce odpovídá pronajímateli za případnou škodu vznikoou v souvislosti s porušením tohoto smluvního ustanovení.</w:t>
      </w:r>
    </w:p>
    <w:p w14:paraId="12D99EA9" w14:textId="77777777" w:rsidR="008A07D6" w:rsidRDefault="008A07D6" w:rsidP="008A07D6">
      <w:pPr>
        <w:spacing w:before="120" w:line="255" w:lineRule="exact"/>
        <w:ind w:left="1292"/>
        <w:rPr>
          <w:rFonts w:ascii="Calibri" w:hAnsi="Calibri" w:cs="Calibri"/>
          <w:color w:val="000000"/>
          <w:lang w:val="pt-PT"/>
        </w:rPr>
      </w:pPr>
    </w:p>
    <w:p w14:paraId="5E958413" w14:textId="3C4D93EB" w:rsidR="008A07D6" w:rsidRDefault="008A07D6" w:rsidP="008A07D6">
      <w:pPr>
        <w:spacing w:line="268" w:lineRule="exact"/>
        <w:ind w:left="1440" w:right="843"/>
        <w:rPr>
          <w:rFonts w:ascii="Calibri" w:hAnsi="Calibri" w:cs="Calibri"/>
          <w:b/>
          <w:bCs/>
          <w:color w:val="000000"/>
          <w:lang w:val="pt-PT"/>
        </w:rPr>
      </w:pPr>
      <w:r w:rsidRPr="008A07D6">
        <w:rPr>
          <w:rFonts w:ascii="Calibri" w:hAnsi="Calibri" w:cs="Calibri"/>
          <w:b/>
          <w:bCs/>
          <w:color w:val="000000"/>
          <w:lang w:val="pt-PT"/>
        </w:rPr>
        <w:t>Čl. 10</w:t>
      </w:r>
    </w:p>
    <w:p w14:paraId="27465B84" w14:textId="1D0E588D" w:rsidR="008A07D6" w:rsidRDefault="008A07D6" w:rsidP="008A07D6">
      <w:pPr>
        <w:spacing w:line="268" w:lineRule="exact"/>
        <w:ind w:left="1440" w:right="843"/>
        <w:rPr>
          <w:rFonts w:ascii="Calibri" w:hAnsi="Calibri" w:cs="Calibri"/>
          <w:b/>
          <w:bCs/>
          <w:color w:val="000000"/>
          <w:lang w:val="pt-PT"/>
        </w:rPr>
      </w:pPr>
      <w:r>
        <w:rPr>
          <w:rFonts w:ascii="Calibri" w:hAnsi="Calibri" w:cs="Calibri"/>
          <w:b/>
          <w:bCs/>
          <w:color w:val="000000"/>
          <w:lang w:val="pt-PT"/>
        </w:rPr>
        <w:t>Ustanovení přechodná a závěrečná</w:t>
      </w:r>
    </w:p>
    <w:p w14:paraId="0CC58DF3" w14:textId="77777777" w:rsidR="008A07D6" w:rsidRDefault="008A07D6" w:rsidP="008A07D6">
      <w:pPr>
        <w:spacing w:line="268" w:lineRule="exact"/>
        <w:ind w:left="1440" w:right="843"/>
        <w:rPr>
          <w:rFonts w:ascii="Calibri" w:hAnsi="Calibri" w:cs="Calibri"/>
          <w:b/>
          <w:bCs/>
          <w:color w:val="000000"/>
          <w:lang w:val="pt-PT"/>
        </w:rPr>
      </w:pPr>
    </w:p>
    <w:p w14:paraId="50F7E965" w14:textId="24FED2E9" w:rsidR="003A6D73" w:rsidRDefault="001227F6" w:rsidP="001227F6">
      <w:pPr>
        <w:spacing w:line="268" w:lineRule="exact"/>
        <w:ind w:left="1440" w:right="843"/>
        <w:rPr>
          <w:rFonts w:ascii="Calibri" w:hAnsi="Calibri" w:cs="Calibri"/>
          <w:color w:val="000000"/>
          <w:lang w:val="pt-PT"/>
        </w:rPr>
      </w:pPr>
      <w:r w:rsidRPr="001227F6">
        <w:rPr>
          <w:rFonts w:ascii="Calibri" w:hAnsi="Calibri" w:cs="Calibri"/>
          <w:color w:val="000000"/>
          <w:lang w:val="pt-PT"/>
        </w:rPr>
        <w:t>Tento článek se ruší.</w:t>
      </w:r>
    </w:p>
    <w:p w14:paraId="6AC5FE36" w14:textId="77777777" w:rsidR="001227F6" w:rsidRPr="001227F6" w:rsidRDefault="001227F6" w:rsidP="001227F6">
      <w:pPr>
        <w:spacing w:line="268" w:lineRule="exact"/>
        <w:ind w:left="1440" w:right="843"/>
        <w:rPr>
          <w:rFonts w:ascii="Calibri" w:hAnsi="Calibri" w:cs="Calibri"/>
          <w:color w:val="000000"/>
          <w:lang w:val="pt-PT"/>
        </w:rPr>
      </w:pPr>
    </w:p>
    <w:p w14:paraId="0E3BF19E" w14:textId="77777777" w:rsidR="00F818DD" w:rsidRPr="008A07D6" w:rsidRDefault="00F818DD" w:rsidP="003A6D73">
      <w:pPr>
        <w:spacing w:line="180" w:lineRule="exact"/>
        <w:rPr>
          <w:rFonts w:ascii="Times New Roman" w:hAnsi="Times New Roman" w:cs="Times New Roman"/>
          <w:color w:val="010302"/>
          <w:lang w:val="pt-PT"/>
        </w:rPr>
      </w:pPr>
    </w:p>
    <w:p w14:paraId="1A2CA15A" w14:textId="77777777" w:rsidR="003A6D73" w:rsidRPr="008A07D6" w:rsidRDefault="003A6D73" w:rsidP="003A6D73">
      <w:pPr>
        <w:spacing w:line="180" w:lineRule="exact"/>
        <w:rPr>
          <w:rFonts w:ascii="Times New Roman" w:hAnsi="Times New Roman" w:cs="Times New Roman"/>
          <w:color w:val="010302"/>
          <w:lang w:val="pt-PT"/>
        </w:rPr>
      </w:pPr>
    </w:p>
    <w:p w14:paraId="477EF6AF" w14:textId="7ECC489F" w:rsidR="003A6D73" w:rsidRPr="008A07D6" w:rsidRDefault="003A6D73" w:rsidP="003A6D73">
      <w:pPr>
        <w:spacing w:line="180" w:lineRule="exact"/>
        <w:rPr>
          <w:rFonts w:ascii="Times New Roman" w:hAnsi="Times New Roman" w:cs="Times New Roman"/>
          <w:color w:val="010302"/>
          <w:lang w:val="pt-PT"/>
        </w:rPr>
        <w:sectPr w:rsidR="003A6D73" w:rsidRPr="008A07D6">
          <w:type w:val="continuous"/>
          <w:pgSz w:w="11916" w:h="17328"/>
          <w:pgMar w:top="343" w:right="500" w:bottom="275" w:left="500" w:header="708" w:footer="708" w:gutter="0"/>
          <w:cols w:space="708"/>
          <w:docGrid w:linePitch="360"/>
        </w:sectPr>
      </w:pPr>
    </w:p>
    <w:p w14:paraId="0EA9207E" w14:textId="6F8642AD" w:rsidR="003A6D73" w:rsidRDefault="003A6D73" w:rsidP="003A6D73">
      <w:pPr>
        <w:spacing w:line="268" w:lineRule="exact"/>
        <w:ind w:right="842"/>
        <w:jc w:val="center"/>
        <w:rPr>
          <w:rFonts w:ascii="Calibri" w:hAnsi="Calibri" w:cs="Calibri"/>
          <w:b/>
          <w:bCs/>
          <w:color w:val="000000"/>
          <w:lang w:val="cs-CZ"/>
        </w:rPr>
      </w:pPr>
      <w:r>
        <w:rPr>
          <w:rFonts w:ascii="Calibri" w:hAnsi="Calibri" w:cs="Calibri"/>
          <w:b/>
          <w:bCs/>
          <w:color w:val="000000"/>
          <w:lang w:val="cs-CZ"/>
        </w:rPr>
        <w:t>Článek II.</w:t>
      </w:r>
    </w:p>
    <w:p w14:paraId="4BB418E3" w14:textId="2574D8AD" w:rsidR="003A6D73" w:rsidRPr="003A6D73" w:rsidRDefault="003A6D73" w:rsidP="003A6D73">
      <w:pPr>
        <w:spacing w:line="268" w:lineRule="exact"/>
        <w:ind w:right="842"/>
        <w:jc w:val="center"/>
        <w:rPr>
          <w:rFonts w:ascii="Calibri" w:hAnsi="Calibri" w:cs="Calibri"/>
          <w:b/>
          <w:bCs/>
          <w:color w:val="000000"/>
          <w:lang w:val="cs-CZ"/>
        </w:rPr>
      </w:pPr>
      <w:r w:rsidRPr="003A6D73">
        <w:rPr>
          <w:rFonts w:ascii="Calibri" w:hAnsi="Calibri" w:cs="Calibri"/>
          <w:b/>
          <w:bCs/>
          <w:color w:val="000000"/>
          <w:lang w:val="cs-CZ"/>
        </w:rPr>
        <w:t>Závěrečná ustanovení</w:t>
      </w:r>
    </w:p>
    <w:p w14:paraId="572B9BC6" w14:textId="77777777" w:rsidR="003A6D73" w:rsidRPr="008263D1" w:rsidRDefault="003A6D73" w:rsidP="003A6D73">
      <w:pPr>
        <w:jc w:val="center"/>
        <w:rPr>
          <w:rFonts w:ascii="Times New Roman" w:hAnsi="Times New Roman"/>
          <w:b/>
          <w:bCs/>
          <w:color w:val="000000" w:themeColor="text1"/>
          <w:sz w:val="24"/>
          <w:szCs w:val="24"/>
          <w:lang w:val="cs-CZ"/>
        </w:rPr>
      </w:pPr>
      <w:r w:rsidRPr="008263D1">
        <w:rPr>
          <w:rFonts w:ascii="Times New Roman" w:hAnsi="Times New Roman"/>
          <w:b/>
          <w:bCs/>
          <w:color w:val="000000" w:themeColor="text1"/>
          <w:sz w:val="24"/>
          <w:szCs w:val="24"/>
          <w:lang w:val="cs-CZ"/>
        </w:rPr>
        <w:t xml:space="preserve">  </w:t>
      </w:r>
    </w:p>
    <w:p w14:paraId="64742D80" w14:textId="77777777" w:rsidR="001227F6" w:rsidRDefault="001227F6" w:rsidP="003A6D73">
      <w:pPr>
        <w:pStyle w:val="Odstavecseseznamem"/>
        <w:numPr>
          <w:ilvl w:val="0"/>
          <w:numId w:val="7"/>
        </w:numPr>
        <w:spacing w:before="120" w:line="255" w:lineRule="exact"/>
        <w:jc w:val="both"/>
        <w:rPr>
          <w:rFonts w:ascii="Calibri" w:hAnsi="Calibri" w:cs="Calibri"/>
          <w:color w:val="000000"/>
          <w:lang w:val="cs-CZ"/>
        </w:rPr>
      </w:pPr>
      <w:r>
        <w:rPr>
          <w:rFonts w:ascii="Calibri" w:hAnsi="Calibri" w:cs="Calibri"/>
          <w:color w:val="000000"/>
          <w:lang w:val="cs-CZ"/>
        </w:rPr>
        <w:t>Tento Dodatek č. 1 nabývá platnosti dnem podpisu smluvních stran a účinnosti ke dni 1.1. 2025.</w:t>
      </w:r>
    </w:p>
    <w:p w14:paraId="4F574FDB" w14:textId="06B82ED1" w:rsidR="001227F6" w:rsidRDefault="001227F6" w:rsidP="003A6D73">
      <w:pPr>
        <w:pStyle w:val="Odstavecseseznamem"/>
        <w:numPr>
          <w:ilvl w:val="0"/>
          <w:numId w:val="7"/>
        </w:numPr>
        <w:spacing w:before="120" w:line="255" w:lineRule="exact"/>
        <w:jc w:val="both"/>
        <w:rPr>
          <w:rFonts w:ascii="Calibri" w:hAnsi="Calibri" w:cs="Calibri"/>
          <w:color w:val="000000"/>
          <w:lang w:val="cs-CZ"/>
        </w:rPr>
      </w:pPr>
      <w:r>
        <w:rPr>
          <w:rFonts w:ascii="Calibri" w:hAnsi="Calibri" w:cs="Calibri"/>
          <w:color w:val="000000"/>
          <w:lang w:val="cs-CZ"/>
        </w:rPr>
        <w:t>Nájem se sjednává na dobu neurčitou. Každá smluvní strana může smlouvu vypovědět s dvouměsíční výpovědní lhůtou, jejíž běž počíná běžet ode dne následujícího po doručení výpovědi. V případě podstatného porušení smlouvy</w:t>
      </w:r>
      <w:r w:rsidR="00A411B0">
        <w:rPr>
          <w:rFonts w:ascii="Calibri" w:hAnsi="Calibri" w:cs="Calibri"/>
          <w:color w:val="000000"/>
          <w:lang w:val="cs-CZ"/>
        </w:rPr>
        <w:t xml:space="preserve"> je výpovědní lhůta jednoměsíční a počíná běžet dnem následujícím po doručení výpovědi. Za podstatné porušení smlouvy je považováno:</w:t>
      </w:r>
    </w:p>
    <w:p w14:paraId="424ACC5F" w14:textId="231BB301" w:rsidR="001227F6" w:rsidRDefault="001227F6" w:rsidP="001227F6">
      <w:pPr>
        <w:pStyle w:val="Odstavecseseznamem"/>
        <w:numPr>
          <w:ilvl w:val="0"/>
          <w:numId w:val="12"/>
        </w:numPr>
        <w:spacing w:before="120" w:line="255" w:lineRule="exact"/>
        <w:jc w:val="both"/>
        <w:rPr>
          <w:rFonts w:ascii="Calibri" w:hAnsi="Calibri" w:cs="Calibri"/>
          <w:color w:val="000000"/>
          <w:lang w:val="cs-CZ"/>
        </w:rPr>
      </w:pPr>
      <w:r>
        <w:rPr>
          <w:rFonts w:ascii="Calibri" w:hAnsi="Calibri" w:cs="Calibri"/>
          <w:color w:val="000000"/>
          <w:lang w:val="cs-CZ"/>
        </w:rPr>
        <w:t xml:space="preserve">využívání pronajatých prostor k jinému </w:t>
      </w:r>
      <w:proofErr w:type="gramStart"/>
      <w:r>
        <w:rPr>
          <w:rFonts w:ascii="Calibri" w:hAnsi="Calibri" w:cs="Calibri"/>
          <w:color w:val="000000"/>
          <w:lang w:val="cs-CZ"/>
        </w:rPr>
        <w:t>účelu</w:t>
      </w:r>
      <w:proofErr w:type="gramEnd"/>
      <w:r>
        <w:rPr>
          <w:rFonts w:ascii="Calibri" w:hAnsi="Calibri" w:cs="Calibri"/>
          <w:color w:val="000000"/>
          <w:lang w:val="cs-CZ"/>
        </w:rPr>
        <w:t xml:space="preserve"> než je</w:t>
      </w:r>
      <w:r w:rsidR="00A411B0">
        <w:rPr>
          <w:rFonts w:ascii="Calibri" w:hAnsi="Calibri" w:cs="Calibri"/>
          <w:color w:val="000000"/>
          <w:lang w:val="cs-CZ"/>
        </w:rPr>
        <w:t xml:space="preserve"> smlouvou</w:t>
      </w:r>
      <w:r>
        <w:rPr>
          <w:rFonts w:ascii="Calibri" w:hAnsi="Calibri" w:cs="Calibri"/>
          <w:color w:val="000000"/>
          <w:lang w:val="cs-CZ"/>
        </w:rPr>
        <w:t xml:space="preserve"> stanoveno</w:t>
      </w:r>
    </w:p>
    <w:p w14:paraId="71456F0C" w14:textId="41C1AD5E" w:rsidR="001227F6" w:rsidRDefault="001227F6" w:rsidP="001227F6">
      <w:pPr>
        <w:pStyle w:val="Odstavecseseznamem"/>
        <w:numPr>
          <w:ilvl w:val="0"/>
          <w:numId w:val="12"/>
        </w:numPr>
        <w:spacing w:before="120" w:line="255" w:lineRule="exact"/>
        <w:jc w:val="both"/>
        <w:rPr>
          <w:rFonts w:ascii="Calibri" w:hAnsi="Calibri" w:cs="Calibri"/>
          <w:color w:val="000000"/>
          <w:lang w:val="cs-CZ"/>
        </w:rPr>
      </w:pPr>
      <w:r>
        <w:rPr>
          <w:rFonts w:ascii="Calibri" w:hAnsi="Calibri" w:cs="Calibri"/>
          <w:color w:val="000000"/>
          <w:lang w:val="cs-CZ"/>
        </w:rPr>
        <w:t>nezajištění řádného výkonu nájemních práv ze strany pronajímatele</w:t>
      </w:r>
    </w:p>
    <w:p w14:paraId="26A0C82B" w14:textId="167EC401" w:rsidR="001227F6" w:rsidRDefault="001227F6" w:rsidP="001227F6">
      <w:pPr>
        <w:pStyle w:val="Odstavecseseznamem"/>
        <w:numPr>
          <w:ilvl w:val="0"/>
          <w:numId w:val="12"/>
        </w:numPr>
        <w:spacing w:before="120" w:line="255" w:lineRule="exact"/>
        <w:jc w:val="both"/>
        <w:rPr>
          <w:rFonts w:ascii="Calibri" w:hAnsi="Calibri" w:cs="Calibri"/>
          <w:color w:val="000000"/>
          <w:lang w:val="cs-CZ"/>
        </w:rPr>
      </w:pPr>
      <w:r>
        <w:rPr>
          <w:rFonts w:ascii="Calibri" w:hAnsi="Calibri" w:cs="Calibri"/>
          <w:color w:val="000000"/>
          <w:lang w:val="cs-CZ"/>
        </w:rPr>
        <w:t xml:space="preserve">neumožnění vstupu </w:t>
      </w:r>
      <w:r w:rsidR="00A411B0">
        <w:rPr>
          <w:rFonts w:ascii="Calibri" w:hAnsi="Calibri" w:cs="Calibri"/>
          <w:color w:val="000000"/>
          <w:lang w:val="cs-CZ"/>
        </w:rPr>
        <w:t>nájemce</w:t>
      </w:r>
      <w:r>
        <w:rPr>
          <w:rFonts w:ascii="Calibri" w:hAnsi="Calibri" w:cs="Calibri"/>
          <w:color w:val="000000"/>
          <w:lang w:val="cs-CZ"/>
        </w:rPr>
        <w:t xml:space="preserve"> k provozovaným automatům</w:t>
      </w:r>
    </w:p>
    <w:p w14:paraId="087D8CE3" w14:textId="2C61BB69" w:rsidR="001227F6" w:rsidRDefault="001227F6" w:rsidP="001227F6">
      <w:pPr>
        <w:pStyle w:val="Odstavecseseznamem"/>
        <w:numPr>
          <w:ilvl w:val="0"/>
          <w:numId w:val="12"/>
        </w:numPr>
        <w:spacing w:before="120" w:line="255" w:lineRule="exact"/>
        <w:jc w:val="both"/>
        <w:rPr>
          <w:rFonts w:ascii="Calibri" w:hAnsi="Calibri" w:cs="Calibri"/>
          <w:color w:val="000000"/>
          <w:lang w:val="cs-CZ"/>
        </w:rPr>
      </w:pPr>
      <w:r>
        <w:rPr>
          <w:rFonts w:ascii="Calibri" w:hAnsi="Calibri" w:cs="Calibri"/>
          <w:color w:val="000000"/>
          <w:lang w:val="cs-CZ"/>
        </w:rPr>
        <w:t xml:space="preserve">porušení ustanovení o </w:t>
      </w:r>
      <w:r w:rsidR="00A411B0">
        <w:rPr>
          <w:rFonts w:ascii="Calibri" w:hAnsi="Calibri" w:cs="Calibri"/>
          <w:color w:val="000000"/>
          <w:lang w:val="cs-CZ"/>
        </w:rPr>
        <w:t>případném umístění reklamy nájemcem</w:t>
      </w:r>
    </w:p>
    <w:p w14:paraId="66EADA05" w14:textId="043DA486" w:rsidR="00A411B0" w:rsidRDefault="00A411B0" w:rsidP="001227F6">
      <w:pPr>
        <w:pStyle w:val="Odstavecseseznamem"/>
        <w:numPr>
          <w:ilvl w:val="0"/>
          <w:numId w:val="12"/>
        </w:numPr>
        <w:spacing w:before="120" w:line="255" w:lineRule="exact"/>
        <w:jc w:val="both"/>
        <w:rPr>
          <w:rFonts w:ascii="Calibri" w:hAnsi="Calibri" w:cs="Calibri"/>
          <w:color w:val="000000"/>
          <w:lang w:val="cs-CZ"/>
        </w:rPr>
      </w:pPr>
      <w:r>
        <w:rPr>
          <w:rFonts w:ascii="Calibri" w:hAnsi="Calibri" w:cs="Calibri"/>
          <w:color w:val="000000"/>
          <w:lang w:val="cs-CZ"/>
        </w:rPr>
        <w:t>nehrazení poplatků za nájem a energie</w:t>
      </w:r>
    </w:p>
    <w:p w14:paraId="3718EDBF" w14:textId="3A0F526F" w:rsidR="00A411B0" w:rsidRPr="00A411B0" w:rsidRDefault="00A411B0" w:rsidP="00A411B0">
      <w:pPr>
        <w:pStyle w:val="Odstavecseseznamem"/>
        <w:numPr>
          <w:ilvl w:val="0"/>
          <w:numId w:val="12"/>
        </w:numPr>
        <w:spacing w:before="120" w:line="255" w:lineRule="exact"/>
        <w:jc w:val="both"/>
        <w:rPr>
          <w:rFonts w:ascii="Calibri" w:hAnsi="Calibri" w:cs="Calibri"/>
          <w:color w:val="000000"/>
          <w:lang w:val="cs-CZ"/>
        </w:rPr>
      </w:pPr>
      <w:r>
        <w:rPr>
          <w:rFonts w:ascii="Calibri" w:hAnsi="Calibri" w:cs="Calibri"/>
          <w:color w:val="000000"/>
          <w:lang w:val="cs-CZ"/>
        </w:rPr>
        <w:t>neodstranění vad v dohodnuté době</w:t>
      </w:r>
    </w:p>
    <w:p w14:paraId="04A2250F" w14:textId="7B46495D" w:rsidR="00A411B0" w:rsidRPr="00A411B0" w:rsidRDefault="00A411B0" w:rsidP="00A411B0">
      <w:pPr>
        <w:spacing w:before="120" w:line="255" w:lineRule="exact"/>
        <w:ind w:left="1652"/>
        <w:jc w:val="both"/>
        <w:rPr>
          <w:rFonts w:ascii="Calibri" w:hAnsi="Calibri" w:cs="Calibri"/>
          <w:color w:val="000000"/>
          <w:lang w:val="cs-CZ"/>
        </w:rPr>
      </w:pPr>
    </w:p>
    <w:p w14:paraId="0073BFDA" w14:textId="77777777" w:rsidR="00A411B0" w:rsidRDefault="00A411B0" w:rsidP="003A6D73">
      <w:pPr>
        <w:pStyle w:val="Odstavecseseznamem"/>
        <w:numPr>
          <w:ilvl w:val="0"/>
          <w:numId w:val="7"/>
        </w:numPr>
        <w:spacing w:before="120" w:line="255" w:lineRule="exact"/>
        <w:jc w:val="both"/>
        <w:rPr>
          <w:rFonts w:ascii="Calibri" w:hAnsi="Calibri" w:cs="Calibri"/>
          <w:color w:val="000000"/>
          <w:lang w:val="cs-CZ"/>
        </w:rPr>
      </w:pPr>
      <w:r>
        <w:rPr>
          <w:rFonts w:ascii="Calibri" w:hAnsi="Calibri" w:cs="Calibri"/>
          <w:color w:val="000000"/>
          <w:lang w:val="cs-CZ"/>
        </w:rPr>
        <w:t>Výpověď musí být druhé smluvní straně doručena v písemné formě, jinak je neplatná.</w:t>
      </w:r>
    </w:p>
    <w:p w14:paraId="3F03D691" w14:textId="5BAE2161" w:rsidR="003A6D73" w:rsidRPr="00CA4194" w:rsidRDefault="003A6D73" w:rsidP="003A6D73">
      <w:pPr>
        <w:pStyle w:val="Odstavecseseznamem"/>
        <w:numPr>
          <w:ilvl w:val="0"/>
          <w:numId w:val="7"/>
        </w:numPr>
        <w:spacing w:before="120" w:line="255" w:lineRule="exact"/>
        <w:jc w:val="both"/>
        <w:rPr>
          <w:rFonts w:ascii="Calibri" w:hAnsi="Calibri" w:cs="Calibri"/>
          <w:color w:val="000000"/>
          <w:lang w:val="cs-CZ"/>
        </w:rPr>
      </w:pPr>
      <w:r w:rsidRPr="00CA4194">
        <w:rPr>
          <w:rFonts w:ascii="Calibri" w:hAnsi="Calibri" w:cs="Calibri"/>
          <w:color w:val="000000"/>
          <w:lang w:val="cs-CZ"/>
        </w:rPr>
        <w:t xml:space="preserve">Ostatní ustanovení Smlouvy jsou tímto Dodatkem č. 1 nedotčena a zůstávají nadále beze  </w:t>
      </w:r>
      <w:r w:rsidRPr="00CA4194">
        <w:rPr>
          <w:rFonts w:ascii="Calibri" w:hAnsi="Calibri" w:cs="Calibri"/>
          <w:color w:val="000000"/>
          <w:lang w:val="cs-CZ"/>
        </w:rPr>
        <w:br w:type="textWrapping" w:clear="all"/>
        <w:t xml:space="preserve">změny v platnosti.    </w:t>
      </w:r>
    </w:p>
    <w:p w14:paraId="114B5823" w14:textId="77777777" w:rsidR="003A6D73" w:rsidRPr="003A6D73" w:rsidRDefault="003A6D73" w:rsidP="003A6D73">
      <w:pPr>
        <w:pStyle w:val="Odstavecseseznamem"/>
        <w:numPr>
          <w:ilvl w:val="0"/>
          <w:numId w:val="7"/>
        </w:numPr>
        <w:spacing w:before="120" w:line="255" w:lineRule="exact"/>
        <w:jc w:val="both"/>
        <w:rPr>
          <w:rFonts w:ascii="Calibri" w:hAnsi="Calibri" w:cs="Calibri"/>
          <w:color w:val="000000"/>
          <w:lang w:val="pt-PT"/>
        </w:rPr>
      </w:pPr>
      <w:r w:rsidRPr="00CA4194">
        <w:rPr>
          <w:rFonts w:ascii="Calibri" w:hAnsi="Calibri" w:cs="Calibri"/>
          <w:color w:val="000000"/>
          <w:lang w:val="cs-CZ"/>
        </w:rPr>
        <w:t xml:space="preserve">Smluvní strany podpisem na tomto Dodatku č. 1 potvrzují, že jsou si vědomy, že se na tento Dodatek č. 1 vztahuje povinnost uveřejnění dle zákona č. 340/2015 Sb., o registru smluv, v platném znění. </w:t>
      </w:r>
      <w:r w:rsidRPr="003A6D73">
        <w:rPr>
          <w:rFonts w:ascii="Calibri" w:hAnsi="Calibri" w:cs="Calibri"/>
          <w:color w:val="000000"/>
          <w:lang w:val="pt-PT"/>
        </w:rPr>
        <w:t xml:space="preserve">Uveřejnění Dodatku č. 1 zajišťuje VUT.    </w:t>
      </w:r>
    </w:p>
    <w:p w14:paraId="7900D050" w14:textId="6B1D4D39" w:rsidR="003A6D73" w:rsidRPr="003A6D73" w:rsidRDefault="003A6D73" w:rsidP="0091702A">
      <w:pPr>
        <w:pStyle w:val="Odstavecseseznamem"/>
        <w:numPr>
          <w:ilvl w:val="0"/>
          <w:numId w:val="7"/>
        </w:numPr>
        <w:spacing w:before="120" w:line="255" w:lineRule="exact"/>
        <w:jc w:val="both"/>
        <w:rPr>
          <w:rFonts w:ascii="Calibri" w:hAnsi="Calibri" w:cs="Calibri"/>
          <w:color w:val="000000"/>
          <w:lang w:val="pt-PT"/>
        </w:rPr>
      </w:pPr>
      <w:r w:rsidRPr="003A6D73">
        <w:rPr>
          <w:rFonts w:ascii="Calibri" w:hAnsi="Calibri" w:cs="Calibri"/>
          <w:color w:val="000000"/>
          <w:lang w:val="pt-PT"/>
        </w:rPr>
        <w:t xml:space="preserve">Tento Dodatek č. 1 </w:t>
      </w:r>
      <w:r w:rsidR="00A411B0">
        <w:rPr>
          <w:rFonts w:ascii="Calibri" w:hAnsi="Calibri" w:cs="Calibri"/>
          <w:color w:val="000000"/>
          <w:lang w:val="pt-PT"/>
        </w:rPr>
        <w:t>je vyhotoven ve 2 vyhotoveních s platností originálu, každá smluvní strana obdrží po jednom vyhotovení.</w:t>
      </w:r>
    </w:p>
    <w:p w14:paraId="2F447763" w14:textId="77777777" w:rsidR="003A6D73" w:rsidRDefault="003A6D73" w:rsidP="003A6D73">
      <w:pPr>
        <w:pStyle w:val="Odstavecseseznamem"/>
        <w:numPr>
          <w:ilvl w:val="0"/>
          <w:numId w:val="7"/>
        </w:numPr>
        <w:spacing w:before="120" w:line="255" w:lineRule="exact"/>
        <w:jc w:val="both"/>
        <w:rPr>
          <w:rFonts w:ascii="Times New Roman" w:hAnsi="Times New Roman"/>
          <w:color w:val="000000" w:themeColor="text1"/>
          <w:sz w:val="24"/>
          <w:szCs w:val="24"/>
          <w:lang w:val="cs-CZ"/>
        </w:rPr>
      </w:pPr>
      <w:r w:rsidRPr="003A6D73">
        <w:rPr>
          <w:rFonts w:ascii="Calibri" w:hAnsi="Calibri" w:cs="Calibri"/>
          <w:color w:val="000000"/>
          <w:lang w:val="pt-PT"/>
        </w:rPr>
        <w:t>Smluvní strany prohlašují, že skutečnosti uvedené v tomto Dodatku č. 1 nepovažují za obchodní tajemství a udělují svolení k jejich užití a zveřejnění bez stanovení jakýchkoli dalších podmínek.</w:t>
      </w:r>
      <w:r w:rsidRPr="004C48A2">
        <w:rPr>
          <w:rFonts w:ascii="Times New Roman" w:hAnsi="Times New Roman"/>
          <w:color w:val="000000" w:themeColor="text1"/>
          <w:sz w:val="24"/>
          <w:szCs w:val="24"/>
          <w:lang w:val="cs-CZ"/>
        </w:rPr>
        <w:tab/>
      </w:r>
    </w:p>
    <w:p w14:paraId="230ED3A2" w14:textId="77777777" w:rsidR="00F818DD" w:rsidRDefault="00F818DD">
      <w:pPr>
        <w:spacing w:after="170"/>
        <w:rPr>
          <w:rFonts w:ascii="Times New Roman" w:hAnsi="Times New Roman"/>
          <w:color w:val="000000" w:themeColor="text1"/>
          <w:sz w:val="24"/>
          <w:szCs w:val="24"/>
          <w:lang w:val="cs-CZ"/>
        </w:rPr>
      </w:pPr>
    </w:p>
    <w:tbl>
      <w:tblPr>
        <w:tblpPr w:leftFromText="141" w:rightFromText="141" w:vertAnchor="text" w:horzAnchor="page" w:tblpX="2041" w:tblpY="7"/>
        <w:tblW w:w="8863" w:type="dxa"/>
        <w:tblLook w:val="00A0" w:firstRow="1" w:lastRow="0" w:firstColumn="1" w:lastColumn="0" w:noHBand="0" w:noVBand="0"/>
      </w:tblPr>
      <w:tblGrid>
        <w:gridCol w:w="4644"/>
        <w:gridCol w:w="4219"/>
      </w:tblGrid>
      <w:tr w:rsidR="00A411B0" w:rsidRPr="006D49B4" w14:paraId="1BDF9984" w14:textId="77777777" w:rsidTr="00A411B0">
        <w:trPr>
          <w:trHeight w:val="311"/>
        </w:trPr>
        <w:tc>
          <w:tcPr>
            <w:tcW w:w="4644" w:type="dxa"/>
          </w:tcPr>
          <w:p w14:paraId="73182062" w14:textId="77777777" w:rsidR="00A411B0" w:rsidRPr="00A411B0" w:rsidRDefault="00A411B0" w:rsidP="00A411B0">
            <w:pPr>
              <w:ind w:left="34"/>
              <w:jc w:val="both"/>
              <w:rPr>
                <w:rFonts w:ascii="Calibri" w:hAnsi="Calibri" w:cs="Calibri"/>
                <w:color w:val="000000"/>
                <w:lang w:val="pt-PT"/>
              </w:rPr>
            </w:pPr>
            <w:r w:rsidRPr="00A411B0">
              <w:rPr>
                <w:rFonts w:ascii="Calibri" w:hAnsi="Calibri" w:cs="Calibri"/>
                <w:color w:val="000000"/>
                <w:lang w:val="pt-PT"/>
              </w:rPr>
              <w:t xml:space="preserve">V Brně dne </w:t>
            </w:r>
          </w:p>
        </w:tc>
        <w:tc>
          <w:tcPr>
            <w:tcW w:w="4219" w:type="dxa"/>
          </w:tcPr>
          <w:p w14:paraId="7F9F4323" w14:textId="77777777" w:rsidR="00A411B0" w:rsidRPr="00A411B0" w:rsidRDefault="00A411B0" w:rsidP="00A411B0">
            <w:pPr>
              <w:jc w:val="both"/>
              <w:rPr>
                <w:rFonts w:ascii="Calibri" w:hAnsi="Calibri" w:cs="Calibri"/>
                <w:color w:val="000000"/>
                <w:lang w:val="pt-PT"/>
              </w:rPr>
            </w:pPr>
            <w:r w:rsidRPr="00A411B0">
              <w:rPr>
                <w:rFonts w:ascii="Calibri" w:hAnsi="Calibri" w:cs="Calibri"/>
                <w:color w:val="000000"/>
                <w:lang w:val="pt-PT"/>
              </w:rPr>
              <w:t xml:space="preserve">V Brně dne </w:t>
            </w:r>
          </w:p>
        </w:tc>
      </w:tr>
      <w:tr w:rsidR="00A411B0" w:rsidRPr="00A411B0" w14:paraId="0763CD5A" w14:textId="77777777" w:rsidTr="00A411B0">
        <w:tc>
          <w:tcPr>
            <w:tcW w:w="4644" w:type="dxa"/>
          </w:tcPr>
          <w:p w14:paraId="6C1123E8" w14:textId="77777777" w:rsidR="00A411B0" w:rsidRPr="00D31D91" w:rsidRDefault="00A411B0" w:rsidP="00D31D91">
            <w:pPr>
              <w:spacing w:before="840"/>
              <w:jc w:val="both"/>
              <w:rPr>
                <w:rFonts w:ascii="Calibri" w:hAnsi="Calibri" w:cs="Calibri"/>
                <w:color w:val="000000"/>
              </w:rPr>
            </w:pPr>
            <w:r w:rsidRPr="00D31D91">
              <w:rPr>
                <w:rFonts w:ascii="Calibri" w:hAnsi="Calibri" w:cs="Calibri"/>
                <w:color w:val="000000"/>
              </w:rPr>
              <w:t>________________________________</w:t>
            </w:r>
          </w:p>
          <w:p w14:paraId="689B7C02" w14:textId="77777777" w:rsidR="00A411B0" w:rsidRPr="00A411B0" w:rsidRDefault="00A411B0" w:rsidP="00A411B0">
            <w:pPr>
              <w:ind w:left="34"/>
              <w:jc w:val="both"/>
              <w:rPr>
                <w:rFonts w:ascii="Calibri" w:hAnsi="Calibri" w:cs="Calibri"/>
                <w:color w:val="000000"/>
              </w:rPr>
            </w:pPr>
            <w:r w:rsidRPr="00A411B0">
              <w:rPr>
                <w:rFonts w:ascii="Calibri" w:hAnsi="Calibri" w:cs="Calibri"/>
                <w:color w:val="000000"/>
              </w:rPr>
              <w:t xml:space="preserve">Petr </w:t>
            </w:r>
            <w:proofErr w:type="spellStart"/>
            <w:r w:rsidRPr="00A411B0">
              <w:rPr>
                <w:rFonts w:ascii="Calibri" w:hAnsi="Calibri" w:cs="Calibri"/>
                <w:color w:val="000000"/>
              </w:rPr>
              <w:t>Čáslava</w:t>
            </w:r>
            <w:proofErr w:type="spellEnd"/>
          </w:p>
          <w:p w14:paraId="2FF134F7" w14:textId="77777777" w:rsidR="00A411B0" w:rsidRPr="00A411B0" w:rsidRDefault="00A411B0" w:rsidP="00A411B0">
            <w:pPr>
              <w:ind w:left="34"/>
              <w:jc w:val="both"/>
              <w:rPr>
                <w:rFonts w:ascii="Calibri" w:hAnsi="Calibri" w:cs="Calibri"/>
                <w:color w:val="000000"/>
              </w:rPr>
            </w:pPr>
            <w:r w:rsidRPr="00A411B0">
              <w:rPr>
                <w:rFonts w:ascii="Calibri" w:hAnsi="Calibri" w:cs="Calibri"/>
                <w:color w:val="000000"/>
              </w:rPr>
              <w:t>jednatel</w:t>
            </w:r>
          </w:p>
          <w:p w14:paraId="5389B235" w14:textId="019A402E" w:rsidR="00A411B0" w:rsidRPr="00D31D91" w:rsidRDefault="00A411B0" w:rsidP="00A411B0">
            <w:pPr>
              <w:spacing w:before="120"/>
              <w:ind w:left="34"/>
              <w:jc w:val="both"/>
              <w:rPr>
                <w:rFonts w:ascii="Calibri" w:hAnsi="Calibri" w:cs="Calibri"/>
                <w:color w:val="000000"/>
              </w:rPr>
            </w:pPr>
            <w:r w:rsidRPr="00A411B0">
              <w:rPr>
                <w:rFonts w:ascii="Calibri" w:hAnsi="Calibri" w:cs="Calibri"/>
                <w:color w:val="000000"/>
              </w:rPr>
              <w:t xml:space="preserve">za </w:t>
            </w:r>
            <w:proofErr w:type="spellStart"/>
            <w:r w:rsidRPr="00A411B0">
              <w:rPr>
                <w:rFonts w:ascii="Calibri" w:hAnsi="Calibri" w:cs="Calibri"/>
                <w:color w:val="000000"/>
              </w:rPr>
              <w:t>nájemce</w:t>
            </w:r>
            <w:proofErr w:type="spellEnd"/>
          </w:p>
        </w:tc>
        <w:tc>
          <w:tcPr>
            <w:tcW w:w="4219" w:type="dxa"/>
          </w:tcPr>
          <w:p w14:paraId="64868A39" w14:textId="77777777" w:rsidR="00A411B0" w:rsidRPr="00D31D91" w:rsidRDefault="00A411B0" w:rsidP="00A411B0">
            <w:pPr>
              <w:spacing w:before="840"/>
              <w:ind w:left="34"/>
              <w:jc w:val="both"/>
              <w:rPr>
                <w:rFonts w:ascii="Calibri" w:hAnsi="Calibri" w:cs="Calibri"/>
                <w:color w:val="000000"/>
              </w:rPr>
            </w:pPr>
            <w:r w:rsidRPr="00D31D91">
              <w:rPr>
                <w:rFonts w:ascii="Calibri" w:hAnsi="Calibri" w:cs="Calibri"/>
                <w:color w:val="000000"/>
              </w:rPr>
              <w:t>________________________________</w:t>
            </w:r>
          </w:p>
          <w:p w14:paraId="187186EC" w14:textId="79E96673" w:rsidR="00A411B0" w:rsidRPr="00D31D91" w:rsidRDefault="00D31D91" w:rsidP="00A411B0">
            <w:pPr>
              <w:jc w:val="both"/>
              <w:rPr>
                <w:rFonts w:ascii="Calibri" w:hAnsi="Calibri" w:cs="Calibri"/>
                <w:color w:val="000000"/>
              </w:rPr>
            </w:pPr>
            <w:r>
              <w:rPr>
                <w:rFonts w:ascii="Calibri" w:hAnsi="Calibri" w:cs="Calibri"/>
                <w:color w:val="000000"/>
              </w:rPr>
              <w:t>Ing. Tomáš Rosenmayer, Ph.D.</w:t>
            </w:r>
          </w:p>
          <w:p w14:paraId="5651D9E2" w14:textId="40B54785" w:rsidR="00A411B0" w:rsidRPr="00D31D91" w:rsidRDefault="00D31D91" w:rsidP="00A411B0">
            <w:pPr>
              <w:jc w:val="both"/>
              <w:rPr>
                <w:rFonts w:ascii="Calibri" w:hAnsi="Calibri" w:cs="Calibri"/>
                <w:color w:val="000000"/>
              </w:rPr>
            </w:pPr>
            <w:proofErr w:type="spellStart"/>
            <w:r>
              <w:rPr>
                <w:rFonts w:ascii="Calibri" w:hAnsi="Calibri" w:cs="Calibri"/>
                <w:color w:val="000000"/>
              </w:rPr>
              <w:t>Tajemník</w:t>
            </w:r>
            <w:proofErr w:type="spellEnd"/>
            <w:r>
              <w:rPr>
                <w:rFonts w:ascii="Calibri" w:hAnsi="Calibri" w:cs="Calibri"/>
                <w:color w:val="000000"/>
              </w:rPr>
              <w:t xml:space="preserve"> FEKTVUT</w:t>
            </w:r>
          </w:p>
          <w:p w14:paraId="1D209E40" w14:textId="698EA364" w:rsidR="00A411B0" w:rsidRPr="00D31D91" w:rsidRDefault="00A411B0" w:rsidP="00A411B0">
            <w:pPr>
              <w:spacing w:before="120"/>
              <w:jc w:val="both"/>
              <w:rPr>
                <w:rFonts w:ascii="Calibri" w:hAnsi="Calibri" w:cs="Calibri"/>
                <w:color w:val="000000"/>
              </w:rPr>
            </w:pPr>
            <w:r w:rsidRPr="00D31D91">
              <w:rPr>
                <w:rFonts w:ascii="Calibri" w:hAnsi="Calibri" w:cs="Calibri"/>
                <w:color w:val="000000"/>
              </w:rPr>
              <w:t>Za</w:t>
            </w:r>
            <w:r w:rsidR="00D31D91">
              <w:rPr>
                <w:rFonts w:ascii="Calibri" w:hAnsi="Calibri" w:cs="Calibri"/>
                <w:color w:val="000000"/>
              </w:rPr>
              <w:t xml:space="preserve"> </w:t>
            </w:r>
            <w:proofErr w:type="spellStart"/>
            <w:r w:rsidR="00D31D91">
              <w:rPr>
                <w:rFonts w:ascii="Calibri" w:hAnsi="Calibri" w:cs="Calibri"/>
                <w:color w:val="000000"/>
              </w:rPr>
              <w:t>pronajímatele</w:t>
            </w:r>
            <w:proofErr w:type="spellEnd"/>
          </w:p>
        </w:tc>
      </w:tr>
    </w:tbl>
    <w:p w14:paraId="36ED7529" w14:textId="5E28688F" w:rsidR="0091702A" w:rsidRPr="00CA4194" w:rsidRDefault="0091702A" w:rsidP="0091702A">
      <w:pPr>
        <w:tabs>
          <w:tab w:val="left" w:pos="5872"/>
        </w:tabs>
        <w:spacing w:line="220" w:lineRule="exact"/>
        <w:ind w:left="1261"/>
        <w:rPr>
          <w:rFonts w:ascii="Times New Roman" w:hAnsi="Times New Roman" w:cs="Times New Roman"/>
        </w:rPr>
      </w:pPr>
      <w:r w:rsidRPr="00CA4194">
        <w:rPr>
          <w:rFonts w:ascii="Calibri" w:hAnsi="Calibri" w:cs="Calibri"/>
          <w:color w:val="000000"/>
        </w:rPr>
        <w:tab/>
      </w:r>
    </w:p>
    <w:p w14:paraId="7E6F9723" w14:textId="77777777" w:rsidR="0091702A" w:rsidRPr="00D31D91" w:rsidRDefault="0091702A" w:rsidP="00A411B0">
      <w:pPr>
        <w:tabs>
          <w:tab w:val="left" w:pos="5872"/>
        </w:tabs>
        <w:spacing w:line="220" w:lineRule="exact"/>
        <w:rPr>
          <w:rFonts w:ascii="Times New Roman" w:hAnsi="Times New Roman" w:cs="Times New Roman"/>
        </w:rPr>
      </w:pPr>
    </w:p>
    <w:p w14:paraId="181E8825" w14:textId="77777777" w:rsidR="00A411B0" w:rsidRPr="00D31D91" w:rsidRDefault="00A411B0" w:rsidP="00A411B0">
      <w:pPr>
        <w:tabs>
          <w:tab w:val="left" w:pos="5872"/>
        </w:tabs>
        <w:spacing w:line="220" w:lineRule="exact"/>
        <w:rPr>
          <w:rFonts w:ascii="Times New Roman" w:hAnsi="Times New Roman" w:cs="Times New Roman"/>
        </w:rPr>
      </w:pPr>
    </w:p>
    <w:p w14:paraId="761A69C1" w14:textId="77777777" w:rsidR="0091702A" w:rsidRPr="00D31D91" w:rsidRDefault="0091702A" w:rsidP="00D31D91">
      <w:pPr>
        <w:tabs>
          <w:tab w:val="left" w:pos="5872"/>
        </w:tabs>
        <w:spacing w:line="220" w:lineRule="exact"/>
        <w:rPr>
          <w:rFonts w:ascii="Times New Roman" w:hAnsi="Times New Roman" w:cs="Times New Roman"/>
          <w:lang w:val="pt-PT"/>
        </w:rPr>
      </w:pPr>
    </w:p>
    <w:p w14:paraId="42AE8CD5" w14:textId="77777777" w:rsidR="0091702A" w:rsidRPr="00D31D91" w:rsidRDefault="0091702A">
      <w:pPr>
        <w:tabs>
          <w:tab w:val="left" w:pos="5872"/>
        </w:tabs>
        <w:spacing w:line="220" w:lineRule="exact"/>
        <w:ind w:left="1261"/>
        <w:rPr>
          <w:rFonts w:ascii="Times New Roman" w:hAnsi="Times New Roman" w:cs="Times New Roman"/>
          <w:lang w:val="pt-PT"/>
        </w:rPr>
      </w:pPr>
    </w:p>
    <w:bookmarkEnd w:id="0"/>
    <w:p w14:paraId="66A4A90B" w14:textId="77777777" w:rsidR="00F818DD" w:rsidRPr="00D31D91" w:rsidRDefault="00F818DD">
      <w:pPr>
        <w:rPr>
          <w:lang w:val="pt-PT"/>
        </w:rPr>
      </w:pPr>
    </w:p>
    <w:sectPr w:rsidR="00F818DD" w:rsidRPr="00D31D91">
      <w:type w:val="continuous"/>
      <w:pgSz w:w="11916" w:h="17328"/>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CEEDD" w14:textId="77777777" w:rsidR="00705ADB" w:rsidRDefault="00705ADB" w:rsidP="003A6D73">
      <w:r>
        <w:separator/>
      </w:r>
    </w:p>
  </w:endnote>
  <w:endnote w:type="continuationSeparator" w:id="0">
    <w:p w14:paraId="29AFD7B2" w14:textId="77777777" w:rsidR="00705ADB" w:rsidRDefault="00705ADB" w:rsidP="003A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002722"/>
      <w:docPartObj>
        <w:docPartGallery w:val="Page Numbers (Bottom of Page)"/>
        <w:docPartUnique/>
      </w:docPartObj>
    </w:sdtPr>
    <w:sdtEndPr/>
    <w:sdtContent>
      <w:p w14:paraId="32D4978F" w14:textId="18835CD8" w:rsidR="003A6D73" w:rsidRDefault="003A6D73">
        <w:pPr>
          <w:pStyle w:val="Zpat"/>
          <w:jc w:val="center"/>
        </w:pPr>
        <w:r>
          <w:fldChar w:fldCharType="begin"/>
        </w:r>
        <w:r>
          <w:instrText>PAGE   \* MERGEFORMAT</w:instrText>
        </w:r>
        <w:r>
          <w:fldChar w:fldCharType="separate"/>
        </w:r>
        <w:r>
          <w:rPr>
            <w:lang w:val="cs-CZ"/>
          </w:rPr>
          <w:t>2</w:t>
        </w:r>
        <w:r>
          <w:fldChar w:fldCharType="end"/>
        </w:r>
      </w:p>
    </w:sdtContent>
  </w:sdt>
  <w:p w14:paraId="09742666" w14:textId="77777777" w:rsidR="003A6D73" w:rsidRDefault="003A6D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DEAD3" w14:textId="77777777" w:rsidR="00705ADB" w:rsidRDefault="00705ADB" w:rsidP="003A6D73">
      <w:r>
        <w:separator/>
      </w:r>
    </w:p>
  </w:footnote>
  <w:footnote w:type="continuationSeparator" w:id="0">
    <w:p w14:paraId="2EF7DC01" w14:textId="77777777" w:rsidR="00705ADB" w:rsidRDefault="00705ADB" w:rsidP="003A6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00685"/>
    <w:multiLevelType w:val="hybridMultilevel"/>
    <w:tmpl w:val="50A2B754"/>
    <w:lvl w:ilvl="0" w:tplc="5638038E">
      <w:start w:val="3"/>
      <w:numFmt w:val="decimal"/>
      <w:lvlText w:val="%1."/>
      <w:lvlJc w:val="left"/>
      <w:pPr>
        <w:ind w:left="1292" w:hanging="396"/>
      </w:pPr>
      <w:rPr>
        <w:rFonts w:hint="default"/>
        <w:b w:val="0"/>
      </w:rPr>
    </w:lvl>
    <w:lvl w:ilvl="1" w:tplc="04050019" w:tentative="1">
      <w:start w:val="1"/>
      <w:numFmt w:val="lowerLetter"/>
      <w:lvlText w:val="%2."/>
      <w:lvlJc w:val="left"/>
      <w:pPr>
        <w:ind w:left="1976" w:hanging="360"/>
      </w:pPr>
    </w:lvl>
    <w:lvl w:ilvl="2" w:tplc="0405001B" w:tentative="1">
      <w:start w:val="1"/>
      <w:numFmt w:val="lowerRoman"/>
      <w:lvlText w:val="%3."/>
      <w:lvlJc w:val="right"/>
      <w:pPr>
        <w:ind w:left="2696" w:hanging="180"/>
      </w:pPr>
    </w:lvl>
    <w:lvl w:ilvl="3" w:tplc="0405000F" w:tentative="1">
      <w:start w:val="1"/>
      <w:numFmt w:val="decimal"/>
      <w:lvlText w:val="%4."/>
      <w:lvlJc w:val="left"/>
      <w:pPr>
        <w:ind w:left="3416" w:hanging="360"/>
      </w:pPr>
    </w:lvl>
    <w:lvl w:ilvl="4" w:tplc="04050019" w:tentative="1">
      <w:start w:val="1"/>
      <w:numFmt w:val="lowerLetter"/>
      <w:lvlText w:val="%5."/>
      <w:lvlJc w:val="left"/>
      <w:pPr>
        <w:ind w:left="4136" w:hanging="360"/>
      </w:pPr>
    </w:lvl>
    <w:lvl w:ilvl="5" w:tplc="0405001B" w:tentative="1">
      <w:start w:val="1"/>
      <w:numFmt w:val="lowerRoman"/>
      <w:lvlText w:val="%6."/>
      <w:lvlJc w:val="right"/>
      <w:pPr>
        <w:ind w:left="4856" w:hanging="180"/>
      </w:pPr>
    </w:lvl>
    <w:lvl w:ilvl="6" w:tplc="0405000F" w:tentative="1">
      <w:start w:val="1"/>
      <w:numFmt w:val="decimal"/>
      <w:lvlText w:val="%7."/>
      <w:lvlJc w:val="left"/>
      <w:pPr>
        <w:ind w:left="5576" w:hanging="360"/>
      </w:pPr>
    </w:lvl>
    <w:lvl w:ilvl="7" w:tplc="04050019" w:tentative="1">
      <w:start w:val="1"/>
      <w:numFmt w:val="lowerLetter"/>
      <w:lvlText w:val="%8."/>
      <w:lvlJc w:val="left"/>
      <w:pPr>
        <w:ind w:left="6296" w:hanging="360"/>
      </w:pPr>
    </w:lvl>
    <w:lvl w:ilvl="8" w:tplc="0405001B" w:tentative="1">
      <w:start w:val="1"/>
      <w:numFmt w:val="lowerRoman"/>
      <w:lvlText w:val="%9."/>
      <w:lvlJc w:val="right"/>
      <w:pPr>
        <w:ind w:left="7016" w:hanging="180"/>
      </w:pPr>
    </w:lvl>
  </w:abstractNum>
  <w:abstractNum w:abstractNumId="1" w15:restartNumberingAfterBreak="0">
    <w:nsid w:val="133E76EA"/>
    <w:multiLevelType w:val="hybridMultilevel"/>
    <w:tmpl w:val="C1FC68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6CB1034"/>
    <w:multiLevelType w:val="hybridMultilevel"/>
    <w:tmpl w:val="B7303036"/>
    <w:lvl w:ilvl="0" w:tplc="04050001">
      <w:start w:val="1"/>
      <w:numFmt w:val="bullet"/>
      <w:lvlText w:val=""/>
      <w:lvlJc w:val="left"/>
      <w:pPr>
        <w:ind w:left="2012" w:hanging="360"/>
      </w:pPr>
      <w:rPr>
        <w:rFonts w:ascii="Symbol" w:hAnsi="Symbol" w:hint="default"/>
      </w:rPr>
    </w:lvl>
    <w:lvl w:ilvl="1" w:tplc="04050003" w:tentative="1">
      <w:start w:val="1"/>
      <w:numFmt w:val="bullet"/>
      <w:lvlText w:val="o"/>
      <w:lvlJc w:val="left"/>
      <w:pPr>
        <w:ind w:left="2732" w:hanging="360"/>
      </w:pPr>
      <w:rPr>
        <w:rFonts w:ascii="Courier New" w:hAnsi="Courier New" w:cs="Courier New" w:hint="default"/>
      </w:rPr>
    </w:lvl>
    <w:lvl w:ilvl="2" w:tplc="04050005" w:tentative="1">
      <w:start w:val="1"/>
      <w:numFmt w:val="bullet"/>
      <w:lvlText w:val=""/>
      <w:lvlJc w:val="left"/>
      <w:pPr>
        <w:ind w:left="3452" w:hanging="360"/>
      </w:pPr>
      <w:rPr>
        <w:rFonts w:ascii="Wingdings" w:hAnsi="Wingdings" w:hint="default"/>
      </w:rPr>
    </w:lvl>
    <w:lvl w:ilvl="3" w:tplc="04050001" w:tentative="1">
      <w:start w:val="1"/>
      <w:numFmt w:val="bullet"/>
      <w:lvlText w:val=""/>
      <w:lvlJc w:val="left"/>
      <w:pPr>
        <w:ind w:left="4172" w:hanging="360"/>
      </w:pPr>
      <w:rPr>
        <w:rFonts w:ascii="Symbol" w:hAnsi="Symbol" w:hint="default"/>
      </w:rPr>
    </w:lvl>
    <w:lvl w:ilvl="4" w:tplc="04050003" w:tentative="1">
      <w:start w:val="1"/>
      <w:numFmt w:val="bullet"/>
      <w:lvlText w:val="o"/>
      <w:lvlJc w:val="left"/>
      <w:pPr>
        <w:ind w:left="4892" w:hanging="360"/>
      </w:pPr>
      <w:rPr>
        <w:rFonts w:ascii="Courier New" w:hAnsi="Courier New" w:cs="Courier New" w:hint="default"/>
      </w:rPr>
    </w:lvl>
    <w:lvl w:ilvl="5" w:tplc="04050005" w:tentative="1">
      <w:start w:val="1"/>
      <w:numFmt w:val="bullet"/>
      <w:lvlText w:val=""/>
      <w:lvlJc w:val="left"/>
      <w:pPr>
        <w:ind w:left="5612" w:hanging="360"/>
      </w:pPr>
      <w:rPr>
        <w:rFonts w:ascii="Wingdings" w:hAnsi="Wingdings" w:hint="default"/>
      </w:rPr>
    </w:lvl>
    <w:lvl w:ilvl="6" w:tplc="04050001" w:tentative="1">
      <w:start w:val="1"/>
      <w:numFmt w:val="bullet"/>
      <w:lvlText w:val=""/>
      <w:lvlJc w:val="left"/>
      <w:pPr>
        <w:ind w:left="6332" w:hanging="360"/>
      </w:pPr>
      <w:rPr>
        <w:rFonts w:ascii="Symbol" w:hAnsi="Symbol" w:hint="default"/>
      </w:rPr>
    </w:lvl>
    <w:lvl w:ilvl="7" w:tplc="04050003" w:tentative="1">
      <w:start w:val="1"/>
      <w:numFmt w:val="bullet"/>
      <w:lvlText w:val="o"/>
      <w:lvlJc w:val="left"/>
      <w:pPr>
        <w:ind w:left="7052" w:hanging="360"/>
      </w:pPr>
      <w:rPr>
        <w:rFonts w:ascii="Courier New" w:hAnsi="Courier New" w:cs="Courier New" w:hint="default"/>
      </w:rPr>
    </w:lvl>
    <w:lvl w:ilvl="8" w:tplc="04050005" w:tentative="1">
      <w:start w:val="1"/>
      <w:numFmt w:val="bullet"/>
      <w:lvlText w:val=""/>
      <w:lvlJc w:val="left"/>
      <w:pPr>
        <w:ind w:left="7772" w:hanging="360"/>
      </w:pPr>
      <w:rPr>
        <w:rFonts w:ascii="Wingdings" w:hAnsi="Wingdings" w:hint="default"/>
      </w:rPr>
    </w:lvl>
  </w:abstractNum>
  <w:abstractNum w:abstractNumId="3" w15:restartNumberingAfterBreak="0">
    <w:nsid w:val="2A2E549B"/>
    <w:multiLevelType w:val="hybridMultilevel"/>
    <w:tmpl w:val="15687B90"/>
    <w:lvl w:ilvl="0" w:tplc="D076D594">
      <w:numFmt w:val="bullet"/>
      <w:lvlText w:val="·"/>
      <w:lvlJc w:val="left"/>
      <w:pPr>
        <w:ind w:left="0" w:hanging="363"/>
      </w:pPr>
      <w:rPr>
        <w:rFonts w:ascii="Symbol" w:eastAsia="Symbol" w:hAnsi="Symbol" w:cs="Symbol" w:hint="default"/>
        <w:w w:val="99"/>
        <w:sz w:val="22"/>
        <w:szCs w:val="22"/>
        <w:lang w:val="en-US" w:eastAsia="en-US" w:bidi="en-US"/>
      </w:rPr>
    </w:lvl>
    <w:lvl w:ilvl="1" w:tplc="4D04E6A0">
      <w:numFmt w:val="bullet"/>
      <w:lvlText w:val="·"/>
      <w:lvlJc w:val="left"/>
      <w:pPr>
        <w:ind w:left="968" w:hanging="363"/>
      </w:pPr>
      <w:rPr>
        <w:rFonts w:ascii="Symbol" w:eastAsia="Symbol" w:hAnsi="Symbol" w:cs="Symbol" w:hint="default"/>
        <w:w w:val="99"/>
        <w:sz w:val="22"/>
        <w:szCs w:val="22"/>
        <w:lang w:val="en-US" w:eastAsia="en-US" w:bidi="en-US"/>
      </w:rPr>
    </w:lvl>
    <w:lvl w:ilvl="2" w:tplc="15CECBEE">
      <w:numFmt w:val="bullet"/>
      <w:lvlText w:val="·"/>
      <w:lvlJc w:val="left"/>
      <w:pPr>
        <w:ind w:left="1936" w:hanging="363"/>
      </w:pPr>
      <w:rPr>
        <w:rFonts w:ascii="Symbol" w:eastAsia="Symbol" w:hAnsi="Symbol" w:cs="Symbol" w:hint="default"/>
        <w:w w:val="99"/>
        <w:sz w:val="22"/>
        <w:szCs w:val="22"/>
        <w:lang w:val="en-US" w:eastAsia="en-US" w:bidi="en-US"/>
      </w:rPr>
    </w:lvl>
    <w:lvl w:ilvl="3" w:tplc="0612209E">
      <w:numFmt w:val="bullet"/>
      <w:lvlText w:val="·"/>
      <w:lvlJc w:val="left"/>
      <w:pPr>
        <w:ind w:left="2904" w:hanging="363"/>
      </w:pPr>
      <w:rPr>
        <w:rFonts w:ascii="Symbol" w:eastAsia="Symbol" w:hAnsi="Symbol" w:cs="Symbol" w:hint="default"/>
        <w:w w:val="99"/>
        <w:sz w:val="22"/>
        <w:szCs w:val="22"/>
        <w:lang w:val="en-US" w:eastAsia="en-US" w:bidi="en-US"/>
      </w:rPr>
    </w:lvl>
    <w:lvl w:ilvl="4" w:tplc="BB682EA8">
      <w:numFmt w:val="bullet"/>
      <w:lvlText w:val="·"/>
      <w:lvlJc w:val="left"/>
      <w:pPr>
        <w:ind w:left="3872" w:hanging="363"/>
      </w:pPr>
      <w:rPr>
        <w:rFonts w:ascii="Symbol" w:eastAsia="Symbol" w:hAnsi="Symbol" w:cs="Symbol" w:hint="default"/>
        <w:w w:val="99"/>
        <w:sz w:val="22"/>
        <w:szCs w:val="22"/>
        <w:lang w:val="en-US" w:eastAsia="en-US" w:bidi="en-US"/>
      </w:rPr>
    </w:lvl>
    <w:lvl w:ilvl="5" w:tplc="52BC4C6C">
      <w:numFmt w:val="bullet"/>
      <w:lvlText w:val="·"/>
      <w:lvlJc w:val="left"/>
      <w:pPr>
        <w:ind w:left="4840" w:hanging="363"/>
      </w:pPr>
      <w:rPr>
        <w:rFonts w:ascii="Symbol" w:eastAsia="Symbol" w:hAnsi="Symbol" w:cs="Symbol" w:hint="default"/>
        <w:w w:val="99"/>
        <w:sz w:val="22"/>
        <w:szCs w:val="22"/>
        <w:lang w:val="en-US" w:eastAsia="en-US" w:bidi="en-US"/>
      </w:rPr>
    </w:lvl>
    <w:lvl w:ilvl="6" w:tplc="44C47892">
      <w:numFmt w:val="bullet"/>
      <w:lvlText w:val="·"/>
      <w:lvlJc w:val="left"/>
      <w:pPr>
        <w:ind w:left="5808" w:hanging="363"/>
      </w:pPr>
      <w:rPr>
        <w:rFonts w:ascii="Symbol" w:eastAsia="Symbol" w:hAnsi="Symbol" w:cs="Symbol" w:hint="default"/>
        <w:w w:val="99"/>
        <w:sz w:val="22"/>
        <w:szCs w:val="22"/>
        <w:lang w:val="en-US" w:eastAsia="en-US" w:bidi="en-US"/>
      </w:rPr>
    </w:lvl>
    <w:lvl w:ilvl="7" w:tplc="FA9E3D26">
      <w:numFmt w:val="bullet"/>
      <w:lvlText w:val="·"/>
      <w:lvlJc w:val="left"/>
      <w:pPr>
        <w:ind w:left="6776" w:hanging="363"/>
      </w:pPr>
      <w:rPr>
        <w:rFonts w:ascii="Symbol" w:eastAsia="Symbol" w:hAnsi="Symbol" w:cs="Symbol" w:hint="default"/>
        <w:w w:val="99"/>
        <w:sz w:val="22"/>
        <w:szCs w:val="22"/>
        <w:lang w:val="en-US" w:eastAsia="en-US" w:bidi="en-US"/>
      </w:rPr>
    </w:lvl>
    <w:lvl w:ilvl="8" w:tplc="5B5C7692">
      <w:numFmt w:val="bullet"/>
      <w:lvlText w:val="·"/>
      <w:lvlJc w:val="left"/>
      <w:pPr>
        <w:ind w:left="7744" w:hanging="363"/>
      </w:pPr>
      <w:rPr>
        <w:rFonts w:ascii="Symbol" w:eastAsia="Symbol" w:hAnsi="Symbol" w:cs="Symbol" w:hint="default"/>
        <w:w w:val="99"/>
        <w:sz w:val="22"/>
        <w:szCs w:val="22"/>
        <w:lang w:val="en-US" w:eastAsia="en-US" w:bidi="en-US"/>
      </w:rPr>
    </w:lvl>
  </w:abstractNum>
  <w:abstractNum w:abstractNumId="4" w15:restartNumberingAfterBreak="0">
    <w:nsid w:val="375B5B3A"/>
    <w:multiLevelType w:val="hybridMultilevel"/>
    <w:tmpl w:val="43DE0D52"/>
    <w:lvl w:ilvl="0" w:tplc="FFFFFFFF">
      <w:start w:val="1"/>
      <w:numFmt w:val="decimal"/>
      <w:lvlText w:val="%1."/>
      <w:lvlJc w:val="left"/>
      <w:pPr>
        <w:ind w:left="1292" w:hanging="396"/>
      </w:pPr>
      <w:rPr>
        <w:rFonts w:hint="default"/>
        <w:b w:val="0"/>
      </w:rPr>
    </w:lvl>
    <w:lvl w:ilvl="1" w:tplc="FFFFFFFF" w:tentative="1">
      <w:start w:val="1"/>
      <w:numFmt w:val="lowerLetter"/>
      <w:lvlText w:val="%2."/>
      <w:lvlJc w:val="left"/>
      <w:pPr>
        <w:ind w:left="1976" w:hanging="360"/>
      </w:pPr>
    </w:lvl>
    <w:lvl w:ilvl="2" w:tplc="FFFFFFFF" w:tentative="1">
      <w:start w:val="1"/>
      <w:numFmt w:val="lowerRoman"/>
      <w:lvlText w:val="%3."/>
      <w:lvlJc w:val="right"/>
      <w:pPr>
        <w:ind w:left="2696" w:hanging="180"/>
      </w:pPr>
    </w:lvl>
    <w:lvl w:ilvl="3" w:tplc="FFFFFFFF" w:tentative="1">
      <w:start w:val="1"/>
      <w:numFmt w:val="decimal"/>
      <w:lvlText w:val="%4."/>
      <w:lvlJc w:val="left"/>
      <w:pPr>
        <w:ind w:left="3416" w:hanging="360"/>
      </w:pPr>
    </w:lvl>
    <w:lvl w:ilvl="4" w:tplc="FFFFFFFF" w:tentative="1">
      <w:start w:val="1"/>
      <w:numFmt w:val="lowerLetter"/>
      <w:lvlText w:val="%5."/>
      <w:lvlJc w:val="left"/>
      <w:pPr>
        <w:ind w:left="4136" w:hanging="360"/>
      </w:pPr>
    </w:lvl>
    <w:lvl w:ilvl="5" w:tplc="FFFFFFFF" w:tentative="1">
      <w:start w:val="1"/>
      <w:numFmt w:val="lowerRoman"/>
      <w:lvlText w:val="%6."/>
      <w:lvlJc w:val="right"/>
      <w:pPr>
        <w:ind w:left="4856" w:hanging="180"/>
      </w:pPr>
    </w:lvl>
    <w:lvl w:ilvl="6" w:tplc="FFFFFFFF" w:tentative="1">
      <w:start w:val="1"/>
      <w:numFmt w:val="decimal"/>
      <w:lvlText w:val="%7."/>
      <w:lvlJc w:val="left"/>
      <w:pPr>
        <w:ind w:left="5576" w:hanging="360"/>
      </w:pPr>
    </w:lvl>
    <w:lvl w:ilvl="7" w:tplc="FFFFFFFF" w:tentative="1">
      <w:start w:val="1"/>
      <w:numFmt w:val="lowerLetter"/>
      <w:lvlText w:val="%8."/>
      <w:lvlJc w:val="left"/>
      <w:pPr>
        <w:ind w:left="6296" w:hanging="360"/>
      </w:pPr>
    </w:lvl>
    <w:lvl w:ilvl="8" w:tplc="FFFFFFFF" w:tentative="1">
      <w:start w:val="1"/>
      <w:numFmt w:val="lowerRoman"/>
      <w:lvlText w:val="%9."/>
      <w:lvlJc w:val="right"/>
      <w:pPr>
        <w:ind w:left="7016" w:hanging="180"/>
      </w:pPr>
    </w:lvl>
  </w:abstractNum>
  <w:abstractNum w:abstractNumId="5" w15:restartNumberingAfterBreak="0">
    <w:nsid w:val="4D916933"/>
    <w:multiLevelType w:val="hybridMultilevel"/>
    <w:tmpl w:val="7F5A0C48"/>
    <w:lvl w:ilvl="0" w:tplc="ADDC776A">
      <w:start w:val="1"/>
      <w:numFmt w:val="decimal"/>
      <w:lvlText w:val="%1."/>
      <w:lvlJc w:val="left"/>
      <w:pPr>
        <w:ind w:left="1256" w:hanging="360"/>
      </w:pPr>
      <w:rPr>
        <w:rFonts w:hint="default"/>
      </w:rPr>
    </w:lvl>
    <w:lvl w:ilvl="1" w:tplc="04050019" w:tentative="1">
      <w:start w:val="1"/>
      <w:numFmt w:val="lowerLetter"/>
      <w:lvlText w:val="%2."/>
      <w:lvlJc w:val="left"/>
      <w:pPr>
        <w:ind w:left="1976" w:hanging="360"/>
      </w:pPr>
    </w:lvl>
    <w:lvl w:ilvl="2" w:tplc="0405001B" w:tentative="1">
      <w:start w:val="1"/>
      <w:numFmt w:val="lowerRoman"/>
      <w:lvlText w:val="%3."/>
      <w:lvlJc w:val="right"/>
      <w:pPr>
        <w:ind w:left="2696" w:hanging="180"/>
      </w:pPr>
    </w:lvl>
    <w:lvl w:ilvl="3" w:tplc="0405000F" w:tentative="1">
      <w:start w:val="1"/>
      <w:numFmt w:val="decimal"/>
      <w:lvlText w:val="%4."/>
      <w:lvlJc w:val="left"/>
      <w:pPr>
        <w:ind w:left="3416" w:hanging="360"/>
      </w:pPr>
    </w:lvl>
    <w:lvl w:ilvl="4" w:tplc="04050019" w:tentative="1">
      <w:start w:val="1"/>
      <w:numFmt w:val="lowerLetter"/>
      <w:lvlText w:val="%5."/>
      <w:lvlJc w:val="left"/>
      <w:pPr>
        <w:ind w:left="4136" w:hanging="360"/>
      </w:pPr>
    </w:lvl>
    <w:lvl w:ilvl="5" w:tplc="0405001B" w:tentative="1">
      <w:start w:val="1"/>
      <w:numFmt w:val="lowerRoman"/>
      <w:lvlText w:val="%6."/>
      <w:lvlJc w:val="right"/>
      <w:pPr>
        <w:ind w:left="4856" w:hanging="180"/>
      </w:pPr>
    </w:lvl>
    <w:lvl w:ilvl="6" w:tplc="0405000F" w:tentative="1">
      <w:start w:val="1"/>
      <w:numFmt w:val="decimal"/>
      <w:lvlText w:val="%7."/>
      <w:lvlJc w:val="left"/>
      <w:pPr>
        <w:ind w:left="5576" w:hanging="360"/>
      </w:pPr>
    </w:lvl>
    <w:lvl w:ilvl="7" w:tplc="04050019" w:tentative="1">
      <w:start w:val="1"/>
      <w:numFmt w:val="lowerLetter"/>
      <w:lvlText w:val="%8."/>
      <w:lvlJc w:val="left"/>
      <w:pPr>
        <w:ind w:left="6296" w:hanging="360"/>
      </w:pPr>
    </w:lvl>
    <w:lvl w:ilvl="8" w:tplc="0405001B" w:tentative="1">
      <w:start w:val="1"/>
      <w:numFmt w:val="lowerRoman"/>
      <w:lvlText w:val="%9."/>
      <w:lvlJc w:val="right"/>
      <w:pPr>
        <w:ind w:left="7016" w:hanging="180"/>
      </w:pPr>
    </w:lvl>
  </w:abstractNum>
  <w:abstractNum w:abstractNumId="6" w15:restartNumberingAfterBreak="0">
    <w:nsid w:val="4E556793"/>
    <w:multiLevelType w:val="hybridMultilevel"/>
    <w:tmpl w:val="8618C4D4"/>
    <w:lvl w:ilvl="0" w:tplc="04050001">
      <w:start w:val="1"/>
      <w:numFmt w:val="bullet"/>
      <w:lvlText w:val=""/>
      <w:lvlJc w:val="left"/>
      <w:pPr>
        <w:ind w:left="2372" w:hanging="360"/>
      </w:pPr>
      <w:rPr>
        <w:rFonts w:ascii="Symbol" w:hAnsi="Symbol" w:hint="default"/>
      </w:rPr>
    </w:lvl>
    <w:lvl w:ilvl="1" w:tplc="04050003" w:tentative="1">
      <w:start w:val="1"/>
      <w:numFmt w:val="bullet"/>
      <w:lvlText w:val="o"/>
      <w:lvlJc w:val="left"/>
      <w:pPr>
        <w:ind w:left="3092" w:hanging="360"/>
      </w:pPr>
      <w:rPr>
        <w:rFonts w:ascii="Courier New" w:hAnsi="Courier New" w:cs="Courier New" w:hint="default"/>
      </w:rPr>
    </w:lvl>
    <w:lvl w:ilvl="2" w:tplc="04050005" w:tentative="1">
      <w:start w:val="1"/>
      <w:numFmt w:val="bullet"/>
      <w:lvlText w:val=""/>
      <w:lvlJc w:val="left"/>
      <w:pPr>
        <w:ind w:left="3812" w:hanging="360"/>
      </w:pPr>
      <w:rPr>
        <w:rFonts w:ascii="Wingdings" w:hAnsi="Wingdings" w:hint="default"/>
      </w:rPr>
    </w:lvl>
    <w:lvl w:ilvl="3" w:tplc="04050001" w:tentative="1">
      <w:start w:val="1"/>
      <w:numFmt w:val="bullet"/>
      <w:lvlText w:val=""/>
      <w:lvlJc w:val="left"/>
      <w:pPr>
        <w:ind w:left="4532" w:hanging="360"/>
      </w:pPr>
      <w:rPr>
        <w:rFonts w:ascii="Symbol" w:hAnsi="Symbol" w:hint="default"/>
      </w:rPr>
    </w:lvl>
    <w:lvl w:ilvl="4" w:tplc="04050003" w:tentative="1">
      <w:start w:val="1"/>
      <w:numFmt w:val="bullet"/>
      <w:lvlText w:val="o"/>
      <w:lvlJc w:val="left"/>
      <w:pPr>
        <w:ind w:left="5252" w:hanging="360"/>
      </w:pPr>
      <w:rPr>
        <w:rFonts w:ascii="Courier New" w:hAnsi="Courier New" w:cs="Courier New" w:hint="default"/>
      </w:rPr>
    </w:lvl>
    <w:lvl w:ilvl="5" w:tplc="04050005" w:tentative="1">
      <w:start w:val="1"/>
      <w:numFmt w:val="bullet"/>
      <w:lvlText w:val=""/>
      <w:lvlJc w:val="left"/>
      <w:pPr>
        <w:ind w:left="5972" w:hanging="360"/>
      </w:pPr>
      <w:rPr>
        <w:rFonts w:ascii="Wingdings" w:hAnsi="Wingdings" w:hint="default"/>
      </w:rPr>
    </w:lvl>
    <w:lvl w:ilvl="6" w:tplc="04050001" w:tentative="1">
      <w:start w:val="1"/>
      <w:numFmt w:val="bullet"/>
      <w:lvlText w:val=""/>
      <w:lvlJc w:val="left"/>
      <w:pPr>
        <w:ind w:left="6692" w:hanging="360"/>
      </w:pPr>
      <w:rPr>
        <w:rFonts w:ascii="Symbol" w:hAnsi="Symbol" w:hint="default"/>
      </w:rPr>
    </w:lvl>
    <w:lvl w:ilvl="7" w:tplc="04050003" w:tentative="1">
      <w:start w:val="1"/>
      <w:numFmt w:val="bullet"/>
      <w:lvlText w:val="o"/>
      <w:lvlJc w:val="left"/>
      <w:pPr>
        <w:ind w:left="7412" w:hanging="360"/>
      </w:pPr>
      <w:rPr>
        <w:rFonts w:ascii="Courier New" w:hAnsi="Courier New" w:cs="Courier New" w:hint="default"/>
      </w:rPr>
    </w:lvl>
    <w:lvl w:ilvl="8" w:tplc="04050005" w:tentative="1">
      <w:start w:val="1"/>
      <w:numFmt w:val="bullet"/>
      <w:lvlText w:val=""/>
      <w:lvlJc w:val="left"/>
      <w:pPr>
        <w:ind w:left="8132" w:hanging="360"/>
      </w:pPr>
      <w:rPr>
        <w:rFonts w:ascii="Wingdings" w:hAnsi="Wingdings" w:hint="default"/>
      </w:rPr>
    </w:lvl>
  </w:abstractNum>
  <w:abstractNum w:abstractNumId="7" w15:restartNumberingAfterBreak="0">
    <w:nsid w:val="546E50EB"/>
    <w:multiLevelType w:val="hybridMultilevel"/>
    <w:tmpl w:val="A32A1822"/>
    <w:lvl w:ilvl="0" w:tplc="FFFFFFFF">
      <w:start w:val="6"/>
      <w:numFmt w:val="decimal"/>
      <w:lvlText w:val="%1."/>
      <w:lvlJc w:val="left"/>
      <w:pPr>
        <w:ind w:left="1292" w:hanging="396"/>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BE4FB6"/>
    <w:multiLevelType w:val="hybridMultilevel"/>
    <w:tmpl w:val="A32A1822"/>
    <w:lvl w:ilvl="0" w:tplc="9DD2FE88">
      <w:start w:val="6"/>
      <w:numFmt w:val="decimal"/>
      <w:lvlText w:val="%1."/>
      <w:lvlJc w:val="left"/>
      <w:pPr>
        <w:ind w:left="1292" w:hanging="396"/>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1E18F5"/>
    <w:multiLevelType w:val="hybridMultilevel"/>
    <w:tmpl w:val="6A0CB910"/>
    <w:lvl w:ilvl="0" w:tplc="89A611DA">
      <w:start w:val="1"/>
      <w:numFmt w:val="decimal"/>
      <w:lvlText w:val="%1."/>
      <w:lvlJc w:val="left"/>
      <w:pPr>
        <w:ind w:left="1292" w:hanging="396"/>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C84682"/>
    <w:multiLevelType w:val="multilevel"/>
    <w:tmpl w:val="7C68FE8C"/>
    <w:lvl w:ilvl="0">
      <w:start w:val="3"/>
      <w:numFmt w:val="decimal"/>
      <w:lvlText w:val="%1"/>
      <w:lvlJc w:val="left"/>
      <w:pPr>
        <w:ind w:left="360" w:hanging="360"/>
      </w:pPr>
      <w:rPr>
        <w:rFonts w:hint="default"/>
        <w:b w:val="0"/>
      </w:rPr>
    </w:lvl>
    <w:lvl w:ilvl="1">
      <w:start w:val="1"/>
      <w:numFmt w:val="decimal"/>
      <w:lvlText w:val="%1.%2"/>
      <w:lvlJc w:val="left"/>
      <w:pPr>
        <w:ind w:left="1652" w:hanging="360"/>
      </w:pPr>
      <w:rPr>
        <w:rFonts w:hint="default"/>
        <w:b w:val="0"/>
      </w:rPr>
    </w:lvl>
    <w:lvl w:ilvl="2">
      <w:start w:val="1"/>
      <w:numFmt w:val="decimal"/>
      <w:lvlText w:val="%1.%2.%3"/>
      <w:lvlJc w:val="left"/>
      <w:pPr>
        <w:ind w:left="3304" w:hanging="720"/>
      </w:pPr>
      <w:rPr>
        <w:rFonts w:hint="default"/>
        <w:b w:val="0"/>
      </w:rPr>
    </w:lvl>
    <w:lvl w:ilvl="3">
      <w:start w:val="1"/>
      <w:numFmt w:val="decimal"/>
      <w:lvlText w:val="%1.%2.%3.%4"/>
      <w:lvlJc w:val="left"/>
      <w:pPr>
        <w:ind w:left="4596" w:hanging="720"/>
      </w:pPr>
      <w:rPr>
        <w:rFonts w:hint="default"/>
        <w:b w:val="0"/>
      </w:rPr>
    </w:lvl>
    <w:lvl w:ilvl="4">
      <w:start w:val="1"/>
      <w:numFmt w:val="decimal"/>
      <w:lvlText w:val="%1.%2.%3.%4.%5"/>
      <w:lvlJc w:val="left"/>
      <w:pPr>
        <w:ind w:left="6248" w:hanging="1080"/>
      </w:pPr>
      <w:rPr>
        <w:rFonts w:hint="default"/>
        <w:b w:val="0"/>
      </w:rPr>
    </w:lvl>
    <w:lvl w:ilvl="5">
      <w:start w:val="1"/>
      <w:numFmt w:val="decimal"/>
      <w:lvlText w:val="%1.%2.%3.%4.%5.%6"/>
      <w:lvlJc w:val="left"/>
      <w:pPr>
        <w:ind w:left="7540" w:hanging="1080"/>
      </w:pPr>
      <w:rPr>
        <w:rFonts w:hint="default"/>
        <w:b w:val="0"/>
      </w:rPr>
    </w:lvl>
    <w:lvl w:ilvl="6">
      <w:start w:val="1"/>
      <w:numFmt w:val="decimal"/>
      <w:lvlText w:val="%1.%2.%3.%4.%5.%6.%7"/>
      <w:lvlJc w:val="left"/>
      <w:pPr>
        <w:ind w:left="9192" w:hanging="1440"/>
      </w:pPr>
      <w:rPr>
        <w:rFonts w:hint="default"/>
        <w:b w:val="0"/>
      </w:rPr>
    </w:lvl>
    <w:lvl w:ilvl="7">
      <w:start w:val="1"/>
      <w:numFmt w:val="decimal"/>
      <w:lvlText w:val="%1.%2.%3.%4.%5.%6.%7.%8"/>
      <w:lvlJc w:val="left"/>
      <w:pPr>
        <w:ind w:left="10484" w:hanging="1440"/>
      </w:pPr>
      <w:rPr>
        <w:rFonts w:hint="default"/>
        <w:b w:val="0"/>
      </w:rPr>
    </w:lvl>
    <w:lvl w:ilvl="8">
      <w:start w:val="1"/>
      <w:numFmt w:val="decimal"/>
      <w:lvlText w:val="%1.%2.%3.%4.%5.%6.%7.%8.%9"/>
      <w:lvlJc w:val="left"/>
      <w:pPr>
        <w:ind w:left="12136" w:hanging="1800"/>
      </w:pPr>
      <w:rPr>
        <w:rFonts w:hint="default"/>
        <w:b w:val="0"/>
      </w:rPr>
    </w:lvl>
  </w:abstractNum>
  <w:abstractNum w:abstractNumId="11" w15:restartNumberingAfterBreak="0">
    <w:nsid w:val="7FE96795"/>
    <w:multiLevelType w:val="multilevel"/>
    <w:tmpl w:val="F40863DC"/>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20696139">
    <w:abstractNumId w:val="3"/>
  </w:num>
  <w:num w:numId="2" w16cid:durableId="330908184">
    <w:abstractNumId w:val="0"/>
  </w:num>
  <w:num w:numId="3" w16cid:durableId="291400402">
    <w:abstractNumId w:val="4"/>
  </w:num>
  <w:num w:numId="4" w16cid:durableId="538710725">
    <w:abstractNumId w:val="8"/>
  </w:num>
  <w:num w:numId="5" w16cid:durableId="1232230865">
    <w:abstractNumId w:val="1"/>
  </w:num>
  <w:num w:numId="6" w16cid:durableId="92628431">
    <w:abstractNumId w:val="7"/>
  </w:num>
  <w:num w:numId="7" w16cid:durableId="288635940">
    <w:abstractNumId w:val="9"/>
  </w:num>
  <w:num w:numId="8" w16cid:durableId="984506007">
    <w:abstractNumId w:val="11"/>
  </w:num>
  <w:num w:numId="9" w16cid:durableId="459806702">
    <w:abstractNumId w:val="10"/>
  </w:num>
  <w:num w:numId="10" w16cid:durableId="95173871">
    <w:abstractNumId w:val="6"/>
  </w:num>
  <w:num w:numId="11" w16cid:durableId="1518352906">
    <w:abstractNumId w:val="5"/>
  </w:num>
  <w:num w:numId="12" w16cid:durableId="164620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DD"/>
    <w:rsid w:val="0006391C"/>
    <w:rsid w:val="00097A6A"/>
    <w:rsid w:val="000A1A23"/>
    <w:rsid w:val="001227F6"/>
    <w:rsid w:val="001848D1"/>
    <w:rsid w:val="001E46E4"/>
    <w:rsid w:val="00215D8D"/>
    <w:rsid w:val="002A7396"/>
    <w:rsid w:val="00381A2D"/>
    <w:rsid w:val="003A6D73"/>
    <w:rsid w:val="00592036"/>
    <w:rsid w:val="005F05AB"/>
    <w:rsid w:val="006B3067"/>
    <w:rsid w:val="006F2CBF"/>
    <w:rsid w:val="00705ADB"/>
    <w:rsid w:val="00795414"/>
    <w:rsid w:val="007B2150"/>
    <w:rsid w:val="008775FD"/>
    <w:rsid w:val="008A07D6"/>
    <w:rsid w:val="008A3B3E"/>
    <w:rsid w:val="0091702A"/>
    <w:rsid w:val="00A411B0"/>
    <w:rsid w:val="00BD1EBA"/>
    <w:rsid w:val="00CA4194"/>
    <w:rsid w:val="00CC7AEA"/>
    <w:rsid w:val="00D31D91"/>
    <w:rsid w:val="00F11E66"/>
    <w:rsid w:val="00F818DD"/>
    <w:rsid w:val="00FA2389"/>
    <w:rsid w:val="00FB2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2433D"/>
  <w15:docId w15:val="{51CB90DD-03E2-46DA-8956-4FFCE766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A6D73"/>
    <w:pPr>
      <w:tabs>
        <w:tab w:val="center" w:pos="4536"/>
        <w:tab w:val="right" w:pos="9072"/>
      </w:tabs>
    </w:pPr>
  </w:style>
  <w:style w:type="character" w:customStyle="1" w:styleId="ZhlavChar">
    <w:name w:val="Záhlaví Char"/>
    <w:basedOn w:val="Standardnpsmoodstavce"/>
    <w:link w:val="Zhlav"/>
    <w:uiPriority w:val="99"/>
    <w:rsid w:val="003A6D73"/>
  </w:style>
  <w:style w:type="paragraph" w:styleId="Zpat">
    <w:name w:val="footer"/>
    <w:basedOn w:val="Normln"/>
    <w:link w:val="ZpatChar"/>
    <w:uiPriority w:val="99"/>
    <w:unhideWhenUsed/>
    <w:rsid w:val="003A6D73"/>
    <w:pPr>
      <w:tabs>
        <w:tab w:val="center" w:pos="4536"/>
        <w:tab w:val="right" w:pos="9072"/>
      </w:tabs>
    </w:pPr>
  </w:style>
  <w:style w:type="character" w:customStyle="1" w:styleId="ZpatChar">
    <w:name w:val="Zápatí Char"/>
    <w:basedOn w:val="Standardnpsmoodstavce"/>
    <w:link w:val="Zpat"/>
    <w:uiPriority w:val="99"/>
    <w:rsid w:val="003A6D73"/>
  </w:style>
  <w:style w:type="character" w:styleId="Odkaznakoment">
    <w:name w:val="annotation reference"/>
    <w:basedOn w:val="Standardnpsmoodstavce"/>
    <w:uiPriority w:val="99"/>
    <w:semiHidden/>
    <w:unhideWhenUsed/>
    <w:rsid w:val="00FB2BF9"/>
    <w:rPr>
      <w:sz w:val="16"/>
      <w:szCs w:val="16"/>
    </w:rPr>
  </w:style>
  <w:style w:type="paragraph" w:styleId="Textkomente">
    <w:name w:val="annotation text"/>
    <w:basedOn w:val="Normln"/>
    <w:link w:val="TextkomenteChar"/>
    <w:uiPriority w:val="99"/>
    <w:unhideWhenUsed/>
    <w:rsid w:val="00FB2BF9"/>
    <w:rPr>
      <w:sz w:val="20"/>
      <w:szCs w:val="20"/>
    </w:rPr>
  </w:style>
  <w:style w:type="character" w:customStyle="1" w:styleId="TextkomenteChar">
    <w:name w:val="Text komentáře Char"/>
    <w:basedOn w:val="Standardnpsmoodstavce"/>
    <w:link w:val="Textkomente"/>
    <w:uiPriority w:val="99"/>
    <w:rsid w:val="00FB2BF9"/>
    <w:rPr>
      <w:sz w:val="20"/>
      <w:szCs w:val="20"/>
    </w:rPr>
  </w:style>
  <w:style w:type="paragraph" w:styleId="Pedmtkomente">
    <w:name w:val="annotation subject"/>
    <w:basedOn w:val="Textkomente"/>
    <w:next w:val="Textkomente"/>
    <w:link w:val="PedmtkomenteChar"/>
    <w:uiPriority w:val="99"/>
    <w:semiHidden/>
    <w:unhideWhenUsed/>
    <w:rsid w:val="00FB2BF9"/>
    <w:rPr>
      <w:b/>
      <w:bCs/>
    </w:rPr>
  </w:style>
  <w:style w:type="character" w:customStyle="1" w:styleId="PedmtkomenteChar">
    <w:name w:val="Předmět komentáře Char"/>
    <w:basedOn w:val="TextkomenteChar"/>
    <w:link w:val="Pedmtkomente"/>
    <w:uiPriority w:val="99"/>
    <w:semiHidden/>
    <w:rsid w:val="00FB2B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938204">
      <w:bodyDiv w:val="1"/>
      <w:marLeft w:val="0"/>
      <w:marRight w:val="0"/>
      <w:marTop w:val="0"/>
      <w:marBottom w:val="0"/>
      <w:divBdr>
        <w:top w:val="none" w:sz="0" w:space="0" w:color="auto"/>
        <w:left w:val="none" w:sz="0" w:space="0" w:color="auto"/>
        <w:bottom w:val="none" w:sz="0" w:space="0" w:color="auto"/>
        <w:right w:val="none" w:sz="0" w:space="0" w:color="auto"/>
      </w:divBdr>
    </w:div>
    <w:div w:id="1238973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dd7646-6f00-46d9-ad4d-87f7b9a4ad83">
      <Terms xmlns="http://schemas.microsoft.com/office/infopath/2007/PartnerControls"/>
    </lcf76f155ced4ddcb4097134ff3c332f>
    <TaxCatchAll xmlns="ee88709b-5a3d-41dc-991a-526d7dc4ba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0997F2D2BA6041A497C683A0127424" ma:contentTypeVersion="14" ma:contentTypeDescription="Vytvoří nový dokument" ma:contentTypeScope="" ma:versionID="fb91d0e429d26913bf0fd837e2061c23">
  <xsd:schema xmlns:xsd="http://www.w3.org/2001/XMLSchema" xmlns:xs="http://www.w3.org/2001/XMLSchema" xmlns:p="http://schemas.microsoft.com/office/2006/metadata/properties" xmlns:ns2="eadd7646-6f00-46d9-ad4d-87f7b9a4ad83" xmlns:ns3="ee88709b-5a3d-41dc-991a-526d7dc4bad3" targetNamespace="http://schemas.microsoft.com/office/2006/metadata/properties" ma:root="true" ma:fieldsID="580b24fc1074978e38dcdbb4be4b9176" ns2:_="" ns3:_="">
    <xsd:import namespace="eadd7646-6f00-46d9-ad4d-87f7b9a4ad83"/>
    <xsd:import namespace="ee88709b-5a3d-41dc-991a-526d7dc4ba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d7646-6f00-46d9-ad4d-87f7b9a4a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dc0c66c-3bbb-45c0-81fe-e66ee927fa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709b-5a3d-41dc-991a-526d7dc4bad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9d42d3d-c0bf-4086-b50c-8dd02fe23863}" ma:internalName="TaxCatchAll" ma:showField="CatchAllData" ma:web="ee88709b-5a3d-41dc-991a-526d7dc4b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9CC09-6EBB-4F15-A989-8BD24437AC3B}">
  <ds:schemaRefs>
    <ds:schemaRef ds:uri="http://schemas.microsoft.com/office/2006/metadata/properties"/>
    <ds:schemaRef ds:uri="http://schemas.microsoft.com/office/infopath/2007/PartnerControls"/>
    <ds:schemaRef ds:uri="eadd7646-6f00-46d9-ad4d-87f7b9a4ad83"/>
    <ds:schemaRef ds:uri="ee88709b-5a3d-41dc-991a-526d7dc4bad3"/>
  </ds:schemaRefs>
</ds:datastoreItem>
</file>

<file path=customXml/itemProps2.xml><?xml version="1.0" encoding="utf-8"?>
<ds:datastoreItem xmlns:ds="http://schemas.openxmlformats.org/officeDocument/2006/customXml" ds:itemID="{7307FAB6-7BA2-4653-B6A0-121D6173952C}">
  <ds:schemaRefs>
    <ds:schemaRef ds:uri="http://schemas.microsoft.com/sharepoint/v3/contenttype/forms"/>
  </ds:schemaRefs>
</ds:datastoreItem>
</file>

<file path=customXml/itemProps3.xml><?xml version="1.0" encoding="utf-8"?>
<ds:datastoreItem xmlns:ds="http://schemas.openxmlformats.org/officeDocument/2006/customXml" ds:itemID="{3848C6B8-EF3D-4AF2-9B42-B3E836EF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d7646-6f00-46d9-ad4d-87f7b9a4ad83"/>
    <ds:schemaRef ds:uri="ee88709b-5a3d-41dc-991a-526d7dc4b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5281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Drahanska</dc:creator>
  <cp:lastModifiedBy>Drahanská Iveta (19797)</cp:lastModifiedBy>
  <cp:revision>2</cp:revision>
  <cp:lastPrinted>2024-12-16T13:54:00Z</cp:lastPrinted>
  <dcterms:created xsi:type="dcterms:W3CDTF">2024-12-17T08:39:00Z</dcterms:created>
  <dcterms:modified xsi:type="dcterms:W3CDTF">2024-12-17T08:39:00Z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0x0101008E0997F2D2BA6041A497C683A0127424</vt:lpwstr>
  </property>
</Properties>
</file>