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CF" w:rsidRDefault="00525DEB">
      <w:pPr>
        <w:pStyle w:val="Zkladntext20"/>
        <w:framePr w:wrap="none" w:vAnchor="page" w:hAnchor="page" w:x="1531" w:y="435"/>
        <w:shd w:val="clear" w:color="auto" w:fill="auto"/>
        <w:spacing w:line="200" w:lineRule="exact"/>
        <w:ind w:firstLine="0"/>
      </w:pPr>
      <w:r>
        <w:t>v</w:t>
      </w:r>
    </w:p>
    <w:p w:rsidR="006E38CF" w:rsidRDefault="00525DEB">
      <w:pPr>
        <w:pStyle w:val="Nadpis10"/>
        <w:framePr w:w="9785" w:h="644" w:hRule="exact" w:wrap="none" w:vAnchor="page" w:hAnchor="page" w:x="1301" w:y="1160"/>
        <w:shd w:val="clear" w:color="auto" w:fill="auto"/>
        <w:spacing w:after="24" w:line="280" w:lineRule="exact"/>
        <w:ind w:left="2520"/>
      </w:pPr>
      <w:bookmarkStart w:id="0" w:name="bookmark0"/>
      <w:r>
        <w:t>SMLOUVA O DÍLO č. 17010/032-03</w:t>
      </w:r>
      <w:bookmarkEnd w:id="0"/>
    </w:p>
    <w:p w:rsidR="006E38CF" w:rsidRDefault="00525DEB">
      <w:pPr>
        <w:pStyle w:val="Zkladntext20"/>
        <w:framePr w:w="9785" w:h="644" w:hRule="exact" w:wrap="none" w:vAnchor="page" w:hAnchor="page" w:x="1301" w:y="1160"/>
        <w:shd w:val="clear" w:color="auto" w:fill="auto"/>
        <w:spacing w:line="200" w:lineRule="exact"/>
        <w:ind w:left="2520" w:firstLine="0"/>
      </w:pPr>
      <w:r>
        <w:t>Č. smlouvy zhotovitele:</w:t>
      </w:r>
    </w:p>
    <w:p w:rsidR="006E38CF" w:rsidRDefault="00525DEB">
      <w:pPr>
        <w:pStyle w:val="Zkladntext30"/>
        <w:framePr w:w="3204" w:h="691" w:hRule="exact" w:wrap="none" w:vAnchor="page" w:hAnchor="page" w:x="8836" w:y="440"/>
        <w:shd w:val="clear" w:color="auto" w:fill="auto"/>
        <w:ind w:left="14"/>
      </w:pPr>
      <w:r>
        <w:t xml:space="preserve">| KRAJSKÁ SPRÁVA A </w:t>
      </w:r>
      <w:r>
        <w:rPr>
          <w:rStyle w:val="Zkladntext3Kurzvadkovn0pt"/>
        </w:rPr>
        <w:t>ÚDRŽBA</w:t>
      </w:r>
      <w:r>
        <w:t xml:space="preserve"> SILNIC VYSOČINY</w:t>
      </w:r>
      <w:r>
        <w:br/>
      </w:r>
      <w:r>
        <w:rPr>
          <w:rStyle w:val="Zkladntext3Arial75pt"/>
        </w:rPr>
        <w:t>příspěvková organizace</w:t>
      </w:r>
    </w:p>
    <w:p w:rsidR="006E38CF" w:rsidRDefault="00525DEB">
      <w:pPr>
        <w:pStyle w:val="Zkladntext30"/>
        <w:framePr w:w="3204" w:h="691" w:hRule="exact" w:wrap="none" w:vAnchor="page" w:hAnchor="page" w:x="8836" w:y="440"/>
        <w:shd w:val="clear" w:color="auto" w:fill="auto"/>
        <w:ind w:left="14"/>
      </w:pPr>
      <w:r>
        <w:t>SMLOUVA REGISTROVÁNA</w:t>
      </w:r>
    </w:p>
    <w:p w:rsidR="006E38CF" w:rsidRDefault="00525DEB">
      <w:pPr>
        <w:pStyle w:val="Zkladntext50"/>
        <w:framePr w:wrap="none" w:vAnchor="page" w:hAnchor="page" w:x="8850" w:y="1351"/>
        <w:shd w:val="clear" w:color="auto" w:fill="auto"/>
        <w:spacing w:line="150" w:lineRule="exact"/>
      </w:pPr>
      <w:proofErr w:type="spellStart"/>
      <w:r>
        <w:t>poa</w:t>
      </w:r>
      <w:proofErr w:type="spellEnd"/>
      <w:r>
        <w:t xml:space="preserve"> číslem:</w:t>
      </w:r>
    </w:p>
    <w:p w:rsidR="006E38CF" w:rsidRDefault="006E38CF">
      <w:pPr>
        <w:framePr w:wrap="none" w:vAnchor="page" w:hAnchor="page" w:x="9714" w:y="910"/>
      </w:pPr>
    </w:p>
    <w:p w:rsidR="006E38CF" w:rsidRDefault="00525DEB">
      <w:pPr>
        <w:pStyle w:val="Nadpis20"/>
        <w:framePr w:w="9785" w:h="506" w:hRule="exact" w:wrap="none" w:vAnchor="page" w:hAnchor="page" w:x="1301" w:y="2328"/>
        <w:shd w:val="clear" w:color="auto" w:fill="auto"/>
        <w:spacing w:before="0" w:after="8" w:line="200" w:lineRule="exact"/>
        <w:ind w:left="20"/>
      </w:pPr>
      <w:bookmarkStart w:id="1" w:name="bookmark1"/>
      <w:r>
        <w:t>I.</w:t>
      </w:r>
      <w:bookmarkEnd w:id="1"/>
    </w:p>
    <w:p w:rsidR="006E38CF" w:rsidRDefault="00525DEB">
      <w:pPr>
        <w:pStyle w:val="Zkladntext20"/>
        <w:framePr w:w="9785" w:h="506" w:hRule="exact" w:wrap="none" w:vAnchor="page" w:hAnchor="page" w:x="1301" w:y="2328"/>
        <w:shd w:val="clear" w:color="auto" w:fill="auto"/>
        <w:spacing w:line="200" w:lineRule="exact"/>
        <w:ind w:left="20" w:firstLine="0"/>
        <w:jc w:val="center"/>
      </w:pPr>
      <w:r>
        <w:t>Smluvní strany</w:t>
      </w:r>
    </w:p>
    <w:p w:rsidR="006E38CF" w:rsidRDefault="00525DEB">
      <w:pPr>
        <w:pStyle w:val="Zkladntext20"/>
        <w:framePr w:w="9785" w:h="2356" w:hRule="exact" w:wrap="none" w:vAnchor="page" w:hAnchor="page" w:x="1301" w:y="3257"/>
        <w:shd w:val="clear" w:color="auto" w:fill="auto"/>
        <w:spacing w:line="227" w:lineRule="exact"/>
        <w:ind w:left="440" w:hanging="440"/>
        <w:jc w:val="both"/>
      </w:pPr>
      <w:proofErr w:type="gramStart"/>
      <w:r>
        <w:t>1.Objednatel</w:t>
      </w:r>
      <w:proofErr w:type="gramEnd"/>
      <w:r>
        <w:t xml:space="preserve"> : Chládek a Tintěra Havlíčkův Brod, a.s.</w:t>
      </w:r>
    </w:p>
    <w:p w:rsidR="006E38CF" w:rsidRDefault="00525DEB">
      <w:pPr>
        <w:pStyle w:val="Zkladntext20"/>
        <w:framePr w:w="9785" w:h="2356" w:hRule="exact" w:wrap="none" w:vAnchor="page" w:hAnchor="page" w:x="1301" w:y="3257"/>
        <w:shd w:val="clear" w:color="auto" w:fill="auto"/>
        <w:spacing w:line="227" w:lineRule="exact"/>
        <w:ind w:left="1460" w:firstLine="0"/>
      </w:pPr>
      <w:r>
        <w:t xml:space="preserve">580 01 Havlíčkův Brod, </w:t>
      </w:r>
      <w:r>
        <w:t xml:space="preserve">Průmyslová 941 </w:t>
      </w:r>
      <w:proofErr w:type="spellStart"/>
      <w:r>
        <w:t>reg.KS</w:t>
      </w:r>
      <w:proofErr w:type="spellEnd"/>
      <w:r>
        <w:t xml:space="preserve"> Hradec Králové, oddíl B, vložka 2487 Statutární zástupce: </w:t>
      </w:r>
      <w:proofErr w:type="spellStart"/>
      <w:r>
        <w:t>xxxxxxxxxxxxx</w:t>
      </w:r>
      <w:proofErr w:type="spellEnd"/>
      <w:r>
        <w:t xml:space="preserve">, předseda představenstva Další zástupci: </w:t>
      </w:r>
      <w:proofErr w:type="spellStart"/>
      <w:r>
        <w:t>xxxxxxxxx</w:t>
      </w:r>
      <w:proofErr w:type="spellEnd"/>
      <w:r>
        <w:t>, člen představenstva IČO: 609 32 171 DIČ: CZ60932171</w:t>
      </w:r>
    </w:p>
    <w:p w:rsidR="006E38CF" w:rsidRDefault="00525DEB">
      <w:pPr>
        <w:pStyle w:val="Zkladntext20"/>
        <w:framePr w:w="9785" w:h="2356" w:hRule="exact" w:wrap="none" w:vAnchor="page" w:hAnchor="page" w:x="1301" w:y="3257"/>
        <w:shd w:val="clear" w:color="auto" w:fill="auto"/>
        <w:spacing w:line="227" w:lineRule="exact"/>
        <w:ind w:left="1460" w:firstLine="0"/>
      </w:pPr>
      <w:r>
        <w:t>Daňový režim: měsíční plátci DPH</w:t>
      </w:r>
    </w:p>
    <w:p w:rsidR="006E38CF" w:rsidRDefault="00525DEB">
      <w:pPr>
        <w:pStyle w:val="Zkladntext20"/>
        <w:framePr w:w="9785" w:h="2356" w:hRule="exact" w:wrap="none" w:vAnchor="page" w:hAnchor="page" w:x="1301" w:y="3257"/>
        <w:shd w:val="clear" w:color="auto" w:fill="auto"/>
        <w:spacing w:line="227" w:lineRule="exact"/>
        <w:ind w:left="1460" w:firstLine="0"/>
      </w:pPr>
      <w:r>
        <w:t xml:space="preserve">Bank. </w:t>
      </w:r>
      <w:proofErr w:type="gramStart"/>
      <w:r>
        <w:t>spoj</w:t>
      </w:r>
      <w:proofErr w:type="gramEnd"/>
      <w:r>
        <w:t>.: ČSO</w:t>
      </w:r>
      <w:r>
        <w:t xml:space="preserve">B </w:t>
      </w:r>
      <w:proofErr w:type="spellStart"/>
      <w:r>
        <w:t>Havl</w:t>
      </w:r>
      <w:proofErr w:type="spellEnd"/>
      <w:r>
        <w:t xml:space="preserve">. Brod,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spellStart"/>
      <w:proofErr w:type="gramEnd"/>
      <w:r>
        <w:t>xxxxxxxx</w:t>
      </w:r>
      <w:proofErr w:type="spellEnd"/>
    </w:p>
    <w:p w:rsidR="006E38CF" w:rsidRDefault="00525DEB">
      <w:pPr>
        <w:pStyle w:val="Zkladntext20"/>
        <w:framePr w:w="9785" w:h="2356" w:hRule="exact" w:wrap="none" w:vAnchor="page" w:hAnchor="page" w:x="1301" w:y="3257"/>
        <w:shd w:val="clear" w:color="auto" w:fill="auto"/>
        <w:spacing w:line="227" w:lineRule="exact"/>
        <w:ind w:left="1460" w:firstLine="0"/>
      </w:pPr>
      <w:r>
        <w:t xml:space="preserve">Osoba odpovědná ve věcech technických: </w:t>
      </w:r>
      <w:proofErr w:type="spellStart"/>
      <w:r>
        <w:t>xxxxxxxxxx</w:t>
      </w:r>
      <w:proofErr w:type="spellEnd"/>
      <w:r>
        <w:t xml:space="preserve">, vedoucí </w:t>
      </w:r>
      <w:proofErr w:type="spellStart"/>
      <w:r>
        <w:t>stř</w:t>
      </w:r>
      <w:proofErr w:type="spellEnd"/>
      <w:r>
        <w:t>. 032 Silnice</w:t>
      </w:r>
    </w:p>
    <w:p w:rsidR="006E38CF" w:rsidRDefault="00525DEB">
      <w:pPr>
        <w:pStyle w:val="Zkladntext20"/>
        <w:framePr w:w="9785" w:h="2138" w:hRule="exact" w:wrap="none" w:vAnchor="page" w:hAnchor="page" w:x="1301" w:y="6260"/>
        <w:numPr>
          <w:ilvl w:val="0"/>
          <w:numId w:val="1"/>
        </w:numPr>
        <w:shd w:val="clear" w:color="auto" w:fill="auto"/>
        <w:spacing w:line="230" w:lineRule="exact"/>
        <w:ind w:left="1460" w:right="2540"/>
      </w:pPr>
      <w:proofErr w:type="gramStart"/>
      <w:r>
        <w:t>Zhotovitel : Krajská</w:t>
      </w:r>
      <w:proofErr w:type="gramEnd"/>
      <w:r>
        <w:t xml:space="preserve"> správa a údržba silnic Vysočiny, příspěvková organizace Kosovská 1122/16, 586 01 Jihlava</w:t>
      </w:r>
    </w:p>
    <w:p w:rsidR="006E38CF" w:rsidRDefault="00525DEB">
      <w:pPr>
        <w:pStyle w:val="Zkladntext20"/>
        <w:framePr w:w="9785" w:h="2138" w:hRule="exact" w:wrap="none" w:vAnchor="page" w:hAnchor="page" w:x="1301" w:y="6260"/>
        <w:shd w:val="clear" w:color="auto" w:fill="auto"/>
        <w:spacing w:line="230" w:lineRule="exact"/>
        <w:ind w:left="1460" w:right="1180" w:firstLine="0"/>
      </w:pPr>
      <w:r>
        <w:t xml:space="preserve">Statutární zástupce: </w:t>
      </w:r>
      <w:proofErr w:type="spellStart"/>
      <w:r>
        <w:t>xxxxxxxxxx</w:t>
      </w:r>
      <w:proofErr w:type="spellEnd"/>
      <w:r>
        <w:t>, ředitel organizace IČO: 00090450 DIČ: CZ00090450</w:t>
      </w:r>
    </w:p>
    <w:p w:rsidR="006E38CF" w:rsidRDefault="00525DEB">
      <w:pPr>
        <w:pStyle w:val="Zkladntext20"/>
        <w:framePr w:w="9785" w:h="2138" w:hRule="exact" w:wrap="none" w:vAnchor="page" w:hAnchor="page" w:x="1301" w:y="6260"/>
        <w:shd w:val="clear" w:color="auto" w:fill="auto"/>
        <w:spacing w:line="230" w:lineRule="exact"/>
        <w:ind w:left="1460" w:firstLine="0"/>
      </w:pPr>
      <w:r>
        <w:t xml:space="preserve">Bankovní spojení: Komerční banka, č. </w:t>
      </w:r>
      <w:proofErr w:type="spellStart"/>
      <w:r>
        <w:t>úxxxxxxxxxxxx</w:t>
      </w:r>
      <w:proofErr w:type="spellEnd"/>
    </w:p>
    <w:p w:rsidR="006E38CF" w:rsidRDefault="00525DEB">
      <w:pPr>
        <w:pStyle w:val="Zkladntext20"/>
        <w:framePr w:w="9785" w:h="2138" w:hRule="exact" w:wrap="none" w:vAnchor="page" w:hAnchor="page" w:x="1301" w:y="6260"/>
        <w:shd w:val="clear" w:color="auto" w:fill="auto"/>
        <w:spacing w:line="230" w:lineRule="exact"/>
        <w:ind w:left="1460" w:right="380" w:firstLine="0"/>
      </w:pPr>
      <w:r>
        <w:t xml:space="preserve">Osoba odpovědná ve věcech technických: Mgr. </w:t>
      </w:r>
      <w:proofErr w:type="spellStart"/>
      <w:r>
        <w:t>xxxxxx</w:t>
      </w:r>
      <w:proofErr w:type="spellEnd"/>
      <w:r>
        <w:t xml:space="preserve">, vedoucí CM </w:t>
      </w:r>
      <w:proofErr w:type="spellStart"/>
      <w:r>
        <w:t>Havl</w:t>
      </w:r>
      <w:proofErr w:type="spellEnd"/>
      <w:r>
        <w:t xml:space="preserve">. Brod Telefon: </w:t>
      </w:r>
      <w:proofErr w:type="spellStart"/>
      <w:r>
        <w:t>xxxxxxxxxxxx</w:t>
      </w:r>
      <w:proofErr w:type="spellEnd"/>
    </w:p>
    <w:p w:rsidR="006E38CF" w:rsidRDefault="00525DEB">
      <w:pPr>
        <w:pStyle w:val="Zkladntext40"/>
        <w:framePr w:w="9785" w:h="5883" w:hRule="exact" w:wrap="none" w:vAnchor="page" w:hAnchor="page" w:x="1301" w:y="9780"/>
        <w:shd w:val="clear" w:color="auto" w:fill="auto"/>
        <w:spacing w:before="0" w:after="93" w:line="200" w:lineRule="exact"/>
        <w:ind w:left="20"/>
      </w:pPr>
      <w:r>
        <w:t>Předmět smlouvy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2"/>
        </w:numPr>
        <w:shd w:val="clear" w:color="auto" w:fill="auto"/>
        <w:tabs>
          <w:tab w:val="left" w:pos="395"/>
        </w:tabs>
        <w:spacing w:line="266" w:lineRule="exact"/>
        <w:ind w:left="440" w:hanging="440"/>
        <w:jc w:val="both"/>
      </w:pPr>
      <w:r>
        <w:t xml:space="preserve">Předmětem smlouvy je zhotovení stavby </w:t>
      </w:r>
      <w:r>
        <w:rPr>
          <w:rStyle w:val="Zkladntext2Tun"/>
        </w:rPr>
        <w:t xml:space="preserve">„Cyklostezka podél I/38, Havlíčkův Brod, Masarykova - asfaltobetony“ </w:t>
      </w:r>
      <w:r>
        <w:t>podle projektové dokumentace, kterou vypracovala objednatelem zvolená společnost DMC Havlíčkův Brod s.r.o., zaká</w:t>
      </w:r>
      <w:r>
        <w:t>zka č. 14042 {komunikace, chodníky), Ing. Zdeněk Zrna, zakázka č. ZR 11/2013 (veřejné osvětlení) a za podmínek dohodnutých v této smlouvě.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2"/>
        </w:numPr>
        <w:shd w:val="clear" w:color="auto" w:fill="auto"/>
        <w:tabs>
          <w:tab w:val="left" w:pos="395"/>
        </w:tabs>
        <w:spacing w:line="270" w:lineRule="exact"/>
        <w:ind w:left="440" w:hanging="440"/>
        <w:jc w:val="both"/>
      </w:pPr>
      <w:r>
        <w:t>Zhotovitel se touto smlouvou zavazuje ve stanovené době provést pro objednatele dílo. Objednatel se zavazuje, že doko</w:t>
      </w:r>
      <w:r>
        <w:t>nčené dílo převezme a zaplatí za jeho zhotovení dohodnutou cenu.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2"/>
        </w:numPr>
        <w:shd w:val="clear" w:color="auto" w:fill="auto"/>
        <w:tabs>
          <w:tab w:val="left" w:pos="395"/>
        </w:tabs>
        <w:spacing w:line="266" w:lineRule="exact"/>
        <w:ind w:left="440" w:hanging="440"/>
        <w:jc w:val="both"/>
      </w:pPr>
      <w:r>
        <w:t>Součástí díla je rovněž: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dodržení podmínek zadávacího řízení a zadávací dokumentace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příprava staveniště včetně přístupu na staveniště a zařízení staveniště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 xml:space="preserve">vypracování harmonogramu postupu </w:t>
      </w:r>
      <w:r>
        <w:t>prací a jeho aktualizace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vypracování kontrolního a zkušebního plánu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dodání veškerých materiálů podle požadavků objednatele a provedení prací v potřebné kvalitě. Objednatel si vyhrazuje právo odmítnout navržený materiál, či práci a požadovat dodání materiál</w:t>
      </w:r>
      <w:r>
        <w:t>ů v požadovaných parametrech dle zpracované dokumentace a záměru objednatele.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zajištění a provedení všech předepsaných či dohodnutých zkoušek a revizí vztahujících se k prováděnému dílu včetně pořízení protokolů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zajištění dodávky potřebných energií, vody a</w:t>
      </w:r>
      <w:r>
        <w:t xml:space="preserve"> ostatních služeb nutných k provedení díla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dodání všech požadovaných dokladů dle čl. IX. odst. 3.</w:t>
      </w:r>
    </w:p>
    <w:p w:rsidR="006E38CF" w:rsidRDefault="00525DEB">
      <w:pPr>
        <w:pStyle w:val="Zkladntext20"/>
        <w:framePr w:w="9785" w:h="5883" w:hRule="exact" w:wrap="none" w:vAnchor="page" w:hAnchor="page" w:x="1301" w:y="9780"/>
        <w:numPr>
          <w:ilvl w:val="0"/>
          <w:numId w:val="3"/>
        </w:numPr>
        <w:shd w:val="clear" w:color="auto" w:fill="auto"/>
        <w:tabs>
          <w:tab w:val="left" w:pos="717"/>
        </w:tabs>
        <w:spacing w:line="266" w:lineRule="exact"/>
        <w:ind w:left="720" w:hanging="280"/>
        <w:jc w:val="both"/>
      </w:pPr>
      <w:r>
        <w:t>průběžné odstraňování veškerých znečištění přilehlých komunikací a ploch, ke kterým dojde provozem a činností na stavbě</w:t>
      </w:r>
    </w:p>
    <w:p w:rsidR="006E38CF" w:rsidRDefault="00525DEB">
      <w:pPr>
        <w:pStyle w:val="ZhlavneboZpat0"/>
        <w:framePr w:wrap="none" w:vAnchor="page" w:hAnchor="page" w:x="6150" w:y="15681"/>
        <w:shd w:val="clear" w:color="auto" w:fill="auto"/>
        <w:spacing w:line="190" w:lineRule="exact"/>
      </w:pPr>
      <w:r>
        <w:t>1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hlavneboZpat20"/>
        <w:framePr w:wrap="none" w:vAnchor="page" w:hAnchor="page" w:x="10526" w:y="447"/>
        <w:shd w:val="clear" w:color="auto" w:fill="auto"/>
        <w:spacing w:line="190" w:lineRule="exact"/>
      </w:pPr>
      <w:r>
        <w:lastRenderedPageBreak/>
        <w:t>¥</w:t>
      </w:r>
    </w:p>
    <w:p w:rsidR="006E38CF" w:rsidRDefault="00525DEB">
      <w:pPr>
        <w:pStyle w:val="Zkladntext20"/>
        <w:framePr w:w="9734" w:h="1629" w:hRule="exact" w:wrap="none" w:vAnchor="page" w:hAnchor="page" w:x="1083" w:y="1170"/>
        <w:numPr>
          <w:ilvl w:val="0"/>
          <w:numId w:val="3"/>
        </w:numPr>
        <w:shd w:val="clear" w:color="auto" w:fill="auto"/>
        <w:tabs>
          <w:tab w:val="left" w:pos="717"/>
        </w:tabs>
        <w:spacing w:line="245" w:lineRule="exact"/>
        <w:ind w:left="720" w:hanging="280"/>
      </w:pPr>
      <w:r>
        <w:t>provedení úp</w:t>
      </w:r>
      <w:r>
        <w:t>ravy a uklizení stavbou dotčených komunikací a ploch po ukončení stavby, vyklizení staveniště</w:t>
      </w:r>
    </w:p>
    <w:p w:rsidR="006E38CF" w:rsidRDefault="00525DEB">
      <w:pPr>
        <w:pStyle w:val="Zkladntext20"/>
        <w:framePr w:w="9734" w:h="1629" w:hRule="exact" w:wrap="none" w:vAnchor="page" w:hAnchor="page" w:x="1083" w:y="1170"/>
        <w:numPr>
          <w:ilvl w:val="0"/>
          <w:numId w:val="3"/>
        </w:numPr>
        <w:shd w:val="clear" w:color="auto" w:fill="auto"/>
        <w:tabs>
          <w:tab w:val="left" w:pos="717"/>
        </w:tabs>
        <w:spacing w:line="200" w:lineRule="exact"/>
        <w:ind w:left="440" w:firstLine="0"/>
        <w:jc w:val="both"/>
      </w:pPr>
      <w:r>
        <w:t>splnění všech podmínek uvedených ve vyjádření dotčených orgánů a stavebním povolení</w:t>
      </w:r>
    </w:p>
    <w:p w:rsidR="006E38CF" w:rsidRDefault="00525DEB">
      <w:pPr>
        <w:pStyle w:val="Zkladntext20"/>
        <w:framePr w:w="9734" w:h="1629" w:hRule="exact" w:wrap="none" w:vAnchor="page" w:hAnchor="page" w:x="1083" w:y="1170"/>
        <w:numPr>
          <w:ilvl w:val="0"/>
          <w:numId w:val="3"/>
        </w:numPr>
        <w:shd w:val="clear" w:color="auto" w:fill="auto"/>
        <w:tabs>
          <w:tab w:val="left" w:pos="717"/>
        </w:tabs>
        <w:spacing w:line="200" w:lineRule="exact"/>
        <w:ind w:left="440" w:firstLine="0"/>
        <w:jc w:val="both"/>
      </w:pPr>
      <w:r>
        <w:t>koordinace všech prací na staveništi a kompletační činnost celé stavby</w:t>
      </w:r>
    </w:p>
    <w:p w:rsidR="006E38CF" w:rsidRDefault="00525DEB">
      <w:pPr>
        <w:pStyle w:val="Zkladntext20"/>
        <w:framePr w:w="9734" w:h="1629" w:hRule="exact" w:wrap="none" w:vAnchor="page" w:hAnchor="page" w:x="1083" w:y="1170"/>
        <w:numPr>
          <w:ilvl w:val="0"/>
          <w:numId w:val="3"/>
        </w:numPr>
        <w:shd w:val="clear" w:color="auto" w:fill="auto"/>
        <w:tabs>
          <w:tab w:val="left" w:pos="717"/>
        </w:tabs>
        <w:spacing w:line="256" w:lineRule="exact"/>
        <w:ind w:left="720" w:hanging="280"/>
      </w:pPr>
      <w:r>
        <w:t>zajištění bezpečného přístupu do přilehlých nemovitostí a zajištění jejich obslužnosti pro integrovaný záchranný systém a svoz komunálního odpadu</w:t>
      </w:r>
    </w:p>
    <w:p w:rsidR="006E38CF" w:rsidRDefault="00525DEB">
      <w:pPr>
        <w:pStyle w:val="Zkladntext20"/>
        <w:framePr w:w="9734" w:h="517" w:hRule="exact" w:wrap="none" w:vAnchor="page" w:hAnchor="page" w:x="1083" w:y="3340"/>
        <w:shd w:val="clear" w:color="auto" w:fill="auto"/>
        <w:spacing w:after="75" w:line="200" w:lineRule="exact"/>
        <w:ind w:left="4740" w:firstLine="0"/>
      </w:pPr>
      <w:r>
        <w:t>III.</w:t>
      </w:r>
    </w:p>
    <w:p w:rsidR="006E38CF" w:rsidRDefault="00525DEB">
      <w:pPr>
        <w:pStyle w:val="Zkladntext20"/>
        <w:framePr w:w="9734" w:h="517" w:hRule="exact" w:wrap="none" w:vAnchor="page" w:hAnchor="page" w:x="1083" w:y="3340"/>
        <w:shd w:val="clear" w:color="auto" w:fill="auto"/>
        <w:spacing w:line="200" w:lineRule="exact"/>
        <w:ind w:firstLine="0"/>
        <w:jc w:val="center"/>
      </w:pPr>
      <w:r>
        <w:t>Vymezení lhůt</w:t>
      </w:r>
    </w:p>
    <w:p w:rsidR="006E38CF" w:rsidRDefault="00525DEB">
      <w:pPr>
        <w:pStyle w:val="slonadpisu30"/>
        <w:framePr w:w="9734" w:h="2606" w:hRule="exact" w:wrap="none" w:vAnchor="page" w:hAnchor="page" w:x="1083" w:y="3836"/>
        <w:shd w:val="clear" w:color="auto" w:fill="auto"/>
        <w:spacing w:before="0"/>
        <w:ind w:left="440" w:right="9522"/>
      </w:pPr>
      <w:r>
        <w:rPr>
          <w:rStyle w:val="slonadpisu3TrebuchetMS95pt"/>
        </w:rPr>
        <w:t>1</w:t>
      </w:r>
      <w:r>
        <w:t>.</w:t>
      </w:r>
    </w:p>
    <w:p w:rsidR="006E38CF" w:rsidRDefault="00525DEB">
      <w:pPr>
        <w:pStyle w:val="Nadpis30"/>
        <w:framePr w:w="9734" w:h="2606" w:hRule="exact" w:wrap="none" w:vAnchor="page" w:hAnchor="page" w:x="1083" w:y="3836"/>
        <w:shd w:val="clear" w:color="auto" w:fill="auto"/>
        <w:ind w:left="440" w:right="9522"/>
      </w:pPr>
      <w:bookmarkStart w:id="2" w:name="bookmark2"/>
      <w:r>
        <w:rPr>
          <w:rStyle w:val="Nadpis3TrebuchetMS95ptNetun"/>
        </w:rPr>
        <w:t>2</w:t>
      </w:r>
      <w:r>
        <w:t>.</w:t>
      </w:r>
      <w:bookmarkEnd w:id="2"/>
    </w:p>
    <w:p w:rsidR="006E38CF" w:rsidRDefault="00525DEB">
      <w:pPr>
        <w:pStyle w:val="Zkladntext20"/>
        <w:framePr w:w="9734" w:h="2606" w:hRule="exact" w:wrap="none" w:vAnchor="page" w:hAnchor="page" w:x="1083" w:y="3836"/>
        <w:shd w:val="clear" w:color="auto" w:fill="auto"/>
        <w:spacing w:line="385" w:lineRule="exact"/>
        <w:ind w:left="440" w:right="9522" w:hanging="440"/>
        <w:jc w:val="both"/>
      </w:pPr>
      <w:r>
        <w:t>3.</w:t>
      </w:r>
    </w:p>
    <w:p w:rsidR="006E38CF" w:rsidRDefault="00525DEB">
      <w:pPr>
        <w:pStyle w:val="Zkladntext20"/>
        <w:framePr w:w="9734" w:h="2606" w:hRule="exact" w:wrap="none" w:vAnchor="page" w:hAnchor="page" w:x="1083" w:y="3836"/>
        <w:shd w:val="clear" w:color="auto" w:fill="auto"/>
        <w:spacing w:line="385" w:lineRule="exact"/>
        <w:ind w:left="440" w:right="9522" w:hanging="440"/>
        <w:jc w:val="both"/>
      </w:pPr>
      <w:r>
        <w:t>4.</w:t>
      </w:r>
    </w:p>
    <w:p w:rsidR="006E38CF" w:rsidRDefault="00525DEB">
      <w:pPr>
        <w:pStyle w:val="Zkladntext20"/>
        <w:framePr w:w="9734" w:h="2606" w:hRule="exact" w:wrap="none" w:vAnchor="page" w:hAnchor="page" w:x="1083" w:y="3836"/>
        <w:shd w:val="clear" w:color="auto" w:fill="auto"/>
        <w:spacing w:after="372" w:line="385" w:lineRule="exact"/>
        <w:ind w:left="440" w:right="9522" w:hanging="440"/>
        <w:jc w:val="both"/>
      </w:pPr>
      <w:r>
        <w:t>5.</w:t>
      </w:r>
    </w:p>
    <w:p w:rsidR="006E38CF" w:rsidRDefault="00525DEB">
      <w:pPr>
        <w:pStyle w:val="Nadpis320"/>
        <w:framePr w:w="9734" w:h="2606" w:hRule="exact" w:wrap="none" w:vAnchor="page" w:hAnchor="page" w:x="1083" w:y="3836"/>
        <w:shd w:val="clear" w:color="auto" w:fill="auto"/>
        <w:spacing w:before="0" w:line="220" w:lineRule="exact"/>
        <w:ind w:left="440" w:right="9522"/>
      </w:pPr>
      <w:bookmarkStart w:id="3" w:name="bookmark3"/>
      <w:r>
        <w:rPr>
          <w:rStyle w:val="Nadpis32TrebuchetMS95pt"/>
        </w:rPr>
        <w:t>6</w:t>
      </w:r>
      <w:r>
        <w:t>.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  <w:gridCol w:w="1933"/>
        <w:gridCol w:w="1562"/>
      </w:tblGrid>
      <w:tr w:rsidR="006E38CF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810" w:type="dxa"/>
            <w:shd w:val="clear" w:color="auto" w:fill="FFFFFF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Doba předání a převzetí staveniště</w:t>
            </w:r>
          </w:p>
        </w:tc>
        <w:tc>
          <w:tcPr>
            <w:tcW w:w="1933" w:type="dxa"/>
            <w:shd w:val="clear" w:color="auto" w:fill="FFFFFF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220" w:firstLine="0"/>
            </w:pPr>
            <w:proofErr w:type="gramStart"/>
            <w:r>
              <w:rPr>
                <w:rStyle w:val="Zkladntext21"/>
              </w:rPr>
              <w:t>1.8.2017</w:t>
            </w:r>
            <w:proofErr w:type="gramEnd"/>
          </w:p>
        </w:tc>
        <w:tc>
          <w:tcPr>
            <w:tcW w:w="1562" w:type="dxa"/>
            <w:shd w:val="clear" w:color="auto" w:fill="FFFFFF"/>
          </w:tcPr>
          <w:p w:rsidR="006E38CF" w:rsidRDefault="006E38CF">
            <w:pPr>
              <w:framePr w:w="9306" w:h="2470" w:wrap="none" w:vAnchor="page" w:hAnchor="page" w:x="1483" w:y="3972"/>
              <w:rPr>
                <w:sz w:val="10"/>
                <w:szCs w:val="10"/>
              </w:rPr>
            </w:pPr>
          </w:p>
        </w:tc>
      </w:tr>
      <w:tr w:rsidR="006E38C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810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Doba zahájení stavebních </w:t>
            </w:r>
            <w:r>
              <w:rPr>
                <w:rStyle w:val="Zkladntext21"/>
              </w:rPr>
              <w:t>prací</w:t>
            </w:r>
          </w:p>
        </w:tc>
        <w:tc>
          <w:tcPr>
            <w:tcW w:w="1933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220" w:firstLine="0"/>
            </w:pPr>
            <w:proofErr w:type="gramStart"/>
            <w:r>
              <w:rPr>
                <w:rStyle w:val="Zkladntext21"/>
              </w:rPr>
              <w:t>1.8.2017</w:t>
            </w:r>
            <w:proofErr w:type="gramEnd"/>
          </w:p>
        </w:tc>
        <w:tc>
          <w:tcPr>
            <w:tcW w:w="1562" w:type="dxa"/>
            <w:shd w:val="clear" w:color="auto" w:fill="FFFFFF"/>
          </w:tcPr>
          <w:p w:rsidR="006E38CF" w:rsidRDefault="006E38CF">
            <w:pPr>
              <w:framePr w:w="9306" w:h="2470" w:wrap="none" w:vAnchor="page" w:hAnchor="page" w:x="1483" w:y="3972"/>
              <w:rPr>
                <w:sz w:val="10"/>
                <w:szCs w:val="10"/>
              </w:rPr>
            </w:pPr>
          </w:p>
        </w:tc>
      </w:tr>
      <w:tr w:rsidR="006E38CF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5810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Lhůta pro dokončení stavebních prací</w:t>
            </w:r>
          </w:p>
        </w:tc>
        <w:tc>
          <w:tcPr>
            <w:tcW w:w="1933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220" w:firstLine="0"/>
            </w:pPr>
            <w:proofErr w:type="gramStart"/>
            <w:r>
              <w:rPr>
                <w:rStyle w:val="Zkladntext21"/>
              </w:rPr>
              <w:t>2.8.2017</w:t>
            </w:r>
            <w:proofErr w:type="gramEnd"/>
          </w:p>
        </w:tc>
        <w:tc>
          <w:tcPr>
            <w:tcW w:w="1562" w:type="dxa"/>
            <w:shd w:val="clear" w:color="auto" w:fill="FFFFFF"/>
          </w:tcPr>
          <w:p w:rsidR="006E38CF" w:rsidRDefault="006E38CF">
            <w:pPr>
              <w:framePr w:w="9306" w:h="2470" w:wrap="none" w:vAnchor="page" w:hAnchor="page" w:x="1483" w:y="3972"/>
              <w:rPr>
                <w:sz w:val="10"/>
                <w:szCs w:val="10"/>
              </w:rPr>
            </w:pPr>
          </w:p>
        </w:tc>
      </w:tr>
      <w:tr w:rsidR="006E38CF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810" w:type="dxa"/>
            <w:shd w:val="clear" w:color="auto" w:fill="FFFFFF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Lhůta pro předání a převzetí díla</w:t>
            </w:r>
          </w:p>
        </w:tc>
        <w:tc>
          <w:tcPr>
            <w:tcW w:w="1933" w:type="dxa"/>
            <w:shd w:val="clear" w:color="auto" w:fill="FFFFFF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220" w:firstLine="0"/>
            </w:pPr>
            <w:proofErr w:type="gramStart"/>
            <w:r>
              <w:rPr>
                <w:rStyle w:val="Zkladntext21"/>
              </w:rPr>
              <w:t>4.8.2017</w:t>
            </w:r>
            <w:proofErr w:type="gramEnd"/>
          </w:p>
        </w:tc>
        <w:tc>
          <w:tcPr>
            <w:tcW w:w="1562" w:type="dxa"/>
            <w:shd w:val="clear" w:color="auto" w:fill="FFFFFF"/>
          </w:tcPr>
          <w:p w:rsidR="006E38CF" w:rsidRDefault="006E38CF">
            <w:pPr>
              <w:framePr w:w="9306" w:h="2470" w:wrap="none" w:vAnchor="page" w:hAnchor="page" w:x="1483" w:y="3972"/>
              <w:rPr>
                <w:sz w:val="10"/>
                <w:szCs w:val="10"/>
              </w:rPr>
            </w:pPr>
          </w:p>
        </w:tc>
      </w:tr>
      <w:tr w:rsidR="006E38C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7743" w:type="dxa"/>
            <w:gridSpan w:val="2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Zkladntext21"/>
              </w:rPr>
              <w:t xml:space="preserve">Lhůta pro odstranění zařízení staveniště a vyklizení staveniště následující den předání a převzetí díla popř. jeho části díla dle článku IX této </w:t>
            </w:r>
            <w:r>
              <w:rPr>
                <w:rStyle w:val="Zkladntext21"/>
              </w:rPr>
              <w:t>smlouvy o dílo</w:t>
            </w:r>
          </w:p>
        </w:tc>
        <w:tc>
          <w:tcPr>
            <w:tcW w:w="1562" w:type="dxa"/>
            <w:shd w:val="clear" w:color="auto" w:fill="FFFFFF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1"/>
              </w:rPr>
              <w:t>po písemném</w:t>
            </w:r>
          </w:p>
        </w:tc>
      </w:tr>
      <w:tr w:rsidR="006E38CF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810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Počátek běhu záruční lhůty</w:t>
            </w:r>
          </w:p>
        </w:tc>
        <w:tc>
          <w:tcPr>
            <w:tcW w:w="1933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220" w:firstLine="0"/>
            </w:pPr>
            <w:r>
              <w:rPr>
                <w:rStyle w:val="Zkladntext21"/>
              </w:rPr>
              <w:t>následující den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6E38CF" w:rsidRDefault="00525DEB">
            <w:pPr>
              <w:pStyle w:val="Zkladntext20"/>
              <w:framePr w:w="9306" w:h="2470" w:wrap="none" w:vAnchor="page" w:hAnchor="page" w:x="1483" w:y="3972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1"/>
              </w:rPr>
              <w:t>po písemném</w:t>
            </w:r>
          </w:p>
        </w:tc>
      </w:tr>
    </w:tbl>
    <w:p w:rsidR="006E38CF" w:rsidRDefault="00525DEB">
      <w:pPr>
        <w:pStyle w:val="Titulektabulky0"/>
        <w:framePr w:wrap="none" w:vAnchor="page" w:hAnchor="page" w:x="1483" w:y="6438"/>
        <w:shd w:val="clear" w:color="auto" w:fill="auto"/>
        <w:spacing w:line="200" w:lineRule="exact"/>
      </w:pPr>
      <w:r>
        <w:t>předání a převzetí díla popř. jeho části díla dle článku IX této smlouvy o dílo</w:t>
      </w:r>
    </w:p>
    <w:p w:rsidR="006E38CF" w:rsidRDefault="00525DEB">
      <w:pPr>
        <w:pStyle w:val="Zkladntext20"/>
        <w:framePr w:w="9734" w:h="1655" w:hRule="exact" w:wrap="none" w:vAnchor="page" w:hAnchor="page" w:x="1083" w:y="6779"/>
        <w:shd w:val="clear" w:color="auto" w:fill="auto"/>
        <w:spacing w:line="266" w:lineRule="exact"/>
        <w:ind w:left="440" w:hanging="440"/>
        <w:jc w:val="both"/>
      </w:pPr>
      <w:r>
        <w:t xml:space="preserve">7. Doba plnění díla se přiměřeně prodlužuje a uzavírá se o tom písemný dodatek této smlouvy </w:t>
      </w:r>
      <w:r>
        <w:t>v těchto případech:</w:t>
      </w:r>
    </w:p>
    <w:p w:rsidR="006E38CF" w:rsidRDefault="00525DEB">
      <w:pPr>
        <w:pStyle w:val="Zkladntext20"/>
        <w:framePr w:w="9734" w:h="1655" w:hRule="exact" w:wrap="none" w:vAnchor="page" w:hAnchor="page" w:x="1083" w:y="6779"/>
        <w:shd w:val="clear" w:color="auto" w:fill="auto"/>
        <w:spacing w:line="266" w:lineRule="exact"/>
        <w:ind w:left="880" w:hanging="440"/>
      </w:pPr>
      <w:proofErr w:type="gramStart"/>
      <w:r>
        <w:t>a ) dojde</w:t>
      </w:r>
      <w:proofErr w:type="gramEnd"/>
      <w:r>
        <w:t>-li během výstavby k navýšení rozsahu prací o více než 10% ceny proti původní cenové nabídce</w:t>
      </w:r>
    </w:p>
    <w:p w:rsidR="006E38CF" w:rsidRDefault="00525DEB">
      <w:pPr>
        <w:pStyle w:val="Zkladntext20"/>
        <w:framePr w:w="9734" w:h="1655" w:hRule="exact" w:wrap="none" w:vAnchor="page" w:hAnchor="page" w:x="1083" w:y="6779"/>
        <w:shd w:val="clear" w:color="auto" w:fill="auto"/>
        <w:spacing w:line="266" w:lineRule="exact"/>
        <w:ind w:left="440" w:firstLine="0"/>
        <w:jc w:val="both"/>
      </w:pPr>
      <w:proofErr w:type="gramStart"/>
      <w:r>
        <w:t>b ) při</w:t>
      </w:r>
      <w:proofErr w:type="gramEnd"/>
      <w:r>
        <w:t xml:space="preserve"> prodlení vzniklé v souvislosti s archeologickými nálezy</w:t>
      </w:r>
    </w:p>
    <w:p w:rsidR="006E38CF" w:rsidRDefault="00525DEB">
      <w:pPr>
        <w:pStyle w:val="Zkladntext20"/>
        <w:framePr w:w="9734" w:h="1655" w:hRule="exact" w:wrap="none" w:vAnchor="page" w:hAnchor="page" w:x="1083" w:y="6779"/>
        <w:shd w:val="clear" w:color="auto" w:fill="auto"/>
        <w:spacing w:line="266" w:lineRule="exact"/>
        <w:ind w:left="440" w:firstLine="0"/>
        <w:jc w:val="both"/>
      </w:pPr>
      <w:proofErr w:type="gramStart"/>
      <w:r>
        <w:t>c ) nebude</w:t>
      </w:r>
      <w:proofErr w:type="gramEnd"/>
      <w:r>
        <w:t>-li moci zhotovitel pokračovat plynule v pracích z důvodů na</w:t>
      </w:r>
      <w:r>
        <w:t xml:space="preserve"> straně objednatele</w:t>
      </w:r>
    </w:p>
    <w:p w:rsidR="006E38CF" w:rsidRDefault="00525DEB">
      <w:pPr>
        <w:pStyle w:val="Zkladntext20"/>
        <w:framePr w:w="9734" w:h="1389" w:hRule="exact" w:wrap="none" w:vAnchor="page" w:hAnchor="page" w:x="1083" w:y="8514"/>
        <w:shd w:val="clear" w:color="auto" w:fill="auto"/>
        <w:spacing w:line="266" w:lineRule="exact"/>
        <w:ind w:left="440" w:hanging="440"/>
        <w:jc w:val="both"/>
      </w:pPr>
      <w:r>
        <w:t>8. Doba plnění díla se po vzájemné dohodě může přiměřeně prodloužit z důvodu dlouhodobě nepříznivých klimatických podmínek, které by narušovaly technologické procesy prací. Na nový termín bude uzavřen dodatek této smlouvy. Na prodloužen</w:t>
      </w:r>
      <w:r>
        <w:t>í nemá zhotovitel právní nárok. Nepříznivými klimatickými podmínkami se myslí takové, které jsou minimálně po dobu dvou týdnů výrazně horší, než je pro dané období z dlouhodobého hlediska obvyklé.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shd w:val="clear" w:color="auto" w:fill="auto"/>
        <w:spacing w:line="266" w:lineRule="exact"/>
        <w:ind w:left="4740" w:firstLine="0"/>
      </w:pPr>
      <w:r>
        <w:t>IV.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shd w:val="clear" w:color="auto" w:fill="auto"/>
        <w:spacing w:line="266" w:lineRule="exact"/>
        <w:ind w:firstLine="0"/>
        <w:jc w:val="center"/>
      </w:pPr>
      <w:r>
        <w:t>Cena díla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numPr>
          <w:ilvl w:val="0"/>
          <w:numId w:val="4"/>
        </w:numPr>
        <w:shd w:val="clear" w:color="auto" w:fill="auto"/>
        <w:tabs>
          <w:tab w:val="left" w:pos="391"/>
        </w:tabs>
        <w:spacing w:after="237" w:line="266" w:lineRule="exact"/>
        <w:ind w:left="440" w:hanging="440"/>
        <w:jc w:val="both"/>
      </w:pPr>
      <w:r>
        <w:t xml:space="preserve">Cena díla v rozsahu čl. II této smlouvy je </w:t>
      </w:r>
      <w:r>
        <w:t>stanovena dohodou smluvních stran na základě cenové nabídky zhotovitele ve výši: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shd w:val="clear" w:color="auto" w:fill="auto"/>
        <w:tabs>
          <w:tab w:val="left" w:pos="3592"/>
        </w:tabs>
        <w:spacing w:line="346" w:lineRule="exact"/>
        <w:ind w:left="1220" w:firstLine="0"/>
        <w:jc w:val="both"/>
      </w:pPr>
      <w:r>
        <w:t>Cena bez DPH</w:t>
      </w:r>
      <w:r>
        <w:tab/>
        <w:t>165 108,62 Kč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shd w:val="clear" w:color="auto" w:fill="auto"/>
        <w:spacing w:after="237" w:line="346" w:lineRule="exact"/>
        <w:ind w:left="1220" w:firstLine="0"/>
        <w:jc w:val="both"/>
      </w:pPr>
      <w:r>
        <w:t>DPH v zákonné výši 34 672,81 Kč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shd w:val="clear" w:color="auto" w:fill="auto"/>
        <w:spacing w:after="27" w:line="200" w:lineRule="exact"/>
        <w:ind w:left="720" w:firstLine="0"/>
      </w:pPr>
      <w:r>
        <w:t>Kód CZ-CPA 42.11.10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shd w:val="clear" w:color="auto" w:fill="auto"/>
        <w:spacing w:after="240" w:line="277" w:lineRule="exact"/>
        <w:ind w:left="440" w:firstLine="0"/>
        <w:jc w:val="both"/>
      </w:pPr>
      <w:r>
        <w:t xml:space="preserve">Práce uvedené v smlouvě o dílo podléhají přenesené daňové povinnosti dle § 92a zákona 235/2004 </w:t>
      </w:r>
      <w:r>
        <w:t>Sb., o dani z přidané hodnoty.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numPr>
          <w:ilvl w:val="0"/>
          <w:numId w:val="4"/>
        </w:numPr>
        <w:shd w:val="clear" w:color="auto" w:fill="auto"/>
        <w:tabs>
          <w:tab w:val="left" w:pos="391"/>
        </w:tabs>
        <w:spacing w:line="353" w:lineRule="exact"/>
        <w:ind w:left="440" w:hanging="440"/>
        <w:jc w:val="both"/>
      </w:pPr>
      <w:r>
        <w:t xml:space="preserve">Cena se může změnit při změně rozsahu prací oproti článku II. této smlouvy o práce požadované objednatelem, které nejsou předmětem zadání, nebo budou - </w:t>
      </w:r>
      <w:proofErr w:type="spellStart"/>
      <w:r>
        <w:t>li</w:t>
      </w:r>
      <w:proofErr w:type="spellEnd"/>
      <w:r>
        <w:t xml:space="preserve"> při realizaci díla vynuceny změny, doplňky, omezení nebo rozšíření pře</w:t>
      </w:r>
      <w:r>
        <w:t>dmětu díla.</w:t>
      </w:r>
    </w:p>
    <w:p w:rsidR="006E38CF" w:rsidRDefault="00525DEB">
      <w:pPr>
        <w:pStyle w:val="Zkladntext20"/>
        <w:framePr w:w="9734" w:h="5134" w:hRule="exact" w:wrap="none" w:vAnchor="page" w:hAnchor="page" w:x="1083" w:y="10375"/>
        <w:numPr>
          <w:ilvl w:val="0"/>
          <w:numId w:val="4"/>
        </w:numPr>
        <w:shd w:val="clear" w:color="auto" w:fill="auto"/>
        <w:tabs>
          <w:tab w:val="left" w:pos="391"/>
        </w:tabs>
        <w:spacing w:line="270" w:lineRule="exact"/>
        <w:ind w:left="440" w:hanging="440"/>
        <w:jc w:val="both"/>
      </w:pPr>
      <w:r>
        <w:t>V případě změny rozsahu z důvodu dodatečných stavebních prací, a víceprací bude postupováno v souladu se zákonem č. 134/2016 Sb. o veřejných zakázkách. Na takovou změnu bude vždy uzavřen</w:t>
      </w:r>
    </w:p>
    <w:p w:rsidR="006E38CF" w:rsidRDefault="00525DEB">
      <w:pPr>
        <w:pStyle w:val="ZhlavneboZpat0"/>
        <w:framePr w:wrap="none" w:vAnchor="page" w:hAnchor="page" w:x="5864" w:y="15693"/>
        <w:shd w:val="clear" w:color="auto" w:fill="auto"/>
        <w:spacing w:line="190" w:lineRule="exact"/>
      </w:pPr>
      <w:r>
        <w:t>2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kladntext20"/>
        <w:framePr w:w="9796" w:h="2194" w:hRule="exact" w:wrap="none" w:vAnchor="page" w:hAnchor="page" w:x="1340" w:y="1144"/>
        <w:shd w:val="clear" w:color="auto" w:fill="auto"/>
        <w:spacing w:line="200" w:lineRule="exact"/>
        <w:ind w:left="440" w:firstLine="0"/>
      </w:pPr>
      <w:r>
        <w:lastRenderedPageBreak/>
        <w:t>dodatek smlouvy o dílo.</w:t>
      </w:r>
    </w:p>
    <w:p w:rsidR="006E38CF" w:rsidRDefault="00525DEB">
      <w:pPr>
        <w:pStyle w:val="Zkladntext20"/>
        <w:framePr w:w="9796" w:h="2194" w:hRule="exact" w:wrap="none" w:vAnchor="page" w:hAnchor="page" w:x="1340" w:y="1144"/>
        <w:numPr>
          <w:ilvl w:val="0"/>
          <w:numId w:val="4"/>
        </w:numPr>
        <w:shd w:val="clear" w:color="auto" w:fill="auto"/>
        <w:tabs>
          <w:tab w:val="left" w:pos="397"/>
        </w:tabs>
        <w:spacing w:line="266" w:lineRule="exact"/>
        <w:ind w:left="440" w:hanging="440"/>
        <w:jc w:val="both"/>
      </w:pPr>
      <w:r>
        <w:t xml:space="preserve">Způsob </w:t>
      </w:r>
      <w:r>
        <w:t>ocenění dodatečných prací a víceprací: zhotovitel ocení tyto práce jednotkovými cenami uvedenými v položkovém rozpočtu původní nabídky zhotovitele. Pokud nebude možné ocenit práce dle již použitých jednotkových cen, budou tyto práce oceněny nově podle ceno</w:t>
      </w:r>
      <w:r>
        <w:t xml:space="preserve">vé soustavy URS Praha platné pro příslušný rok výstavby </w:t>
      </w:r>
      <w:proofErr w:type="spellStart"/>
      <w:r>
        <w:t>pokrácené</w:t>
      </w:r>
      <w:proofErr w:type="spellEnd"/>
      <w:r>
        <w:t xml:space="preserve"> o 20%. V případě, že cena díla dle Článku V odst. 1 smlouvy o dílo bude vyšší než předpokládaná cena díla dle cenové soustavy URS, tak se dodatečné práce oceňují podle cenové soustavy URS pr</w:t>
      </w:r>
      <w:r>
        <w:t>o příslušný rok výstavby. Pokud cenová soustava URS Praha neobsahuje tyto práce a materiály, budou oceněny na základě dohody.</w:t>
      </w:r>
    </w:p>
    <w:p w:rsidR="006E38CF" w:rsidRDefault="00525DEB">
      <w:pPr>
        <w:pStyle w:val="Zkladntext40"/>
        <w:framePr w:w="9796" w:h="5553" w:hRule="exact" w:wrap="none" w:vAnchor="page" w:hAnchor="page" w:x="1340" w:y="3873"/>
        <w:shd w:val="clear" w:color="auto" w:fill="auto"/>
        <w:spacing w:before="0" w:after="51" w:line="200" w:lineRule="exact"/>
        <w:ind w:left="4820"/>
        <w:jc w:val="left"/>
      </w:pPr>
      <w:r>
        <w:t>V.</w:t>
      </w:r>
    </w:p>
    <w:p w:rsidR="006E38CF" w:rsidRDefault="00525DEB">
      <w:pPr>
        <w:pStyle w:val="Zkladntext40"/>
        <w:framePr w:w="9796" w:h="5553" w:hRule="exact" w:wrap="none" w:vAnchor="page" w:hAnchor="page" w:x="1340" w:y="3873"/>
        <w:shd w:val="clear" w:color="auto" w:fill="auto"/>
        <w:spacing w:before="0" w:after="0" w:line="200" w:lineRule="exact"/>
      </w:pPr>
      <w:r>
        <w:t>Úhrada ceny</w:t>
      </w:r>
    </w:p>
    <w:p w:rsidR="006E38CF" w:rsidRDefault="00525DEB">
      <w:pPr>
        <w:pStyle w:val="Zkladntext20"/>
        <w:framePr w:w="9796" w:h="5553" w:hRule="exact" w:wrap="none" w:vAnchor="page" w:hAnchor="page" w:x="1340" w:y="3873"/>
        <w:numPr>
          <w:ilvl w:val="0"/>
          <w:numId w:val="5"/>
        </w:numPr>
        <w:shd w:val="clear" w:color="auto" w:fill="auto"/>
        <w:tabs>
          <w:tab w:val="left" w:pos="397"/>
        </w:tabs>
        <w:spacing w:after="63" w:line="266" w:lineRule="exact"/>
        <w:ind w:left="440" w:hanging="440"/>
        <w:jc w:val="both"/>
      </w:pPr>
      <w:r>
        <w:t>Za každý kalendářní měsíc zhotovování díla bude mezi zhotovitelem a objednatelem odsouhlasen soupis skutečně proved</w:t>
      </w:r>
      <w:r>
        <w:t>ených prací, na jehož základě předloží zhotovitel objednateli dílčí fakturu, a to nejpozději k pátému dni měsíce následujícího po období, za které je soupis sestaven a vzájemně odsouhlasen. Odsouhlasený soupis skutečně provedených prací je nedílnou příloho</w:t>
      </w:r>
      <w:r>
        <w:t>u daňového dokladu - faktury.</w:t>
      </w:r>
    </w:p>
    <w:p w:rsidR="006E38CF" w:rsidRDefault="00525DEB">
      <w:pPr>
        <w:pStyle w:val="Zkladntext20"/>
        <w:framePr w:w="9796" w:h="5553" w:hRule="exact" w:wrap="none" w:vAnchor="page" w:hAnchor="page" w:x="1340" w:y="3873"/>
        <w:numPr>
          <w:ilvl w:val="0"/>
          <w:numId w:val="5"/>
        </w:numPr>
        <w:shd w:val="clear" w:color="auto" w:fill="auto"/>
        <w:tabs>
          <w:tab w:val="left" w:pos="397"/>
        </w:tabs>
        <w:spacing w:line="263" w:lineRule="exact"/>
        <w:ind w:left="440" w:hanging="440"/>
        <w:jc w:val="both"/>
      </w:pPr>
      <w:r>
        <w:t>Dílčí měsíční faktura bude mít náležitosti daňového dokladu podle zákona č. 235/2004 Sb. o DPH v platném znění.</w:t>
      </w:r>
    </w:p>
    <w:p w:rsidR="006E38CF" w:rsidRDefault="00525DEB">
      <w:pPr>
        <w:pStyle w:val="Zkladntext20"/>
        <w:framePr w:w="9796" w:h="5553" w:hRule="exact" w:wrap="none" w:vAnchor="page" w:hAnchor="page" w:x="1340" w:y="3873"/>
        <w:numPr>
          <w:ilvl w:val="0"/>
          <w:numId w:val="5"/>
        </w:numPr>
        <w:shd w:val="clear" w:color="auto" w:fill="auto"/>
        <w:tabs>
          <w:tab w:val="left" w:pos="397"/>
        </w:tabs>
        <w:spacing w:after="57" w:line="263" w:lineRule="exact"/>
        <w:ind w:left="440" w:hanging="440"/>
        <w:jc w:val="both"/>
      </w:pPr>
      <w:r>
        <w:t xml:space="preserve">V případě, že objednatel převezme dílo, na němž se vyskytují vady či nedodělky, má objednatel právo uplatnit </w:t>
      </w:r>
      <w:proofErr w:type="spellStart"/>
      <w:r>
        <w:t>zádriné</w:t>
      </w:r>
      <w:proofErr w:type="spellEnd"/>
      <w:r>
        <w:t xml:space="preserve"> až do výše 10 </w:t>
      </w:r>
      <w:r>
        <w:rPr>
          <w:rStyle w:val="Zkladntext26ptKurzva"/>
        </w:rPr>
        <w:t>%</w:t>
      </w:r>
      <w:r>
        <w:t xml:space="preserve"> ceny díla. Zádržné bude uhrazeno objednatelem zhotoviteli až pod odstranění vad a nedodělků uvedených v protokolu o předání</w:t>
      </w:r>
      <w:r>
        <w:t xml:space="preserve"> a převzetí díla. Podmínkou pro výplatu zádržného je odstranění všech závad a vzájemné odsouhlasení tohoto stavu mezi zhotovitelem a objednatelem formou protokolu o odstranění vad a nedodělků.</w:t>
      </w:r>
    </w:p>
    <w:p w:rsidR="006E38CF" w:rsidRDefault="00525DEB">
      <w:pPr>
        <w:pStyle w:val="Zkladntext20"/>
        <w:framePr w:w="9796" w:h="5553" w:hRule="exact" w:wrap="none" w:vAnchor="page" w:hAnchor="page" w:x="1340" w:y="3873"/>
        <w:numPr>
          <w:ilvl w:val="0"/>
          <w:numId w:val="5"/>
        </w:numPr>
        <w:shd w:val="clear" w:color="auto" w:fill="auto"/>
        <w:tabs>
          <w:tab w:val="left" w:pos="397"/>
        </w:tabs>
        <w:spacing w:after="60" w:line="266" w:lineRule="exact"/>
        <w:ind w:left="440" w:hanging="440"/>
        <w:jc w:val="both"/>
      </w:pPr>
      <w:r>
        <w:t>V případě, že doklad nesplňuje některé z povinných nebo dohodnu</w:t>
      </w:r>
      <w:r>
        <w:t>tých náležitostí, má objednatel právo jej vrátit zhotoviteli a požadovat jeho opravení. V takovém případě se hledí na fakturu jako na nedoručenou a běh lhůt započne, počínaje dnem doručení opraveného dokladu objednateli.</w:t>
      </w:r>
    </w:p>
    <w:p w:rsidR="006E38CF" w:rsidRDefault="00525DEB">
      <w:pPr>
        <w:pStyle w:val="Zkladntext20"/>
        <w:framePr w:w="9796" w:h="5553" w:hRule="exact" w:wrap="none" w:vAnchor="page" w:hAnchor="page" w:x="1340" w:y="3873"/>
        <w:numPr>
          <w:ilvl w:val="0"/>
          <w:numId w:val="5"/>
        </w:numPr>
        <w:shd w:val="clear" w:color="auto" w:fill="auto"/>
        <w:tabs>
          <w:tab w:val="left" w:pos="397"/>
        </w:tabs>
        <w:spacing w:after="113" w:line="266" w:lineRule="exact"/>
        <w:ind w:left="440" w:hanging="440"/>
        <w:jc w:val="both"/>
      </w:pPr>
      <w:r>
        <w:t>Faktury mají splatnost 30 dnů ode d</w:t>
      </w:r>
      <w:r>
        <w:t>ne doručení objednateli. V pochybnostech se má za to, že faktura byla doručena třetího dne po odeslání. Fakturace i úhrady jsou výhradně v české měně.</w:t>
      </w:r>
    </w:p>
    <w:p w:rsidR="006E38CF" w:rsidRDefault="00525DEB">
      <w:pPr>
        <w:pStyle w:val="Zkladntext20"/>
        <w:framePr w:w="9796" w:h="5553" w:hRule="exact" w:wrap="none" w:vAnchor="page" w:hAnchor="page" w:x="1340" w:y="3873"/>
        <w:numPr>
          <w:ilvl w:val="0"/>
          <w:numId w:val="5"/>
        </w:numPr>
        <w:shd w:val="clear" w:color="auto" w:fill="auto"/>
        <w:tabs>
          <w:tab w:val="left" w:pos="397"/>
        </w:tabs>
        <w:spacing w:line="200" w:lineRule="exact"/>
        <w:ind w:left="440" w:hanging="440"/>
        <w:jc w:val="both"/>
      </w:pPr>
      <w:r>
        <w:t>Právo na zaplacení ceny díla a zádržného vzniká za každou část při jejím provedení a převzetí.</w:t>
      </w:r>
    </w:p>
    <w:p w:rsidR="006E38CF" w:rsidRDefault="00525DEB">
      <w:pPr>
        <w:pStyle w:val="Zkladntext40"/>
        <w:framePr w:w="9796" w:h="5852" w:hRule="exact" w:wrap="none" w:vAnchor="page" w:hAnchor="page" w:x="1340" w:y="10029"/>
        <w:shd w:val="clear" w:color="auto" w:fill="auto"/>
        <w:spacing w:before="0" w:after="15" w:line="200" w:lineRule="exact"/>
        <w:ind w:left="4820"/>
        <w:jc w:val="left"/>
      </w:pPr>
      <w:r>
        <w:t>VI.</w:t>
      </w:r>
    </w:p>
    <w:p w:rsidR="006E38CF" w:rsidRDefault="00525DEB">
      <w:pPr>
        <w:pStyle w:val="Zkladntext40"/>
        <w:framePr w:w="9796" w:h="5852" w:hRule="exact" w:wrap="none" w:vAnchor="page" w:hAnchor="page" w:x="1340" w:y="10029"/>
        <w:shd w:val="clear" w:color="auto" w:fill="auto"/>
        <w:spacing w:before="0" w:after="0" w:line="200" w:lineRule="exact"/>
      </w:pPr>
      <w:r>
        <w:t>Provádění díla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after="110" w:line="263" w:lineRule="exact"/>
        <w:ind w:left="440" w:hanging="440"/>
        <w:jc w:val="both"/>
      </w:pPr>
      <w:r>
        <w:t>Objednatel odevzdá formou zápisu zhotoviteli staveniště. Při předání staveniště objednatel předá zhotoviteli projektovou dokumentaci pro provádění stavby.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line="200" w:lineRule="exact"/>
        <w:ind w:left="440" w:hanging="440"/>
        <w:jc w:val="both"/>
      </w:pPr>
      <w:r>
        <w:t>Při předání staveniště předá zhotovitel objednateli harmonogram stavby a kontrolní a z</w:t>
      </w:r>
      <w:r>
        <w:t>kušební plán.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after="107" w:line="259" w:lineRule="exact"/>
        <w:ind w:left="440" w:hanging="440"/>
        <w:jc w:val="both"/>
      </w:pPr>
      <w:r>
        <w:t>Objednatel je oprávněn dávat zhotoviteli pokyny k upřesnění nebo určení způsobu provádění díla a zhotovitel je povinen se jimi řídit.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line="200" w:lineRule="exact"/>
        <w:ind w:left="440" w:hanging="440"/>
        <w:jc w:val="both"/>
      </w:pPr>
      <w:r>
        <w:t>Kontrolní dny organizované objednatelem se budou konat na stavbě dle aktuální potřeby při výstavbě.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after="52" w:line="256" w:lineRule="exact"/>
        <w:ind w:left="440" w:hanging="440"/>
        <w:jc w:val="both"/>
      </w:pPr>
      <w:r>
        <w:t>Zápisy z</w:t>
      </w:r>
      <w:r>
        <w:t xml:space="preserve"> kontrolních dnů jsou nedílnou součástí dokumentace staveb a mají stejnou platnost, jako zápisy ve stavebním deníku.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after="57" w:line="266" w:lineRule="exact"/>
        <w:ind w:left="440" w:hanging="440"/>
        <w:jc w:val="both"/>
      </w:pPr>
      <w:r>
        <w:t>Zhotovitel se zavazuje, že bude provádět realizaci díla s vynaložením veškeré odborné péče, že bude dodržovat obecně závazné předpisy, naří</w:t>
      </w:r>
      <w:r>
        <w:t>zení orgánů státní správy, závazné i doporučené normy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after="63" w:line="270" w:lineRule="exact"/>
        <w:ind w:left="440" w:hanging="440"/>
        <w:jc w:val="both"/>
      </w:pPr>
      <w:r>
        <w:t xml:space="preserve">Veškeré činnosti při výstavbě je zhotovitel povinen provádět osobami, které mají odpovídající kvalifikaci, oprávnění, případně autorizaci podle zvláštních předpisů. Na vyžádání objednatele bude povinen </w:t>
      </w:r>
      <w:r>
        <w:t>příslušné doklady předložit.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numPr>
          <w:ilvl w:val="0"/>
          <w:numId w:val="6"/>
        </w:numPr>
        <w:shd w:val="clear" w:color="auto" w:fill="auto"/>
        <w:tabs>
          <w:tab w:val="left" w:pos="397"/>
        </w:tabs>
        <w:spacing w:after="113" w:line="266" w:lineRule="exact"/>
        <w:ind w:left="440" w:hanging="440"/>
        <w:jc w:val="both"/>
      </w:pPr>
      <w:r>
        <w:t xml:space="preserve">Při realizaci díla nesmí být bez písemného souhlasu objednatele prováděny změny oproti schválené projektové dokumentaci, a to </w:t>
      </w:r>
      <w:proofErr w:type="gramStart"/>
      <w:r>
        <w:t>ani pokud</w:t>
      </w:r>
      <w:proofErr w:type="gramEnd"/>
      <w:r>
        <w:t xml:space="preserve"> jde o materiály a technologie. Pokud se v průběhu stavby prokáže, že některé navržené mater</w:t>
      </w:r>
      <w:r>
        <w:t>iály nebo technologie nejsou dostupné, případně se prokáže jejich škodlivost na životní prostředí nebo zdraví, navrhne zhotovitel objednateli písemně použití</w:t>
      </w:r>
    </w:p>
    <w:p w:rsidR="006E38CF" w:rsidRDefault="00525DEB">
      <w:pPr>
        <w:pStyle w:val="Zkladntext20"/>
        <w:framePr w:w="9796" w:h="5852" w:hRule="exact" w:wrap="none" w:vAnchor="page" w:hAnchor="page" w:x="1340" w:y="10029"/>
        <w:shd w:val="clear" w:color="auto" w:fill="auto"/>
        <w:spacing w:line="200" w:lineRule="exact"/>
        <w:ind w:left="4820" w:firstLine="0"/>
      </w:pPr>
      <w:r>
        <w:t>3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hlavneboZpat0"/>
        <w:framePr w:wrap="none" w:vAnchor="page" w:hAnchor="page" w:x="10547" w:y="398"/>
        <w:shd w:val="clear" w:color="auto" w:fill="auto"/>
        <w:spacing w:line="190" w:lineRule="exact"/>
      </w:pPr>
      <w:r>
        <w:lastRenderedPageBreak/>
        <w:t>f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shd w:val="clear" w:color="auto" w:fill="auto"/>
        <w:spacing w:after="69" w:line="263" w:lineRule="exact"/>
        <w:ind w:left="420" w:firstLine="0"/>
        <w:jc w:val="both"/>
      </w:pPr>
      <w:r>
        <w:t xml:space="preserve">jiných materiálů či technologií a současně předloží, jaký vliv bude mít </w:t>
      </w:r>
      <w:r>
        <w:t>jejich použití na výši ceny díla. Použití nových materiálů nebo technologií je podmíněno cenovou dohodou smluvních stran a uzavřením příslušného dodatku k této smlouvě o dílo.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49" w:line="252" w:lineRule="exact"/>
        <w:ind w:left="420" w:hanging="420"/>
        <w:jc w:val="both"/>
      </w:pPr>
      <w:r>
        <w:t>Nebezpečí škody na prováděném díle i na věcech souvisejících s prováděním díla n</w:t>
      </w:r>
      <w:r>
        <w:t>ese zhotovitel a to až do předání a převzetí hotového díla.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113" w:line="266" w:lineRule="exact"/>
        <w:ind w:left="420" w:hanging="420"/>
        <w:jc w:val="both"/>
      </w:pPr>
      <w:r>
        <w:t>Zhotovitel je povinen naložit na vlastní náklad s vybouranými materiály a odpady vyprodukovanými v souvislosti s realizací díla v souladu se zákonem č.185/2001 5b. a navazujícími předpisy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line="200" w:lineRule="exact"/>
        <w:ind w:left="420" w:hanging="420"/>
        <w:jc w:val="both"/>
      </w:pPr>
      <w:r>
        <w:t>Zhotovitel má za povinnost zvát TDS ke všem zkouškám kvality, které se budou konat na staveništi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63" w:line="266" w:lineRule="exact"/>
        <w:ind w:left="420" w:hanging="420"/>
        <w:jc w:val="both"/>
      </w:pPr>
      <w:r>
        <w:t xml:space="preserve">TDS má právo kdykoli kontrolovat jakékoli práce, které zhotovitel na staveništi provádí. Odpovědný zástupce zhotovitele má povinnost umožnit mu tuto kontrolu. </w:t>
      </w:r>
      <w:r>
        <w:t>Veškerá písemná komunikace mezi oběma stranami probíhá přes stavební deník, datové schránky nebo doporučenou korespondencí.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57" w:line="263" w:lineRule="exact"/>
        <w:ind w:left="420" w:hanging="420"/>
        <w:jc w:val="both"/>
      </w:pPr>
      <w:r>
        <w:t>Pokud činností zhotovitele dojde ke způsobení škody objednateli, nebo třetím osobám z titulu opomenutí, nedbalosti nebo neplněním po</w:t>
      </w:r>
      <w:r>
        <w:t>dmínek vyplývajících ze zákona, technických nebo jiných norem nebo vyplývajících z této smlouvy je zhotovitel povinen bez zbytečného odkladu tuto škodu odstranit a není-li to možné, tak finančně uhradit. Veškeré náklady s tím spojené nese zhotovitel.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60" w:line="266" w:lineRule="exact"/>
        <w:ind w:left="420" w:hanging="420"/>
        <w:jc w:val="both"/>
      </w:pPr>
      <w:r>
        <w:t>Zhoto</w:t>
      </w:r>
      <w:r>
        <w:t xml:space="preserve">vitel se zavazuje ke spolupráci s určeným koordinátor </w:t>
      </w:r>
      <w:proofErr w:type="gramStart"/>
      <w:r>
        <w:t>BOZP,. Při</w:t>
      </w:r>
      <w:proofErr w:type="gramEnd"/>
      <w:r>
        <w:t xml:space="preserve"> provádění díla bude dodržovat předpisy o bezpečnosti a ochraně zdraví při práci, hygienické a požární předpisy.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63" w:line="266" w:lineRule="exact"/>
        <w:ind w:left="420" w:hanging="420"/>
        <w:jc w:val="both"/>
      </w:pPr>
      <w:r>
        <w:t>Při zjištění nedostatků v oblasti BOZP a PO, nedodržování bezpečnostních předpi</w:t>
      </w:r>
      <w:r>
        <w:t>sů, při porušování ustanovení dokumentu „Plán prevence BOZP“ a všech jeho součástí bude přistoupeno k udělení sankce ve výši dle přílohy č. 1 smlouvy o dílo a to na návrh koordinátora BOZP.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57" w:line="263" w:lineRule="exact"/>
        <w:ind w:left="420" w:hanging="420"/>
        <w:jc w:val="both"/>
      </w:pPr>
      <w:r>
        <w:t>Objednatel pověřuje koordinátora BOZP podle § 16 zákona č.379/2005</w:t>
      </w:r>
      <w:r>
        <w:t xml:space="preserve"> Sb. k vyzvání osob na staveništi ke splnění povinnosti podrobit se vyšetření přítomnosti alkoholu nebo jiné návykové látky. Kontrola bude prováděna za přítomnosti svědka (např. stavbyvedoucího).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60" w:line="266" w:lineRule="exact"/>
        <w:ind w:left="420" w:hanging="420"/>
        <w:jc w:val="both"/>
      </w:pPr>
      <w:r>
        <w:t>V případě, kdy zhotovitelé nebo jiné fyzické osoby neplní po</w:t>
      </w:r>
      <w:r>
        <w:t xml:space="preserve">žadavky zákona č. 309/2006 Sb. §§ </w:t>
      </w:r>
      <w:proofErr w:type="gramStart"/>
      <w:r>
        <w:t>16,17 , zejména</w:t>
      </w:r>
      <w:proofErr w:type="gramEnd"/>
      <w:r>
        <w:t xml:space="preserve"> v předstihu před zahájením stavebních prací neinformují koordinátora o rizicích a technologických postupech, které zvolil, včas nepředávají informace a podklady pro zhotovení plánu, pověřuje investor koordi</w:t>
      </w:r>
      <w:r>
        <w:t>nátora k pozastavení činnosti daného zhotovitele. O postupu bude informovat TDS. Toto pozastavení stavby není důvodem k prodloužení termínu ukončení stavebních prací.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6"/>
        </w:numPr>
        <w:shd w:val="clear" w:color="auto" w:fill="auto"/>
        <w:tabs>
          <w:tab w:val="left" w:pos="386"/>
        </w:tabs>
        <w:spacing w:after="233" w:line="266" w:lineRule="exact"/>
        <w:ind w:left="420" w:hanging="420"/>
        <w:jc w:val="both"/>
      </w:pPr>
      <w:r>
        <w:t>Zhotovitel je na základě písemného pokynu objednatele povinen provést práce, které nebyly</w:t>
      </w:r>
      <w:r>
        <w:t xml:space="preserve"> obsaženy v původních zadávacích podmínkách, respekt, projektové dokumentaci a které jsou potřebné pro provedení plánovaných stavebních prací, a to i v případě, kdy jejich nezahrnutí do původních zadávacích podmínek respekt, projektové dokumentace, bylo za</w:t>
      </w:r>
      <w:r>
        <w:t>viněno objednatelem. Změny ceny díla se řídí ustanovením či. IV odst. 4. Tato povinnost trvá i v případě, kdy se strany nedohodnou na konkrétním znění textu dodatku smlouvy.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shd w:val="clear" w:color="auto" w:fill="auto"/>
        <w:spacing w:after="11" w:line="200" w:lineRule="exact"/>
        <w:ind w:left="4680" w:firstLine="0"/>
      </w:pPr>
      <w:r>
        <w:t>VII.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shd w:val="clear" w:color="auto" w:fill="auto"/>
        <w:spacing w:after="96" w:line="200" w:lineRule="exact"/>
        <w:ind w:left="20" w:firstLine="0"/>
        <w:jc w:val="center"/>
      </w:pPr>
      <w:r>
        <w:t>Stavební deník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7"/>
        </w:numPr>
        <w:shd w:val="clear" w:color="auto" w:fill="auto"/>
        <w:tabs>
          <w:tab w:val="left" w:pos="386"/>
        </w:tabs>
        <w:spacing w:after="52" w:line="266" w:lineRule="exact"/>
        <w:ind w:left="420" w:hanging="420"/>
        <w:jc w:val="both"/>
      </w:pPr>
      <w:r>
        <w:t>Stavební deník bude na stavbě veden ode dne zahájení stavebníc</w:t>
      </w:r>
      <w:r>
        <w:t xml:space="preserve">h prací, a to způsobem dle zákona 183/2006 a </w:t>
      </w:r>
      <w:proofErr w:type="spellStart"/>
      <w:proofErr w:type="gramStart"/>
      <w:r>
        <w:t>vyhl.č</w:t>
      </w:r>
      <w:proofErr w:type="spellEnd"/>
      <w:r>
        <w:t>, 499/2006</w:t>
      </w:r>
      <w:proofErr w:type="gramEnd"/>
      <w:r>
        <w:t>. Během pracovní doby musí být stavební deník na stavbě trvale přístupný pro objednatele. Denní záznamy budou čitelné a objednatel je bude podepisovat způsobem stanoveným v zápisu na první straně</w:t>
      </w:r>
      <w:r>
        <w:t xml:space="preserve"> stavebního deníku. Vyhotovují se jeden originál a dvě kopie. Originál a druhá kopie stavebního deníku budou při předání díla předány objednateli výměnou za předání prvních kopií deníku, které si v průběhu realizace stavby po </w:t>
      </w:r>
      <w:proofErr w:type="gramStart"/>
      <w:r>
        <w:t>jejích</w:t>
      </w:r>
      <w:proofErr w:type="gramEnd"/>
      <w:r>
        <w:t xml:space="preserve"> podepsání vytrhl TDS.</w:t>
      </w:r>
    </w:p>
    <w:p w:rsidR="006E38CF" w:rsidRDefault="00525DEB">
      <w:pPr>
        <w:pStyle w:val="Zkladntext20"/>
        <w:framePr w:w="9720" w:h="13016" w:hRule="exact" w:wrap="none" w:vAnchor="page" w:hAnchor="page" w:x="1101" w:y="1114"/>
        <w:numPr>
          <w:ilvl w:val="0"/>
          <w:numId w:val="7"/>
        </w:numPr>
        <w:shd w:val="clear" w:color="auto" w:fill="auto"/>
        <w:tabs>
          <w:tab w:val="left" w:pos="386"/>
        </w:tabs>
        <w:spacing w:line="277" w:lineRule="exact"/>
        <w:ind w:left="420" w:hanging="420"/>
        <w:jc w:val="both"/>
      </w:pPr>
      <w:r>
        <w:t>O</w:t>
      </w:r>
      <w:r>
        <w:t>bjednatel má právo kontrolovat a provádět zápisy do stavebního deníku i případných subdodavatelů. Objednatel obdrží kopie těchto deníků.</w:t>
      </w:r>
    </w:p>
    <w:p w:rsidR="006E38CF" w:rsidRDefault="00525DEB">
      <w:pPr>
        <w:pStyle w:val="Nadpis420"/>
        <w:framePr w:wrap="none" w:vAnchor="page" w:hAnchor="page" w:x="1101" w:y="15197"/>
        <w:shd w:val="clear" w:color="auto" w:fill="auto"/>
        <w:spacing w:before="0" w:line="200" w:lineRule="exact"/>
        <w:ind w:left="4680"/>
      </w:pPr>
      <w:bookmarkStart w:id="4" w:name="bookmark4"/>
      <w:r>
        <w:t>Vlil.</w:t>
      </w:r>
      <w:bookmarkEnd w:id="4"/>
    </w:p>
    <w:p w:rsidR="006E38CF" w:rsidRDefault="00525DEB">
      <w:pPr>
        <w:pStyle w:val="ZhlavneboZpat0"/>
        <w:framePr w:wrap="none" w:vAnchor="page" w:hAnchor="page" w:x="5871" w:y="15644"/>
        <w:shd w:val="clear" w:color="auto" w:fill="auto"/>
        <w:spacing w:line="190" w:lineRule="exact"/>
      </w:pPr>
      <w:r>
        <w:t>4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kladntext40"/>
        <w:framePr w:w="9788" w:h="14387" w:hRule="exact" w:wrap="none" w:vAnchor="page" w:hAnchor="page" w:x="1324" w:y="1121"/>
        <w:shd w:val="clear" w:color="auto" w:fill="auto"/>
        <w:spacing w:before="0" w:after="58" w:line="200" w:lineRule="exact"/>
      </w:pPr>
      <w:r>
        <w:lastRenderedPageBreak/>
        <w:t>Přejímání díla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70" w:lineRule="exact"/>
        <w:ind w:left="440" w:hanging="440"/>
        <w:jc w:val="both"/>
      </w:pPr>
      <w:r>
        <w:t xml:space="preserve">Zhotovitel vyzve objednatele prokazatelným způsobem k předání a převzetí </w:t>
      </w:r>
      <w:r>
        <w:t>ukončené dílo. Přejímací řízení se uskuteční v místě stavby. Obě smluvní strany se dohodly, že přejímací řízem bude zahájeno nejpozději do 3 pracovních dnů od převzetí výzvy zhotovitele objednatelem.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77" w:lineRule="exact"/>
        <w:ind w:left="440" w:hanging="440"/>
        <w:jc w:val="both"/>
      </w:pPr>
      <w:r>
        <w:t>Dokončené dílo bude předáváno zhotovitelem a přebíráno o</w:t>
      </w:r>
      <w:r>
        <w:t>bjednatelem písemným zápisem. Součástí předání budou následující doklady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3"/>
        </w:numPr>
        <w:shd w:val="clear" w:color="auto" w:fill="auto"/>
        <w:tabs>
          <w:tab w:val="left" w:pos="716"/>
        </w:tabs>
        <w:spacing w:line="266" w:lineRule="exact"/>
        <w:ind w:left="440" w:firstLine="0"/>
        <w:jc w:val="both"/>
      </w:pPr>
      <w:r>
        <w:t xml:space="preserve">doklady o prokázání kvality díla, předepsané zkoušky, </w:t>
      </w:r>
      <w:proofErr w:type="gramStart"/>
      <w:r>
        <w:t>revize...</w:t>
      </w:r>
      <w:proofErr w:type="gramEnd"/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3"/>
        </w:numPr>
        <w:shd w:val="clear" w:color="auto" w:fill="auto"/>
        <w:tabs>
          <w:tab w:val="left" w:pos="716"/>
        </w:tabs>
        <w:spacing w:line="266" w:lineRule="exact"/>
        <w:ind w:left="720" w:hanging="280"/>
      </w:pPr>
      <w:r>
        <w:t xml:space="preserve">veškeré atesty, prohlášení o shodě a certifikáty na použité materiály a výrobky (po dohodě s objednatelem lze nahradit </w:t>
      </w:r>
      <w:r>
        <w:t>čestným prohlášením zhotovitele)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3"/>
        </w:numPr>
        <w:shd w:val="clear" w:color="auto" w:fill="auto"/>
        <w:tabs>
          <w:tab w:val="left" w:pos="716"/>
        </w:tabs>
        <w:spacing w:line="266" w:lineRule="exact"/>
        <w:ind w:left="440" w:firstLine="0"/>
        <w:jc w:val="both"/>
      </w:pPr>
      <w:r>
        <w:t>stavební deník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after="48" w:line="200" w:lineRule="exact"/>
        <w:ind w:left="440" w:hanging="440"/>
        <w:jc w:val="both"/>
      </w:pPr>
      <w:r>
        <w:t>Nedodání uvedených dokladů je důvodem k nepřevzetí dokončeného díla či části díla.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70" w:lineRule="exact"/>
        <w:ind w:left="440" w:hanging="440"/>
        <w:jc w:val="both"/>
      </w:pPr>
      <w:r>
        <w:t>Drobné stavební vady a nedodělky, které nebrání užívání díla ke stanovenému účelu, nejsou důvodem, pro který by objednatel mo</w:t>
      </w:r>
      <w:r>
        <w:t>hl převzetí odmítnout.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70" w:lineRule="exact"/>
        <w:ind w:left="440" w:hanging="440"/>
        <w:jc w:val="both"/>
      </w:pPr>
      <w:r>
        <w:t>V případě zjištění vad a nedodělků při přejímacím řízení, budou tyto vady sepsány v zápise o předání a převzetí díla a tamtéž bude dohodnuta lhůta k jejich odstranění. O odstranění vad bude sepsán mezi smluvními stranami zápis.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66" w:lineRule="exact"/>
        <w:ind w:left="440" w:hanging="440"/>
        <w:jc w:val="both"/>
      </w:pPr>
      <w:r>
        <w:t xml:space="preserve">Práce, které budou další činností zakryty, nebo se stanou nepřístupnými, vyzve zhotovitel objednatele telefonicky a současně zápisem ve stavebním deníku k převzetí těchto prací a konstrukcí. Objednatel bez zbytečného odkladu od výzvy zhotovitele a </w:t>
      </w:r>
      <w:proofErr w:type="spellStart"/>
      <w:r>
        <w:t>nej</w:t>
      </w:r>
      <w:proofErr w:type="spellEnd"/>
      <w:r>
        <w:t xml:space="preserve"> pozd</w:t>
      </w:r>
      <w:r>
        <w:t xml:space="preserve">ěji do 3 kalendářních dnů od této výzvy provede převzetí zakrývaných prací a konstrukcí. V případě, že se na tuto výzvu objednatel bez </w:t>
      </w:r>
      <w:proofErr w:type="gramStart"/>
      <w:r>
        <w:t>závažných</w:t>
      </w:r>
      <w:proofErr w:type="gramEnd"/>
      <w:r>
        <w:t xml:space="preserve"> důvodu nedostaví, může zhotovitel pokračovat v provádění díla, po předchozím písemném upozornění objednatele a </w:t>
      </w:r>
      <w:r>
        <w:t>dostatečném a průkazném zdokumentování kvality předmětných prací. Pokud bude objednatel požadovat dodatečné odkrytí těchto prací, je zhotovitel povinen tento požadavek splnit.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66" w:lineRule="exact"/>
        <w:ind w:left="440" w:hanging="440"/>
        <w:jc w:val="both"/>
      </w:pPr>
      <w:r>
        <w:t>V případě, že se prokáže nedodržení technických parametrů díla, je zhotovitel po</w:t>
      </w:r>
      <w:r>
        <w:t>vinen na vlastní náklady odstranit zjištěné vady. V případě, že zhotovitel dodržel technické parametry díla, náklady na dodatečné odkrytí uhradí objednatel.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66" w:lineRule="exact"/>
        <w:ind w:left="440" w:hanging="440"/>
        <w:jc w:val="both"/>
      </w:pPr>
      <w:r>
        <w:t>V případě, že zhotovitel k takovému prověření kvality objednatele nepozve, má objednatel právo žáda</w:t>
      </w:r>
      <w:r>
        <w:t>t odkrytí zakrytých částí stavby na náklady zhotovitele, který je povinen tyto práce provést.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line="266" w:lineRule="exact"/>
        <w:ind w:left="440" w:hanging="440"/>
        <w:jc w:val="both"/>
      </w:pPr>
      <w:r>
        <w:t>Zhotovitel odpovídá za vady, které má dílo v době jeho předání. Za vady, které se projeví po odevzdání díla, odpovídá zhotovitel jen tehdy, když byly způsobeny po</w:t>
      </w:r>
      <w:r>
        <w:t>rušením jeho povinnosti.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8"/>
        </w:numPr>
        <w:shd w:val="clear" w:color="auto" w:fill="auto"/>
        <w:tabs>
          <w:tab w:val="left" w:pos="396"/>
        </w:tabs>
        <w:spacing w:after="293" w:line="266" w:lineRule="exact"/>
        <w:ind w:left="440" w:hanging="440"/>
        <w:jc w:val="both"/>
      </w:pPr>
      <w:r>
        <w:t>Zhotovitel neručí za vady způsobené užíváním stavby jiným způsobem, než pro jaký byla zhotovena nebo pokud byla udržována nevhodným způsobem.</w:t>
      </w:r>
    </w:p>
    <w:p w:rsidR="006E38CF" w:rsidRDefault="00525DEB">
      <w:pPr>
        <w:pStyle w:val="Zkladntext40"/>
        <w:framePr w:w="9788" w:h="14387" w:hRule="exact" w:wrap="none" w:vAnchor="page" w:hAnchor="page" w:x="1324" w:y="1121"/>
        <w:shd w:val="clear" w:color="auto" w:fill="auto"/>
        <w:spacing w:before="0" w:after="0" w:line="200" w:lineRule="exact"/>
        <w:ind w:left="4800"/>
        <w:jc w:val="left"/>
      </w:pPr>
      <w:r>
        <w:t>IX.</w:t>
      </w:r>
    </w:p>
    <w:p w:rsidR="006E38CF" w:rsidRDefault="00525DEB">
      <w:pPr>
        <w:pStyle w:val="Zkladntext40"/>
        <w:framePr w:w="9788" w:h="14387" w:hRule="exact" w:wrap="none" w:vAnchor="page" w:hAnchor="page" w:x="1324" w:y="1121"/>
        <w:shd w:val="clear" w:color="auto" w:fill="auto"/>
        <w:spacing w:before="0" w:after="93" w:line="200" w:lineRule="exact"/>
      </w:pPr>
      <w:r>
        <w:t>Záruční doba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9"/>
        </w:numPr>
        <w:shd w:val="clear" w:color="auto" w:fill="auto"/>
        <w:tabs>
          <w:tab w:val="left" w:pos="396"/>
        </w:tabs>
        <w:spacing w:after="39" w:line="200" w:lineRule="exact"/>
        <w:ind w:left="440" w:hanging="440"/>
        <w:jc w:val="both"/>
      </w:pPr>
      <w:r>
        <w:t>Záruční doba dohodnutá smluvními stranami činí 63 měsíců.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9"/>
        </w:numPr>
        <w:shd w:val="clear" w:color="auto" w:fill="auto"/>
        <w:tabs>
          <w:tab w:val="left" w:pos="396"/>
        </w:tabs>
        <w:spacing w:line="263" w:lineRule="exact"/>
        <w:ind w:left="440" w:hanging="440"/>
        <w:jc w:val="both"/>
      </w:pPr>
      <w:r>
        <w:t xml:space="preserve">Zárukou za </w:t>
      </w:r>
      <w:r>
        <w:t>jakost přejímá zhotovitel závazek, že dílo bude mít vlastnosti uvedené v projektové dokumentaci, stavebním povolení, technických normách a dalších dokumentech podle této smlouvy a v souladu s obecně platnými právními předpisy, které se na provádění díla vz</w:t>
      </w:r>
      <w:r>
        <w:t>tahují, vyjma běžného opotřebení.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9"/>
        </w:numPr>
        <w:shd w:val="clear" w:color="auto" w:fill="auto"/>
        <w:tabs>
          <w:tab w:val="left" w:pos="396"/>
        </w:tabs>
        <w:spacing w:line="270" w:lineRule="exact"/>
        <w:ind w:left="440" w:hanging="440"/>
        <w:jc w:val="both"/>
      </w:pPr>
      <w:r>
        <w:t xml:space="preserve">Záruční doba materiálů a výrobků, které se stanou součástí díla, u nichž výrobce, ČSN či právní předpis stanoví kratší dobu životnosti než je dohodnutá záruční doba, končí dnem uplynutí takto </w:t>
      </w:r>
      <w:r>
        <w:rPr>
          <w:rStyle w:val="Zkladntext22"/>
          <w:b w:val="0"/>
          <w:bCs w:val="0"/>
        </w:rPr>
        <w:t>stanovené lhůty životnosti.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9"/>
        </w:numPr>
        <w:shd w:val="clear" w:color="auto" w:fill="auto"/>
        <w:tabs>
          <w:tab w:val="left" w:pos="396"/>
        </w:tabs>
        <w:spacing w:line="270" w:lineRule="exact"/>
        <w:ind w:left="440" w:hanging="440"/>
        <w:jc w:val="both"/>
      </w:pPr>
      <w:r>
        <w:t>Re</w:t>
      </w:r>
      <w:r>
        <w:t xml:space="preserve">klamovat musí objednatel písemně u zhotovitele. V reklamaci objednatel uvede popis vady, jak se projevuje, jakým způsobem požaduje vadu odstranit nebo zda požaduje finanční náhradu. Zhotovitel je povinen se k reklamaci vyjádřit do pěti dnů ode dne, kdy ji </w:t>
      </w:r>
      <w:r>
        <w:t>obdržel.</w:t>
      </w:r>
    </w:p>
    <w:p w:rsidR="006E38CF" w:rsidRDefault="00525DEB">
      <w:pPr>
        <w:pStyle w:val="Zkladntext20"/>
        <w:framePr w:w="9788" w:h="14387" w:hRule="exact" w:wrap="none" w:vAnchor="page" w:hAnchor="page" w:x="1324" w:y="1121"/>
        <w:numPr>
          <w:ilvl w:val="0"/>
          <w:numId w:val="9"/>
        </w:numPr>
        <w:shd w:val="clear" w:color="auto" w:fill="auto"/>
        <w:tabs>
          <w:tab w:val="left" w:pos="396"/>
        </w:tabs>
        <w:spacing w:line="270" w:lineRule="exact"/>
        <w:ind w:left="440" w:hanging="440"/>
        <w:jc w:val="both"/>
      </w:pPr>
      <w:r>
        <w:t xml:space="preserve">Zhotovitel započne s odstraňováním jím uznané reklamované vady do 10 dnů ode dne doručení písemného oznámení o vadě, pokud se smluvní strany nedohodnou jinak. V případě havárie započne zhotovitel s odstraněním vady bezodkladně, tj. do 48 hodin od </w:t>
      </w:r>
      <w:r>
        <w:t xml:space="preserve">jejího oznámení, pokud se </w:t>
      </w:r>
      <w:proofErr w:type="gramStart"/>
      <w:r>
        <w:t>strany</w:t>
      </w:r>
      <w:proofErr w:type="gramEnd"/>
    </w:p>
    <w:p w:rsidR="006E38CF" w:rsidRDefault="00525DEB">
      <w:pPr>
        <w:pStyle w:val="ZhlavneboZpat0"/>
        <w:framePr w:wrap="none" w:vAnchor="page" w:hAnchor="page" w:x="6173" w:y="15622"/>
        <w:shd w:val="clear" w:color="auto" w:fill="auto"/>
        <w:spacing w:line="190" w:lineRule="exact"/>
      </w:pPr>
      <w:r>
        <w:t>5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kladntext20"/>
        <w:framePr w:w="9731" w:h="14408" w:hRule="exact" w:wrap="none" w:vAnchor="page" w:hAnchor="page" w:x="1106" w:y="1111"/>
        <w:shd w:val="clear" w:color="auto" w:fill="auto"/>
        <w:spacing w:line="263" w:lineRule="exact"/>
        <w:ind w:left="420" w:firstLine="0"/>
        <w:jc w:val="both"/>
      </w:pPr>
      <w:r>
        <w:lastRenderedPageBreak/>
        <w:t>nedohodnou jinak. Zhotovitel odstraní reklamované vady v technologicky nejkratším termínu. V případě, že objednatel reklamuje zhotoviteli vadu, která e</w:t>
      </w:r>
      <w:r>
        <w:rPr>
          <w:rStyle w:val="Zkladntext23"/>
        </w:rPr>
        <w:t>vid</w:t>
      </w:r>
      <w:r>
        <w:t>e</w:t>
      </w:r>
      <w:r>
        <w:rPr>
          <w:rStyle w:val="Zkladntext23"/>
        </w:rPr>
        <w:t>ntn</w:t>
      </w:r>
      <w:r>
        <w:t xml:space="preserve">ě nebyla způsobena činností zhotovitele, </w:t>
      </w:r>
      <w:r>
        <w:t>je zhotovitel oprávněn tuto reklamaci odmítnout.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9"/>
        </w:numPr>
        <w:shd w:val="clear" w:color="auto" w:fill="auto"/>
        <w:tabs>
          <w:tab w:val="left" w:pos="378"/>
        </w:tabs>
        <w:spacing w:after="51" w:line="200" w:lineRule="exact"/>
        <w:ind w:left="420" w:hanging="420"/>
        <w:jc w:val="both"/>
      </w:pPr>
      <w:r>
        <w:t>O předání a převzetí opravené reklamované vady stran sepíší zápis.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9"/>
        </w:numPr>
        <w:shd w:val="clear" w:color="auto" w:fill="auto"/>
        <w:tabs>
          <w:tab w:val="left" w:pos="378"/>
        </w:tabs>
        <w:spacing w:after="282" w:line="252" w:lineRule="exact"/>
        <w:ind w:left="420" w:hanging="420"/>
        <w:jc w:val="both"/>
      </w:pPr>
      <w:proofErr w:type="spellStart"/>
      <w:r>
        <w:t>Neodstraní-Li</w:t>
      </w:r>
      <w:proofErr w:type="spellEnd"/>
      <w:r>
        <w:t xml:space="preserve"> zhotovitel reklamované vady včas, je objednatel oprávněn zajistit jejich odstranění na náklady zhotovitele třetí osobou.</w:t>
      </w:r>
    </w:p>
    <w:p w:rsidR="006E38CF" w:rsidRDefault="00525DEB">
      <w:pPr>
        <w:pStyle w:val="Zkladntext40"/>
        <w:framePr w:w="9731" w:h="14408" w:hRule="exact" w:wrap="none" w:vAnchor="page" w:hAnchor="page" w:x="1106" w:y="1111"/>
        <w:shd w:val="clear" w:color="auto" w:fill="auto"/>
        <w:spacing w:before="0" w:after="68" w:line="200" w:lineRule="exact"/>
        <w:ind w:left="4740"/>
        <w:jc w:val="left"/>
      </w:pPr>
      <w:r>
        <w:t>X.</w:t>
      </w:r>
    </w:p>
    <w:p w:rsidR="006E38CF" w:rsidRDefault="00525DEB">
      <w:pPr>
        <w:pStyle w:val="Zkladntext40"/>
        <w:framePr w:w="9731" w:h="14408" w:hRule="exact" w:wrap="none" w:vAnchor="page" w:hAnchor="page" w:x="1106" w:y="1111"/>
        <w:shd w:val="clear" w:color="auto" w:fill="auto"/>
        <w:spacing w:before="0" w:after="43" w:line="200" w:lineRule="exact"/>
        <w:ind w:left="20"/>
      </w:pPr>
      <w:r>
        <w:t>Sa</w:t>
      </w:r>
      <w:r>
        <w:t>nkce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0"/>
        </w:numPr>
        <w:shd w:val="clear" w:color="auto" w:fill="auto"/>
        <w:tabs>
          <w:tab w:val="left" w:pos="378"/>
        </w:tabs>
        <w:spacing w:line="263" w:lineRule="exact"/>
        <w:ind w:left="420" w:hanging="420"/>
        <w:jc w:val="both"/>
      </w:pPr>
      <w:r>
        <w:t>Smluvní strany se dohodly, že neplnění závazků obou smluvních stran podléhá následujícím sankcím: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shd w:val="clear" w:color="auto" w:fill="auto"/>
        <w:spacing w:line="263" w:lineRule="exact"/>
        <w:ind w:left="720" w:hanging="400"/>
        <w:jc w:val="both"/>
      </w:pPr>
      <w:proofErr w:type="gramStart"/>
      <w:r>
        <w:t>a ) V případě</w:t>
      </w:r>
      <w:proofErr w:type="gramEnd"/>
      <w:r>
        <w:t xml:space="preserve"> prodlení s úhradou faktury je objednatel povinen zaplatit zhotoviteli úrok z prodlení ve výši 0,02 % z dlužné částky za každý den prodlení.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shd w:val="clear" w:color="auto" w:fill="auto"/>
        <w:spacing w:line="263" w:lineRule="exact"/>
        <w:ind w:left="720" w:hanging="400"/>
        <w:jc w:val="both"/>
      </w:pPr>
      <w:proofErr w:type="gramStart"/>
      <w:r>
        <w:t>b ) Za</w:t>
      </w:r>
      <w:proofErr w:type="gramEnd"/>
      <w:r>
        <w:t xml:space="preserve"> každý započatý den s prodlením v termínech či lhůtách dle čl. IV této smlouvy zaplatí zhotovitel objednateli smluvní pokutu ve výši 1000,- Kč.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shd w:val="clear" w:color="auto" w:fill="auto"/>
        <w:spacing w:line="263" w:lineRule="exact"/>
        <w:ind w:left="720" w:hanging="400"/>
        <w:jc w:val="both"/>
      </w:pPr>
      <w:proofErr w:type="gramStart"/>
      <w:r>
        <w:t>c ) Zhotovitel</w:t>
      </w:r>
      <w:proofErr w:type="gramEnd"/>
      <w:r>
        <w:t xml:space="preserve"> zaplatí objednateli smluvní pokutu za prodlení s termínem odstranění vad a nedodělků uvede</w:t>
      </w:r>
      <w:r>
        <w:t>ných v zápisu o předání a převzetí díla a to 1000,- Kč za každou vadu nebo nedodělek a za každý započatý den prodlení,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shd w:val="clear" w:color="auto" w:fill="auto"/>
        <w:spacing w:line="263" w:lineRule="exact"/>
        <w:ind w:left="720" w:hanging="400"/>
        <w:jc w:val="both"/>
      </w:pPr>
      <w:proofErr w:type="gramStart"/>
      <w:r>
        <w:t>d ) V případě</w:t>
      </w:r>
      <w:proofErr w:type="gramEnd"/>
      <w:r>
        <w:t xml:space="preserve"> prodlení s termínem odstranění po právu reklamovaných vad v průběhu záruční doby je zhotovitel povinen zaplatit objednateli</w:t>
      </w:r>
      <w:r>
        <w:t xml:space="preserve"> smluvní pokutu ve výši 1000,- Kč za každý započatý den prodlení.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shd w:val="clear" w:color="auto" w:fill="auto"/>
        <w:spacing w:line="263" w:lineRule="exact"/>
        <w:ind w:left="720" w:hanging="400"/>
        <w:jc w:val="both"/>
      </w:pPr>
      <w:proofErr w:type="gramStart"/>
      <w:r>
        <w:t>e ) V případě</w:t>
      </w:r>
      <w:proofErr w:type="gramEnd"/>
      <w:r>
        <w:t xml:space="preserve"> nedodržení ostatních ustanovení smlouvy o dílo je sjednána smluvní pokuta ve výši 500,- Kč za každý případ a den prodlení s odstraněním nedostatku povinnou stranou.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0"/>
        </w:numPr>
        <w:shd w:val="clear" w:color="auto" w:fill="auto"/>
        <w:tabs>
          <w:tab w:val="left" w:pos="378"/>
        </w:tabs>
        <w:spacing w:line="266" w:lineRule="exact"/>
        <w:ind w:left="420" w:hanging="420"/>
        <w:jc w:val="both"/>
      </w:pPr>
      <w:r>
        <w:t xml:space="preserve">Vznikne-li </w:t>
      </w:r>
      <w:r>
        <w:t>v důsledku porušení závazku jedné smluvní strany (na který byla sjednána smluvní pokuta) straně druhé škoda, má tato nárok i na náhradu škody.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0"/>
        </w:numPr>
        <w:shd w:val="clear" w:color="auto" w:fill="auto"/>
        <w:tabs>
          <w:tab w:val="left" w:pos="378"/>
        </w:tabs>
        <w:spacing w:after="30" w:line="200" w:lineRule="exact"/>
        <w:ind w:left="420" w:hanging="420"/>
        <w:jc w:val="both"/>
      </w:pPr>
      <w:r>
        <w:t>Strany se dohodly, že smluvní pokutu je objednatel oprávněn započítat proti pohledávce zhotovitele.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0"/>
        </w:numPr>
        <w:shd w:val="clear" w:color="auto" w:fill="auto"/>
        <w:tabs>
          <w:tab w:val="left" w:pos="378"/>
        </w:tabs>
        <w:spacing w:after="419" w:line="274" w:lineRule="exact"/>
        <w:ind w:left="420" w:hanging="420"/>
        <w:jc w:val="both"/>
      </w:pPr>
      <w:r>
        <w:t xml:space="preserve">Splatnost </w:t>
      </w:r>
      <w:r>
        <w:t>smluvních pokut se stanoví ve lhůtě 21 dnů po obdržení daňového dokladu (faktury) s vyčíslením smluvní pokuty.</w:t>
      </w:r>
    </w:p>
    <w:p w:rsidR="006E38CF" w:rsidRDefault="00525DEB">
      <w:pPr>
        <w:pStyle w:val="Zkladntext40"/>
        <w:framePr w:w="9731" w:h="14408" w:hRule="exact" w:wrap="none" w:vAnchor="page" w:hAnchor="page" w:x="1106" w:y="1111"/>
        <w:shd w:val="clear" w:color="auto" w:fill="auto"/>
        <w:spacing w:before="0" w:after="71" w:line="200" w:lineRule="exact"/>
        <w:ind w:left="4880"/>
        <w:jc w:val="left"/>
      </w:pPr>
      <w:r>
        <w:t>XI.</w:t>
      </w:r>
    </w:p>
    <w:p w:rsidR="006E38CF" w:rsidRDefault="00525DEB">
      <w:pPr>
        <w:pStyle w:val="Zkladntext40"/>
        <w:framePr w:w="9731" w:h="14408" w:hRule="exact" w:wrap="none" w:vAnchor="page" w:hAnchor="page" w:x="1106" w:y="1111"/>
        <w:shd w:val="clear" w:color="auto" w:fill="auto"/>
        <w:spacing w:before="0" w:after="36" w:line="200" w:lineRule="exact"/>
        <w:ind w:right="320"/>
      </w:pPr>
      <w:r>
        <w:t>Odstoupení od smlouvy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420" w:hanging="420"/>
        <w:jc w:val="both"/>
      </w:pPr>
      <w:r>
        <w:t xml:space="preserve">Od této smlouvy lze odstoupit pouze z důvodů uvedených v této smlouvě nebo </w:t>
      </w:r>
      <w:proofErr w:type="spellStart"/>
      <w:r>
        <w:t>stanoví-Li</w:t>
      </w:r>
      <w:proofErr w:type="spellEnd"/>
      <w:r>
        <w:t xml:space="preserve"> tak zákon. Provedl-li zhotovitel </w:t>
      </w:r>
      <w:r>
        <w:t>dílo z části, může objednatel odstoupit od smlouvy i jen ohledně dosud neprovedené části díla. Každá ze smluvních stran je od smlouvy oprávněna odstoupit po rozhodnutí o úpadku druhé smluvní strany.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420" w:hanging="420"/>
        <w:jc w:val="both"/>
      </w:pPr>
      <w:r>
        <w:t>Objednatel je oprávněn od této smlouvy odstoupit i v příp</w:t>
      </w:r>
      <w:r>
        <w:t>adě, kdy přes jeho upozornění je zřejmé, že dílo nebude řádně dokončeno v dohodnutém termínu nebo je zhotovitel v prodlení se zahájením stavebních prací o více jak tři týdny.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420" w:hanging="420"/>
        <w:jc w:val="both"/>
      </w:pPr>
      <w:r>
        <w:t>V případě, že smluvní strana odstoupí od smlouvy z jakéhokoliv sjednaného či záko</w:t>
      </w:r>
      <w:r>
        <w:t>nem stanoveného důvodu, má právo na úhradu veškerých prokazatelných škod, které mu v důsledku neplnění smluvních povinností druhé smluvní strany vznikly. Odstoupení od smlouvy se nedotýká práva na zaplacení smluvní pokuty či dalších práv ve smyslu § 2005 z</w:t>
      </w:r>
      <w:r>
        <w:t>ákona č. 89/2012 5b. občanský zákoník.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1"/>
        </w:numPr>
        <w:shd w:val="clear" w:color="auto" w:fill="auto"/>
        <w:tabs>
          <w:tab w:val="left" w:pos="378"/>
        </w:tabs>
        <w:spacing w:after="536" w:line="270" w:lineRule="exact"/>
        <w:ind w:left="420" w:hanging="420"/>
        <w:jc w:val="both"/>
      </w:pPr>
      <w:r>
        <w:t>Záruky za provedené práce a předané části díla v případě odstoupení od smlouvy začínají běžet dnem předčasného ukončení smlouvy, pokud nebude písemně dohodnuto jinak.</w:t>
      </w:r>
    </w:p>
    <w:p w:rsidR="006E38CF" w:rsidRDefault="00525DEB">
      <w:pPr>
        <w:pStyle w:val="Zkladntext40"/>
        <w:framePr w:w="9731" w:h="14408" w:hRule="exact" w:wrap="none" w:vAnchor="page" w:hAnchor="page" w:x="1106" w:y="1111"/>
        <w:shd w:val="clear" w:color="auto" w:fill="auto"/>
        <w:spacing w:before="0" w:after="0" w:line="200" w:lineRule="exact"/>
        <w:ind w:left="4740"/>
        <w:jc w:val="left"/>
      </w:pPr>
      <w:r>
        <w:t>XII.</w:t>
      </w:r>
    </w:p>
    <w:p w:rsidR="006E38CF" w:rsidRDefault="00525DEB">
      <w:pPr>
        <w:pStyle w:val="Nadpis40"/>
        <w:framePr w:w="9731" w:h="14408" w:hRule="exact" w:wrap="none" w:vAnchor="page" w:hAnchor="page" w:x="1106" w:y="1111"/>
        <w:shd w:val="clear" w:color="auto" w:fill="auto"/>
        <w:spacing w:after="33" w:line="200" w:lineRule="exact"/>
        <w:ind w:left="20"/>
      </w:pPr>
      <w:bookmarkStart w:id="5" w:name="bookmark5"/>
      <w:r>
        <w:t>Ostatní ujednání</w:t>
      </w:r>
      <w:bookmarkEnd w:id="5"/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2"/>
        </w:numPr>
        <w:shd w:val="clear" w:color="auto" w:fill="auto"/>
        <w:tabs>
          <w:tab w:val="left" w:pos="378"/>
        </w:tabs>
        <w:spacing w:line="270" w:lineRule="exact"/>
        <w:ind w:left="420" w:hanging="420"/>
        <w:jc w:val="both"/>
      </w:pPr>
      <w:r>
        <w:t xml:space="preserve">Při dočasném nebo </w:t>
      </w:r>
      <w:r>
        <w:t>definitivním zastavení prací na díle z příčin na straně objednatele zaplatí objednatel zhotoviteli skutečně vynaložené náklady.</w:t>
      </w:r>
    </w:p>
    <w:p w:rsidR="006E38CF" w:rsidRDefault="00525DEB">
      <w:pPr>
        <w:pStyle w:val="Zkladntext20"/>
        <w:framePr w:w="9731" w:h="14408" w:hRule="exact" w:wrap="none" w:vAnchor="page" w:hAnchor="page" w:x="1106" w:y="1111"/>
        <w:numPr>
          <w:ilvl w:val="0"/>
          <w:numId w:val="12"/>
        </w:numPr>
        <w:shd w:val="clear" w:color="auto" w:fill="auto"/>
        <w:tabs>
          <w:tab w:val="left" w:pos="378"/>
        </w:tabs>
        <w:spacing w:line="200" w:lineRule="exact"/>
        <w:ind w:left="420" w:hanging="420"/>
        <w:jc w:val="both"/>
      </w:pPr>
      <w:r>
        <w:t>Zhotovitel označí staveniště podle platných předpisů a objednatel umožní zhotoviteli umístění tabulí</w:t>
      </w:r>
    </w:p>
    <w:p w:rsidR="006E38CF" w:rsidRDefault="00525DEB">
      <w:pPr>
        <w:pStyle w:val="ZhlavneboZpat0"/>
        <w:framePr w:wrap="none" w:vAnchor="page" w:hAnchor="page" w:x="5894" w:y="15648"/>
        <w:shd w:val="clear" w:color="auto" w:fill="auto"/>
        <w:spacing w:line="190" w:lineRule="exact"/>
      </w:pPr>
      <w:r>
        <w:t>6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kladntext20"/>
        <w:framePr w:w="9792" w:h="6181" w:hRule="exact" w:wrap="none" w:vAnchor="page" w:hAnchor="page" w:x="1325" w:y="1184"/>
        <w:shd w:val="clear" w:color="auto" w:fill="auto"/>
        <w:spacing w:line="200" w:lineRule="exact"/>
        <w:ind w:left="440" w:firstLine="0"/>
      </w:pPr>
      <w:r>
        <w:lastRenderedPageBreak/>
        <w:t xml:space="preserve">se </w:t>
      </w:r>
      <w:r>
        <w:t>jménem zhotovitele na dohodnutém místě staveniště.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66" w:lineRule="exact"/>
        <w:ind w:left="440" w:hanging="440"/>
        <w:jc w:val="both"/>
      </w:pPr>
      <w:r>
        <w:t xml:space="preserve">Změny této smlouvy mohou být provedeny pouze formou písemných dodatků, které budou platné </w:t>
      </w:r>
      <w:proofErr w:type="gramStart"/>
      <w:r>
        <w:t>jen budou</w:t>
      </w:r>
      <w:proofErr w:type="gramEnd"/>
      <w:r>
        <w:t>-li potvrzené a podepsané oprávněnými zástupci obou smluvních stran. Zhotovitel bere na vědomí, že objedna</w:t>
      </w:r>
      <w:r>
        <w:t>tel je veřejným zadavatelem dle zákona o veřejných zakázkách a jako takový je omezený v provádění jakýchkoliv změn této smlouvy.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70" w:lineRule="exact"/>
        <w:ind w:left="440" w:hanging="440"/>
        <w:jc w:val="both"/>
      </w:pPr>
      <w:r>
        <w:t>Dle § 2e) zákona č. 320/2001 Sb., o finanční kontrole, je zhotovitel osobou povinnou spolupůsobit při výkonu finanční kontroly.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66" w:lineRule="exact"/>
        <w:ind w:left="440" w:hanging="440"/>
        <w:jc w:val="both"/>
      </w:pPr>
      <w:r>
        <w:t>Tento smluvní vztah se řídí právem ČR. Strany smlouvy se dohodly, že pro řešení sporů z této smlouvy je místně příslušný Okresní soud v Havlíčkově Brodě, respekt. Krajský soud v Hradci Králové.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66" w:lineRule="exact"/>
        <w:ind w:left="440" w:hanging="440"/>
        <w:jc w:val="both"/>
      </w:pPr>
      <w:r>
        <w:t>Tato smlouva je vyhotovena ve 4 provedeních, z nichž každé má</w:t>
      </w:r>
      <w:r>
        <w:t xml:space="preserve"> platnost a závaznost originálu a po jejich podpisu oprávněnými zástupci smluvních stran obdrží zhotovitel i objednatel 2 vyhotovení.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63" w:lineRule="exact"/>
        <w:ind w:left="440" w:hanging="440"/>
        <w:jc w:val="both"/>
      </w:pPr>
      <w:r>
        <w:t>Práva a závazky, které pro smluvní strany ze smlouvy vyplývají, přecházejí na jejich případné právní nástupce.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63" w:lineRule="exact"/>
        <w:ind w:left="440" w:hanging="440"/>
        <w:jc w:val="both"/>
      </w:pPr>
      <w:r>
        <w:t xml:space="preserve">Zhotovitel </w:t>
      </w:r>
      <w:r>
        <w:t>není oprávněn bez souhlasu objednatele postoupit pohledávky vzniklé dle této smlouvy třetí osobě.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30" w:lineRule="exact"/>
        <w:ind w:left="440" w:hanging="440"/>
        <w:jc w:val="both"/>
      </w:pPr>
      <w:r>
        <w:t>Smlouva nabývá platnosti dnem podpisu smlouvy oběma smluvními stranami a účinnosti dnem uveřejnění v systému veřejné správy - Registru smluv.</w:t>
      </w:r>
    </w:p>
    <w:p w:rsidR="006E38CF" w:rsidRDefault="00525DEB">
      <w:pPr>
        <w:pStyle w:val="Zkladntext20"/>
        <w:framePr w:w="9792" w:h="6181" w:hRule="exact" w:wrap="none" w:vAnchor="page" w:hAnchor="page" w:x="1325" w:y="1184"/>
        <w:numPr>
          <w:ilvl w:val="0"/>
          <w:numId w:val="12"/>
        </w:numPr>
        <w:shd w:val="clear" w:color="auto" w:fill="auto"/>
        <w:tabs>
          <w:tab w:val="left" w:pos="393"/>
        </w:tabs>
        <w:spacing w:line="230" w:lineRule="exact"/>
        <w:ind w:left="440" w:hanging="440"/>
        <w:jc w:val="both"/>
      </w:pPr>
      <w:r>
        <w:t>Objednatel výslo</w:t>
      </w:r>
      <w:r>
        <w:t>vně souhlasí se zveřejněním celého textu smlouvy včetně všech jejích změn a dodatků, výše skutečně uhrazené ceny na základě smlouvy a dalších údajů, a to v souladu s povinnostmi zhotovitele za podmínek vyplývajících z příslušných právních předpisů, zejména</w:t>
      </w:r>
      <w:r>
        <w:t xml:space="preserve"> zákona č. 340/2015 Sb. o zvláštních podmínkách účinnosti některých smluv, uveřejňování těchto smluv a o registru smluv (zákon o registru smluv), v platném a účinném znění. Smlouvu bude dle dohody smluvních stran zveřejňovat zhotovitel.</w:t>
      </w:r>
    </w:p>
    <w:p w:rsidR="006E38CF" w:rsidRDefault="00525DEB">
      <w:pPr>
        <w:pStyle w:val="Zkladntext20"/>
        <w:framePr w:w="9792" w:h="568" w:hRule="exact" w:wrap="none" w:vAnchor="page" w:hAnchor="page" w:x="1325" w:y="8364"/>
        <w:shd w:val="clear" w:color="auto" w:fill="auto"/>
        <w:spacing w:line="256" w:lineRule="exact"/>
        <w:ind w:right="3300" w:firstLine="0"/>
      </w:pPr>
      <w:r>
        <w:t xml:space="preserve">Příloha </w:t>
      </w:r>
      <w:proofErr w:type="gramStart"/>
      <w:r>
        <w:t xml:space="preserve">č.1 - </w:t>
      </w:r>
      <w:r>
        <w:rPr>
          <w:rStyle w:val="Zkladntext24"/>
        </w:rPr>
        <w:t>Sazeb</w:t>
      </w:r>
      <w:r>
        <w:rPr>
          <w:rStyle w:val="Zkladntext24"/>
        </w:rPr>
        <w:t>ník</w:t>
      </w:r>
      <w:proofErr w:type="gramEnd"/>
      <w:r>
        <w:rPr>
          <w:rStyle w:val="Zkladntext24"/>
        </w:rPr>
        <w:t xml:space="preserve"> smluvních pokut při nedodržení pravidel BOZP </w:t>
      </w:r>
      <w:r>
        <w:t xml:space="preserve">Příloha č.2 </w:t>
      </w:r>
      <w:r>
        <w:rPr>
          <w:rStyle w:val="Zkladntext24"/>
        </w:rPr>
        <w:t>- Cenová nabídka zhotovitele</w:t>
      </w:r>
    </w:p>
    <w:p w:rsidR="006E38CF" w:rsidRDefault="00525DEB">
      <w:pPr>
        <w:pStyle w:val="Zkladntext20"/>
        <w:framePr w:w="9792" w:h="1109" w:hRule="exact" w:wrap="none" w:vAnchor="page" w:hAnchor="page" w:x="1325" w:y="9951"/>
        <w:shd w:val="clear" w:color="auto" w:fill="auto"/>
        <w:spacing w:line="526" w:lineRule="exact"/>
        <w:ind w:firstLine="0"/>
      </w:pPr>
      <w:r>
        <w:t>Za objednatele</w:t>
      </w:r>
      <w:r>
        <w:br/>
        <w:t>V Havlíčkově Brodě dne</w:t>
      </w:r>
    </w:p>
    <w:p w:rsidR="006E38CF" w:rsidRDefault="00525DEB">
      <w:pPr>
        <w:pStyle w:val="Titulekobrzku20"/>
        <w:framePr w:wrap="none" w:vAnchor="page" w:hAnchor="page" w:x="1566" w:y="12517"/>
        <w:shd w:val="clear" w:color="auto" w:fill="auto"/>
        <w:spacing w:line="200" w:lineRule="exact"/>
      </w:pPr>
      <w:r>
        <w:t>pře</w:t>
      </w:r>
      <w:r>
        <w:t>dseda představenstva</w:t>
      </w:r>
    </w:p>
    <w:p w:rsidR="006E38CF" w:rsidRDefault="00525DEB">
      <w:pPr>
        <w:pStyle w:val="Zkladntext20"/>
        <w:framePr w:w="2470" w:h="1094" w:hRule="exact" w:wrap="none" w:vAnchor="page" w:hAnchor="page" w:x="7049" w:y="9978"/>
        <w:shd w:val="clear" w:color="auto" w:fill="auto"/>
        <w:spacing w:line="522" w:lineRule="exact"/>
        <w:ind w:right="1160" w:firstLine="0"/>
      </w:pPr>
      <w:r>
        <w:t>Za zhotovitele V Jihlavě dne</w:t>
      </w:r>
    </w:p>
    <w:p w:rsidR="006E38CF" w:rsidRDefault="00525DEB">
      <w:pPr>
        <w:pStyle w:val="ZhlavneboZpat0"/>
        <w:framePr w:wrap="none" w:vAnchor="page" w:hAnchor="page" w:x="6138" w:y="15684"/>
        <w:shd w:val="clear" w:color="auto" w:fill="auto"/>
        <w:spacing w:line="190" w:lineRule="exact"/>
      </w:pPr>
      <w:r>
        <w:t>7</w:t>
      </w:r>
    </w:p>
    <w:p w:rsidR="006E38CF" w:rsidRDefault="006E38CF">
      <w:pPr>
        <w:rPr>
          <w:sz w:val="2"/>
          <w:szCs w:val="2"/>
        </w:rPr>
        <w:sectPr w:rsidR="006E38C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38CF" w:rsidRDefault="00525DEB">
      <w:pPr>
        <w:pStyle w:val="Zkladntext20"/>
        <w:framePr w:w="9788" w:h="3936" w:hRule="exact" w:wrap="none" w:vAnchor="page" w:hAnchor="page" w:x="1064" w:y="1453"/>
        <w:shd w:val="clear" w:color="auto" w:fill="auto"/>
        <w:spacing w:after="266" w:line="200" w:lineRule="exact"/>
        <w:ind w:firstLine="0"/>
        <w:jc w:val="both"/>
      </w:pPr>
      <w:r>
        <w:lastRenderedPageBreak/>
        <w:t xml:space="preserve">Příloha </w:t>
      </w:r>
      <w:proofErr w:type="gramStart"/>
      <w:r>
        <w:t>č.1 Smlouvy</w:t>
      </w:r>
      <w:proofErr w:type="gramEnd"/>
      <w:r>
        <w:t xml:space="preserve"> o dílo</w:t>
      </w:r>
    </w:p>
    <w:p w:rsidR="006E38CF" w:rsidRDefault="006E38CF" w:rsidP="00525DEB">
      <w:pPr>
        <w:pStyle w:val="Zkladntext20"/>
        <w:framePr w:w="9788" w:h="3936" w:hRule="exact" w:wrap="none" w:vAnchor="page" w:hAnchor="page" w:x="1064" w:y="1453"/>
        <w:shd w:val="clear" w:color="auto" w:fill="auto"/>
        <w:spacing w:after="245" w:line="200" w:lineRule="exact"/>
        <w:ind w:firstLine="0"/>
        <w:jc w:val="both"/>
        <w:rPr>
          <w:sz w:val="2"/>
          <w:szCs w:val="2"/>
        </w:rPr>
      </w:pPr>
      <w:bookmarkStart w:id="6" w:name="_GoBack"/>
      <w:bookmarkEnd w:id="6"/>
    </w:p>
    <w:sectPr w:rsidR="006E38C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EB" w:rsidRDefault="00525DEB">
      <w:r>
        <w:separator/>
      </w:r>
    </w:p>
  </w:endnote>
  <w:endnote w:type="continuationSeparator" w:id="0">
    <w:p w:rsidR="00525DEB" w:rsidRDefault="0052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EB" w:rsidRDefault="00525DEB"/>
  </w:footnote>
  <w:footnote w:type="continuationSeparator" w:id="0">
    <w:p w:rsidR="00525DEB" w:rsidRDefault="00525D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19C"/>
    <w:multiLevelType w:val="multilevel"/>
    <w:tmpl w:val="E946AC0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A477F"/>
    <w:multiLevelType w:val="multilevel"/>
    <w:tmpl w:val="1D441AE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43627"/>
    <w:multiLevelType w:val="multilevel"/>
    <w:tmpl w:val="4344FFD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CF5450"/>
    <w:multiLevelType w:val="multilevel"/>
    <w:tmpl w:val="72F0E8F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F2521E"/>
    <w:multiLevelType w:val="multilevel"/>
    <w:tmpl w:val="39E0B76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BD4922"/>
    <w:multiLevelType w:val="multilevel"/>
    <w:tmpl w:val="AFB8ADA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BF0DA2"/>
    <w:multiLevelType w:val="multilevel"/>
    <w:tmpl w:val="408A425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D138B9"/>
    <w:multiLevelType w:val="multilevel"/>
    <w:tmpl w:val="A3C8C89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6829F0"/>
    <w:multiLevelType w:val="multilevel"/>
    <w:tmpl w:val="2A7AF7E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922257"/>
    <w:multiLevelType w:val="multilevel"/>
    <w:tmpl w:val="1C180E74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E03694"/>
    <w:multiLevelType w:val="multilevel"/>
    <w:tmpl w:val="FE9C4FA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0B2B84"/>
    <w:multiLevelType w:val="multilevel"/>
    <w:tmpl w:val="4EBE614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E65A0D"/>
    <w:multiLevelType w:val="multilevel"/>
    <w:tmpl w:val="E3BC245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CF"/>
    <w:rsid w:val="00525DEB"/>
    <w:rsid w:val="006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Kurzvadkovn0pt">
    <w:name w:val="Základní text (3) + Kurzíva;Řádkování 0 pt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Arial75pt">
    <w:name w:val="Základní text (3) + Arial;7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6ptKurzva">
    <w:name w:val="Základní text (2) + 6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lonadpisu3TrebuchetMS95pt">
    <w:name w:val="Číslo nadpisu #3 + Trebuchet MS;9;5 pt"/>
    <w:basedOn w:val="slonadpis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TrebuchetMS95ptNetun">
    <w:name w:val="Nadpis #3 + Trebuchet MS;9;5 pt;Ne tučné"/>
    <w:basedOn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TrebuchetMS95pt">
    <w:name w:val="Nadpis #3 (2) + Trebuchet MS;9;5 pt"/>
    <w:basedOn w:val="Nadpis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4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w w:val="100"/>
      <w:sz w:val="15"/>
      <w:szCs w:val="15"/>
      <w:u w:val="none"/>
    </w:rPr>
  </w:style>
  <w:style w:type="character" w:customStyle="1" w:styleId="Titulekobrzku3TrebuchetMS7ptKurzvadkovn0pt">
    <w:name w:val="Titulek obrázku (3) + Trebuchet MS;7 pt;Kurzíva;Řádkování 0 pt"/>
    <w:basedOn w:val="Titulekobrzku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6">
    <w:name w:val="Titulek obrázku (6)_"/>
    <w:basedOn w:val="Standardnpsmoodstavce"/>
    <w:link w:val="Titulekobrzku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7">
    <w:name w:val="Titulek obrázku (7)_"/>
    <w:basedOn w:val="Standardnpsmoodstavce"/>
    <w:link w:val="Titulekobrzku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0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libri8pt">
    <w:name w:val="Základní text (2) + Calibri;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">
    <w:name w:val="Titulek obrázku (8)_"/>
    <w:basedOn w:val="Standardnpsmoodstavce"/>
    <w:link w:val="Titulekobrzku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1">
    <w:name w:val="Titulek obrázku (8)"/>
    <w:basedOn w:val="Titulekobrzku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1460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center"/>
      <w:outlineLvl w:val="1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380" w:after="18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before="240" w:line="385" w:lineRule="exact"/>
      <w:ind w:hanging="44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85" w:lineRule="exact"/>
      <w:ind w:hanging="44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line="0" w:lineRule="atLeast"/>
      <w:ind w:hanging="440"/>
      <w:jc w:val="both"/>
      <w:outlineLvl w:val="2"/>
    </w:pPr>
    <w:rPr>
      <w:rFonts w:ascii="Arial Narrow" w:eastAsia="Arial Narrow" w:hAnsi="Arial Narrow" w:cs="Arial Narrow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020" w:line="0" w:lineRule="atLeast"/>
      <w:outlineLvl w:val="3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jc w:val="center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10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66" w:lineRule="exact"/>
      <w:jc w:val="both"/>
    </w:pPr>
    <w:rPr>
      <w:rFonts w:ascii="Arial" w:eastAsia="Arial" w:hAnsi="Arial" w:cs="Arial"/>
      <w:spacing w:val="20"/>
      <w:sz w:val="16"/>
      <w:szCs w:val="16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166" w:lineRule="exac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70">
    <w:name w:val="Titulek obrázku (7)"/>
    <w:basedOn w:val="Normln"/>
    <w:link w:val="Titulekobrzku7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66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80">
    <w:name w:val="Titulek obrázku (8)"/>
    <w:basedOn w:val="Normln"/>
    <w:link w:val="Titulekobrzku8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Kurzvadkovn0pt">
    <w:name w:val="Základní text (3) + Kurzíva;Řádkování 0 pt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Arial75pt">
    <w:name w:val="Základní text (3) + Arial;7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6ptKurzva">
    <w:name w:val="Základní text (2) + 6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lonadpisu3TrebuchetMS95pt">
    <w:name w:val="Číslo nadpisu #3 + Trebuchet MS;9;5 pt"/>
    <w:basedOn w:val="slonadpis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TrebuchetMS95ptNetun">
    <w:name w:val="Nadpis #3 + Trebuchet MS;9;5 pt;Ne tučné"/>
    <w:basedOn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TrebuchetMS95pt">
    <w:name w:val="Nadpis #3 (2) + Trebuchet MS;9;5 pt"/>
    <w:basedOn w:val="Nadpis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4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w w:val="100"/>
      <w:sz w:val="15"/>
      <w:szCs w:val="15"/>
      <w:u w:val="none"/>
    </w:rPr>
  </w:style>
  <w:style w:type="character" w:customStyle="1" w:styleId="Titulekobrzku3TrebuchetMS7ptKurzvadkovn0pt">
    <w:name w:val="Titulek obrázku (3) + Trebuchet MS;7 pt;Kurzíva;Řádkování 0 pt"/>
    <w:basedOn w:val="Titulekobrzku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6">
    <w:name w:val="Titulek obrázku (6)_"/>
    <w:basedOn w:val="Standardnpsmoodstavce"/>
    <w:link w:val="Titulekobrzku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7">
    <w:name w:val="Titulek obrázku (7)_"/>
    <w:basedOn w:val="Standardnpsmoodstavce"/>
    <w:link w:val="Titulekobrzku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0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libri8pt">
    <w:name w:val="Základní text (2) + Calibri;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">
    <w:name w:val="Titulek obrázku (8)_"/>
    <w:basedOn w:val="Standardnpsmoodstavce"/>
    <w:link w:val="Titulekobrzku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1">
    <w:name w:val="Titulek obrázku (8)"/>
    <w:basedOn w:val="Titulekobrzku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1460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center"/>
      <w:outlineLvl w:val="1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380" w:after="18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before="240" w:line="385" w:lineRule="exact"/>
      <w:ind w:hanging="44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85" w:lineRule="exact"/>
      <w:ind w:hanging="44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line="0" w:lineRule="atLeast"/>
      <w:ind w:hanging="440"/>
      <w:jc w:val="both"/>
      <w:outlineLvl w:val="2"/>
    </w:pPr>
    <w:rPr>
      <w:rFonts w:ascii="Arial Narrow" w:eastAsia="Arial Narrow" w:hAnsi="Arial Narrow" w:cs="Arial Narrow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020" w:line="0" w:lineRule="atLeast"/>
      <w:outlineLvl w:val="3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jc w:val="center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10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66" w:lineRule="exact"/>
      <w:jc w:val="both"/>
    </w:pPr>
    <w:rPr>
      <w:rFonts w:ascii="Arial" w:eastAsia="Arial" w:hAnsi="Arial" w:cs="Arial"/>
      <w:spacing w:val="20"/>
      <w:sz w:val="16"/>
      <w:szCs w:val="16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166" w:lineRule="exac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70">
    <w:name w:val="Titulek obrázku (7)"/>
    <w:basedOn w:val="Normln"/>
    <w:link w:val="Titulekobrzku7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66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80">
    <w:name w:val="Titulek obrázku (8)"/>
    <w:basedOn w:val="Normln"/>
    <w:link w:val="Titulekobrzku8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3089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2017-08-01T06:20:00Z</dcterms:created>
  <dcterms:modified xsi:type="dcterms:W3CDTF">2017-08-01T06:24:00Z</dcterms:modified>
</cp:coreProperties>
</file>