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CEC40" w14:textId="0D51E94B" w:rsidR="00A10FF8" w:rsidRPr="00A83527" w:rsidRDefault="00720CD8" w:rsidP="008667A4">
      <w:pPr>
        <w:pStyle w:val="Nzev"/>
        <w:spacing w:before="0"/>
        <w:rPr>
          <w:rFonts w:cstheme="minorHAnsi"/>
          <w:sz w:val="28"/>
          <w:szCs w:val="24"/>
        </w:rPr>
      </w:pPr>
      <w:r w:rsidRPr="00A83527">
        <w:rPr>
          <w:rFonts w:cstheme="minorHAnsi"/>
          <w:sz w:val="28"/>
          <w:szCs w:val="24"/>
        </w:rPr>
        <w:t>Dodatek</w:t>
      </w:r>
      <w:r w:rsidR="009575DB" w:rsidRPr="00A83527">
        <w:rPr>
          <w:rFonts w:cstheme="minorHAnsi"/>
          <w:sz w:val="28"/>
          <w:szCs w:val="24"/>
        </w:rPr>
        <w:t xml:space="preserve"> č. </w:t>
      </w:r>
      <w:r w:rsidR="00930405">
        <w:rPr>
          <w:rFonts w:cstheme="minorHAnsi"/>
          <w:sz w:val="28"/>
          <w:szCs w:val="24"/>
        </w:rPr>
        <w:t>2</w:t>
      </w:r>
    </w:p>
    <w:p w14:paraId="6D003614" w14:textId="77777777" w:rsidR="008667A4" w:rsidRDefault="00A10FF8" w:rsidP="00380832">
      <w:pPr>
        <w:pStyle w:val="Nzev"/>
        <w:spacing w:before="0"/>
        <w:rPr>
          <w:rFonts w:cstheme="minorHAnsi"/>
          <w:sz w:val="28"/>
          <w:szCs w:val="24"/>
        </w:rPr>
      </w:pPr>
      <w:r w:rsidRPr="00A83527">
        <w:rPr>
          <w:rFonts w:cstheme="minorHAnsi"/>
          <w:sz w:val="28"/>
          <w:szCs w:val="24"/>
        </w:rPr>
        <w:t xml:space="preserve">ke Smlouvě o </w:t>
      </w:r>
      <w:r w:rsidR="00833FE4" w:rsidRPr="00A83527">
        <w:rPr>
          <w:rFonts w:cstheme="minorHAnsi"/>
          <w:sz w:val="28"/>
          <w:szCs w:val="24"/>
        </w:rPr>
        <w:t xml:space="preserve">poskytnutí </w:t>
      </w:r>
      <w:r w:rsidR="004E11C1" w:rsidRPr="00A83527">
        <w:rPr>
          <w:rFonts w:cstheme="minorHAnsi"/>
          <w:sz w:val="28"/>
          <w:szCs w:val="24"/>
        </w:rPr>
        <w:t xml:space="preserve">licence k užití software </w:t>
      </w:r>
      <w:r w:rsidR="003507BF" w:rsidRPr="00A83527">
        <w:rPr>
          <w:rFonts w:cstheme="minorHAnsi"/>
          <w:sz w:val="28"/>
          <w:szCs w:val="24"/>
        </w:rPr>
        <w:t>e</w:t>
      </w:r>
      <w:r w:rsidR="00E24498" w:rsidRPr="00A83527">
        <w:rPr>
          <w:rFonts w:cstheme="minorHAnsi"/>
          <w:sz w:val="28"/>
          <w:szCs w:val="24"/>
        </w:rPr>
        <w:t>-manažer</w:t>
      </w:r>
      <w:r w:rsidR="004E11C1" w:rsidRPr="00A83527">
        <w:rPr>
          <w:rFonts w:cstheme="minorHAnsi"/>
          <w:sz w:val="28"/>
          <w:szCs w:val="24"/>
        </w:rPr>
        <w:t xml:space="preserve"> a souvisejících službách</w:t>
      </w:r>
      <w:r w:rsidR="008667A4" w:rsidRPr="00A83527">
        <w:rPr>
          <w:rFonts w:cstheme="minorHAnsi"/>
          <w:sz w:val="28"/>
          <w:szCs w:val="24"/>
        </w:rPr>
        <w:t xml:space="preserve"> </w:t>
      </w:r>
      <w:r w:rsidR="00767C6F" w:rsidRPr="00A83527">
        <w:rPr>
          <w:rFonts w:cstheme="minorHAnsi"/>
          <w:sz w:val="28"/>
          <w:szCs w:val="24"/>
        </w:rPr>
        <w:t>a je</w:t>
      </w:r>
      <w:r w:rsidR="00560763" w:rsidRPr="00A83527">
        <w:rPr>
          <w:rFonts w:cstheme="minorHAnsi"/>
          <w:sz w:val="28"/>
          <w:szCs w:val="24"/>
        </w:rPr>
        <w:t>jím</w:t>
      </w:r>
      <w:r w:rsidR="00767C6F" w:rsidRPr="00A83527">
        <w:rPr>
          <w:rFonts w:cstheme="minorHAnsi"/>
          <w:sz w:val="28"/>
          <w:szCs w:val="24"/>
        </w:rPr>
        <w:t xml:space="preserve"> servisu a údržbě</w:t>
      </w:r>
    </w:p>
    <w:p w14:paraId="3C278D82" w14:textId="77777777" w:rsidR="00A83527" w:rsidRPr="00A83527" w:rsidRDefault="00A83527" w:rsidP="00A83527">
      <w:pPr>
        <w:pStyle w:val="Podnadpis"/>
      </w:pPr>
    </w:p>
    <w:p w14:paraId="546C91F6" w14:textId="77777777" w:rsidR="008667A4" w:rsidRDefault="00365F78" w:rsidP="00427574">
      <w:pPr>
        <w:tabs>
          <w:tab w:val="clear" w:pos="720"/>
          <w:tab w:val="left" w:pos="0"/>
        </w:tabs>
        <w:jc w:val="left"/>
        <w:rPr>
          <w:rFonts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 xml:space="preserve">uzavřené dne </w:t>
      </w:r>
      <w:r w:rsidR="00720CD8" w:rsidRPr="00C54EFC">
        <w:rPr>
          <w:rFonts w:cstheme="minorHAnsi"/>
          <w:b w:val="0"/>
          <w:bCs w:val="0"/>
          <w:szCs w:val="22"/>
        </w:rPr>
        <w:t>5</w:t>
      </w:r>
      <w:r w:rsidR="00A10FF8" w:rsidRPr="00C54EFC">
        <w:rPr>
          <w:rFonts w:cstheme="minorHAnsi"/>
          <w:b w:val="0"/>
          <w:bCs w:val="0"/>
          <w:szCs w:val="22"/>
        </w:rPr>
        <w:t xml:space="preserve">. </w:t>
      </w:r>
      <w:r w:rsidR="00720CD8" w:rsidRPr="00C54EFC">
        <w:rPr>
          <w:rFonts w:cstheme="minorHAnsi"/>
          <w:b w:val="0"/>
          <w:bCs w:val="0"/>
          <w:szCs w:val="22"/>
        </w:rPr>
        <w:t>1</w:t>
      </w:r>
      <w:r w:rsidR="00781DAE" w:rsidRPr="00C54EFC">
        <w:rPr>
          <w:rFonts w:cstheme="minorHAnsi"/>
          <w:b w:val="0"/>
          <w:bCs w:val="0"/>
          <w:szCs w:val="22"/>
        </w:rPr>
        <w:t>2</w:t>
      </w:r>
      <w:r w:rsidR="00A10FF8" w:rsidRPr="00C54EFC">
        <w:rPr>
          <w:rFonts w:cstheme="minorHAnsi"/>
          <w:b w:val="0"/>
          <w:bCs w:val="0"/>
          <w:szCs w:val="22"/>
        </w:rPr>
        <w:t>. 201</w:t>
      </w:r>
      <w:r w:rsidR="00720CD8" w:rsidRPr="00C54EFC">
        <w:rPr>
          <w:rFonts w:cstheme="minorHAnsi"/>
          <w:b w:val="0"/>
          <w:bCs w:val="0"/>
          <w:szCs w:val="22"/>
        </w:rPr>
        <w:t>6</w:t>
      </w:r>
      <w:r w:rsidR="008667A4" w:rsidRPr="00C54EFC">
        <w:rPr>
          <w:rFonts w:cstheme="minorHAnsi"/>
          <w:b w:val="0"/>
          <w:bCs w:val="0"/>
          <w:szCs w:val="22"/>
        </w:rPr>
        <w:t xml:space="preserve"> mezi</w:t>
      </w:r>
    </w:p>
    <w:p w14:paraId="64286D1F" w14:textId="77777777" w:rsidR="00A83527" w:rsidRPr="00C54EFC" w:rsidRDefault="00A83527" w:rsidP="00427574">
      <w:pPr>
        <w:tabs>
          <w:tab w:val="clear" w:pos="720"/>
          <w:tab w:val="left" w:pos="0"/>
        </w:tabs>
        <w:jc w:val="left"/>
        <w:rPr>
          <w:rFonts w:cstheme="minorHAnsi"/>
          <w:b w:val="0"/>
          <w:bCs w:val="0"/>
          <w:szCs w:val="22"/>
        </w:rPr>
      </w:pPr>
    </w:p>
    <w:p w14:paraId="7DEF2788" w14:textId="77777777" w:rsidR="00E24498" w:rsidRPr="00C54EFC" w:rsidRDefault="008667A4" w:rsidP="00380832">
      <w:pPr>
        <w:tabs>
          <w:tab w:val="left" w:pos="425"/>
        </w:tabs>
        <w:spacing w:before="0" w:line="240" w:lineRule="atLeast"/>
        <w:ind w:left="425" w:hanging="425"/>
        <w:rPr>
          <w:rFonts w:cstheme="minorHAnsi"/>
          <w:szCs w:val="22"/>
        </w:rPr>
      </w:pPr>
      <w:r w:rsidRPr="00C54EFC">
        <w:rPr>
          <w:rFonts w:cstheme="minorHAnsi"/>
          <w:b w:val="0"/>
          <w:szCs w:val="22"/>
        </w:rPr>
        <w:t>Společností</w:t>
      </w:r>
      <w:r w:rsidRPr="00C54EFC">
        <w:rPr>
          <w:rFonts w:cstheme="minorHAnsi"/>
          <w:b w:val="0"/>
          <w:szCs w:val="22"/>
        </w:rPr>
        <w:tab/>
      </w:r>
      <w:r w:rsidRPr="00C54EFC">
        <w:rPr>
          <w:rFonts w:cstheme="minorHAnsi"/>
          <w:b w:val="0"/>
          <w:szCs w:val="22"/>
        </w:rPr>
        <w:tab/>
      </w:r>
      <w:r w:rsidR="009B3D13" w:rsidRPr="00C54EFC">
        <w:rPr>
          <w:rFonts w:cstheme="minorHAnsi"/>
          <w:b w:val="0"/>
          <w:szCs w:val="22"/>
        </w:rPr>
        <w:tab/>
      </w:r>
      <w:r w:rsidR="00051953" w:rsidRPr="00051953">
        <w:rPr>
          <w:rFonts w:cstheme="minorHAnsi"/>
          <w:szCs w:val="22"/>
        </w:rPr>
        <w:t>PORSENNA ICT s.r.o.</w:t>
      </w:r>
    </w:p>
    <w:p w14:paraId="5ACC947A" w14:textId="77777777" w:rsidR="008667A4" w:rsidRPr="00C54EFC" w:rsidRDefault="008667A4" w:rsidP="00380832">
      <w:pPr>
        <w:spacing w:before="0"/>
        <w:ind w:left="2127" w:hanging="2127"/>
        <w:rPr>
          <w:rFonts w:eastAsia="Times New Roman"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sídlem</w:t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="009B3D13" w:rsidRPr="00C54EFC">
        <w:rPr>
          <w:rFonts w:cstheme="minorHAnsi"/>
          <w:b w:val="0"/>
          <w:bCs w:val="0"/>
          <w:szCs w:val="22"/>
        </w:rPr>
        <w:tab/>
      </w:r>
      <w:r w:rsidR="00051953" w:rsidRPr="00051953">
        <w:rPr>
          <w:rFonts w:cstheme="minorHAnsi"/>
          <w:b w:val="0"/>
          <w:szCs w:val="22"/>
        </w:rPr>
        <w:t>Michelská 18/</w:t>
      </w:r>
      <w:proofErr w:type="gramStart"/>
      <w:r w:rsidR="00051953" w:rsidRPr="00051953">
        <w:rPr>
          <w:rFonts w:cstheme="minorHAnsi"/>
          <w:b w:val="0"/>
          <w:szCs w:val="22"/>
        </w:rPr>
        <w:t>12a</w:t>
      </w:r>
      <w:proofErr w:type="gramEnd"/>
      <w:r w:rsidR="00E24498" w:rsidRPr="00C54EFC">
        <w:rPr>
          <w:rFonts w:cstheme="minorHAnsi"/>
          <w:b w:val="0"/>
          <w:szCs w:val="22"/>
        </w:rPr>
        <w:t>, 140 00 Praha 4</w:t>
      </w:r>
      <w:r w:rsidR="00944EF5" w:rsidRPr="00C54EFC">
        <w:rPr>
          <w:rStyle w:val="platne1"/>
          <w:rFonts w:cstheme="minorHAnsi"/>
          <w:b w:val="0"/>
          <w:szCs w:val="22"/>
        </w:rPr>
        <w:t xml:space="preserve"> </w:t>
      </w:r>
    </w:p>
    <w:p w14:paraId="7568E0C3" w14:textId="77777777" w:rsidR="00E24498" w:rsidRPr="00C54EFC" w:rsidRDefault="008667A4" w:rsidP="00380832">
      <w:pPr>
        <w:spacing w:before="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IČ</w:t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="009B3D13" w:rsidRPr="00C54EFC">
        <w:rPr>
          <w:rFonts w:cstheme="minorHAnsi"/>
          <w:b w:val="0"/>
          <w:bCs w:val="0"/>
          <w:szCs w:val="22"/>
        </w:rPr>
        <w:tab/>
      </w:r>
      <w:r w:rsidR="00051953" w:rsidRPr="00051953">
        <w:rPr>
          <w:rFonts w:cstheme="minorHAnsi"/>
          <w:b w:val="0"/>
          <w:szCs w:val="22"/>
        </w:rPr>
        <w:t>06715371</w:t>
      </w:r>
    </w:p>
    <w:p w14:paraId="53838DE1" w14:textId="177A6B29" w:rsidR="008667A4" w:rsidRPr="00C54EFC" w:rsidRDefault="00C54EFC" w:rsidP="00380832">
      <w:pPr>
        <w:spacing w:before="0"/>
        <w:rPr>
          <w:rFonts w:cstheme="minorHAnsi"/>
          <w:b w:val="0"/>
          <w:bCs w:val="0"/>
          <w:szCs w:val="22"/>
        </w:rPr>
      </w:pPr>
      <w:r>
        <w:rPr>
          <w:rFonts w:cstheme="minorHAnsi"/>
          <w:b w:val="0"/>
          <w:bCs w:val="0"/>
          <w:szCs w:val="22"/>
        </w:rPr>
        <w:t>zastoupenou</w:t>
      </w:r>
      <w:r w:rsidR="008667A4" w:rsidRPr="00C54EFC">
        <w:rPr>
          <w:rFonts w:cstheme="minorHAnsi"/>
          <w:b w:val="0"/>
          <w:bCs w:val="0"/>
          <w:szCs w:val="22"/>
        </w:rPr>
        <w:tab/>
      </w:r>
      <w:r w:rsidR="008667A4" w:rsidRPr="00C54EFC">
        <w:rPr>
          <w:rFonts w:cstheme="minorHAnsi"/>
          <w:b w:val="0"/>
          <w:bCs w:val="0"/>
          <w:szCs w:val="22"/>
        </w:rPr>
        <w:tab/>
      </w:r>
      <w:r w:rsidR="00AC5727">
        <w:rPr>
          <w:rFonts w:cstheme="minorHAnsi"/>
          <w:b w:val="0"/>
          <w:bCs w:val="0"/>
          <w:szCs w:val="22"/>
        </w:rPr>
        <w:tab/>
      </w:r>
      <w:r w:rsidR="00834134">
        <w:rPr>
          <w:rFonts w:cstheme="minorHAnsi"/>
          <w:b w:val="0"/>
          <w:bCs w:val="0"/>
          <w:szCs w:val="22"/>
        </w:rPr>
        <w:t>xxxxx</w:t>
      </w:r>
      <w:r w:rsidR="008E6512" w:rsidRPr="00C54EFC">
        <w:rPr>
          <w:rFonts w:cstheme="minorHAnsi"/>
          <w:b w:val="0"/>
          <w:bCs w:val="0"/>
          <w:szCs w:val="22"/>
        </w:rPr>
        <w:t xml:space="preserve"> </w:t>
      </w:r>
      <w:r w:rsidR="007B69DC">
        <w:rPr>
          <w:rFonts w:cstheme="minorHAnsi"/>
          <w:b w:val="0"/>
          <w:bCs w:val="0"/>
          <w:szCs w:val="22"/>
        </w:rPr>
        <w:t>jednatelem</w:t>
      </w:r>
      <w:r w:rsidR="008E6512" w:rsidRPr="00C54EFC">
        <w:rPr>
          <w:rFonts w:cstheme="minorHAnsi"/>
          <w:b w:val="0"/>
          <w:bCs w:val="0"/>
          <w:szCs w:val="22"/>
        </w:rPr>
        <w:t xml:space="preserve"> společnosti</w:t>
      </w:r>
    </w:p>
    <w:p w14:paraId="78E6C016" w14:textId="77777777" w:rsidR="00E24498" w:rsidRPr="00C54EFC" w:rsidRDefault="00C54EFC" w:rsidP="00380832">
      <w:pPr>
        <w:spacing w:before="0"/>
        <w:rPr>
          <w:rFonts w:cstheme="minorHAnsi"/>
          <w:b w:val="0"/>
          <w:bCs w:val="0"/>
          <w:szCs w:val="22"/>
        </w:rPr>
      </w:pPr>
      <w:r>
        <w:rPr>
          <w:rFonts w:cstheme="minorHAnsi"/>
          <w:b w:val="0"/>
          <w:bCs w:val="0"/>
          <w:szCs w:val="22"/>
        </w:rPr>
        <w:t>s</w:t>
      </w:r>
      <w:r w:rsidR="008667A4" w:rsidRPr="00C54EFC">
        <w:rPr>
          <w:rFonts w:cstheme="minorHAnsi"/>
          <w:b w:val="0"/>
          <w:bCs w:val="0"/>
          <w:szCs w:val="22"/>
        </w:rPr>
        <w:t xml:space="preserve">polečnost je </w:t>
      </w:r>
      <w:r w:rsidR="00E24498" w:rsidRPr="00C54EFC">
        <w:rPr>
          <w:rFonts w:cstheme="minorHAnsi"/>
          <w:b w:val="0"/>
          <w:bCs w:val="0"/>
          <w:szCs w:val="22"/>
        </w:rPr>
        <w:t>zapsaná v rejstříku obecně prospěšných společností, vedeného Městským soudem v Praze oddíl O, vložka 344</w:t>
      </w:r>
    </w:p>
    <w:p w14:paraId="4763F38B" w14:textId="77777777" w:rsidR="008667A4" w:rsidRPr="00C54EFC" w:rsidRDefault="008667A4" w:rsidP="00380832">
      <w:pPr>
        <w:spacing w:before="0"/>
        <w:rPr>
          <w:rFonts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(dále jen „</w:t>
      </w:r>
      <w:r w:rsidR="00833FE4" w:rsidRPr="00C54EFC">
        <w:rPr>
          <w:rFonts w:cstheme="minorHAnsi"/>
          <w:bCs w:val="0"/>
          <w:szCs w:val="22"/>
        </w:rPr>
        <w:t>Poskytovatel</w:t>
      </w:r>
      <w:r w:rsidRPr="00C54EFC">
        <w:rPr>
          <w:rFonts w:cstheme="minorHAnsi"/>
          <w:b w:val="0"/>
          <w:bCs w:val="0"/>
          <w:szCs w:val="22"/>
        </w:rPr>
        <w:t>“)</w:t>
      </w:r>
    </w:p>
    <w:p w14:paraId="6082F688" w14:textId="77777777" w:rsidR="008667A4" w:rsidRPr="00427574" w:rsidRDefault="008667A4" w:rsidP="00427574">
      <w:pPr>
        <w:jc w:val="left"/>
        <w:rPr>
          <w:rFonts w:cstheme="minorHAnsi"/>
          <w:b w:val="0"/>
          <w:bCs w:val="0"/>
          <w:szCs w:val="22"/>
        </w:rPr>
      </w:pPr>
      <w:r w:rsidRPr="00427574">
        <w:rPr>
          <w:rFonts w:cstheme="minorHAnsi"/>
          <w:b w:val="0"/>
          <w:bCs w:val="0"/>
          <w:szCs w:val="22"/>
        </w:rPr>
        <w:t>a</w:t>
      </w:r>
    </w:p>
    <w:p w14:paraId="1B38B3D9" w14:textId="77777777" w:rsidR="008667A4" w:rsidRPr="00C54EFC" w:rsidRDefault="00C54EFC" w:rsidP="00380832">
      <w:pPr>
        <w:tabs>
          <w:tab w:val="left" w:pos="425"/>
        </w:tabs>
        <w:spacing w:before="0" w:line="240" w:lineRule="atLeast"/>
        <w:ind w:left="425" w:hanging="425"/>
        <w:rPr>
          <w:rFonts w:cstheme="minorHAnsi"/>
          <w:szCs w:val="22"/>
        </w:rPr>
      </w:pPr>
      <w:r>
        <w:rPr>
          <w:rFonts w:cstheme="minorHAnsi"/>
          <w:b w:val="0"/>
          <w:szCs w:val="22"/>
        </w:rPr>
        <w:tab/>
      </w:r>
      <w:r>
        <w:rPr>
          <w:rFonts w:cstheme="minorHAnsi"/>
          <w:b w:val="0"/>
          <w:szCs w:val="22"/>
        </w:rPr>
        <w:tab/>
      </w:r>
      <w:r>
        <w:rPr>
          <w:rFonts w:cstheme="minorHAnsi"/>
          <w:b w:val="0"/>
          <w:szCs w:val="22"/>
        </w:rPr>
        <w:tab/>
      </w:r>
      <w:r w:rsidR="000D1045" w:rsidRPr="00C54EFC">
        <w:rPr>
          <w:rFonts w:cstheme="minorHAnsi"/>
          <w:b w:val="0"/>
          <w:szCs w:val="22"/>
        </w:rPr>
        <w:tab/>
      </w:r>
      <w:r w:rsidR="000D1045" w:rsidRPr="00C54EFC">
        <w:rPr>
          <w:rFonts w:cstheme="minorHAnsi"/>
          <w:b w:val="0"/>
          <w:szCs w:val="22"/>
        </w:rPr>
        <w:tab/>
      </w:r>
      <w:r w:rsidR="00A83527">
        <w:rPr>
          <w:rFonts w:cstheme="minorHAnsi"/>
          <w:szCs w:val="22"/>
        </w:rPr>
        <w:t>m</w:t>
      </w:r>
      <w:r w:rsidR="00781DAE" w:rsidRPr="00C54EFC">
        <w:rPr>
          <w:szCs w:val="22"/>
        </w:rPr>
        <w:t>ěst</w:t>
      </w:r>
      <w:r w:rsidRPr="00C54EFC">
        <w:rPr>
          <w:szCs w:val="22"/>
        </w:rPr>
        <w:t>em</w:t>
      </w:r>
      <w:r w:rsidR="00781DAE" w:rsidRPr="00C54EFC">
        <w:rPr>
          <w:szCs w:val="22"/>
        </w:rPr>
        <w:t xml:space="preserve"> </w:t>
      </w:r>
      <w:r w:rsidR="00930405">
        <w:rPr>
          <w:szCs w:val="22"/>
        </w:rPr>
        <w:t>Nová Paka</w:t>
      </w:r>
      <w:r w:rsidR="00781DAE" w:rsidRPr="00C54EFC">
        <w:rPr>
          <w:szCs w:val="22"/>
        </w:rPr>
        <w:t xml:space="preserve"> </w:t>
      </w:r>
      <w:r w:rsidR="00781DAE" w:rsidRPr="00C54EFC">
        <w:rPr>
          <w:szCs w:val="22"/>
        </w:rPr>
        <w:tab/>
      </w:r>
      <w:r w:rsidR="009B3D13" w:rsidRPr="00C54EFC">
        <w:rPr>
          <w:rFonts w:cstheme="minorHAnsi"/>
          <w:szCs w:val="22"/>
        </w:rPr>
        <w:tab/>
      </w:r>
    </w:p>
    <w:p w14:paraId="695849A5" w14:textId="77777777" w:rsidR="008667A4" w:rsidRPr="00C54EFC" w:rsidRDefault="008667A4" w:rsidP="00380832">
      <w:pPr>
        <w:spacing w:before="0"/>
        <w:rPr>
          <w:rFonts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sídlem</w:t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="009B3D13" w:rsidRPr="00C54EFC">
        <w:rPr>
          <w:rFonts w:cstheme="minorHAnsi"/>
          <w:b w:val="0"/>
          <w:bCs w:val="0"/>
          <w:szCs w:val="22"/>
        </w:rPr>
        <w:tab/>
      </w:r>
      <w:r w:rsidR="00930405" w:rsidRPr="00930405">
        <w:rPr>
          <w:b w:val="0"/>
          <w:bCs w:val="0"/>
          <w:szCs w:val="22"/>
        </w:rPr>
        <w:t>Dukelské náměstí 39, 509 54 Nová Paka</w:t>
      </w:r>
    </w:p>
    <w:p w14:paraId="7B0E3985" w14:textId="77777777" w:rsidR="0028445A" w:rsidRPr="00C54EFC" w:rsidRDefault="0028445A" w:rsidP="00380832">
      <w:pPr>
        <w:spacing w:before="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IČ</w:t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="00930405" w:rsidRPr="00930405">
        <w:rPr>
          <w:b w:val="0"/>
          <w:bCs w:val="0"/>
          <w:szCs w:val="22"/>
        </w:rPr>
        <w:t>00271888</w:t>
      </w:r>
    </w:p>
    <w:p w14:paraId="6BC1A9CF" w14:textId="77777777" w:rsidR="0028445A" w:rsidRPr="00C54EFC" w:rsidRDefault="004D1CDE" w:rsidP="00380832">
      <w:pPr>
        <w:spacing w:before="0"/>
        <w:rPr>
          <w:rFonts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DIČ</w:t>
      </w:r>
      <w:r w:rsidR="0028445A" w:rsidRPr="00C54EFC">
        <w:rPr>
          <w:rFonts w:cstheme="minorHAnsi"/>
          <w:b w:val="0"/>
          <w:bCs w:val="0"/>
          <w:szCs w:val="22"/>
        </w:rPr>
        <w:tab/>
      </w:r>
      <w:r w:rsidR="0028445A" w:rsidRPr="00C54EFC">
        <w:rPr>
          <w:rFonts w:cstheme="minorHAnsi"/>
          <w:b w:val="0"/>
          <w:bCs w:val="0"/>
          <w:szCs w:val="22"/>
        </w:rPr>
        <w:tab/>
      </w:r>
      <w:r w:rsidR="0028445A" w:rsidRPr="00C54EFC">
        <w:rPr>
          <w:rFonts w:cstheme="minorHAnsi"/>
          <w:b w:val="0"/>
          <w:bCs w:val="0"/>
          <w:szCs w:val="22"/>
        </w:rPr>
        <w:tab/>
      </w:r>
      <w:r w:rsidRPr="00C54EFC">
        <w:rPr>
          <w:rFonts w:cstheme="minorHAnsi"/>
          <w:b w:val="0"/>
          <w:bCs w:val="0"/>
          <w:szCs w:val="22"/>
        </w:rPr>
        <w:tab/>
      </w:r>
      <w:r w:rsidR="00781DAE" w:rsidRPr="00C54EFC">
        <w:rPr>
          <w:b w:val="0"/>
          <w:bCs w:val="0"/>
          <w:szCs w:val="22"/>
        </w:rPr>
        <w:t>CZ</w:t>
      </w:r>
      <w:r w:rsidR="00930405" w:rsidRPr="00930405">
        <w:rPr>
          <w:b w:val="0"/>
          <w:bCs w:val="0"/>
          <w:szCs w:val="22"/>
        </w:rPr>
        <w:t>00271888</w:t>
      </w:r>
    </w:p>
    <w:p w14:paraId="7F9C6C32" w14:textId="0F1963DF" w:rsidR="008667A4" w:rsidRPr="00C54EFC" w:rsidRDefault="00C54EFC" w:rsidP="00380832">
      <w:pPr>
        <w:spacing w:before="0"/>
        <w:rPr>
          <w:rFonts w:cstheme="minorHAnsi"/>
          <w:b w:val="0"/>
          <w:bCs w:val="0"/>
          <w:szCs w:val="22"/>
        </w:rPr>
      </w:pPr>
      <w:r>
        <w:rPr>
          <w:rFonts w:cstheme="minorHAnsi"/>
          <w:b w:val="0"/>
          <w:bCs w:val="0"/>
          <w:szCs w:val="22"/>
        </w:rPr>
        <w:t>zastoupeným</w:t>
      </w:r>
      <w:r w:rsidR="008667A4" w:rsidRPr="00C54EFC">
        <w:rPr>
          <w:rFonts w:cstheme="minorHAnsi"/>
          <w:b w:val="0"/>
          <w:bCs w:val="0"/>
          <w:szCs w:val="22"/>
        </w:rPr>
        <w:tab/>
      </w:r>
      <w:r w:rsidR="008667A4" w:rsidRPr="00C54EFC">
        <w:rPr>
          <w:rFonts w:cstheme="minorHAnsi"/>
          <w:b w:val="0"/>
          <w:bCs w:val="0"/>
          <w:szCs w:val="22"/>
        </w:rPr>
        <w:tab/>
      </w:r>
      <w:r w:rsidR="00AC5727">
        <w:rPr>
          <w:rFonts w:cstheme="minorHAnsi"/>
          <w:b w:val="0"/>
          <w:bCs w:val="0"/>
          <w:szCs w:val="22"/>
        </w:rPr>
        <w:tab/>
      </w:r>
      <w:r w:rsidR="00F73FB8">
        <w:rPr>
          <w:rFonts w:cstheme="minorHAnsi"/>
          <w:b w:val="0"/>
          <w:bCs w:val="0"/>
          <w:szCs w:val="22"/>
        </w:rPr>
        <w:t>Pavel Bouchner</w:t>
      </w:r>
      <w:r w:rsidR="00930405" w:rsidRPr="00930405">
        <w:rPr>
          <w:b w:val="0"/>
          <w:bCs w:val="0"/>
          <w:szCs w:val="22"/>
        </w:rPr>
        <w:t>, starosta města</w:t>
      </w:r>
    </w:p>
    <w:p w14:paraId="2EEFC010" w14:textId="77777777" w:rsidR="008667A4" w:rsidRPr="00C54EFC" w:rsidRDefault="008667A4" w:rsidP="00380832">
      <w:pPr>
        <w:spacing w:before="0"/>
        <w:rPr>
          <w:rFonts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(dále jen „</w:t>
      </w:r>
      <w:r w:rsidR="001A19FC" w:rsidRPr="00C54EFC">
        <w:rPr>
          <w:rFonts w:cstheme="minorHAnsi"/>
          <w:bCs w:val="0"/>
          <w:szCs w:val="22"/>
        </w:rPr>
        <w:t>Uživatel</w:t>
      </w:r>
      <w:r w:rsidRPr="00C54EFC">
        <w:rPr>
          <w:rFonts w:cstheme="minorHAnsi"/>
          <w:b w:val="0"/>
          <w:bCs w:val="0"/>
          <w:szCs w:val="22"/>
        </w:rPr>
        <w:t xml:space="preserve">“) </w:t>
      </w:r>
    </w:p>
    <w:p w14:paraId="3EA7F011" w14:textId="77777777" w:rsidR="00C2621C" w:rsidRPr="00C54EFC" w:rsidRDefault="00C2621C" w:rsidP="00380832">
      <w:pPr>
        <w:spacing w:before="0"/>
        <w:rPr>
          <w:rFonts w:cstheme="minorHAnsi"/>
          <w:b w:val="0"/>
          <w:bCs w:val="0"/>
          <w:szCs w:val="22"/>
        </w:rPr>
      </w:pPr>
    </w:p>
    <w:p w14:paraId="4BB1963D" w14:textId="77777777" w:rsidR="008667A4" w:rsidRPr="00C54EFC" w:rsidRDefault="008667A4" w:rsidP="00380832">
      <w:pPr>
        <w:spacing w:before="0"/>
        <w:rPr>
          <w:rFonts w:cstheme="minorHAnsi"/>
          <w:b w:val="0"/>
          <w:bCs w:val="0"/>
          <w:szCs w:val="22"/>
        </w:rPr>
      </w:pPr>
      <w:r w:rsidRPr="00C54EFC">
        <w:rPr>
          <w:rFonts w:cstheme="minorHAnsi"/>
          <w:b w:val="0"/>
          <w:bCs w:val="0"/>
          <w:szCs w:val="22"/>
        </w:rPr>
        <w:t>(společně též „</w:t>
      </w:r>
      <w:r w:rsidRPr="00C54EFC">
        <w:rPr>
          <w:rFonts w:cstheme="minorHAnsi"/>
          <w:bCs w:val="0"/>
          <w:szCs w:val="22"/>
        </w:rPr>
        <w:t>smluvní strany</w:t>
      </w:r>
      <w:r w:rsidRPr="00C54EFC">
        <w:rPr>
          <w:rFonts w:cstheme="minorHAnsi"/>
          <w:b w:val="0"/>
          <w:bCs w:val="0"/>
          <w:szCs w:val="22"/>
        </w:rPr>
        <w:t>“)</w:t>
      </w:r>
    </w:p>
    <w:p w14:paraId="76DD88BC" w14:textId="77777777" w:rsidR="00E109AD" w:rsidRPr="00C54EFC" w:rsidRDefault="00E109AD" w:rsidP="00590D41">
      <w:pPr>
        <w:tabs>
          <w:tab w:val="clear" w:pos="720"/>
        </w:tabs>
        <w:spacing w:before="0"/>
        <w:rPr>
          <w:rFonts w:cstheme="minorHAnsi"/>
          <w:b w:val="0"/>
          <w:bCs w:val="0"/>
          <w:szCs w:val="22"/>
        </w:rPr>
      </w:pPr>
    </w:p>
    <w:p w14:paraId="2BD387B0" w14:textId="77777777" w:rsidR="00590D41" w:rsidRPr="00C54EFC" w:rsidRDefault="00590D41" w:rsidP="00590D41">
      <w:pPr>
        <w:tabs>
          <w:tab w:val="clear" w:pos="720"/>
        </w:tabs>
        <w:spacing w:before="0"/>
        <w:rPr>
          <w:rFonts w:cstheme="minorHAnsi"/>
          <w:b w:val="0"/>
          <w:bCs w:val="0"/>
          <w:szCs w:val="22"/>
        </w:rPr>
      </w:pPr>
      <w:r w:rsidRPr="00C54EFC">
        <w:rPr>
          <w:b w:val="0"/>
          <w:bCs w:val="0"/>
          <w:szCs w:val="22"/>
        </w:rPr>
        <w:t xml:space="preserve">Smluvní strany se dohodly na následujících změnách smlouvy o </w:t>
      </w:r>
      <w:r w:rsidRPr="00C54EFC">
        <w:rPr>
          <w:b w:val="0"/>
          <w:szCs w:val="22"/>
        </w:rPr>
        <w:t xml:space="preserve">poskytnutí </w:t>
      </w:r>
      <w:r w:rsidR="00C54EFC">
        <w:rPr>
          <w:b w:val="0"/>
          <w:szCs w:val="22"/>
        </w:rPr>
        <w:t xml:space="preserve">licence k užití software </w:t>
      </w:r>
      <w:r w:rsidR="00C2621C" w:rsidRPr="00C54EFC">
        <w:rPr>
          <w:b w:val="0"/>
          <w:szCs w:val="22"/>
        </w:rPr>
        <w:t>e</w:t>
      </w:r>
      <w:r w:rsidRPr="00C54EFC">
        <w:rPr>
          <w:b w:val="0"/>
          <w:szCs w:val="22"/>
        </w:rPr>
        <w:t xml:space="preserve">-manažer a </w:t>
      </w:r>
      <w:r w:rsidR="00C54EFC">
        <w:rPr>
          <w:b w:val="0"/>
          <w:szCs w:val="22"/>
        </w:rPr>
        <w:t xml:space="preserve">souvisejících službách </w:t>
      </w:r>
      <w:r w:rsidRPr="00C54EFC">
        <w:rPr>
          <w:b w:val="0"/>
          <w:szCs w:val="22"/>
        </w:rPr>
        <w:t xml:space="preserve">ze dne </w:t>
      </w:r>
      <w:r w:rsidR="00930405">
        <w:rPr>
          <w:b w:val="0"/>
          <w:szCs w:val="22"/>
        </w:rPr>
        <w:t>2</w:t>
      </w:r>
      <w:r w:rsidR="003507BF" w:rsidRPr="00C54EFC">
        <w:rPr>
          <w:b w:val="0"/>
          <w:szCs w:val="22"/>
        </w:rPr>
        <w:t xml:space="preserve">. </w:t>
      </w:r>
      <w:r w:rsidR="00930405">
        <w:rPr>
          <w:b w:val="0"/>
          <w:szCs w:val="22"/>
        </w:rPr>
        <w:t>9</w:t>
      </w:r>
      <w:r w:rsidR="003507BF" w:rsidRPr="00C54EFC">
        <w:rPr>
          <w:b w:val="0"/>
          <w:szCs w:val="22"/>
        </w:rPr>
        <w:t>. 201</w:t>
      </w:r>
      <w:r w:rsidR="00930405">
        <w:rPr>
          <w:b w:val="0"/>
          <w:szCs w:val="22"/>
        </w:rPr>
        <w:t>1</w:t>
      </w:r>
      <w:r w:rsidRPr="00C54EFC">
        <w:rPr>
          <w:b w:val="0"/>
          <w:szCs w:val="22"/>
        </w:rPr>
        <w:t xml:space="preserve"> (dále jen „Smlouva“)</w:t>
      </w:r>
      <w:r w:rsidR="00AC5727">
        <w:rPr>
          <w:b w:val="0"/>
          <w:szCs w:val="22"/>
        </w:rPr>
        <w:t xml:space="preserve"> a souvisejícího dodat</w:t>
      </w:r>
      <w:r w:rsidR="00930405">
        <w:rPr>
          <w:b w:val="0"/>
          <w:szCs w:val="22"/>
        </w:rPr>
        <w:t>ku č.1 Smlouvy ze dne 19. 2. 2015</w:t>
      </w:r>
      <w:r w:rsidR="007B69DC">
        <w:rPr>
          <w:b w:val="0"/>
          <w:szCs w:val="22"/>
        </w:rPr>
        <w:t>, v souladu se Smlouvou o posto</w:t>
      </w:r>
      <w:r w:rsidR="00930405">
        <w:rPr>
          <w:b w:val="0"/>
          <w:szCs w:val="22"/>
        </w:rPr>
        <w:t>upení licenční smlouvy ze dne 14. 2</w:t>
      </w:r>
      <w:r w:rsidR="007B69DC">
        <w:rPr>
          <w:b w:val="0"/>
          <w:szCs w:val="22"/>
        </w:rPr>
        <w:t>. 2022</w:t>
      </w:r>
      <w:r w:rsidRPr="00C54EFC">
        <w:rPr>
          <w:b w:val="0"/>
          <w:szCs w:val="22"/>
        </w:rPr>
        <w:t>:</w:t>
      </w:r>
    </w:p>
    <w:p w14:paraId="6D093A49" w14:textId="77777777" w:rsidR="00590D41" w:rsidRPr="00C54EFC" w:rsidRDefault="00590D41" w:rsidP="00E109AD">
      <w:pPr>
        <w:tabs>
          <w:tab w:val="clear" w:pos="720"/>
        </w:tabs>
        <w:spacing w:before="0"/>
        <w:ind w:left="357"/>
        <w:rPr>
          <w:rFonts w:cstheme="minorHAnsi"/>
          <w:b w:val="0"/>
          <w:bCs w:val="0"/>
          <w:szCs w:val="22"/>
        </w:rPr>
      </w:pPr>
    </w:p>
    <w:p w14:paraId="160DEA13" w14:textId="77777777" w:rsidR="001C64F6" w:rsidRPr="00A57907" w:rsidRDefault="00720CD8" w:rsidP="00380832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 w:rsidRPr="00A83527">
        <w:rPr>
          <w:rFonts w:cstheme="minorHAnsi"/>
          <w:szCs w:val="22"/>
        </w:rPr>
        <w:t>R</w:t>
      </w:r>
      <w:r w:rsidR="00A10FF8" w:rsidRPr="00A83527">
        <w:rPr>
          <w:rFonts w:cstheme="minorHAnsi"/>
          <w:szCs w:val="22"/>
        </w:rPr>
        <w:t>ozsah licence</w:t>
      </w:r>
      <w:r w:rsidR="00A10FF8" w:rsidRPr="00A83527">
        <w:rPr>
          <w:rFonts w:cstheme="minorHAnsi"/>
          <w:b w:val="0"/>
          <w:szCs w:val="22"/>
        </w:rPr>
        <w:t xml:space="preserve"> dle čl. </w:t>
      </w:r>
      <w:r w:rsidR="00930405">
        <w:rPr>
          <w:rFonts w:cstheme="minorHAnsi"/>
          <w:b w:val="0"/>
          <w:szCs w:val="22"/>
        </w:rPr>
        <w:t>3</w:t>
      </w:r>
      <w:r w:rsidR="004D1CDE" w:rsidRPr="00A83527">
        <w:rPr>
          <w:rFonts w:cstheme="minorHAnsi"/>
          <w:b w:val="0"/>
          <w:szCs w:val="22"/>
        </w:rPr>
        <w:t xml:space="preserve"> </w:t>
      </w:r>
      <w:r w:rsidR="00930405">
        <w:rPr>
          <w:rFonts w:cstheme="minorHAnsi"/>
          <w:b w:val="0"/>
          <w:szCs w:val="22"/>
        </w:rPr>
        <w:t>odst. 3.4</w:t>
      </w:r>
      <w:r w:rsidR="0061791D" w:rsidRPr="00A83527">
        <w:rPr>
          <w:rFonts w:cstheme="minorHAnsi"/>
          <w:b w:val="0"/>
          <w:szCs w:val="22"/>
        </w:rPr>
        <w:t>.</w:t>
      </w:r>
      <w:r w:rsidR="009575DB" w:rsidRPr="00A83527">
        <w:rPr>
          <w:rFonts w:cstheme="minorHAnsi"/>
          <w:b w:val="0"/>
          <w:szCs w:val="22"/>
        </w:rPr>
        <w:t xml:space="preserve"> Smlouvy</w:t>
      </w:r>
      <w:r w:rsidR="0061791D" w:rsidRPr="00A83527">
        <w:rPr>
          <w:rFonts w:cstheme="minorHAnsi"/>
          <w:b w:val="0"/>
          <w:szCs w:val="22"/>
        </w:rPr>
        <w:t xml:space="preserve"> </w:t>
      </w:r>
      <w:r w:rsidR="0061791D" w:rsidRPr="00A83527">
        <w:rPr>
          <w:rFonts w:cstheme="minorHAnsi"/>
          <w:szCs w:val="22"/>
        </w:rPr>
        <w:t>se</w:t>
      </w:r>
      <w:r w:rsidR="00A10FF8" w:rsidRPr="00A83527">
        <w:rPr>
          <w:rFonts w:cstheme="minorHAnsi"/>
          <w:szCs w:val="22"/>
        </w:rPr>
        <w:t xml:space="preserve"> </w:t>
      </w:r>
      <w:r w:rsidRPr="00A83527">
        <w:rPr>
          <w:rFonts w:cstheme="minorHAnsi"/>
          <w:szCs w:val="22"/>
        </w:rPr>
        <w:t xml:space="preserve">rozšiřuje o </w:t>
      </w:r>
      <w:r w:rsidR="00930405">
        <w:rPr>
          <w:rFonts w:cstheme="minorHAnsi"/>
          <w:szCs w:val="22"/>
        </w:rPr>
        <w:t>5</w:t>
      </w:r>
      <w:r w:rsidRPr="00A83527">
        <w:rPr>
          <w:rFonts w:cstheme="minorHAnsi"/>
          <w:szCs w:val="22"/>
        </w:rPr>
        <w:t xml:space="preserve"> objekt</w:t>
      </w:r>
      <w:r w:rsidR="00AC5727" w:rsidRPr="00A83527">
        <w:rPr>
          <w:rFonts w:cstheme="minorHAnsi"/>
          <w:szCs w:val="22"/>
        </w:rPr>
        <w:t>ů</w:t>
      </w:r>
      <w:r w:rsidRPr="00A83527">
        <w:rPr>
          <w:rFonts w:cstheme="minorHAnsi"/>
          <w:b w:val="0"/>
          <w:szCs w:val="22"/>
        </w:rPr>
        <w:t xml:space="preserve">, celkově na </w:t>
      </w:r>
      <w:r w:rsidR="00930405">
        <w:rPr>
          <w:rFonts w:cstheme="minorHAnsi"/>
          <w:szCs w:val="22"/>
        </w:rPr>
        <w:t>30</w:t>
      </w:r>
      <w:r w:rsidR="00427574" w:rsidRPr="00A83527">
        <w:rPr>
          <w:rFonts w:cstheme="minorHAnsi"/>
          <w:szCs w:val="22"/>
        </w:rPr>
        <w:t> </w:t>
      </w:r>
      <w:r w:rsidRPr="00A83527">
        <w:rPr>
          <w:rFonts w:cstheme="minorHAnsi"/>
          <w:szCs w:val="22"/>
        </w:rPr>
        <w:t>objektů</w:t>
      </w:r>
      <w:r w:rsidR="00051953">
        <w:rPr>
          <w:b w:val="0"/>
          <w:szCs w:val="22"/>
        </w:rPr>
        <w:t xml:space="preserve"> </w:t>
      </w:r>
      <w:r w:rsidR="009575DB" w:rsidRPr="00C54EFC">
        <w:rPr>
          <w:b w:val="0"/>
          <w:szCs w:val="22"/>
        </w:rPr>
        <w:t>s tím, že nový seznam objektů tvoří přílohu č. 1 tohoto dodatku.</w:t>
      </w:r>
    </w:p>
    <w:p w14:paraId="2ED98F94" w14:textId="77777777" w:rsidR="00A57907" w:rsidRPr="00A57907" w:rsidRDefault="00A57907" w:rsidP="00380832">
      <w:pPr>
        <w:numPr>
          <w:ilvl w:val="1"/>
          <w:numId w:val="9"/>
        </w:numPr>
        <w:tabs>
          <w:tab w:val="clear" w:pos="720"/>
        </w:tabs>
        <w:spacing w:before="60"/>
        <w:rPr>
          <w:b w:val="0"/>
          <w:szCs w:val="22"/>
        </w:rPr>
      </w:pPr>
      <w:r w:rsidRPr="00A57907">
        <w:rPr>
          <w:b w:val="0"/>
          <w:szCs w:val="22"/>
        </w:rPr>
        <w:t xml:space="preserve">Licence se prodlužuje na dobu </w:t>
      </w:r>
      <w:r w:rsidRPr="00A57907">
        <w:rPr>
          <w:szCs w:val="22"/>
        </w:rPr>
        <w:t>určitou neurčitou</w:t>
      </w:r>
      <w:r w:rsidRPr="00A57907">
        <w:rPr>
          <w:b w:val="0"/>
          <w:szCs w:val="22"/>
        </w:rPr>
        <w:t xml:space="preserve"> a je udělena jako úplatná dle bodu 3. tohoto dodatku.</w:t>
      </w:r>
    </w:p>
    <w:p w14:paraId="6B65EED7" w14:textId="77777777" w:rsidR="006D5CA8" w:rsidRPr="006D5CA8" w:rsidRDefault="00A83527" w:rsidP="006D5CA8">
      <w:pPr>
        <w:numPr>
          <w:ilvl w:val="1"/>
          <w:numId w:val="9"/>
        </w:numPr>
        <w:spacing w:before="60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V návaznosti na rozšíření počtu objektů spadajících pod udělenou licenci a současně v souladu s</w:t>
      </w:r>
      <w:r w:rsidR="00ED1CC8">
        <w:rPr>
          <w:rFonts w:cstheme="minorHAnsi"/>
          <w:b w:val="0"/>
          <w:szCs w:val="22"/>
        </w:rPr>
        <w:t> </w:t>
      </w:r>
      <w:r w:rsidR="00930405">
        <w:rPr>
          <w:rFonts w:cstheme="minorHAnsi"/>
          <w:b w:val="0"/>
          <w:szCs w:val="22"/>
        </w:rPr>
        <w:t>čl. 2.2</w:t>
      </w:r>
      <w:r>
        <w:rPr>
          <w:rFonts w:cstheme="minorHAnsi"/>
          <w:b w:val="0"/>
          <w:szCs w:val="22"/>
        </w:rPr>
        <w:t>. Smlouvy se Uživatel zavazuje hradit Poskytovateli licenční poplatky v celkové výši</w:t>
      </w:r>
      <w:r w:rsidR="00AF1FEB">
        <w:rPr>
          <w:rFonts w:cstheme="minorHAnsi"/>
          <w:szCs w:val="22"/>
        </w:rPr>
        <w:t> </w:t>
      </w:r>
      <w:r w:rsidR="006D5CA8">
        <w:rPr>
          <w:rFonts w:cstheme="minorHAnsi"/>
          <w:szCs w:val="22"/>
        </w:rPr>
        <w:t>22 5</w:t>
      </w:r>
      <w:r w:rsidR="00930405">
        <w:rPr>
          <w:rFonts w:cstheme="minorHAnsi"/>
          <w:szCs w:val="22"/>
        </w:rPr>
        <w:t>0</w:t>
      </w:r>
      <w:r>
        <w:rPr>
          <w:rFonts w:cstheme="minorHAnsi"/>
          <w:szCs w:val="22"/>
        </w:rPr>
        <w:t>0 Kč bez DPH ročně.</w:t>
      </w:r>
    </w:p>
    <w:p w14:paraId="40889249" w14:textId="77777777" w:rsidR="00AB5EAA" w:rsidRDefault="00AB5EAA" w:rsidP="00380832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szCs w:val="22"/>
        </w:rPr>
        <w:t xml:space="preserve">Nárok </w:t>
      </w:r>
      <w:r w:rsidR="009575DB" w:rsidRPr="00C54EFC">
        <w:rPr>
          <w:rFonts w:cstheme="minorHAnsi"/>
          <w:b w:val="0"/>
          <w:szCs w:val="22"/>
        </w:rPr>
        <w:t xml:space="preserve">Uživatele </w:t>
      </w:r>
      <w:r w:rsidRPr="00C54EFC">
        <w:rPr>
          <w:rFonts w:cstheme="minorHAnsi"/>
          <w:b w:val="0"/>
          <w:szCs w:val="22"/>
        </w:rPr>
        <w:t xml:space="preserve">na odměnu dle </w:t>
      </w:r>
      <w:r w:rsidR="009575DB" w:rsidRPr="00C54EFC">
        <w:rPr>
          <w:rFonts w:cstheme="minorHAnsi"/>
          <w:b w:val="0"/>
          <w:szCs w:val="22"/>
        </w:rPr>
        <w:t xml:space="preserve">odst. </w:t>
      </w:r>
      <w:r w:rsidR="001D0273" w:rsidRPr="00C54EFC">
        <w:rPr>
          <w:rFonts w:cstheme="minorHAnsi"/>
          <w:b w:val="0"/>
          <w:szCs w:val="22"/>
        </w:rPr>
        <w:t>2</w:t>
      </w:r>
      <w:r w:rsidR="009575DB" w:rsidRPr="00C54EFC">
        <w:rPr>
          <w:rFonts w:cstheme="minorHAnsi"/>
          <w:b w:val="0"/>
          <w:szCs w:val="22"/>
        </w:rPr>
        <w:t>.</w:t>
      </w:r>
      <w:r w:rsidRPr="00C54EFC">
        <w:rPr>
          <w:rFonts w:cstheme="minorHAnsi"/>
          <w:b w:val="0"/>
          <w:szCs w:val="22"/>
        </w:rPr>
        <w:t xml:space="preserve"> tohoto </w:t>
      </w:r>
      <w:r w:rsidR="009575DB" w:rsidRPr="00C54EFC">
        <w:rPr>
          <w:rFonts w:cstheme="minorHAnsi"/>
          <w:b w:val="0"/>
          <w:szCs w:val="22"/>
        </w:rPr>
        <w:t>d</w:t>
      </w:r>
      <w:r w:rsidRPr="00C54EFC">
        <w:rPr>
          <w:rFonts w:cstheme="minorHAnsi"/>
          <w:b w:val="0"/>
          <w:szCs w:val="22"/>
        </w:rPr>
        <w:t xml:space="preserve">odatku vzniká okamžikem </w:t>
      </w:r>
      <w:r w:rsidR="009575DB" w:rsidRPr="00C54EFC">
        <w:rPr>
          <w:rFonts w:cstheme="minorHAnsi"/>
          <w:b w:val="0"/>
          <w:szCs w:val="22"/>
        </w:rPr>
        <w:t xml:space="preserve">účinnosti </w:t>
      </w:r>
      <w:r w:rsidRPr="00C54EFC">
        <w:rPr>
          <w:rFonts w:cstheme="minorHAnsi"/>
          <w:b w:val="0"/>
          <w:szCs w:val="22"/>
        </w:rPr>
        <w:t xml:space="preserve">tohoto </w:t>
      </w:r>
      <w:r w:rsidR="009575DB" w:rsidRPr="00C54EFC">
        <w:rPr>
          <w:rFonts w:cstheme="minorHAnsi"/>
          <w:b w:val="0"/>
          <w:szCs w:val="22"/>
        </w:rPr>
        <w:t>d</w:t>
      </w:r>
      <w:r w:rsidRPr="00C54EFC">
        <w:rPr>
          <w:rFonts w:cstheme="minorHAnsi"/>
          <w:b w:val="0"/>
          <w:szCs w:val="22"/>
        </w:rPr>
        <w:t xml:space="preserve">odatku </w:t>
      </w:r>
      <w:r w:rsidR="002B01AB" w:rsidRPr="00C54EFC">
        <w:rPr>
          <w:rFonts w:cstheme="minorHAnsi"/>
          <w:b w:val="0"/>
          <w:szCs w:val="22"/>
        </w:rPr>
        <w:t xml:space="preserve">a bude </w:t>
      </w:r>
      <w:r w:rsidR="009575DB" w:rsidRPr="00C54EFC">
        <w:rPr>
          <w:rFonts w:cstheme="minorHAnsi"/>
          <w:b w:val="0"/>
          <w:szCs w:val="22"/>
        </w:rPr>
        <w:t>u</w:t>
      </w:r>
      <w:r w:rsidR="002B01AB" w:rsidRPr="00C54EFC">
        <w:rPr>
          <w:rFonts w:cstheme="minorHAnsi"/>
          <w:b w:val="0"/>
          <w:szCs w:val="22"/>
        </w:rPr>
        <w:t>hrazen na základě faktury a poté každý rok</w:t>
      </w:r>
      <w:r w:rsidR="005D6ADC" w:rsidRPr="00C54EFC">
        <w:rPr>
          <w:rFonts w:cstheme="minorHAnsi"/>
          <w:b w:val="0"/>
          <w:szCs w:val="22"/>
        </w:rPr>
        <w:t xml:space="preserve"> nejpozději do </w:t>
      </w:r>
      <w:r w:rsidR="00B642AB">
        <w:rPr>
          <w:rFonts w:cstheme="minorHAnsi"/>
          <w:b w:val="0"/>
          <w:szCs w:val="22"/>
        </w:rPr>
        <w:t>15</w:t>
      </w:r>
      <w:r w:rsidR="005D6ADC" w:rsidRPr="00C54EFC">
        <w:rPr>
          <w:rFonts w:cstheme="minorHAnsi"/>
          <w:b w:val="0"/>
          <w:szCs w:val="22"/>
        </w:rPr>
        <w:t xml:space="preserve"> dnů od </w:t>
      </w:r>
      <w:r w:rsidR="00B642AB">
        <w:rPr>
          <w:rFonts w:cstheme="minorHAnsi"/>
          <w:b w:val="0"/>
          <w:szCs w:val="22"/>
        </w:rPr>
        <w:t xml:space="preserve">výročí </w:t>
      </w:r>
      <w:r w:rsidR="009575DB" w:rsidRPr="00C54EFC">
        <w:rPr>
          <w:rFonts w:cstheme="minorHAnsi"/>
          <w:b w:val="0"/>
          <w:szCs w:val="22"/>
        </w:rPr>
        <w:t xml:space="preserve">účinnosti tohoto dodatku. </w:t>
      </w:r>
      <w:r w:rsidR="00B642AB">
        <w:rPr>
          <w:rFonts w:cstheme="minorHAnsi"/>
          <w:b w:val="0"/>
          <w:szCs w:val="22"/>
        </w:rPr>
        <w:t>Splatnost faktur zůstává dle Smlouvy 15 dnů.</w:t>
      </w:r>
    </w:p>
    <w:p w14:paraId="5260CED0" w14:textId="77777777" w:rsidR="00930405" w:rsidRPr="00844F0D" w:rsidRDefault="00930405" w:rsidP="00930405">
      <w:pPr>
        <w:widowControl/>
        <w:numPr>
          <w:ilvl w:val="1"/>
          <w:numId w:val="9"/>
        </w:numPr>
        <w:suppressAutoHyphens w:val="0"/>
        <w:rPr>
          <w:rFonts w:ascii="Calibri" w:eastAsia="Times New Roman" w:hAnsi="Calibri"/>
          <w:b w:val="0"/>
          <w:szCs w:val="22"/>
          <w:lang w:eastAsia="cs-CZ"/>
        </w:rPr>
      </w:pPr>
      <w:r>
        <w:rPr>
          <w:rFonts w:ascii="Calibri" w:eastAsia="Times New Roman" w:hAnsi="Calibri"/>
          <w:b w:val="0"/>
          <w:szCs w:val="22"/>
          <w:lang w:eastAsia="cs-CZ"/>
        </w:rPr>
        <w:t xml:space="preserve">Poplatek za Aplikaci dle čl. </w:t>
      </w:r>
      <w:r w:rsidRPr="00844F0D">
        <w:rPr>
          <w:rFonts w:ascii="Calibri" w:eastAsia="Times New Roman" w:hAnsi="Calibri"/>
          <w:b w:val="0"/>
          <w:szCs w:val="22"/>
          <w:lang w:eastAsia="cs-CZ"/>
        </w:rPr>
        <w:t xml:space="preserve">2. </w:t>
      </w:r>
      <w:r>
        <w:rPr>
          <w:rFonts w:ascii="Calibri" w:eastAsia="Times New Roman" w:hAnsi="Calibri"/>
          <w:b w:val="0"/>
          <w:szCs w:val="22"/>
          <w:lang w:eastAsia="cs-CZ"/>
        </w:rPr>
        <w:t>tohoto dodatku</w:t>
      </w:r>
      <w:r w:rsidRPr="00844F0D">
        <w:rPr>
          <w:rFonts w:ascii="Calibri" w:eastAsia="Times New Roman" w:hAnsi="Calibri"/>
          <w:b w:val="0"/>
          <w:szCs w:val="22"/>
          <w:lang w:eastAsia="cs-CZ"/>
        </w:rPr>
        <w:t xml:space="preserve"> je Poskytovatel oprávněn po dohodě smluvních stran aktualizovat a zvýšit: </w:t>
      </w:r>
    </w:p>
    <w:p w14:paraId="66EAE8A9" w14:textId="77777777" w:rsidR="00930405" w:rsidRDefault="00930405" w:rsidP="00930405">
      <w:pPr>
        <w:widowControl/>
        <w:numPr>
          <w:ilvl w:val="2"/>
          <w:numId w:val="9"/>
        </w:numPr>
        <w:tabs>
          <w:tab w:val="clear" w:pos="652"/>
          <w:tab w:val="clear" w:pos="720"/>
        </w:tabs>
        <w:suppressAutoHyphens w:val="0"/>
        <w:spacing w:before="60"/>
        <w:ind w:left="993" w:hanging="426"/>
        <w:rPr>
          <w:rFonts w:ascii="Calibri" w:eastAsia="Times New Roman" w:hAnsi="Calibri"/>
          <w:b w:val="0"/>
          <w:szCs w:val="22"/>
          <w:lang w:eastAsia="cs-CZ"/>
        </w:rPr>
      </w:pPr>
      <w:r w:rsidRPr="00874DB5">
        <w:rPr>
          <w:rFonts w:ascii="Calibri" w:eastAsia="Times New Roman" w:hAnsi="Calibri"/>
          <w:b w:val="0"/>
          <w:szCs w:val="22"/>
          <w:lang w:eastAsia="cs-CZ"/>
        </w:rPr>
        <w:t xml:space="preserve">o míru inflace vyjádřenou přírůstkem indexu spotřebitelských cen oproti kalendářnímu měsíci předcházejícího roku shodného s měsícem, v němž je poplatek za </w:t>
      </w:r>
      <w:r>
        <w:rPr>
          <w:rFonts w:ascii="Calibri" w:eastAsia="Times New Roman" w:hAnsi="Calibri"/>
          <w:b w:val="0"/>
          <w:szCs w:val="22"/>
          <w:lang w:eastAsia="cs-CZ"/>
        </w:rPr>
        <w:t>Aplikaci</w:t>
      </w:r>
      <w:r w:rsidRPr="00874DB5">
        <w:rPr>
          <w:rFonts w:ascii="Calibri" w:eastAsia="Times New Roman" w:hAnsi="Calibri"/>
          <w:b w:val="0"/>
          <w:szCs w:val="22"/>
          <w:lang w:eastAsia="cs-CZ"/>
        </w:rPr>
        <w:t xml:space="preserve"> vyměřován. Míra inflace se řídí údaji stanovenými Českým statistickým úřadem</w:t>
      </w:r>
      <w:r>
        <w:rPr>
          <w:rFonts w:ascii="Calibri" w:eastAsia="Times New Roman" w:hAnsi="Calibri"/>
          <w:b w:val="0"/>
          <w:szCs w:val="22"/>
          <w:lang w:eastAsia="cs-CZ"/>
        </w:rPr>
        <w:t>;</w:t>
      </w:r>
      <w:r w:rsidRPr="00874DB5">
        <w:rPr>
          <w:rFonts w:ascii="Calibri" w:eastAsia="Times New Roman" w:hAnsi="Calibri"/>
          <w:b w:val="0"/>
          <w:szCs w:val="22"/>
          <w:lang w:eastAsia="cs-CZ"/>
        </w:rPr>
        <w:t xml:space="preserve"> </w:t>
      </w:r>
    </w:p>
    <w:p w14:paraId="5CEC9933" w14:textId="77777777" w:rsidR="00930405" w:rsidRDefault="00930405" w:rsidP="00930405">
      <w:pPr>
        <w:widowControl/>
        <w:numPr>
          <w:ilvl w:val="2"/>
          <w:numId w:val="9"/>
        </w:numPr>
        <w:tabs>
          <w:tab w:val="clear" w:pos="652"/>
          <w:tab w:val="clear" w:pos="720"/>
        </w:tabs>
        <w:suppressAutoHyphens w:val="0"/>
        <w:spacing w:before="60"/>
        <w:ind w:left="993" w:hanging="426"/>
        <w:rPr>
          <w:rFonts w:ascii="Calibri" w:eastAsia="Times New Roman" w:hAnsi="Calibri"/>
          <w:b w:val="0"/>
          <w:szCs w:val="22"/>
          <w:lang w:eastAsia="cs-CZ"/>
        </w:rPr>
      </w:pPr>
      <w:r w:rsidRPr="00874DB5">
        <w:rPr>
          <w:rFonts w:ascii="Calibri" w:eastAsia="Times New Roman" w:hAnsi="Calibri"/>
          <w:b w:val="0"/>
          <w:szCs w:val="22"/>
          <w:lang w:eastAsia="cs-CZ"/>
        </w:rPr>
        <w:t xml:space="preserve">při </w:t>
      </w:r>
      <w:r>
        <w:rPr>
          <w:rFonts w:ascii="Calibri" w:eastAsia="Times New Roman" w:hAnsi="Calibri"/>
          <w:b w:val="0"/>
          <w:szCs w:val="22"/>
          <w:lang w:eastAsia="cs-CZ"/>
        </w:rPr>
        <w:t xml:space="preserve">klientské či jiné </w:t>
      </w:r>
      <w:r w:rsidRPr="00874DB5">
        <w:rPr>
          <w:rFonts w:ascii="Calibri" w:eastAsia="Times New Roman" w:hAnsi="Calibri"/>
          <w:b w:val="0"/>
          <w:szCs w:val="22"/>
          <w:lang w:eastAsia="cs-CZ"/>
        </w:rPr>
        <w:t xml:space="preserve">zásadní </w:t>
      </w:r>
      <w:r>
        <w:rPr>
          <w:rFonts w:ascii="Calibri" w:eastAsia="Times New Roman" w:hAnsi="Calibri"/>
          <w:b w:val="0"/>
          <w:szCs w:val="22"/>
          <w:lang w:eastAsia="cs-CZ"/>
        </w:rPr>
        <w:t xml:space="preserve">funkční </w:t>
      </w:r>
      <w:r w:rsidRPr="00874DB5">
        <w:rPr>
          <w:rFonts w:ascii="Calibri" w:eastAsia="Times New Roman" w:hAnsi="Calibri"/>
          <w:b w:val="0"/>
          <w:szCs w:val="22"/>
          <w:lang w:eastAsia="cs-CZ"/>
        </w:rPr>
        <w:t xml:space="preserve">změně </w:t>
      </w:r>
      <w:r>
        <w:rPr>
          <w:rFonts w:ascii="Calibri" w:eastAsia="Times New Roman" w:hAnsi="Calibri"/>
          <w:b w:val="0"/>
          <w:szCs w:val="22"/>
          <w:lang w:eastAsia="cs-CZ"/>
        </w:rPr>
        <w:t>Aplikace.</w:t>
      </w:r>
    </w:p>
    <w:p w14:paraId="7BBE1264" w14:textId="77777777" w:rsidR="00AB5EAA" w:rsidRPr="00C54EFC" w:rsidRDefault="00AB5EAA" w:rsidP="00380832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szCs w:val="22"/>
        </w:rPr>
        <w:t xml:space="preserve">Ostatní ustanovení Smlouvy zůstávají beze změny. </w:t>
      </w:r>
    </w:p>
    <w:p w14:paraId="45D47080" w14:textId="77777777" w:rsidR="001C64F6" w:rsidRPr="00C54EFC" w:rsidRDefault="001C64F6" w:rsidP="00380832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szCs w:val="22"/>
        </w:rPr>
        <w:t xml:space="preserve">Tento </w:t>
      </w:r>
      <w:r w:rsidR="00C0174F" w:rsidRPr="00C54EFC">
        <w:rPr>
          <w:rFonts w:cstheme="minorHAnsi"/>
          <w:b w:val="0"/>
          <w:szCs w:val="22"/>
        </w:rPr>
        <w:t>d</w:t>
      </w:r>
      <w:r w:rsidRPr="00C54EFC">
        <w:rPr>
          <w:rFonts w:cstheme="minorHAnsi"/>
          <w:b w:val="0"/>
          <w:szCs w:val="22"/>
        </w:rPr>
        <w:t>odatek je vyhotoven ve dvou exemplářích s platností originálu, z nichž každá strana obdrží jeden exemplář</w:t>
      </w:r>
      <w:r w:rsidR="008E6512" w:rsidRPr="00C54EFC">
        <w:rPr>
          <w:rFonts w:cstheme="minorHAnsi"/>
          <w:b w:val="0"/>
          <w:szCs w:val="22"/>
        </w:rPr>
        <w:t>.</w:t>
      </w:r>
    </w:p>
    <w:p w14:paraId="01ECC72E" w14:textId="77777777" w:rsidR="00A2552D" w:rsidRPr="00427574" w:rsidRDefault="00A2552D" w:rsidP="00427574">
      <w:pPr>
        <w:numPr>
          <w:ilvl w:val="1"/>
          <w:numId w:val="9"/>
        </w:numPr>
        <w:tabs>
          <w:tab w:val="clear" w:pos="720"/>
        </w:tabs>
        <w:spacing w:before="60"/>
        <w:rPr>
          <w:rFonts w:ascii="Calibri" w:hAnsi="Calibri" w:cs="Calibri"/>
          <w:b w:val="0"/>
          <w:szCs w:val="22"/>
        </w:rPr>
      </w:pPr>
      <w:r w:rsidRPr="00427574">
        <w:rPr>
          <w:rFonts w:ascii="Calibri" w:hAnsi="Calibri" w:cs="Calibri"/>
          <w:b w:val="0"/>
          <w:szCs w:val="22"/>
        </w:rPr>
        <w:t xml:space="preserve">Smluvní strany se s ohledem na ustanovení § 8 odst. 3) zákona č. 340/2015 Sb., o zvláštních </w:t>
      </w:r>
      <w:r w:rsidRPr="00427574">
        <w:rPr>
          <w:rFonts w:ascii="Calibri" w:hAnsi="Calibri" w:cs="Calibri"/>
          <w:b w:val="0"/>
          <w:szCs w:val="22"/>
        </w:rPr>
        <w:lastRenderedPageBreak/>
        <w:t>podmínkách účinnosti některých smluv, uveřejňování těchto smluv a o registru smluv (zákon o</w:t>
      </w:r>
      <w:r w:rsidR="00ED1CC8">
        <w:rPr>
          <w:rFonts w:ascii="Calibri" w:hAnsi="Calibri" w:cs="Calibri"/>
          <w:b w:val="0"/>
          <w:szCs w:val="22"/>
        </w:rPr>
        <w:t> </w:t>
      </w:r>
      <w:r w:rsidRPr="00427574">
        <w:rPr>
          <w:rFonts w:ascii="Calibri" w:hAnsi="Calibri" w:cs="Calibri"/>
          <w:b w:val="0"/>
          <w:szCs w:val="22"/>
        </w:rPr>
        <w:t>registru smluv)</w:t>
      </w:r>
      <w:r w:rsidRPr="00C54EFC">
        <w:rPr>
          <w:rFonts w:cstheme="minorHAnsi"/>
          <w:b w:val="0"/>
          <w:szCs w:val="22"/>
        </w:rPr>
        <w:t xml:space="preserve"> </w:t>
      </w:r>
      <w:r w:rsidRPr="00427574">
        <w:rPr>
          <w:rFonts w:ascii="Calibri" w:hAnsi="Calibri" w:cs="Calibri"/>
          <w:b w:val="0"/>
          <w:szCs w:val="22"/>
        </w:rPr>
        <w:t xml:space="preserve">dohodly, že </w:t>
      </w:r>
      <w:r w:rsidRPr="00C54EFC">
        <w:rPr>
          <w:rFonts w:cstheme="minorHAnsi"/>
          <w:b w:val="0"/>
          <w:szCs w:val="22"/>
        </w:rPr>
        <w:t>obsah</w:t>
      </w:r>
      <w:r w:rsidRPr="00427574">
        <w:rPr>
          <w:rFonts w:ascii="Calibri" w:hAnsi="Calibri" w:cs="Calibri"/>
          <w:b w:val="0"/>
          <w:szCs w:val="22"/>
        </w:rPr>
        <w:t xml:space="preserve"> tohoto dodatku bude v plném znění včetně příloh uveřejněn v registru smluv. Zveřejnění obsahu tohoto dodatku v registru smluv zajistí </w:t>
      </w:r>
      <w:r w:rsidRPr="00C54EFC">
        <w:rPr>
          <w:rFonts w:cstheme="minorHAnsi"/>
          <w:b w:val="0"/>
          <w:szCs w:val="22"/>
        </w:rPr>
        <w:t>Uživatel</w:t>
      </w:r>
      <w:r w:rsidRPr="00427574">
        <w:rPr>
          <w:rFonts w:ascii="Calibri" w:hAnsi="Calibri" w:cs="Calibri"/>
          <w:b w:val="0"/>
          <w:szCs w:val="22"/>
        </w:rPr>
        <w:t xml:space="preserve">.    </w:t>
      </w:r>
    </w:p>
    <w:p w14:paraId="73A1D9AB" w14:textId="77777777" w:rsidR="00A2552D" w:rsidRPr="00C54EFC" w:rsidRDefault="00427574" w:rsidP="00427574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>
        <w:rPr>
          <w:rFonts w:ascii="Calibri" w:hAnsi="Calibri" w:cs="Calibri"/>
          <w:b w:val="0"/>
          <w:szCs w:val="22"/>
        </w:rPr>
        <w:t xml:space="preserve">Tento dodatek </w:t>
      </w:r>
      <w:r w:rsidR="00A2552D" w:rsidRPr="00427574">
        <w:rPr>
          <w:rFonts w:ascii="Calibri" w:hAnsi="Calibri" w:cs="Calibri"/>
          <w:b w:val="0"/>
          <w:szCs w:val="22"/>
        </w:rPr>
        <w:t>nabývá platnosti dnem jeho podpisu oběma smluvními stranami a účinnosti dnem jeho uveřejnění v registru smluv.</w:t>
      </w:r>
    </w:p>
    <w:p w14:paraId="23286A8A" w14:textId="6FDAEFA3" w:rsidR="009575DB" w:rsidRPr="00C54EFC" w:rsidRDefault="009575DB" w:rsidP="00380832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szCs w:val="22"/>
        </w:rPr>
        <w:t xml:space="preserve">Uzavření tohoto dodatku schválila Rada města </w:t>
      </w:r>
      <w:r w:rsidR="00930405">
        <w:rPr>
          <w:rFonts w:cstheme="minorHAnsi"/>
          <w:b w:val="0"/>
          <w:szCs w:val="22"/>
        </w:rPr>
        <w:t>Nová Paka</w:t>
      </w:r>
      <w:r w:rsidRPr="00C54EFC">
        <w:rPr>
          <w:rFonts w:cstheme="minorHAnsi"/>
          <w:b w:val="0"/>
          <w:szCs w:val="22"/>
        </w:rPr>
        <w:t xml:space="preserve"> usnesením č</w:t>
      </w:r>
      <w:r w:rsidR="00D26410">
        <w:rPr>
          <w:rFonts w:cstheme="minorHAnsi"/>
          <w:b w:val="0"/>
          <w:szCs w:val="22"/>
        </w:rPr>
        <w:t xml:space="preserve"> </w:t>
      </w:r>
      <w:r w:rsidR="00CB6AF6" w:rsidRPr="00CB6AF6">
        <w:rPr>
          <w:rFonts w:cstheme="minorHAnsi"/>
          <w:b w:val="0"/>
          <w:szCs w:val="22"/>
        </w:rPr>
        <w:t>13/12/23/RM</w:t>
      </w:r>
      <w:r w:rsidR="00D26410">
        <w:rPr>
          <w:rFonts w:cstheme="minorHAnsi"/>
          <w:b w:val="0"/>
          <w:szCs w:val="22"/>
        </w:rPr>
        <w:t xml:space="preserve"> </w:t>
      </w:r>
      <w:r w:rsidRPr="00C54EFC">
        <w:rPr>
          <w:rFonts w:cstheme="minorHAnsi"/>
          <w:b w:val="0"/>
          <w:szCs w:val="22"/>
        </w:rPr>
        <w:t>dne</w:t>
      </w:r>
      <w:r w:rsidR="00D26410">
        <w:rPr>
          <w:rFonts w:cstheme="minorHAnsi"/>
          <w:b w:val="0"/>
          <w:szCs w:val="22"/>
        </w:rPr>
        <w:t xml:space="preserve"> </w:t>
      </w:r>
      <w:r w:rsidR="00CB6AF6">
        <w:rPr>
          <w:rFonts w:cstheme="minorHAnsi"/>
          <w:b w:val="0"/>
          <w:szCs w:val="22"/>
        </w:rPr>
        <w:t>20.03.2023</w:t>
      </w:r>
      <w:r w:rsidRPr="00C54EFC">
        <w:rPr>
          <w:rFonts w:cstheme="minorHAnsi"/>
          <w:b w:val="0"/>
          <w:szCs w:val="22"/>
        </w:rPr>
        <w:t xml:space="preserve">. </w:t>
      </w:r>
    </w:p>
    <w:p w14:paraId="608BEC73" w14:textId="77777777" w:rsidR="009575DB" w:rsidRPr="00C54EFC" w:rsidRDefault="009575DB" w:rsidP="00380832">
      <w:pPr>
        <w:numPr>
          <w:ilvl w:val="1"/>
          <w:numId w:val="9"/>
        </w:numPr>
        <w:tabs>
          <w:tab w:val="clear" w:pos="720"/>
        </w:tabs>
        <w:spacing w:before="60"/>
        <w:rPr>
          <w:rFonts w:cstheme="minorHAnsi"/>
          <w:b w:val="0"/>
          <w:szCs w:val="22"/>
        </w:rPr>
      </w:pPr>
      <w:r w:rsidRPr="00C54EFC">
        <w:rPr>
          <w:rFonts w:cstheme="minorHAnsi"/>
          <w:b w:val="0"/>
          <w:szCs w:val="22"/>
        </w:rPr>
        <w:t xml:space="preserve">Přílohu tohoto dodatku tvoří nový seznam objektů. </w:t>
      </w:r>
    </w:p>
    <w:p w14:paraId="72FADA15" w14:textId="77777777" w:rsidR="00380832" w:rsidRDefault="00380832" w:rsidP="00380832">
      <w:pPr>
        <w:tabs>
          <w:tab w:val="clear" w:pos="720"/>
        </w:tabs>
        <w:spacing w:before="0"/>
        <w:ind w:left="420"/>
        <w:rPr>
          <w:rFonts w:cstheme="minorHAnsi"/>
          <w:b w:val="0"/>
          <w:szCs w:val="22"/>
        </w:rPr>
      </w:pPr>
    </w:p>
    <w:p w14:paraId="1C8D3D75" w14:textId="77777777" w:rsidR="003E4BA0" w:rsidRPr="00C54EFC" w:rsidRDefault="003E4BA0" w:rsidP="00380832">
      <w:pPr>
        <w:tabs>
          <w:tab w:val="clear" w:pos="720"/>
        </w:tabs>
        <w:spacing w:before="0"/>
        <w:ind w:left="420"/>
        <w:rPr>
          <w:rFonts w:cstheme="minorHAnsi"/>
          <w:b w:val="0"/>
          <w:szCs w:val="22"/>
        </w:rPr>
      </w:pPr>
    </w:p>
    <w:p w14:paraId="717B85A5" w14:textId="7FCED870" w:rsidR="009538CD" w:rsidRPr="00C54EFC" w:rsidRDefault="009538CD" w:rsidP="00CB6AF6">
      <w:pPr>
        <w:tabs>
          <w:tab w:val="left" w:pos="1006"/>
          <w:tab w:val="left" w:pos="1218"/>
          <w:tab w:val="left" w:pos="2069"/>
          <w:tab w:val="left" w:pos="2410"/>
          <w:tab w:val="left" w:pos="3628"/>
          <w:tab w:val="left" w:pos="3770"/>
          <w:tab w:val="left" w:pos="3841"/>
        </w:tabs>
        <w:spacing w:line="240" w:lineRule="atLeast"/>
        <w:ind w:left="595"/>
        <w:rPr>
          <w:rFonts w:cstheme="minorHAnsi"/>
          <w:b w:val="0"/>
          <w:color w:val="000000"/>
          <w:szCs w:val="22"/>
        </w:rPr>
      </w:pPr>
      <w:r w:rsidRPr="00C54EFC">
        <w:rPr>
          <w:rFonts w:cstheme="minorHAnsi"/>
          <w:b w:val="0"/>
          <w:color w:val="000000"/>
          <w:szCs w:val="22"/>
        </w:rPr>
        <w:t>V</w:t>
      </w:r>
      <w:r w:rsidR="00930405">
        <w:rPr>
          <w:rFonts w:cstheme="minorHAnsi"/>
          <w:b w:val="0"/>
          <w:color w:val="000000"/>
          <w:szCs w:val="22"/>
        </w:rPr>
        <w:t> Nové Pace</w:t>
      </w:r>
      <w:r w:rsidR="00E93B51" w:rsidRPr="00C54EFC">
        <w:rPr>
          <w:rFonts w:cstheme="minorHAnsi"/>
          <w:b w:val="0"/>
          <w:color w:val="000000"/>
          <w:szCs w:val="22"/>
        </w:rPr>
        <w:t xml:space="preserve"> </w:t>
      </w:r>
      <w:r w:rsidR="00693241" w:rsidRPr="00C54EFC">
        <w:rPr>
          <w:rFonts w:cstheme="minorHAnsi"/>
          <w:b w:val="0"/>
          <w:color w:val="000000"/>
          <w:szCs w:val="22"/>
        </w:rPr>
        <w:t>dne</w:t>
      </w:r>
      <w:r w:rsidRPr="00C54EFC">
        <w:rPr>
          <w:rFonts w:cstheme="minorHAnsi"/>
          <w:b w:val="0"/>
          <w:color w:val="000000"/>
          <w:szCs w:val="22"/>
        </w:rPr>
        <w:tab/>
      </w:r>
      <w:r w:rsidR="00CB6AF6">
        <w:rPr>
          <w:rFonts w:cstheme="minorHAnsi"/>
          <w:b w:val="0"/>
          <w:color w:val="000000"/>
          <w:szCs w:val="22"/>
        </w:rPr>
        <w:t>06.04.2023</w:t>
      </w:r>
      <w:r w:rsidR="0061791D" w:rsidRPr="00C54EFC">
        <w:rPr>
          <w:rFonts w:cstheme="minorHAnsi"/>
          <w:b w:val="0"/>
          <w:color w:val="000000"/>
          <w:szCs w:val="22"/>
        </w:rPr>
        <w:tab/>
      </w:r>
      <w:r w:rsidR="00CB6AF6">
        <w:rPr>
          <w:rFonts w:cstheme="minorHAnsi"/>
          <w:b w:val="0"/>
          <w:color w:val="000000"/>
          <w:szCs w:val="22"/>
        </w:rPr>
        <w:tab/>
      </w:r>
      <w:r w:rsidR="00CB6AF6">
        <w:rPr>
          <w:rFonts w:cstheme="minorHAnsi"/>
          <w:b w:val="0"/>
          <w:color w:val="000000"/>
          <w:szCs w:val="22"/>
        </w:rPr>
        <w:tab/>
      </w:r>
      <w:r w:rsidR="00CB6AF6">
        <w:rPr>
          <w:rFonts w:cstheme="minorHAnsi"/>
          <w:b w:val="0"/>
          <w:color w:val="000000"/>
          <w:szCs w:val="22"/>
        </w:rPr>
        <w:tab/>
      </w:r>
      <w:r w:rsidR="00CB6AF6">
        <w:rPr>
          <w:rFonts w:cstheme="minorHAnsi"/>
          <w:b w:val="0"/>
          <w:color w:val="000000"/>
          <w:szCs w:val="22"/>
        </w:rPr>
        <w:tab/>
      </w:r>
      <w:r w:rsidR="00CB6AF6">
        <w:rPr>
          <w:rFonts w:cstheme="minorHAnsi"/>
          <w:b w:val="0"/>
          <w:color w:val="000000"/>
          <w:szCs w:val="22"/>
        </w:rPr>
        <w:tab/>
      </w:r>
      <w:r w:rsidRPr="00C54EFC">
        <w:rPr>
          <w:rFonts w:cstheme="minorHAnsi"/>
          <w:b w:val="0"/>
          <w:color w:val="000000"/>
          <w:szCs w:val="22"/>
        </w:rPr>
        <w:t>V</w:t>
      </w:r>
      <w:r w:rsidR="003D104F" w:rsidRPr="00C54EFC">
        <w:rPr>
          <w:rFonts w:cstheme="minorHAnsi"/>
          <w:b w:val="0"/>
          <w:color w:val="000000"/>
          <w:szCs w:val="22"/>
        </w:rPr>
        <w:t xml:space="preserve"> Praze </w:t>
      </w:r>
      <w:r w:rsidRPr="00C54EFC">
        <w:rPr>
          <w:rFonts w:cstheme="minorHAnsi"/>
          <w:b w:val="0"/>
          <w:color w:val="000000"/>
          <w:szCs w:val="22"/>
        </w:rPr>
        <w:t xml:space="preserve">dne </w:t>
      </w:r>
    </w:p>
    <w:p w14:paraId="2AC30A79" w14:textId="77777777" w:rsidR="00380832" w:rsidRDefault="00380832" w:rsidP="00C251C2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rFonts w:cstheme="minorHAnsi"/>
          <w:b w:val="0"/>
          <w:color w:val="000000"/>
          <w:szCs w:val="22"/>
        </w:rPr>
      </w:pPr>
    </w:p>
    <w:p w14:paraId="17757D6E" w14:textId="77777777" w:rsidR="003E4BA0" w:rsidRPr="00C54EFC" w:rsidRDefault="003E4BA0" w:rsidP="00C251C2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rFonts w:cstheme="minorHAnsi"/>
          <w:b w:val="0"/>
          <w:color w:val="000000"/>
          <w:szCs w:val="22"/>
        </w:rPr>
      </w:pPr>
    </w:p>
    <w:p w14:paraId="1159A4A7" w14:textId="77777777" w:rsidR="009538CD" w:rsidRPr="00C54EFC" w:rsidRDefault="009538CD" w:rsidP="00380832">
      <w:pPr>
        <w:tabs>
          <w:tab w:val="left" w:pos="0"/>
        </w:tabs>
        <w:spacing w:before="360" w:line="240" w:lineRule="atLeast"/>
        <w:ind w:left="595"/>
        <w:rPr>
          <w:rFonts w:cstheme="minorHAnsi"/>
          <w:b w:val="0"/>
          <w:color w:val="000000"/>
          <w:szCs w:val="22"/>
        </w:rPr>
      </w:pPr>
      <w:r w:rsidRPr="00C54EFC">
        <w:rPr>
          <w:rFonts w:cstheme="minorHAnsi"/>
          <w:b w:val="0"/>
          <w:color w:val="000000"/>
          <w:szCs w:val="22"/>
        </w:rPr>
        <w:t>…………………………</w:t>
      </w:r>
      <w:r w:rsidR="00F30C14" w:rsidRPr="00C54EFC">
        <w:rPr>
          <w:rFonts w:cstheme="minorHAnsi"/>
          <w:b w:val="0"/>
          <w:color w:val="000000"/>
          <w:szCs w:val="22"/>
        </w:rPr>
        <w:t>…..</w:t>
      </w:r>
      <w:r w:rsidRPr="00C54EFC">
        <w:rPr>
          <w:rFonts w:cstheme="minorHAnsi"/>
          <w:b w:val="0"/>
          <w:color w:val="000000"/>
          <w:szCs w:val="22"/>
        </w:rPr>
        <w:t>…</w:t>
      </w:r>
      <w:r w:rsidR="00380832" w:rsidRPr="00C54EFC">
        <w:rPr>
          <w:rFonts w:cstheme="minorHAnsi"/>
          <w:b w:val="0"/>
          <w:color w:val="000000"/>
          <w:szCs w:val="22"/>
        </w:rPr>
        <w:t>………..</w:t>
      </w:r>
      <w:r w:rsidR="00380832" w:rsidRPr="00C54EFC">
        <w:rPr>
          <w:rFonts w:cstheme="minorHAnsi"/>
          <w:b w:val="0"/>
          <w:color w:val="000000"/>
          <w:szCs w:val="22"/>
        </w:rPr>
        <w:tab/>
      </w:r>
      <w:r w:rsidR="00380832" w:rsidRPr="00C54EFC">
        <w:rPr>
          <w:rFonts w:cstheme="minorHAnsi"/>
          <w:b w:val="0"/>
          <w:color w:val="000000"/>
          <w:szCs w:val="22"/>
        </w:rPr>
        <w:tab/>
      </w:r>
      <w:r w:rsidR="00380832" w:rsidRPr="00C54EFC">
        <w:rPr>
          <w:rFonts w:cstheme="minorHAnsi"/>
          <w:b w:val="0"/>
          <w:color w:val="000000"/>
          <w:szCs w:val="22"/>
        </w:rPr>
        <w:tab/>
      </w:r>
      <w:r w:rsidRPr="00C54EFC">
        <w:rPr>
          <w:rFonts w:cstheme="minorHAnsi"/>
          <w:b w:val="0"/>
          <w:color w:val="000000"/>
          <w:szCs w:val="22"/>
        </w:rPr>
        <w:tab/>
      </w:r>
      <w:r w:rsidR="00380832" w:rsidRPr="00C54EFC">
        <w:rPr>
          <w:rFonts w:cstheme="minorHAnsi"/>
          <w:b w:val="0"/>
          <w:color w:val="000000"/>
          <w:szCs w:val="22"/>
        </w:rPr>
        <w:t>…..</w:t>
      </w:r>
      <w:r w:rsidRPr="00C54EFC">
        <w:rPr>
          <w:rFonts w:cstheme="minorHAnsi"/>
          <w:b w:val="0"/>
          <w:color w:val="000000"/>
          <w:szCs w:val="22"/>
        </w:rPr>
        <w:t>……</w:t>
      </w:r>
      <w:r w:rsidR="00F30C14" w:rsidRPr="00C54EFC">
        <w:rPr>
          <w:rFonts w:cstheme="minorHAnsi"/>
          <w:b w:val="0"/>
          <w:color w:val="000000"/>
          <w:szCs w:val="22"/>
        </w:rPr>
        <w:t>………..</w:t>
      </w:r>
      <w:r w:rsidRPr="00C54EFC">
        <w:rPr>
          <w:rFonts w:cstheme="minorHAnsi"/>
          <w:b w:val="0"/>
          <w:color w:val="000000"/>
          <w:szCs w:val="22"/>
        </w:rPr>
        <w:t>……………………….</w:t>
      </w:r>
    </w:p>
    <w:p w14:paraId="370E5D48" w14:textId="5801BBD4" w:rsidR="00427574" w:rsidRDefault="00651711" w:rsidP="00380832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rFonts w:cstheme="minorHAnsi"/>
          <w:color w:val="000000"/>
          <w:szCs w:val="22"/>
        </w:rPr>
      </w:pPr>
      <w:r w:rsidRPr="00C54EFC">
        <w:rPr>
          <w:rFonts w:cstheme="minorHAnsi"/>
          <w:color w:val="000000"/>
          <w:szCs w:val="22"/>
        </w:rPr>
        <w:t>Uživatel</w:t>
      </w:r>
      <w:r w:rsidR="009538CD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380832" w:rsidRPr="00C54EFC">
        <w:rPr>
          <w:rFonts w:cstheme="minorHAnsi"/>
          <w:color w:val="000000"/>
          <w:szCs w:val="22"/>
        </w:rPr>
        <w:tab/>
      </w:r>
      <w:r w:rsidR="009538CD" w:rsidRPr="00C54EFC">
        <w:rPr>
          <w:rFonts w:cstheme="minorHAnsi"/>
          <w:color w:val="000000"/>
          <w:szCs w:val="22"/>
        </w:rPr>
        <w:t>Poskytovatel</w:t>
      </w:r>
    </w:p>
    <w:p w14:paraId="3D1D58FD" w14:textId="77777777" w:rsidR="00427574" w:rsidRDefault="00427574" w:rsidP="00427574">
      <w:pPr>
        <w:pStyle w:val="Podnadpis"/>
      </w:pPr>
      <w:r>
        <w:br w:type="page"/>
      </w:r>
    </w:p>
    <w:p w14:paraId="29EBC6D7" w14:textId="77777777" w:rsidR="004C213D" w:rsidRDefault="00427574" w:rsidP="00427574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Příloha č. 1 </w:t>
      </w:r>
      <w:r w:rsidR="00BB47D4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odatku </w:t>
      </w:r>
      <w:r w:rsidR="00B642AB">
        <w:rPr>
          <w:rFonts w:cstheme="minorHAnsi"/>
          <w:szCs w:val="22"/>
        </w:rPr>
        <w:t>č.2</w:t>
      </w:r>
      <w:r w:rsidR="00BB47D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– Nový seznam objektů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4044"/>
        <w:gridCol w:w="4308"/>
      </w:tblGrid>
      <w:tr w:rsidR="00427574" w14:paraId="5F4F590F" w14:textId="77777777" w:rsidTr="00427574">
        <w:trPr>
          <w:trHeight w:val="510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5537F348" w14:textId="77777777" w:rsidR="00427574" w:rsidRDefault="00427574">
            <w:pPr>
              <w:widowControl/>
              <w:suppressAutoHyphens w:val="0"/>
              <w:spacing w:before="0"/>
              <w:jc w:val="center"/>
              <w:rPr>
                <w:rFonts w:ascii="Calibri" w:eastAsia="Times New Roman" w:hAnsi="Calibri" w:cs="Arial"/>
                <w:szCs w:val="22"/>
                <w:lang w:eastAsia="cs-CZ"/>
              </w:rPr>
            </w:pPr>
            <w:r>
              <w:rPr>
                <w:rFonts w:ascii="Calibri" w:eastAsia="Times New Roman" w:hAnsi="Calibri" w:cs="Arial"/>
                <w:szCs w:val="22"/>
                <w:lang w:eastAsia="cs-CZ"/>
              </w:rPr>
              <w:t>č.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E7CEE71" w14:textId="77777777" w:rsidR="00427574" w:rsidRDefault="00427574">
            <w:pPr>
              <w:widowControl/>
              <w:suppressAutoHyphens w:val="0"/>
              <w:spacing w:before="0"/>
              <w:jc w:val="center"/>
              <w:rPr>
                <w:rFonts w:ascii="Calibri" w:eastAsia="Times New Roman" w:hAnsi="Calibri" w:cs="Arial"/>
                <w:szCs w:val="22"/>
                <w:lang w:eastAsia="cs-CZ"/>
              </w:rPr>
            </w:pPr>
            <w:r>
              <w:rPr>
                <w:rFonts w:ascii="Calibri" w:eastAsia="Times New Roman" w:hAnsi="Calibri" w:cs="Arial"/>
                <w:szCs w:val="22"/>
                <w:lang w:eastAsia="cs-CZ"/>
              </w:rPr>
              <w:t>Název objektu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79D4445B" w14:textId="77777777" w:rsidR="00427574" w:rsidRDefault="00427574">
            <w:pPr>
              <w:widowControl/>
              <w:suppressAutoHyphens w:val="0"/>
              <w:spacing w:before="0"/>
              <w:jc w:val="center"/>
              <w:rPr>
                <w:rFonts w:ascii="Calibri" w:eastAsia="Times New Roman" w:hAnsi="Calibri" w:cs="Arial"/>
                <w:szCs w:val="22"/>
                <w:lang w:eastAsia="cs-CZ"/>
              </w:rPr>
            </w:pPr>
            <w:r>
              <w:rPr>
                <w:rFonts w:ascii="Calibri" w:eastAsia="Times New Roman" w:hAnsi="Calibri" w:cs="Arial"/>
                <w:szCs w:val="22"/>
                <w:lang w:eastAsia="cs-CZ"/>
              </w:rPr>
              <w:t>Adresa</w:t>
            </w:r>
          </w:p>
        </w:tc>
      </w:tr>
      <w:tr w:rsidR="00B642AB" w14:paraId="50771975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73FD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54B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BK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36AA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Havlova 1795</w:t>
            </w:r>
          </w:p>
        </w:tc>
      </w:tr>
      <w:tr w:rsidR="00B642AB" w14:paraId="4DCFFC1E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8788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20B5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Bytový dům A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915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Bezručova 1865</w:t>
            </w:r>
          </w:p>
        </w:tc>
      </w:tr>
      <w:tr w:rsidR="00B642AB" w14:paraId="56000704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DD3F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F8544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Bytový dům B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5133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Bezručova 1866</w:t>
            </w:r>
          </w:p>
        </w:tc>
      </w:tr>
      <w:tr w:rsidR="00B642AB" w14:paraId="468CB799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F719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96156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DDM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7DF42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U Teplárny 1258</w:t>
            </w:r>
          </w:p>
        </w:tc>
      </w:tr>
      <w:tr w:rsidR="00B642AB" w14:paraId="462A55F1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5382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5D6C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Domov pro seniory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BEBE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Svatojánská 494</w:t>
            </w:r>
          </w:p>
        </w:tc>
      </w:tr>
      <w:tr w:rsidR="00B642AB" w14:paraId="3246F6BC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CD00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859A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DPS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46802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Jiráskova 1830</w:t>
            </w:r>
          </w:p>
        </w:tc>
      </w:tr>
      <w:tr w:rsidR="00B642AB" w14:paraId="2FD94B8C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6B41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781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kanceláře muzea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34EF7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Suchardova 283</w:t>
            </w:r>
          </w:p>
        </w:tc>
      </w:tr>
      <w:tr w:rsidR="00B642AB" w14:paraId="48B45CF9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1054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33184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Klenotnice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8E56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F. F. Procházky 70</w:t>
            </w:r>
          </w:p>
        </w:tc>
      </w:tr>
      <w:tr w:rsidR="00B642AB" w14:paraId="5C54F2C0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8D4E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C2C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 xml:space="preserve">L. </w:t>
            </w:r>
            <w:proofErr w:type="gramStart"/>
            <w:r w:rsidRPr="00B642AB">
              <w:rPr>
                <w:rFonts w:cstheme="minorHAnsi"/>
                <w:b w:val="0"/>
                <w:color w:val="000000"/>
                <w:szCs w:val="22"/>
              </w:rPr>
              <w:t>stadion - šatny</w:t>
            </w:r>
            <w:proofErr w:type="gramEnd"/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A07AB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Havlova 1363</w:t>
            </w:r>
          </w:p>
        </w:tc>
      </w:tr>
      <w:tr w:rsidR="00B642AB" w14:paraId="15CFE6F2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A277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8C97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proofErr w:type="spellStart"/>
            <w:r w:rsidRPr="00B642AB">
              <w:rPr>
                <w:rFonts w:cstheme="minorHAnsi"/>
                <w:b w:val="0"/>
                <w:color w:val="000000"/>
                <w:szCs w:val="22"/>
              </w:rPr>
              <w:t>MěÚ</w:t>
            </w:r>
            <w:proofErr w:type="spellEnd"/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6323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Dukelské nám. 39</w:t>
            </w:r>
          </w:p>
        </w:tc>
      </w:tr>
      <w:tr w:rsidR="00B642AB" w14:paraId="25AB29C9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925A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68A0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MKS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CAB7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F. F. Procházky 101</w:t>
            </w:r>
          </w:p>
        </w:tc>
      </w:tr>
      <w:tr w:rsidR="00B642AB" w14:paraId="45F5850B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BBEB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ED2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MŠ 1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6CA22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Husitská 217</w:t>
            </w:r>
          </w:p>
        </w:tc>
      </w:tr>
      <w:tr w:rsidR="00B642AB" w14:paraId="0E14563C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D939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364EF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MŠ 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3D6C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Školní 1257</w:t>
            </w:r>
          </w:p>
        </w:tc>
      </w:tr>
      <w:tr w:rsidR="00B642AB" w14:paraId="08DC862A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F485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D590C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Muzeum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E0D2E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Suchardova 68</w:t>
            </w:r>
          </w:p>
        </w:tc>
      </w:tr>
      <w:tr w:rsidR="00B642AB" w14:paraId="13A8512D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B4D4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EC01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proofErr w:type="gramStart"/>
            <w:r w:rsidRPr="00B642AB">
              <w:rPr>
                <w:rFonts w:cstheme="minorHAnsi"/>
                <w:b w:val="0"/>
                <w:color w:val="000000"/>
                <w:szCs w:val="22"/>
              </w:rPr>
              <w:t>Muzeum - depozitář</w:t>
            </w:r>
            <w:proofErr w:type="gramEnd"/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6A4A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proofErr w:type="spellStart"/>
            <w:r w:rsidRPr="00B642AB">
              <w:rPr>
                <w:rFonts w:cstheme="minorHAnsi"/>
                <w:b w:val="0"/>
                <w:color w:val="000000"/>
                <w:szCs w:val="22"/>
              </w:rPr>
              <w:t>Štikov</w:t>
            </w:r>
            <w:proofErr w:type="spellEnd"/>
            <w:r w:rsidRPr="00B642AB">
              <w:rPr>
                <w:rFonts w:cstheme="minorHAnsi"/>
                <w:b w:val="0"/>
                <w:color w:val="000000"/>
                <w:szCs w:val="22"/>
              </w:rPr>
              <w:t xml:space="preserve"> 58</w:t>
            </w:r>
          </w:p>
        </w:tc>
      </w:tr>
      <w:tr w:rsidR="00B642AB" w14:paraId="41FC7EC6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EB0A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BA13E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NIC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B3B8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Masarykovo nám. 325</w:t>
            </w:r>
          </w:p>
        </w:tc>
      </w:tr>
      <w:tr w:rsidR="00B642AB" w14:paraId="1C56AC2F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3F1C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CC1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 xml:space="preserve">Požární zbrojnice </w:t>
            </w:r>
            <w:proofErr w:type="spellStart"/>
            <w:r w:rsidRPr="00B642AB">
              <w:rPr>
                <w:rFonts w:cstheme="minorHAnsi"/>
                <w:b w:val="0"/>
                <w:color w:val="000000"/>
                <w:szCs w:val="22"/>
              </w:rPr>
              <w:t>Valdov</w:t>
            </w:r>
            <w:proofErr w:type="spellEnd"/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9407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proofErr w:type="spellStart"/>
            <w:r w:rsidRPr="00B642AB">
              <w:rPr>
                <w:rFonts w:cstheme="minorHAnsi"/>
                <w:b w:val="0"/>
                <w:color w:val="000000"/>
                <w:szCs w:val="22"/>
              </w:rPr>
              <w:t>Valdov</w:t>
            </w:r>
            <w:proofErr w:type="spellEnd"/>
            <w:r w:rsidRPr="00B642AB">
              <w:rPr>
                <w:rFonts w:cstheme="minorHAnsi"/>
                <w:b w:val="0"/>
                <w:color w:val="000000"/>
                <w:szCs w:val="22"/>
              </w:rPr>
              <w:t xml:space="preserve"> 81</w:t>
            </w:r>
          </w:p>
        </w:tc>
      </w:tr>
      <w:tr w:rsidR="00B642AB" w14:paraId="627B35E2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572C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137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Roubenka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9A0D1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Záhorského 166</w:t>
            </w:r>
          </w:p>
        </w:tc>
      </w:tr>
      <w:tr w:rsidR="00B642AB" w14:paraId="4D835DF7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5A4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19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F5B1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SDH Vrchovina 1 - Hasičský dům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75B38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Vrchovina 119</w:t>
            </w:r>
          </w:p>
        </w:tc>
      </w:tr>
      <w:tr w:rsidR="00B642AB" w14:paraId="31FCFDEE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B8DA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20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6128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SDH Vrchovina 2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40CD5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Vrchovina 119</w:t>
            </w:r>
          </w:p>
        </w:tc>
      </w:tr>
      <w:tr w:rsidR="00B642AB" w14:paraId="196DB6B2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4FED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21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52756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ŠJ I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1232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Komenského 555</w:t>
            </w:r>
          </w:p>
        </w:tc>
      </w:tr>
      <w:tr w:rsidR="00B642AB" w14:paraId="38E2F1AB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9CCA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22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BED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ŠJ II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BD0B9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Husitská 1695</w:t>
            </w:r>
          </w:p>
        </w:tc>
      </w:tr>
      <w:tr w:rsidR="00B642AB" w14:paraId="6C591711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0A41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575A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Sokolovna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D55C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Tyršova 574</w:t>
            </w:r>
          </w:p>
        </w:tc>
      </w:tr>
      <w:tr w:rsidR="00B642AB" w14:paraId="459151E8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CF8D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2F1C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THD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2BAC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Kotíkova 1920</w:t>
            </w:r>
          </w:p>
        </w:tc>
      </w:tr>
      <w:tr w:rsidR="00B642AB" w14:paraId="2416E9D8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04C0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25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320E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TS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0294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Na Horce 77</w:t>
            </w:r>
          </w:p>
        </w:tc>
      </w:tr>
      <w:tr w:rsidR="00B642AB" w14:paraId="2F118065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C389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26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1DDC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Ubytovna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5884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Legií 268</w:t>
            </w:r>
          </w:p>
        </w:tc>
      </w:tr>
      <w:tr w:rsidR="00B642AB" w14:paraId="0276586B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E42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27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7F353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 xml:space="preserve">Veřejné </w:t>
            </w:r>
            <w:proofErr w:type="gramStart"/>
            <w:r w:rsidRPr="00B642AB">
              <w:rPr>
                <w:rFonts w:cstheme="minorHAnsi"/>
                <w:b w:val="0"/>
                <w:color w:val="000000"/>
                <w:szCs w:val="22"/>
              </w:rPr>
              <w:t>osvětlení - Nová</w:t>
            </w:r>
            <w:proofErr w:type="gramEnd"/>
            <w:r w:rsidRPr="00B642AB">
              <w:rPr>
                <w:rFonts w:cstheme="minorHAnsi"/>
                <w:b w:val="0"/>
                <w:color w:val="000000"/>
                <w:szCs w:val="22"/>
              </w:rPr>
              <w:t xml:space="preserve"> Paka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9FD3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</w:p>
        </w:tc>
      </w:tr>
      <w:tr w:rsidR="00B642AB" w14:paraId="3581C74C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B087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F29A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ZŠ I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1DA55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Komenského 555</w:t>
            </w:r>
          </w:p>
        </w:tc>
      </w:tr>
      <w:tr w:rsidR="00B642AB" w14:paraId="3C1B38E8" w14:textId="77777777" w:rsidTr="00C2248F">
        <w:trPr>
          <w:trHeight w:val="36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6EF9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29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9216B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ZŠ II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3F358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Husitská 1695</w:t>
            </w:r>
          </w:p>
        </w:tc>
      </w:tr>
      <w:tr w:rsidR="00B642AB" w14:paraId="571DF1B9" w14:textId="77777777" w:rsidTr="00C2248F">
        <w:trPr>
          <w:trHeight w:val="36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F01F" w14:textId="77777777" w:rsidR="00B642AB" w:rsidRPr="00BB47D4" w:rsidRDefault="00B642AB" w:rsidP="00B642AB">
            <w:pPr>
              <w:widowControl/>
              <w:suppressAutoHyphens w:val="0"/>
              <w:spacing w:before="0"/>
              <w:jc w:val="center"/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</w:pPr>
            <w:r w:rsidRPr="00BB47D4">
              <w:rPr>
                <w:rFonts w:eastAsia="Times New Roman" w:cstheme="minorHAnsi"/>
                <w:b w:val="0"/>
                <w:bCs w:val="0"/>
                <w:szCs w:val="22"/>
                <w:lang w:eastAsia="cs-CZ"/>
              </w:rPr>
              <w:t>30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DF48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ZUŠ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C971D" w14:textId="77777777" w:rsidR="00B642AB" w:rsidRPr="00B642AB" w:rsidRDefault="00B642AB" w:rsidP="00B642AB">
            <w:pPr>
              <w:rPr>
                <w:rFonts w:cstheme="minorHAnsi"/>
                <w:b w:val="0"/>
                <w:color w:val="000000"/>
                <w:szCs w:val="22"/>
              </w:rPr>
            </w:pPr>
            <w:r w:rsidRPr="00B642AB">
              <w:rPr>
                <w:rFonts w:cstheme="minorHAnsi"/>
                <w:b w:val="0"/>
                <w:color w:val="000000"/>
                <w:szCs w:val="22"/>
              </w:rPr>
              <w:t>Masarykovo nám. 1</w:t>
            </w:r>
          </w:p>
        </w:tc>
      </w:tr>
    </w:tbl>
    <w:p w14:paraId="32CF3D45" w14:textId="77777777" w:rsidR="00427574" w:rsidRPr="00C54EFC" w:rsidRDefault="00427574" w:rsidP="00427574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rFonts w:cstheme="minorHAnsi"/>
          <w:szCs w:val="22"/>
        </w:rPr>
      </w:pPr>
    </w:p>
    <w:sectPr w:rsidR="00427574" w:rsidRPr="00C54EFC" w:rsidSect="00A83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7425" w14:textId="77777777" w:rsidR="003169FE" w:rsidRDefault="003169FE">
      <w:r>
        <w:separator/>
      </w:r>
    </w:p>
  </w:endnote>
  <w:endnote w:type="continuationSeparator" w:id="0">
    <w:p w14:paraId="10975660" w14:textId="77777777" w:rsidR="003169FE" w:rsidRDefault="0031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85988" w14:textId="77777777" w:rsidR="00F73FB8" w:rsidRDefault="00F73F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C1E4A" w14:textId="77777777" w:rsidR="00720CD8" w:rsidRPr="006144CF" w:rsidRDefault="00720CD8" w:rsidP="0084655A">
    <w:pPr>
      <w:pStyle w:val="Zpat"/>
      <w:jc w:val="center"/>
      <w:rPr>
        <w:b w:val="0"/>
        <w:i/>
        <w:sz w:val="18"/>
        <w:szCs w:val="18"/>
      </w:rPr>
    </w:pPr>
    <w:r w:rsidRPr="006144CF">
      <w:rPr>
        <w:b w:val="0"/>
        <w:i/>
        <w:sz w:val="18"/>
        <w:szCs w:val="18"/>
      </w:rPr>
      <w:t xml:space="preserve">Strana </w:t>
    </w:r>
    <w:r w:rsidR="00130802" w:rsidRPr="006144CF">
      <w:rPr>
        <w:b w:val="0"/>
        <w:i/>
        <w:sz w:val="18"/>
        <w:szCs w:val="18"/>
      </w:rPr>
      <w:fldChar w:fldCharType="begin"/>
    </w:r>
    <w:r w:rsidRPr="006144CF">
      <w:rPr>
        <w:b w:val="0"/>
        <w:i/>
        <w:sz w:val="18"/>
        <w:szCs w:val="18"/>
      </w:rPr>
      <w:instrText xml:space="preserve"> PAGE </w:instrText>
    </w:r>
    <w:r w:rsidR="00130802" w:rsidRPr="006144CF">
      <w:rPr>
        <w:b w:val="0"/>
        <w:i/>
        <w:sz w:val="18"/>
        <w:szCs w:val="18"/>
      </w:rPr>
      <w:fldChar w:fldCharType="separate"/>
    </w:r>
    <w:r w:rsidR="006D5CA8">
      <w:rPr>
        <w:b w:val="0"/>
        <w:i/>
        <w:noProof/>
        <w:sz w:val="18"/>
        <w:szCs w:val="18"/>
      </w:rPr>
      <w:t>2</w:t>
    </w:r>
    <w:r w:rsidR="00130802" w:rsidRPr="006144CF">
      <w:rPr>
        <w:b w:val="0"/>
        <w:i/>
        <w:sz w:val="18"/>
        <w:szCs w:val="18"/>
      </w:rPr>
      <w:fldChar w:fldCharType="end"/>
    </w:r>
    <w:r w:rsidRPr="006144CF">
      <w:rPr>
        <w:b w:val="0"/>
        <w:i/>
        <w:sz w:val="18"/>
        <w:szCs w:val="18"/>
      </w:rPr>
      <w:t xml:space="preserve"> (celkem </w:t>
    </w:r>
    <w:r w:rsidR="00130802" w:rsidRPr="006144CF">
      <w:rPr>
        <w:b w:val="0"/>
        <w:i/>
        <w:sz w:val="18"/>
        <w:szCs w:val="18"/>
      </w:rPr>
      <w:fldChar w:fldCharType="begin"/>
    </w:r>
    <w:r w:rsidRPr="006144CF">
      <w:rPr>
        <w:b w:val="0"/>
        <w:i/>
        <w:sz w:val="18"/>
        <w:szCs w:val="18"/>
      </w:rPr>
      <w:instrText xml:space="preserve"> NUMPAGES </w:instrText>
    </w:r>
    <w:r w:rsidR="00130802" w:rsidRPr="006144CF">
      <w:rPr>
        <w:b w:val="0"/>
        <w:i/>
        <w:sz w:val="18"/>
        <w:szCs w:val="18"/>
      </w:rPr>
      <w:fldChar w:fldCharType="separate"/>
    </w:r>
    <w:r w:rsidR="006D5CA8">
      <w:rPr>
        <w:b w:val="0"/>
        <w:i/>
        <w:noProof/>
        <w:sz w:val="18"/>
        <w:szCs w:val="18"/>
      </w:rPr>
      <w:t>3</w:t>
    </w:r>
    <w:r w:rsidR="00130802" w:rsidRPr="006144CF">
      <w:rPr>
        <w:b w:val="0"/>
        <w:i/>
        <w:sz w:val="18"/>
        <w:szCs w:val="18"/>
      </w:rPr>
      <w:fldChar w:fldCharType="end"/>
    </w:r>
    <w:r w:rsidRPr="006144CF">
      <w:rPr>
        <w:b w:val="0"/>
        <w:i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2B23B" w14:textId="77777777" w:rsidR="00F73FB8" w:rsidRDefault="00F73F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4102" w14:textId="77777777" w:rsidR="003169FE" w:rsidRDefault="003169FE">
      <w:r>
        <w:separator/>
      </w:r>
    </w:p>
  </w:footnote>
  <w:footnote w:type="continuationSeparator" w:id="0">
    <w:p w14:paraId="6397CCFD" w14:textId="77777777" w:rsidR="003169FE" w:rsidRDefault="0031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B697E" w14:textId="60E81D0C" w:rsidR="00F73FB8" w:rsidRDefault="00F73F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C6C28" w14:textId="43AF3CC3" w:rsidR="00720CD8" w:rsidRPr="00560763" w:rsidRDefault="00A83527" w:rsidP="00560763">
    <w:pPr>
      <w:pStyle w:val="Zhlav"/>
      <w:pBdr>
        <w:bottom w:val="single" w:sz="4" w:space="1" w:color="auto"/>
      </w:pBdr>
      <w:rPr>
        <w:b w:val="0"/>
        <w:i/>
        <w:sz w:val="20"/>
        <w:szCs w:val="20"/>
      </w:rPr>
    </w:pPr>
    <w:r>
      <w:rPr>
        <w:b w:val="0"/>
        <w:i/>
        <w:sz w:val="20"/>
        <w:szCs w:val="20"/>
      </w:rPr>
      <w:t>D</w:t>
    </w:r>
    <w:r w:rsidR="00B642AB">
      <w:rPr>
        <w:b w:val="0"/>
        <w:i/>
        <w:sz w:val="20"/>
        <w:szCs w:val="20"/>
      </w:rPr>
      <w:t>odatek č.2</w:t>
    </w:r>
    <w:r>
      <w:rPr>
        <w:b w:val="0"/>
        <w:i/>
        <w:sz w:val="20"/>
        <w:szCs w:val="20"/>
      </w:rPr>
      <w:t xml:space="preserve"> </w:t>
    </w:r>
    <w:r w:rsidR="00720CD8" w:rsidRPr="00560763">
      <w:rPr>
        <w:b w:val="0"/>
        <w:i/>
        <w:sz w:val="20"/>
        <w:szCs w:val="20"/>
      </w:rPr>
      <w:t>Smlou</w:t>
    </w:r>
    <w:r w:rsidR="00720CD8">
      <w:rPr>
        <w:b w:val="0"/>
        <w:i/>
        <w:sz w:val="20"/>
        <w:szCs w:val="20"/>
      </w:rPr>
      <w:t>v</w:t>
    </w:r>
    <w:r>
      <w:rPr>
        <w:b w:val="0"/>
        <w:i/>
        <w:sz w:val="20"/>
        <w:szCs w:val="20"/>
      </w:rPr>
      <w:t>y</w:t>
    </w:r>
    <w:r w:rsidR="00720CD8">
      <w:rPr>
        <w:b w:val="0"/>
        <w:i/>
        <w:sz w:val="20"/>
        <w:szCs w:val="20"/>
      </w:rPr>
      <w:t xml:space="preserve"> o </w:t>
    </w:r>
    <w:r w:rsidR="00391F5B" w:rsidRPr="00391F5B">
      <w:rPr>
        <w:b w:val="0"/>
        <w:i/>
        <w:sz w:val="20"/>
        <w:szCs w:val="20"/>
      </w:rPr>
      <w:t xml:space="preserve">poskytnutí licence k užití software e-manažer a souvisejících službách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FCE" w14:textId="39F40171" w:rsidR="00F73FB8" w:rsidRDefault="00F73F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0DE2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595" w:hanging="595"/>
      </w:p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595" w:hanging="595"/>
      </w:pPr>
    </w:lvl>
    <w:lvl w:ilvl="2">
      <w:start w:val="1"/>
      <w:numFmt w:val="decimal"/>
      <w:lvlText w:val=" %1.%2.%3. "/>
      <w:lvlJc w:val="left"/>
      <w:pPr>
        <w:tabs>
          <w:tab w:val="num" w:pos="765"/>
        </w:tabs>
        <w:ind w:left="765" w:hanging="765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4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5" w15:restartNumberingAfterBreak="0">
    <w:nsid w:val="02051BFE"/>
    <w:multiLevelType w:val="multilevel"/>
    <w:tmpl w:val="4ECC6A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2D25E97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151253"/>
    <w:multiLevelType w:val="multilevel"/>
    <w:tmpl w:val="4692A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8" w15:restartNumberingAfterBreak="0">
    <w:nsid w:val="11CD2B21"/>
    <w:multiLevelType w:val="multilevel"/>
    <w:tmpl w:val="A59CBC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A9046E"/>
    <w:multiLevelType w:val="multilevel"/>
    <w:tmpl w:val="00000002"/>
    <w:name w:val="WW8Num2232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0" w15:restartNumberingAfterBreak="0">
    <w:nsid w:val="16B66E76"/>
    <w:multiLevelType w:val="multilevel"/>
    <w:tmpl w:val="746E32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11" w15:restartNumberingAfterBreak="0">
    <w:nsid w:val="18A82515"/>
    <w:multiLevelType w:val="multilevel"/>
    <w:tmpl w:val="234C5E1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isLgl/>
      <w:lvlText w:val="- 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070D28"/>
    <w:multiLevelType w:val="multilevel"/>
    <w:tmpl w:val="A59864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0312748"/>
    <w:multiLevelType w:val="hybridMultilevel"/>
    <w:tmpl w:val="65529902"/>
    <w:lvl w:ilvl="0" w:tplc="D696CD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B37D30"/>
    <w:multiLevelType w:val="hybridMultilevel"/>
    <w:tmpl w:val="764C9D06"/>
    <w:lvl w:ilvl="0" w:tplc="04050017">
      <w:start w:val="1"/>
      <w:numFmt w:val="lowerLetter"/>
      <w:lvlText w:val="%1)"/>
      <w:lvlJc w:val="left"/>
      <w:pPr>
        <w:tabs>
          <w:tab w:val="num" w:pos="2230"/>
        </w:tabs>
        <w:ind w:left="2230" w:hanging="555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035"/>
        </w:tabs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55"/>
        </w:tabs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75"/>
        </w:tabs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95"/>
        </w:tabs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15"/>
        </w:tabs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35"/>
        </w:tabs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55"/>
        </w:tabs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75"/>
        </w:tabs>
        <w:ind w:left="7075" w:hanging="180"/>
      </w:pPr>
    </w:lvl>
  </w:abstractNum>
  <w:abstractNum w:abstractNumId="15" w15:restartNumberingAfterBreak="0">
    <w:nsid w:val="26426251"/>
    <w:multiLevelType w:val="multilevel"/>
    <w:tmpl w:val="00000002"/>
    <w:name w:val="WW8Num222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6" w15:restartNumberingAfterBreak="0">
    <w:nsid w:val="2FF45550"/>
    <w:multiLevelType w:val="hybridMultilevel"/>
    <w:tmpl w:val="5A32B5AC"/>
    <w:lvl w:ilvl="0" w:tplc="4B1C0520">
      <w:start w:val="1"/>
      <w:numFmt w:val="lowerLetter"/>
      <w:lvlText w:val="%1)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A1A58"/>
    <w:multiLevelType w:val="multilevel"/>
    <w:tmpl w:val="B4BE7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4A118B"/>
    <w:multiLevelType w:val="hybridMultilevel"/>
    <w:tmpl w:val="24B23DCA"/>
    <w:lvl w:ilvl="0" w:tplc="C95A37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D943D3"/>
    <w:multiLevelType w:val="multilevel"/>
    <w:tmpl w:val="2610B5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207"/>
        </w:tabs>
        <w:ind w:left="1207" w:hanging="555"/>
      </w:pPr>
      <w:rPr>
        <w:rFonts w:hint="default"/>
        <w:b w:val="0"/>
        <w:i w:val="0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 w15:restartNumberingAfterBreak="0">
    <w:nsid w:val="459772A3"/>
    <w:multiLevelType w:val="multilevel"/>
    <w:tmpl w:val="C14E8168"/>
    <w:name w:val="WW8Num22"/>
    <w:lvl w:ilvl="0">
      <w:start w:val="12"/>
      <w:numFmt w:val="decimal"/>
      <w:lvlText w:val="%1.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1" w15:restartNumberingAfterBreak="0">
    <w:nsid w:val="48CA290C"/>
    <w:multiLevelType w:val="multilevel"/>
    <w:tmpl w:val="0DDAA59A"/>
    <w:name w:val="WW8Num227"/>
    <w:lvl w:ilvl="0">
      <w:start w:val="13"/>
      <w:numFmt w:val="decimal"/>
      <w:lvlText w:val="%1.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2" w15:restartNumberingAfterBreak="0">
    <w:nsid w:val="4A927A0A"/>
    <w:multiLevelType w:val="multilevel"/>
    <w:tmpl w:val="0FE64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3" w15:restartNumberingAfterBreak="0">
    <w:nsid w:val="4F2621F6"/>
    <w:multiLevelType w:val="multilevel"/>
    <w:tmpl w:val="7EB6B1E0"/>
    <w:name w:val="WW8Num224"/>
    <w:lvl w:ilvl="0">
      <w:start w:val="2"/>
      <w:numFmt w:val="decimal"/>
      <w:lvlText w:val="%1.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4" w15:restartNumberingAfterBreak="0">
    <w:nsid w:val="4F2F01AB"/>
    <w:multiLevelType w:val="multilevel"/>
    <w:tmpl w:val="4B80E17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isLgl/>
      <w:lvlText w:val="- 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6887772"/>
    <w:multiLevelType w:val="multilevel"/>
    <w:tmpl w:val="00000002"/>
    <w:name w:val="WW8Num225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26" w15:restartNumberingAfterBreak="0">
    <w:nsid w:val="5BC01CAC"/>
    <w:multiLevelType w:val="multilevel"/>
    <w:tmpl w:val="F4EE173E"/>
    <w:name w:val="WW8Num2242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7" w15:restartNumberingAfterBreak="0">
    <w:nsid w:val="5FD111FC"/>
    <w:multiLevelType w:val="multilevel"/>
    <w:tmpl w:val="4F609F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1CA3ED2"/>
    <w:multiLevelType w:val="multilevel"/>
    <w:tmpl w:val="A274A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7F91BBF"/>
    <w:multiLevelType w:val="multilevel"/>
    <w:tmpl w:val="4BA2D4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96F2295"/>
    <w:multiLevelType w:val="multilevel"/>
    <w:tmpl w:val="0FE64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1" w15:restartNumberingAfterBreak="0">
    <w:nsid w:val="6C664832"/>
    <w:multiLevelType w:val="multilevel"/>
    <w:tmpl w:val="00000002"/>
    <w:name w:val="WW8Num223"/>
    <w:lvl w:ilvl="0">
      <w:start w:val="1"/>
      <w:numFmt w:val="decimal"/>
      <w:lvlText w:val="%1.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32" w15:restartNumberingAfterBreak="0">
    <w:nsid w:val="6CA7068C"/>
    <w:multiLevelType w:val="multilevel"/>
    <w:tmpl w:val="8D6273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53411C"/>
    <w:multiLevelType w:val="multilevel"/>
    <w:tmpl w:val="2C10D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730943"/>
    <w:multiLevelType w:val="multilevel"/>
    <w:tmpl w:val="4B4871C6"/>
    <w:name w:val="WW8Num226"/>
    <w:lvl w:ilvl="0">
      <w:start w:val="15"/>
      <w:numFmt w:val="decimal"/>
      <w:lvlText w:val="%1.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2">
      <w:start w:val="1"/>
      <w:numFmt w:val="decimal"/>
      <w:lvlText w:val=" %1.%2.%3. 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1049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35" w15:restartNumberingAfterBreak="0">
    <w:nsid w:val="78007984"/>
    <w:multiLevelType w:val="hybridMultilevel"/>
    <w:tmpl w:val="3C6C8F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76403"/>
    <w:multiLevelType w:val="multilevel"/>
    <w:tmpl w:val="BE007C58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isLgl/>
      <w:lvlText w:val="- 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E9A2551"/>
    <w:multiLevelType w:val="hybridMultilevel"/>
    <w:tmpl w:val="A5786CB4"/>
    <w:lvl w:ilvl="0" w:tplc="0986A88C">
      <w:start w:val="1"/>
      <w:numFmt w:val="lowerLetter"/>
      <w:lvlText w:val="%1)"/>
      <w:lvlJc w:val="left"/>
      <w:pPr>
        <w:tabs>
          <w:tab w:val="num" w:pos="2230"/>
        </w:tabs>
        <w:ind w:left="2230" w:hanging="55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35"/>
        </w:tabs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55"/>
        </w:tabs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75"/>
        </w:tabs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95"/>
        </w:tabs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15"/>
        </w:tabs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35"/>
        </w:tabs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55"/>
        </w:tabs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75"/>
        </w:tabs>
        <w:ind w:left="7075" w:hanging="180"/>
      </w:pPr>
    </w:lvl>
  </w:abstractNum>
  <w:num w:numId="1" w16cid:durableId="122041827">
    <w:abstractNumId w:val="30"/>
  </w:num>
  <w:num w:numId="2" w16cid:durableId="1382941831">
    <w:abstractNumId w:val="22"/>
  </w:num>
  <w:num w:numId="3" w16cid:durableId="52823007">
    <w:abstractNumId w:val="16"/>
  </w:num>
  <w:num w:numId="4" w16cid:durableId="1384135351">
    <w:abstractNumId w:val="19"/>
  </w:num>
  <w:num w:numId="5" w16cid:durableId="262225229">
    <w:abstractNumId w:val="7"/>
  </w:num>
  <w:num w:numId="6" w16cid:durableId="521210543">
    <w:abstractNumId w:val="10"/>
  </w:num>
  <w:num w:numId="7" w16cid:durableId="1255287601">
    <w:abstractNumId w:val="13"/>
  </w:num>
  <w:num w:numId="8" w16cid:durableId="346296604">
    <w:abstractNumId w:val="4"/>
  </w:num>
  <w:num w:numId="9" w16cid:durableId="2037656548">
    <w:abstractNumId w:val="0"/>
  </w:num>
  <w:num w:numId="10" w16cid:durableId="626350483">
    <w:abstractNumId w:val="1"/>
  </w:num>
  <w:num w:numId="11" w16cid:durableId="311059739">
    <w:abstractNumId w:val="2"/>
  </w:num>
  <w:num w:numId="12" w16cid:durableId="1562449800">
    <w:abstractNumId w:val="3"/>
  </w:num>
  <w:num w:numId="13" w16cid:durableId="1616057715">
    <w:abstractNumId w:val="14"/>
  </w:num>
  <w:num w:numId="14" w16cid:durableId="1476684965">
    <w:abstractNumId w:val="37"/>
  </w:num>
  <w:num w:numId="15" w16cid:durableId="593708773">
    <w:abstractNumId w:val="31"/>
  </w:num>
  <w:num w:numId="16" w16cid:durableId="664089641">
    <w:abstractNumId w:val="26"/>
  </w:num>
  <w:num w:numId="17" w16cid:durableId="2033870699">
    <w:abstractNumId w:val="24"/>
  </w:num>
  <w:num w:numId="18" w16cid:durableId="1275016091">
    <w:abstractNumId w:val="11"/>
  </w:num>
  <w:num w:numId="19" w16cid:durableId="1442602018">
    <w:abstractNumId w:val="36"/>
  </w:num>
  <w:num w:numId="20" w16cid:durableId="393430988">
    <w:abstractNumId w:val="9"/>
  </w:num>
  <w:num w:numId="21" w16cid:durableId="1552418615">
    <w:abstractNumId w:val="17"/>
  </w:num>
  <w:num w:numId="22" w16cid:durableId="1743336523">
    <w:abstractNumId w:val="32"/>
  </w:num>
  <w:num w:numId="23" w16cid:durableId="1776317104">
    <w:abstractNumId w:val="8"/>
  </w:num>
  <w:num w:numId="24" w16cid:durableId="1277904204">
    <w:abstractNumId w:val="27"/>
  </w:num>
  <w:num w:numId="25" w16cid:durableId="225410179">
    <w:abstractNumId w:val="28"/>
  </w:num>
  <w:num w:numId="26" w16cid:durableId="445003286">
    <w:abstractNumId w:val="29"/>
  </w:num>
  <w:num w:numId="27" w16cid:durableId="595943235">
    <w:abstractNumId w:val="33"/>
  </w:num>
  <w:num w:numId="28" w16cid:durableId="1666083844">
    <w:abstractNumId w:val="5"/>
  </w:num>
  <w:num w:numId="29" w16cid:durableId="1952977030">
    <w:abstractNumId w:val="35"/>
  </w:num>
  <w:num w:numId="30" w16cid:durableId="728961526">
    <w:abstractNumId w:val="18"/>
  </w:num>
  <w:num w:numId="31" w16cid:durableId="1900969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687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A4"/>
    <w:rsid w:val="00002899"/>
    <w:rsid w:val="00002FD0"/>
    <w:rsid w:val="000045E4"/>
    <w:rsid w:val="00006325"/>
    <w:rsid w:val="00024FFC"/>
    <w:rsid w:val="00035C0A"/>
    <w:rsid w:val="00037FBD"/>
    <w:rsid w:val="00051953"/>
    <w:rsid w:val="0005218C"/>
    <w:rsid w:val="00052EA0"/>
    <w:rsid w:val="00053858"/>
    <w:rsid w:val="00055C54"/>
    <w:rsid w:val="00064129"/>
    <w:rsid w:val="000653EF"/>
    <w:rsid w:val="0006668C"/>
    <w:rsid w:val="00091522"/>
    <w:rsid w:val="00096409"/>
    <w:rsid w:val="000C327B"/>
    <w:rsid w:val="000C7EC8"/>
    <w:rsid w:val="000D1045"/>
    <w:rsid w:val="000D2B4D"/>
    <w:rsid w:val="000D45E2"/>
    <w:rsid w:val="000F0BDA"/>
    <w:rsid w:val="000F1991"/>
    <w:rsid w:val="000F31ED"/>
    <w:rsid w:val="000F412E"/>
    <w:rsid w:val="000F4A21"/>
    <w:rsid w:val="000F4CA0"/>
    <w:rsid w:val="001068CA"/>
    <w:rsid w:val="0011677D"/>
    <w:rsid w:val="00116D6C"/>
    <w:rsid w:val="00121934"/>
    <w:rsid w:val="00122D06"/>
    <w:rsid w:val="00125980"/>
    <w:rsid w:val="00130802"/>
    <w:rsid w:val="00145CC7"/>
    <w:rsid w:val="001540F6"/>
    <w:rsid w:val="001544E5"/>
    <w:rsid w:val="0015600B"/>
    <w:rsid w:val="00157616"/>
    <w:rsid w:val="00164C44"/>
    <w:rsid w:val="00165AA9"/>
    <w:rsid w:val="00167263"/>
    <w:rsid w:val="00187491"/>
    <w:rsid w:val="00193A42"/>
    <w:rsid w:val="00194EC5"/>
    <w:rsid w:val="001A19FC"/>
    <w:rsid w:val="001B165E"/>
    <w:rsid w:val="001B59A8"/>
    <w:rsid w:val="001C64F6"/>
    <w:rsid w:val="001D0273"/>
    <w:rsid w:val="001D3805"/>
    <w:rsid w:val="001D5C64"/>
    <w:rsid w:val="001E0C1B"/>
    <w:rsid w:val="001E26C4"/>
    <w:rsid w:val="00204D04"/>
    <w:rsid w:val="00212696"/>
    <w:rsid w:val="00213285"/>
    <w:rsid w:val="0021639E"/>
    <w:rsid w:val="00225A5A"/>
    <w:rsid w:val="002272E5"/>
    <w:rsid w:val="00240876"/>
    <w:rsid w:val="00246DB5"/>
    <w:rsid w:val="00256842"/>
    <w:rsid w:val="00262A38"/>
    <w:rsid w:val="0028445A"/>
    <w:rsid w:val="002851DB"/>
    <w:rsid w:val="002A0EDE"/>
    <w:rsid w:val="002A496D"/>
    <w:rsid w:val="002B01AB"/>
    <w:rsid w:val="002B0F8F"/>
    <w:rsid w:val="002B14A0"/>
    <w:rsid w:val="002C5EDC"/>
    <w:rsid w:val="002C73BB"/>
    <w:rsid w:val="002D24D1"/>
    <w:rsid w:val="002E2F1E"/>
    <w:rsid w:val="00302C19"/>
    <w:rsid w:val="00312CD6"/>
    <w:rsid w:val="003169FE"/>
    <w:rsid w:val="00323EF7"/>
    <w:rsid w:val="00326D27"/>
    <w:rsid w:val="00337D19"/>
    <w:rsid w:val="003507BF"/>
    <w:rsid w:val="00354578"/>
    <w:rsid w:val="0035472A"/>
    <w:rsid w:val="00365F78"/>
    <w:rsid w:val="003700AF"/>
    <w:rsid w:val="0037314E"/>
    <w:rsid w:val="00375CBE"/>
    <w:rsid w:val="0037662A"/>
    <w:rsid w:val="00380832"/>
    <w:rsid w:val="0038166C"/>
    <w:rsid w:val="00384AAE"/>
    <w:rsid w:val="00386875"/>
    <w:rsid w:val="00391F5B"/>
    <w:rsid w:val="003A09C7"/>
    <w:rsid w:val="003A133B"/>
    <w:rsid w:val="003B6AFD"/>
    <w:rsid w:val="003D104F"/>
    <w:rsid w:val="003D1FB1"/>
    <w:rsid w:val="003D512D"/>
    <w:rsid w:val="003E2A9F"/>
    <w:rsid w:val="003E4BA0"/>
    <w:rsid w:val="003F7680"/>
    <w:rsid w:val="00402837"/>
    <w:rsid w:val="0040644E"/>
    <w:rsid w:val="00411596"/>
    <w:rsid w:val="004163C8"/>
    <w:rsid w:val="00427574"/>
    <w:rsid w:val="004338BD"/>
    <w:rsid w:val="00443EC2"/>
    <w:rsid w:val="00452013"/>
    <w:rsid w:val="0046221F"/>
    <w:rsid w:val="00466E58"/>
    <w:rsid w:val="00473B0F"/>
    <w:rsid w:val="00487E74"/>
    <w:rsid w:val="00491FB6"/>
    <w:rsid w:val="00496220"/>
    <w:rsid w:val="004A291A"/>
    <w:rsid w:val="004B3FE9"/>
    <w:rsid w:val="004C0C4C"/>
    <w:rsid w:val="004C1791"/>
    <w:rsid w:val="004C213D"/>
    <w:rsid w:val="004D0B32"/>
    <w:rsid w:val="004D1CDE"/>
    <w:rsid w:val="004D6541"/>
    <w:rsid w:val="004D7A2B"/>
    <w:rsid w:val="004E0ACE"/>
    <w:rsid w:val="004E11C1"/>
    <w:rsid w:val="004F07E0"/>
    <w:rsid w:val="004F6341"/>
    <w:rsid w:val="00500660"/>
    <w:rsid w:val="00501A3F"/>
    <w:rsid w:val="0050628C"/>
    <w:rsid w:val="00515730"/>
    <w:rsid w:val="00520ABB"/>
    <w:rsid w:val="0053243F"/>
    <w:rsid w:val="005440A8"/>
    <w:rsid w:val="00551F89"/>
    <w:rsid w:val="00553473"/>
    <w:rsid w:val="005565EF"/>
    <w:rsid w:val="00560763"/>
    <w:rsid w:val="00590D41"/>
    <w:rsid w:val="00595C33"/>
    <w:rsid w:val="005A01C8"/>
    <w:rsid w:val="005A10EC"/>
    <w:rsid w:val="005A2C14"/>
    <w:rsid w:val="005A34A4"/>
    <w:rsid w:val="005B0B00"/>
    <w:rsid w:val="005D44AF"/>
    <w:rsid w:val="005D5941"/>
    <w:rsid w:val="005D6ADC"/>
    <w:rsid w:val="005E2EAB"/>
    <w:rsid w:val="005F60C7"/>
    <w:rsid w:val="005F6944"/>
    <w:rsid w:val="005F7A46"/>
    <w:rsid w:val="00611D9A"/>
    <w:rsid w:val="0061543C"/>
    <w:rsid w:val="0061791D"/>
    <w:rsid w:val="00627AF0"/>
    <w:rsid w:val="00633D09"/>
    <w:rsid w:val="00634507"/>
    <w:rsid w:val="006352C7"/>
    <w:rsid w:val="006407C4"/>
    <w:rsid w:val="00651711"/>
    <w:rsid w:val="00655815"/>
    <w:rsid w:val="00656D73"/>
    <w:rsid w:val="00671F49"/>
    <w:rsid w:val="00673B16"/>
    <w:rsid w:val="00674501"/>
    <w:rsid w:val="00693241"/>
    <w:rsid w:val="006933D1"/>
    <w:rsid w:val="006A0FCF"/>
    <w:rsid w:val="006B4630"/>
    <w:rsid w:val="006B6E7D"/>
    <w:rsid w:val="006B7C8B"/>
    <w:rsid w:val="006D5CA8"/>
    <w:rsid w:val="006D7B90"/>
    <w:rsid w:val="006D7B98"/>
    <w:rsid w:val="006E295C"/>
    <w:rsid w:val="006E33C4"/>
    <w:rsid w:val="006E7077"/>
    <w:rsid w:val="006F4332"/>
    <w:rsid w:val="006F4C3A"/>
    <w:rsid w:val="00703DE8"/>
    <w:rsid w:val="00705422"/>
    <w:rsid w:val="0070622A"/>
    <w:rsid w:val="0071451C"/>
    <w:rsid w:val="00720CD8"/>
    <w:rsid w:val="007310B2"/>
    <w:rsid w:val="0073487A"/>
    <w:rsid w:val="0073734D"/>
    <w:rsid w:val="00737BE1"/>
    <w:rsid w:val="00746DE7"/>
    <w:rsid w:val="00754A19"/>
    <w:rsid w:val="00766730"/>
    <w:rsid w:val="00767C6F"/>
    <w:rsid w:val="0077661F"/>
    <w:rsid w:val="00781DAE"/>
    <w:rsid w:val="00786729"/>
    <w:rsid w:val="00787F26"/>
    <w:rsid w:val="00795A9C"/>
    <w:rsid w:val="007A1796"/>
    <w:rsid w:val="007A54BB"/>
    <w:rsid w:val="007B2F87"/>
    <w:rsid w:val="007B623B"/>
    <w:rsid w:val="007B69DC"/>
    <w:rsid w:val="007C0675"/>
    <w:rsid w:val="007C171B"/>
    <w:rsid w:val="007E3410"/>
    <w:rsid w:val="007E37EE"/>
    <w:rsid w:val="007F4788"/>
    <w:rsid w:val="007F4847"/>
    <w:rsid w:val="007F494A"/>
    <w:rsid w:val="007F7FC4"/>
    <w:rsid w:val="00801B47"/>
    <w:rsid w:val="00801BE5"/>
    <w:rsid w:val="00802D5E"/>
    <w:rsid w:val="0080727D"/>
    <w:rsid w:val="00814BDF"/>
    <w:rsid w:val="00833FE4"/>
    <w:rsid w:val="00834134"/>
    <w:rsid w:val="0083559C"/>
    <w:rsid w:val="0084655A"/>
    <w:rsid w:val="0085008A"/>
    <w:rsid w:val="008604B9"/>
    <w:rsid w:val="008667A4"/>
    <w:rsid w:val="008675BC"/>
    <w:rsid w:val="00871FD0"/>
    <w:rsid w:val="00875AC7"/>
    <w:rsid w:val="00881DED"/>
    <w:rsid w:val="00884308"/>
    <w:rsid w:val="00885643"/>
    <w:rsid w:val="00891BA7"/>
    <w:rsid w:val="00894E73"/>
    <w:rsid w:val="0089700F"/>
    <w:rsid w:val="008A3E75"/>
    <w:rsid w:val="008C1F84"/>
    <w:rsid w:val="008C5ABF"/>
    <w:rsid w:val="008E35CB"/>
    <w:rsid w:val="008E6512"/>
    <w:rsid w:val="008F5027"/>
    <w:rsid w:val="008F59F4"/>
    <w:rsid w:val="0091106A"/>
    <w:rsid w:val="009132AE"/>
    <w:rsid w:val="009162FA"/>
    <w:rsid w:val="0092600E"/>
    <w:rsid w:val="00930405"/>
    <w:rsid w:val="009347A3"/>
    <w:rsid w:val="00944EF5"/>
    <w:rsid w:val="00945A2F"/>
    <w:rsid w:val="009538CD"/>
    <w:rsid w:val="009575DB"/>
    <w:rsid w:val="00972342"/>
    <w:rsid w:val="00973EF9"/>
    <w:rsid w:val="00974D66"/>
    <w:rsid w:val="00982056"/>
    <w:rsid w:val="009837F7"/>
    <w:rsid w:val="009850FC"/>
    <w:rsid w:val="00997028"/>
    <w:rsid w:val="009A12A4"/>
    <w:rsid w:val="009A483F"/>
    <w:rsid w:val="009B3D13"/>
    <w:rsid w:val="009B7AC0"/>
    <w:rsid w:val="009C73F1"/>
    <w:rsid w:val="009D7CBB"/>
    <w:rsid w:val="009F155D"/>
    <w:rsid w:val="009F6657"/>
    <w:rsid w:val="009F75B6"/>
    <w:rsid w:val="00A10107"/>
    <w:rsid w:val="00A10FF8"/>
    <w:rsid w:val="00A117A7"/>
    <w:rsid w:val="00A14D32"/>
    <w:rsid w:val="00A228FC"/>
    <w:rsid w:val="00A2552D"/>
    <w:rsid w:val="00A25917"/>
    <w:rsid w:val="00A25A64"/>
    <w:rsid w:val="00A35E03"/>
    <w:rsid w:val="00A371AE"/>
    <w:rsid w:val="00A40C0C"/>
    <w:rsid w:val="00A4369F"/>
    <w:rsid w:val="00A57907"/>
    <w:rsid w:val="00A64F7D"/>
    <w:rsid w:val="00A71D48"/>
    <w:rsid w:val="00A73826"/>
    <w:rsid w:val="00A75DA0"/>
    <w:rsid w:val="00A83527"/>
    <w:rsid w:val="00A83B3F"/>
    <w:rsid w:val="00A87622"/>
    <w:rsid w:val="00A91439"/>
    <w:rsid w:val="00A94C5E"/>
    <w:rsid w:val="00A95B91"/>
    <w:rsid w:val="00A960B7"/>
    <w:rsid w:val="00A973ED"/>
    <w:rsid w:val="00AB2366"/>
    <w:rsid w:val="00AB5EAA"/>
    <w:rsid w:val="00AC0F22"/>
    <w:rsid w:val="00AC5727"/>
    <w:rsid w:val="00AC5D98"/>
    <w:rsid w:val="00AC7B3F"/>
    <w:rsid w:val="00AD0915"/>
    <w:rsid w:val="00AD0FBD"/>
    <w:rsid w:val="00AE57F9"/>
    <w:rsid w:val="00AE70EE"/>
    <w:rsid w:val="00AF1FE8"/>
    <w:rsid w:val="00AF1FEB"/>
    <w:rsid w:val="00AF3A0A"/>
    <w:rsid w:val="00AF540F"/>
    <w:rsid w:val="00B018C2"/>
    <w:rsid w:val="00B06E78"/>
    <w:rsid w:val="00B14F5E"/>
    <w:rsid w:val="00B2218C"/>
    <w:rsid w:val="00B22515"/>
    <w:rsid w:val="00B23BA4"/>
    <w:rsid w:val="00B24EC3"/>
    <w:rsid w:val="00B2784A"/>
    <w:rsid w:val="00B3776F"/>
    <w:rsid w:val="00B406DA"/>
    <w:rsid w:val="00B438A2"/>
    <w:rsid w:val="00B642AB"/>
    <w:rsid w:val="00B64E62"/>
    <w:rsid w:val="00B7167E"/>
    <w:rsid w:val="00B954F1"/>
    <w:rsid w:val="00BA294A"/>
    <w:rsid w:val="00BA4473"/>
    <w:rsid w:val="00BB47D4"/>
    <w:rsid w:val="00BC27AD"/>
    <w:rsid w:val="00BC5AFF"/>
    <w:rsid w:val="00BC7199"/>
    <w:rsid w:val="00BD4FDD"/>
    <w:rsid w:val="00BE3A8A"/>
    <w:rsid w:val="00BF6D15"/>
    <w:rsid w:val="00C00734"/>
    <w:rsid w:val="00C0174F"/>
    <w:rsid w:val="00C05C5B"/>
    <w:rsid w:val="00C0767F"/>
    <w:rsid w:val="00C11760"/>
    <w:rsid w:val="00C15BEF"/>
    <w:rsid w:val="00C251C2"/>
    <w:rsid w:val="00C2621C"/>
    <w:rsid w:val="00C408D6"/>
    <w:rsid w:val="00C50272"/>
    <w:rsid w:val="00C52C85"/>
    <w:rsid w:val="00C54BD6"/>
    <w:rsid w:val="00C54EFC"/>
    <w:rsid w:val="00C66B1E"/>
    <w:rsid w:val="00C67E22"/>
    <w:rsid w:val="00C76AA8"/>
    <w:rsid w:val="00C77949"/>
    <w:rsid w:val="00C8633F"/>
    <w:rsid w:val="00C96CF1"/>
    <w:rsid w:val="00CB5D8A"/>
    <w:rsid w:val="00CB6AF6"/>
    <w:rsid w:val="00CC197A"/>
    <w:rsid w:val="00CD3FF9"/>
    <w:rsid w:val="00CD6681"/>
    <w:rsid w:val="00CD6DD5"/>
    <w:rsid w:val="00CD7251"/>
    <w:rsid w:val="00CE170E"/>
    <w:rsid w:val="00CE2D08"/>
    <w:rsid w:val="00CF1A67"/>
    <w:rsid w:val="00CF58CA"/>
    <w:rsid w:val="00D017B8"/>
    <w:rsid w:val="00D04005"/>
    <w:rsid w:val="00D1628F"/>
    <w:rsid w:val="00D17E3F"/>
    <w:rsid w:val="00D26363"/>
    <w:rsid w:val="00D26410"/>
    <w:rsid w:val="00D3643C"/>
    <w:rsid w:val="00D65101"/>
    <w:rsid w:val="00D6559C"/>
    <w:rsid w:val="00D93718"/>
    <w:rsid w:val="00D95ECD"/>
    <w:rsid w:val="00DA2E31"/>
    <w:rsid w:val="00DB0A97"/>
    <w:rsid w:val="00DB4FC2"/>
    <w:rsid w:val="00DB59D5"/>
    <w:rsid w:val="00DD311D"/>
    <w:rsid w:val="00DD5456"/>
    <w:rsid w:val="00DE2363"/>
    <w:rsid w:val="00DE55FB"/>
    <w:rsid w:val="00DF0FFB"/>
    <w:rsid w:val="00DF3FA3"/>
    <w:rsid w:val="00DF755E"/>
    <w:rsid w:val="00E109AD"/>
    <w:rsid w:val="00E15C4A"/>
    <w:rsid w:val="00E24498"/>
    <w:rsid w:val="00E26069"/>
    <w:rsid w:val="00E26A37"/>
    <w:rsid w:val="00E3059F"/>
    <w:rsid w:val="00E35507"/>
    <w:rsid w:val="00E36861"/>
    <w:rsid w:val="00E411EC"/>
    <w:rsid w:val="00E41825"/>
    <w:rsid w:val="00E50615"/>
    <w:rsid w:val="00E62F23"/>
    <w:rsid w:val="00E63627"/>
    <w:rsid w:val="00E74C79"/>
    <w:rsid w:val="00E93B51"/>
    <w:rsid w:val="00E941E1"/>
    <w:rsid w:val="00EA0646"/>
    <w:rsid w:val="00EA3108"/>
    <w:rsid w:val="00ED1AB2"/>
    <w:rsid w:val="00ED1CC8"/>
    <w:rsid w:val="00ED31EA"/>
    <w:rsid w:val="00F05CA4"/>
    <w:rsid w:val="00F0700B"/>
    <w:rsid w:val="00F23341"/>
    <w:rsid w:val="00F26AF2"/>
    <w:rsid w:val="00F30C14"/>
    <w:rsid w:val="00F314AB"/>
    <w:rsid w:val="00F351D6"/>
    <w:rsid w:val="00F51FD3"/>
    <w:rsid w:val="00F56DDB"/>
    <w:rsid w:val="00F70524"/>
    <w:rsid w:val="00F73FB8"/>
    <w:rsid w:val="00F806AE"/>
    <w:rsid w:val="00F8345E"/>
    <w:rsid w:val="00F901F8"/>
    <w:rsid w:val="00F96668"/>
    <w:rsid w:val="00FA69CB"/>
    <w:rsid w:val="00FA7B13"/>
    <w:rsid w:val="00FB603E"/>
    <w:rsid w:val="00FC0971"/>
    <w:rsid w:val="00FC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575DC"/>
  <w15:docId w15:val="{5A79A9BB-AC8F-42E0-BDC3-477F07E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832"/>
    <w:pPr>
      <w:widowControl w:val="0"/>
      <w:tabs>
        <w:tab w:val="left" w:pos="720"/>
      </w:tabs>
      <w:suppressAutoHyphens/>
      <w:spacing w:before="120"/>
      <w:jc w:val="both"/>
    </w:pPr>
    <w:rPr>
      <w:rFonts w:asciiTheme="minorHAnsi" w:eastAsia="Lucida Sans Unicode" w:hAnsiTheme="minorHAnsi"/>
      <w:b/>
      <w:bCs/>
      <w:sz w:val="22"/>
      <w:szCs w:val="28"/>
      <w:lang w:eastAsia="ar-SA"/>
    </w:rPr>
  </w:style>
  <w:style w:type="paragraph" w:styleId="Nadpis2">
    <w:name w:val="heading 2"/>
    <w:basedOn w:val="Normln"/>
    <w:next w:val="Normln"/>
    <w:qFormat/>
    <w:rsid w:val="009538CD"/>
    <w:pPr>
      <w:keepNext/>
      <w:numPr>
        <w:ilvl w:val="1"/>
        <w:numId w:val="6"/>
      </w:numPr>
      <w:tabs>
        <w:tab w:val="clear" w:pos="720"/>
        <w:tab w:val="left" w:pos="425"/>
        <w:tab w:val="left" w:pos="709"/>
        <w:tab w:val="left" w:pos="992"/>
        <w:tab w:val="left" w:pos="1276"/>
      </w:tabs>
      <w:spacing w:before="0" w:after="120"/>
      <w:jc w:val="center"/>
      <w:outlineLvl w:val="1"/>
    </w:pPr>
    <w:rPr>
      <w:bCs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8667A4"/>
  </w:style>
  <w:style w:type="paragraph" w:styleId="Nzev">
    <w:name w:val="Title"/>
    <w:basedOn w:val="Normln"/>
    <w:next w:val="Podnadpis"/>
    <w:qFormat/>
    <w:rsid w:val="008667A4"/>
    <w:pPr>
      <w:jc w:val="center"/>
    </w:pPr>
    <w:rPr>
      <w:sz w:val="44"/>
    </w:rPr>
  </w:style>
  <w:style w:type="paragraph" w:styleId="Zhlav">
    <w:name w:val="header"/>
    <w:basedOn w:val="Normln"/>
    <w:rsid w:val="008667A4"/>
    <w:pPr>
      <w:tabs>
        <w:tab w:val="clear" w:pos="720"/>
        <w:tab w:val="center" w:pos="4536"/>
        <w:tab w:val="right" w:pos="9072"/>
      </w:tabs>
    </w:pPr>
  </w:style>
  <w:style w:type="paragraph" w:styleId="Zpat">
    <w:name w:val="footer"/>
    <w:basedOn w:val="Normln"/>
    <w:rsid w:val="008667A4"/>
    <w:pPr>
      <w:tabs>
        <w:tab w:val="clear" w:pos="720"/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667A4"/>
    <w:rPr>
      <w:color w:val="0000FF"/>
      <w:u w:val="single"/>
    </w:rPr>
  </w:style>
  <w:style w:type="paragraph" w:styleId="Podnadpis">
    <w:name w:val="Subtitle"/>
    <w:basedOn w:val="Normln"/>
    <w:qFormat/>
    <w:rsid w:val="008667A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Nadpis-psmosml">
    <w:name w:val="Nadpis - písmo (sml.)"/>
    <w:basedOn w:val="Zkladntextodsazen"/>
    <w:rsid w:val="0085008A"/>
    <w:pPr>
      <w:spacing w:before="0"/>
      <w:ind w:left="-11"/>
      <w:jc w:val="center"/>
    </w:pPr>
    <w:rPr>
      <w:sz w:val="28"/>
    </w:rPr>
  </w:style>
  <w:style w:type="character" w:styleId="Odkaznakoment">
    <w:name w:val="annotation reference"/>
    <w:basedOn w:val="Standardnpsmoodstavce"/>
    <w:semiHidden/>
    <w:rsid w:val="0085008A"/>
    <w:rPr>
      <w:sz w:val="16"/>
      <w:szCs w:val="16"/>
    </w:rPr>
  </w:style>
  <w:style w:type="paragraph" w:styleId="Textkomente">
    <w:name w:val="annotation text"/>
    <w:basedOn w:val="Normln"/>
    <w:semiHidden/>
    <w:rsid w:val="0085008A"/>
    <w:pPr>
      <w:widowControl/>
      <w:tabs>
        <w:tab w:val="clear" w:pos="720"/>
      </w:tabs>
      <w:suppressAutoHyphens w:val="0"/>
      <w:spacing w:before="0"/>
      <w:jc w:val="left"/>
    </w:pPr>
    <w:rPr>
      <w:rFonts w:eastAsia="Times New Roman"/>
      <w:b w:val="0"/>
      <w:bCs w:val="0"/>
      <w:sz w:val="20"/>
      <w:szCs w:val="20"/>
      <w:lang w:eastAsia="cs-CZ"/>
    </w:rPr>
  </w:style>
  <w:style w:type="paragraph" w:styleId="Zkladntextodsazen">
    <w:name w:val="Body Text Indent"/>
    <w:basedOn w:val="Normln"/>
    <w:rsid w:val="0085008A"/>
    <w:pPr>
      <w:spacing w:after="120"/>
      <w:ind w:left="283"/>
    </w:pPr>
  </w:style>
  <w:style w:type="paragraph" w:styleId="Textbubliny">
    <w:name w:val="Balloon Text"/>
    <w:basedOn w:val="Normln"/>
    <w:semiHidden/>
    <w:rsid w:val="0085008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25980"/>
    <w:pPr>
      <w:widowControl w:val="0"/>
      <w:tabs>
        <w:tab w:val="left" w:pos="720"/>
      </w:tabs>
      <w:suppressAutoHyphens/>
      <w:spacing w:before="240"/>
      <w:jc w:val="both"/>
    </w:pPr>
    <w:rPr>
      <w:rFonts w:eastAsia="Lucida Sans Unicode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E411EC"/>
    <w:pPr>
      <w:ind w:left="708"/>
    </w:pPr>
  </w:style>
  <w:style w:type="table" w:styleId="Mkatabulky">
    <w:name w:val="Table Grid"/>
    <w:basedOn w:val="Normlntabulka"/>
    <w:uiPriority w:val="39"/>
    <w:rsid w:val="00051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051953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411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0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605796055A94E924A529D51EE5ACA" ma:contentTypeVersion="0" ma:contentTypeDescription="Vytvoří nový dokument" ma:contentTypeScope="" ma:versionID="f1104c66dd39f892a842ff50ce5dcd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4a3643f11a0aa29452be6cb25a1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37937-AFD2-4B1F-9E5A-8C38FBA1C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30D931-178C-454F-9A09-A295EDC34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C239E-98E6-449E-8280-F13E6E7B7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82AB5-DF96-455D-8F66-0C638AB6E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Links>
    <vt:vector size="6" baseType="variant">
      <vt:variant>
        <vt:i4>1703960</vt:i4>
      </vt:variant>
      <vt:variant>
        <vt:i4>0</vt:i4>
      </vt:variant>
      <vt:variant>
        <vt:i4>0</vt:i4>
      </vt:variant>
      <vt:variant>
        <vt:i4>5</vt:i4>
      </vt:variant>
      <vt:variant>
        <vt:lpwstr>http://www.energetickymanagement.cz/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Jansa, Mokrý, Otevřel &amp; partneři v.o.s.</dc:creator>
  <cp:lastModifiedBy>Pluhařová Petra</cp:lastModifiedBy>
  <cp:revision>2</cp:revision>
  <cp:lastPrinted>2023-03-10T07:06:00Z</cp:lastPrinted>
  <dcterms:created xsi:type="dcterms:W3CDTF">2024-12-17T08:03:00Z</dcterms:created>
  <dcterms:modified xsi:type="dcterms:W3CDTF">2024-12-17T08:03:00Z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0x0101005CF605796055A94E924A529D51EE5ACA</vt:lpwstr>
  </property>
</Properties>
</file>