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9E4" w:rsidRDefault="000F2E05">
      <w:pPr>
        <w:spacing w:before="64"/>
        <w:ind w:left="1191"/>
        <w:rPr>
          <w:b/>
          <w:sz w:val="28"/>
        </w:rPr>
      </w:pPr>
      <w:r>
        <w:rPr>
          <w:b/>
          <w:sz w:val="28"/>
        </w:rPr>
        <w:t>Smlouva o zabezpečení stravování zaměstnanců odběratele</w:t>
      </w:r>
    </w:p>
    <w:p w:rsidR="003449E4" w:rsidRDefault="000F2E05">
      <w:pPr>
        <w:spacing w:before="114"/>
        <w:ind w:left="176" w:right="629" w:hanging="3"/>
      </w:pPr>
      <w:r>
        <w:rPr>
          <w:sz w:val="24"/>
        </w:rPr>
        <w:t xml:space="preserve">uzavřená ve </w:t>
      </w:r>
      <w:proofErr w:type="gramStart"/>
      <w:r>
        <w:rPr>
          <w:sz w:val="24"/>
        </w:rPr>
        <w:t>smyslu  ustanovení</w:t>
      </w:r>
      <w:proofErr w:type="gramEnd"/>
      <w:r>
        <w:rPr>
          <w:sz w:val="24"/>
        </w:rPr>
        <w:t xml:space="preserve">  §  1746  odst.  </w:t>
      </w:r>
      <w:proofErr w:type="gramStart"/>
      <w:r>
        <w:rPr>
          <w:sz w:val="24"/>
        </w:rPr>
        <w:t>2  a</w:t>
      </w:r>
      <w:proofErr w:type="gramEnd"/>
      <w:r>
        <w:rPr>
          <w:sz w:val="24"/>
        </w:rPr>
        <w:t xml:space="preserve">  násl.  </w:t>
      </w:r>
      <w:proofErr w:type="gramStart"/>
      <w:r>
        <w:rPr>
          <w:sz w:val="24"/>
        </w:rPr>
        <w:t>zákona  č.</w:t>
      </w:r>
      <w:proofErr w:type="gramEnd"/>
      <w:r>
        <w:rPr>
          <w:sz w:val="24"/>
        </w:rPr>
        <w:t xml:space="preserve">  89/</w:t>
      </w:r>
      <w:proofErr w:type="gramStart"/>
      <w:r>
        <w:rPr>
          <w:sz w:val="24"/>
        </w:rPr>
        <w:t>2012  Sb.</w:t>
      </w:r>
      <w:proofErr w:type="gramEnd"/>
      <w:r>
        <w:rPr>
          <w:sz w:val="24"/>
        </w:rPr>
        <w:t xml:space="preserve">, občanský zákoník, ve znění pozdějších předpisů </w:t>
      </w:r>
      <w:r>
        <w:rPr>
          <w:position w:val="2"/>
        </w:rPr>
        <w:t>a v souladu s vyhláškou č. 296/2022</w:t>
      </w:r>
      <w:r>
        <w:rPr>
          <w:spacing w:val="3"/>
          <w:position w:val="2"/>
        </w:rPr>
        <w:t xml:space="preserve"> </w:t>
      </w:r>
      <w:r>
        <w:rPr>
          <w:position w:val="2"/>
        </w:rPr>
        <w:t>Sb.,</w:t>
      </w:r>
    </w:p>
    <w:p w:rsidR="003449E4" w:rsidRDefault="000F2E05">
      <w:pPr>
        <w:ind w:left="176" w:right="629"/>
      </w:pPr>
      <w:r>
        <w:t>o nákladech na stravování a jejich úhradě v organizačních složkách státu a příspěvkových organizacích, ve znění pozdějších předpisů</w:t>
      </w:r>
    </w:p>
    <w:p w:rsidR="003449E4" w:rsidRDefault="003449E4">
      <w:pPr>
        <w:pStyle w:val="Zkladntext"/>
      </w:pPr>
    </w:p>
    <w:p w:rsidR="003449E4" w:rsidRDefault="003449E4">
      <w:pPr>
        <w:pStyle w:val="Zkladntext"/>
        <w:spacing w:before="8"/>
        <w:rPr>
          <w:sz w:val="28"/>
        </w:rPr>
      </w:pPr>
    </w:p>
    <w:p w:rsidR="003449E4" w:rsidRDefault="000F2E05">
      <w:pPr>
        <w:pStyle w:val="Nadpis1"/>
        <w:ind w:left="2977" w:right="3476"/>
      </w:pPr>
      <w:r>
        <w:t>SMLUVNÍ STRANY</w:t>
      </w:r>
    </w:p>
    <w:p w:rsidR="003449E4" w:rsidRDefault="003449E4">
      <w:pPr>
        <w:pStyle w:val="Zkladntext"/>
        <w:spacing w:before="5"/>
        <w:rPr>
          <w:b/>
          <w:sz w:val="34"/>
        </w:rPr>
      </w:pPr>
    </w:p>
    <w:p w:rsidR="003449E4" w:rsidRDefault="000F2E05">
      <w:pPr>
        <w:spacing w:before="1"/>
        <w:ind w:left="174"/>
        <w:rPr>
          <w:b/>
          <w:sz w:val="24"/>
        </w:rPr>
      </w:pPr>
      <w:r>
        <w:rPr>
          <w:b/>
          <w:sz w:val="24"/>
        </w:rPr>
        <w:t>DODAVATEL:</w:t>
      </w:r>
    </w:p>
    <w:p w:rsidR="003449E4" w:rsidRDefault="003449E4">
      <w:pPr>
        <w:pStyle w:val="Zkladntext"/>
        <w:spacing w:before="6"/>
        <w:rPr>
          <w:b/>
          <w:sz w:val="23"/>
        </w:rPr>
      </w:pPr>
    </w:p>
    <w:p w:rsidR="003449E4" w:rsidRDefault="000F2E05">
      <w:pPr>
        <w:pStyle w:val="Zkladntext"/>
        <w:tabs>
          <w:tab w:val="left" w:pos="2336"/>
        </w:tabs>
        <w:ind w:left="174"/>
      </w:pPr>
      <w:r>
        <w:t>Název:</w:t>
      </w:r>
      <w:r>
        <w:tab/>
        <w:t>Střední odborná škola Třineckých</w:t>
      </w:r>
      <w:r>
        <w:rPr>
          <w:spacing w:val="-4"/>
        </w:rPr>
        <w:t xml:space="preserve"> </w:t>
      </w:r>
      <w:r>
        <w:t>železáren</w:t>
      </w:r>
    </w:p>
    <w:p w:rsidR="003449E4" w:rsidRDefault="000F2E05">
      <w:pPr>
        <w:spacing w:before="60"/>
        <w:ind w:left="174"/>
        <w:rPr>
          <w:sz w:val="23"/>
        </w:rPr>
      </w:pPr>
      <w:r>
        <w:rPr>
          <w:sz w:val="24"/>
        </w:rPr>
        <w:t>(</w:t>
      </w:r>
      <w:r>
        <w:rPr>
          <w:position w:val="1"/>
          <w:sz w:val="23"/>
        </w:rPr>
        <w:t xml:space="preserve">zapsaná v rejstříku školských právnických osob vedeném MŠMT ČR ve sl. 2009 pod </w:t>
      </w:r>
      <w:proofErr w:type="spellStart"/>
      <w:r>
        <w:rPr>
          <w:position w:val="1"/>
          <w:sz w:val="23"/>
        </w:rPr>
        <w:t>poř</w:t>
      </w:r>
      <w:proofErr w:type="spellEnd"/>
      <w:r>
        <w:rPr>
          <w:position w:val="1"/>
          <w:sz w:val="23"/>
        </w:rPr>
        <w:t>. č. 005)</w:t>
      </w:r>
    </w:p>
    <w:p w:rsidR="003449E4" w:rsidRDefault="000F2E05">
      <w:pPr>
        <w:pStyle w:val="Zkladntext"/>
        <w:tabs>
          <w:tab w:val="left" w:pos="2336"/>
        </w:tabs>
        <w:spacing w:before="120" w:line="290" w:lineRule="auto"/>
        <w:ind w:left="174" w:right="3457"/>
      </w:pPr>
      <w:r>
        <w:t>adresa:</w:t>
      </w:r>
      <w:r>
        <w:tab/>
        <w:t xml:space="preserve">Lánská 132, 739 61 </w:t>
      </w:r>
      <w:proofErr w:type="gramStart"/>
      <w:r>
        <w:t xml:space="preserve">Třinec - </w:t>
      </w:r>
      <w:r>
        <w:rPr>
          <w:spacing w:val="-4"/>
        </w:rPr>
        <w:t>Kanada</w:t>
      </w:r>
      <w:proofErr w:type="gramEnd"/>
      <w:r>
        <w:rPr>
          <w:spacing w:val="-4"/>
        </w:rPr>
        <w:t xml:space="preserve"> </w:t>
      </w:r>
      <w:r>
        <w:t>zastoupený:</w:t>
      </w:r>
      <w:r>
        <w:tab/>
        <w:t>Mgr. Alešem Adamusem, ředitelem IČO:</w:t>
      </w:r>
      <w:r>
        <w:tab/>
        <w:t>27856216</w:t>
      </w:r>
    </w:p>
    <w:p w:rsidR="003449E4" w:rsidRDefault="000F2E05">
      <w:pPr>
        <w:tabs>
          <w:tab w:val="left" w:pos="2336"/>
        </w:tabs>
        <w:spacing w:before="4"/>
        <w:ind w:left="174"/>
        <w:rPr>
          <w:sz w:val="23"/>
        </w:rPr>
      </w:pPr>
      <w:r>
        <w:rPr>
          <w:sz w:val="23"/>
        </w:rPr>
        <w:t>DIČ:</w:t>
      </w:r>
      <w:r>
        <w:rPr>
          <w:sz w:val="23"/>
        </w:rPr>
        <w:tab/>
        <w:t>CZ27856216</w:t>
      </w:r>
    </w:p>
    <w:p w:rsidR="003449E4" w:rsidRDefault="000F2E05">
      <w:pPr>
        <w:tabs>
          <w:tab w:val="left" w:pos="2336"/>
        </w:tabs>
        <w:spacing w:before="62"/>
        <w:ind w:left="174"/>
        <w:rPr>
          <w:sz w:val="23"/>
        </w:rPr>
      </w:pPr>
      <w:r>
        <w:rPr>
          <w:sz w:val="23"/>
        </w:rPr>
        <w:t>DIČ</w:t>
      </w:r>
      <w:r>
        <w:rPr>
          <w:spacing w:val="-1"/>
          <w:sz w:val="23"/>
        </w:rPr>
        <w:t xml:space="preserve"> </w:t>
      </w:r>
      <w:r>
        <w:rPr>
          <w:sz w:val="23"/>
        </w:rPr>
        <w:t>pro</w:t>
      </w:r>
      <w:r>
        <w:rPr>
          <w:spacing w:val="-1"/>
          <w:sz w:val="23"/>
        </w:rPr>
        <w:t xml:space="preserve"> </w:t>
      </w:r>
      <w:r>
        <w:rPr>
          <w:sz w:val="23"/>
        </w:rPr>
        <w:t>DPH:</w:t>
      </w:r>
      <w:r>
        <w:rPr>
          <w:sz w:val="23"/>
        </w:rPr>
        <w:tab/>
        <w:t>CZ699002812</w:t>
      </w:r>
    </w:p>
    <w:p w:rsidR="003449E4" w:rsidRDefault="000F2E05">
      <w:pPr>
        <w:pStyle w:val="Zkladntext"/>
        <w:tabs>
          <w:tab w:val="left" w:pos="2336"/>
        </w:tabs>
        <w:spacing w:before="60"/>
        <w:ind w:left="174"/>
      </w:pPr>
      <w:r>
        <w:t>tel.:</w:t>
      </w:r>
      <w:r>
        <w:tab/>
        <w:t>558 380 000</w:t>
      </w:r>
    </w:p>
    <w:p w:rsidR="003449E4" w:rsidRDefault="000F2E05">
      <w:pPr>
        <w:pStyle w:val="Zkladntext"/>
        <w:tabs>
          <w:tab w:val="left" w:pos="2336"/>
        </w:tabs>
        <w:spacing w:before="60"/>
        <w:ind w:left="174"/>
      </w:pPr>
      <w:r>
        <w:t>bankovní</w:t>
      </w:r>
      <w:r>
        <w:rPr>
          <w:spacing w:val="-1"/>
        </w:rPr>
        <w:t xml:space="preserve"> </w:t>
      </w:r>
      <w:r>
        <w:t>spojení:</w:t>
      </w:r>
      <w:r>
        <w:tab/>
        <w:t>117882393/0300, ČSOB,</w:t>
      </w:r>
      <w:r>
        <w:rPr>
          <w:spacing w:val="-3"/>
        </w:rPr>
        <w:t xml:space="preserve"> </w:t>
      </w:r>
      <w:r>
        <w:t>a.s.</w:t>
      </w:r>
    </w:p>
    <w:p w:rsidR="003449E4" w:rsidRDefault="000F2E05">
      <w:pPr>
        <w:spacing w:before="124"/>
        <w:ind w:left="174"/>
        <w:rPr>
          <w:sz w:val="24"/>
        </w:rPr>
      </w:pPr>
      <w:r>
        <w:rPr>
          <w:sz w:val="24"/>
        </w:rPr>
        <w:t>/dále jen „</w:t>
      </w:r>
      <w:r>
        <w:rPr>
          <w:b/>
          <w:sz w:val="24"/>
        </w:rPr>
        <w:t>dodavatel“</w:t>
      </w:r>
      <w:r>
        <w:rPr>
          <w:sz w:val="24"/>
        </w:rPr>
        <w:t>/</w:t>
      </w:r>
    </w:p>
    <w:p w:rsidR="003449E4" w:rsidRDefault="003449E4">
      <w:pPr>
        <w:pStyle w:val="Zkladntext"/>
      </w:pPr>
    </w:p>
    <w:p w:rsidR="003449E4" w:rsidRDefault="000F2E05">
      <w:pPr>
        <w:pStyle w:val="Nadpis1"/>
        <w:ind w:left="174" w:right="0"/>
        <w:jc w:val="left"/>
      </w:pPr>
      <w:r>
        <w:t>a</w:t>
      </w:r>
    </w:p>
    <w:p w:rsidR="003449E4" w:rsidRDefault="003449E4">
      <w:pPr>
        <w:pStyle w:val="Zkladntext"/>
        <w:rPr>
          <w:b/>
        </w:rPr>
      </w:pPr>
    </w:p>
    <w:p w:rsidR="003449E4" w:rsidRDefault="000F2E05">
      <w:pPr>
        <w:ind w:left="174"/>
        <w:rPr>
          <w:b/>
          <w:sz w:val="24"/>
        </w:rPr>
      </w:pPr>
      <w:r>
        <w:rPr>
          <w:b/>
          <w:sz w:val="24"/>
        </w:rPr>
        <w:t>ODBĚRATEL:</w:t>
      </w:r>
    </w:p>
    <w:p w:rsidR="003449E4" w:rsidRDefault="003449E4">
      <w:pPr>
        <w:pStyle w:val="Zkladntext"/>
        <w:spacing w:before="7"/>
        <w:rPr>
          <w:b/>
          <w:sz w:val="23"/>
        </w:rPr>
      </w:pPr>
    </w:p>
    <w:p w:rsidR="003449E4" w:rsidRDefault="000F2E05">
      <w:pPr>
        <w:pStyle w:val="Zkladntext"/>
        <w:tabs>
          <w:tab w:val="left" w:pos="2336"/>
        </w:tabs>
        <w:spacing w:before="1"/>
        <w:ind w:left="176" w:right="629" w:hanging="3"/>
      </w:pPr>
      <w:r>
        <w:t>Název:</w:t>
      </w:r>
      <w:r>
        <w:tab/>
        <w:t xml:space="preserve">Diagnostický ústav pro mládež, dětský domov se školou, středisko výchovné péče a základní škola, </w:t>
      </w:r>
      <w:proofErr w:type="gramStart"/>
      <w:r>
        <w:t>Ostrava -</w:t>
      </w:r>
      <w:r>
        <w:rPr>
          <w:spacing w:val="-3"/>
        </w:rPr>
        <w:t xml:space="preserve"> </w:t>
      </w:r>
      <w:r>
        <w:t>Kunčičky</w:t>
      </w:r>
      <w:proofErr w:type="gramEnd"/>
    </w:p>
    <w:p w:rsidR="003449E4" w:rsidRDefault="000F2E05">
      <w:pPr>
        <w:pStyle w:val="Zkladntext"/>
        <w:tabs>
          <w:tab w:val="left" w:pos="2336"/>
        </w:tabs>
        <w:spacing w:before="60" w:line="292" w:lineRule="auto"/>
        <w:ind w:left="174" w:right="2269"/>
      </w:pPr>
      <w:r>
        <w:t>adresa:</w:t>
      </w:r>
      <w:r>
        <w:tab/>
        <w:t>Škrobálkova 206/16, 718 00 Ostrava – Kunčičky zastoupený:</w:t>
      </w:r>
      <w:r>
        <w:tab/>
        <w:t xml:space="preserve">Mgr. Petrem </w:t>
      </w:r>
      <w:proofErr w:type="spellStart"/>
      <w:r>
        <w:t>Krolem</w:t>
      </w:r>
      <w:proofErr w:type="spellEnd"/>
      <w:r>
        <w:t>,</w:t>
      </w:r>
      <w:r>
        <w:rPr>
          <w:spacing w:val="-2"/>
        </w:rPr>
        <w:t xml:space="preserve"> </w:t>
      </w:r>
      <w:r>
        <w:t>ředitelem</w:t>
      </w:r>
    </w:p>
    <w:p w:rsidR="003449E4" w:rsidRDefault="000F2E05">
      <w:pPr>
        <w:pStyle w:val="Zkladntext"/>
        <w:tabs>
          <w:tab w:val="left" w:pos="2336"/>
        </w:tabs>
        <w:spacing w:line="275" w:lineRule="exact"/>
        <w:ind w:left="174"/>
      </w:pPr>
      <w:r>
        <w:t>IČO:</w:t>
      </w:r>
      <w:r>
        <w:tab/>
        <w:t>00601969</w:t>
      </w:r>
    </w:p>
    <w:p w:rsidR="003449E4" w:rsidRDefault="000F2E05">
      <w:pPr>
        <w:pStyle w:val="Zkladntext"/>
        <w:tabs>
          <w:tab w:val="left" w:pos="2336"/>
        </w:tabs>
        <w:spacing w:before="60"/>
        <w:ind w:left="174"/>
      </w:pPr>
      <w:r>
        <w:t>DIČ:</w:t>
      </w:r>
      <w:r>
        <w:tab/>
        <w:t>neplátce</w:t>
      </w:r>
      <w:r>
        <w:rPr>
          <w:spacing w:val="-2"/>
        </w:rPr>
        <w:t xml:space="preserve"> </w:t>
      </w:r>
      <w:r>
        <w:t>DPH</w:t>
      </w:r>
    </w:p>
    <w:p w:rsidR="003449E4" w:rsidRDefault="000F2E05">
      <w:pPr>
        <w:pStyle w:val="Zkladntext"/>
        <w:tabs>
          <w:tab w:val="left" w:pos="2336"/>
        </w:tabs>
        <w:spacing w:before="60"/>
        <w:ind w:left="174"/>
      </w:pPr>
      <w:r>
        <w:t>tel.:</w:t>
      </w:r>
      <w:r>
        <w:tab/>
        <w:t>771 130 041, 596 238 423</w:t>
      </w:r>
    </w:p>
    <w:p w:rsidR="003449E4" w:rsidRDefault="000F2E05">
      <w:pPr>
        <w:pStyle w:val="Zkladntext"/>
        <w:tabs>
          <w:tab w:val="left" w:pos="2336"/>
        </w:tabs>
        <w:spacing w:before="60"/>
        <w:ind w:left="174"/>
      </w:pPr>
      <w:r>
        <w:t>bankovní</w:t>
      </w:r>
      <w:r>
        <w:rPr>
          <w:spacing w:val="-1"/>
        </w:rPr>
        <w:t xml:space="preserve"> </w:t>
      </w:r>
      <w:r>
        <w:t>spojení:</w:t>
      </w:r>
      <w:r>
        <w:tab/>
        <w:t>19739761/0710, ČNB</w:t>
      </w:r>
      <w:r>
        <w:rPr>
          <w:spacing w:val="-1"/>
        </w:rPr>
        <w:t xml:space="preserve"> </w:t>
      </w:r>
      <w:r>
        <w:t>Ostrava</w:t>
      </w:r>
    </w:p>
    <w:p w:rsidR="003449E4" w:rsidRDefault="000F2E05">
      <w:pPr>
        <w:spacing w:before="125"/>
        <w:ind w:left="174"/>
        <w:rPr>
          <w:sz w:val="24"/>
        </w:rPr>
      </w:pPr>
      <w:r>
        <w:rPr>
          <w:sz w:val="24"/>
        </w:rPr>
        <w:t>/dále jen „</w:t>
      </w:r>
      <w:r>
        <w:rPr>
          <w:b/>
          <w:sz w:val="24"/>
        </w:rPr>
        <w:t>odběratel“</w:t>
      </w:r>
      <w:r>
        <w:rPr>
          <w:sz w:val="24"/>
        </w:rPr>
        <w:t>/</w:t>
      </w:r>
    </w:p>
    <w:p w:rsidR="003449E4" w:rsidRDefault="003449E4">
      <w:pPr>
        <w:pStyle w:val="Zkladntext"/>
        <w:rPr>
          <w:sz w:val="26"/>
        </w:rPr>
      </w:pPr>
    </w:p>
    <w:p w:rsidR="003449E4" w:rsidRDefault="003449E4">
      <w:pPr>
        <w:pStyle w:val="Zkladntext"/>
        <w:spacing w:before="5"/>
        <w:rPr>
          <w:sz w:val="32"/>
        </w:rPr>
      </w:pPr>
    </w:p>
    <w:p w:rsidR="003449E4" w:rsidRDefault="000F2E05">
      <w:pPr>
        <w:pStyle w:val="Nadpis1"/>
      </w:pPr>
      <w:r>
        <w:t>I.</w:t>
      </w:r>
    </w:p>
    <w:p w:rsidR="003449E4" w:rsidRDefault="000F2E05">
      <w:pPr>
        <w:ind w:left="3325" w:right="3267"/>
        <w:jc w:val="center"/>
        <w:rPr>
          <w:b/>
          <w:sz w:val="24"/>
        </w:rPr>
      </w:pPr>
      <w:r>
        <w:rPr>
          <w:b/>
          <w:sz w:val="24"/>
        </w:rPr>
        <w:t>Předmět smlouvy</w:t>
      </w:r>
    </w:p>
    <w:p w:rsidR="003449E4" w:rsidRDefault="003449E4">
      <w:pPr>
        <w:pStyle w:val="Zkladntext"/>
        <w:spacing w:before="5"/>
        <w:rPr>
          <w:b/>
          <w:sz w:val="20"/>
        </w:rPr>
      </w:pPr>
    </w:p>
    <w:p w:rsidR="003449E4" w:rsidRDefault="000F2E05">
      <w:pPr>
        <w:pStyle w:val="Odstavecseseznamem"/>
        <w:numPr>
          <w:ilvl w:val="0"/>
          <w:numId w:val="5"/>
        </w:numPr>
        <w:tabs>
          <w:tab w:val="left" w:pos="896"/>
          <w:tab w:val="left" w:pos="897"/>
        </w:tabs>
        <w:rPr>
          <w:sz w:val="24"/>
        </w:rPr>
      </w:pPr>
      <w:r>
        <w:rPr>
          <w:sz w:val="24"/>
        </w:rPr>
        <w:t>Předmětem této smlouvy je zabezpečení stravování zaměstnanců</w:t>
      </w:r>
      <w:r>
        <w:rPr>
          <w:spacing w:val="-5"/>
          <w:sz w:val="24"/>
        </w:rPr>
        <w:t xml:space="preserve"> </w:t>
      </w:r>
      <w:r>
        <w:rPr>
          <w:sz w:val="24"/>
        </w:rPr>
        <w:t>odběratele.</w:t>
      </w:r>
    </w:p>
    <w:p w:rsidR="003449E4" w:rsidRDefault="000F2E05">
      <w:pPr>
        <w:pStyle w:val="Odstavecseseznamem"/>
        <w:numPr>
          <w:ilvl w:val="0"/>
          <w:numId w:val="5"/>
        </w:numPr>
        <w:tabs>
          <w:tab w:val="left" w:pos="897"/>
        </w:tabs>
        <w:spacing w:before="161" w:line="276" w:lineRule="auto"/>
        <w:ind w:left="176" w:right="111" w:hanging="3"/>
        <w:jc w:val="both"/>
        <w:rPr>
          <w:sz w:val="24"/>
        </w:rPr>
      </w:pPr>
      <w:r>
        <w:rPr>
          <w:sz w:val="24"/>
        </w:rPr>
        <w:t>Dodavatel se touto smlouvou zavazuje zajistit pro zaměstnance odběratele stravování</w:t>
      </w:r>
      <w:r>
        <w:rPr>
          <w:spacing w:val="-37"/>
          <w:sz w:val="24"/>
        </w:rPr>
        <w:t xml:space="preserve"> </w:t>
      </w:r>
      <w:r>
        <w:rPr>
          <w:sz w:val="24"/>
        </w:rPr>
        <w:t>– obědy,</w:t>
      </w:r>
      <w:r>
        <w:rPr>
          <w:spacing w:val="-6"/>
          <w:sz w:val="24"/>
        </w:rPr>
        <w:t xml:space="preserve"> </w:t>
      </w:r>
      <w:r>
        <w:rPr>
          <w:sz w:val="24"/>
        </w:rPr>
        <w:t>v</w:t>
      </w:r>
      <w:r>
        <w:rPr>
          <w:spacing w:val="-1"/>
          <w:sz w:val="24"/>
        </w:rPr>
        <w:t xml:space="preserve"> </w:t>
      </w:r>
      <w:r>
        <w:rPr>
          <w:sz w:val="24"/>
        </w:rPr>
        <w:t>pracovních</w:t>
      </w:r>
      <w:r>
        <w:rPr>
          <w:spacing w:val="-6"/>
          <w:sz w:val="24"/>
        </w:rPr>
        <w:t xml:space="preserve"> </w:t>
      </w:r>
      <w:r>
        <w:rPr>
          <w:sz w:val="24"/>
        </w:rPr>
        <w:t>dnech</w:t>
      </w:r>
      <w:r>
        <w:rPr>
          <w:spacing w:val="-5"/>
          <w:sz w:val="24"/>
        </w:rPr>
        <w:t xml:space="preserve"> </w:t>
      </w:r>
      <w:r>
        <w:rPr>
          <w:sz w:val="24"/>
        </w:rPr>
        <w:t>od</w:t>
      </w:r>
      <w:r>
        <w:rPr>
          <w:spacing w:val="-6"/>
          <w:sz w:val="24"/>
        </w:rPr>
        <w:t xml:space="preserve"> </w:t>
      </w:r>
      <w:r>
        <w:rPr>
          <w:sz w:val="24"/>
        </w:rPr>
        <w:t>pondělí</w:t>
      </w:r>
      <w:r>
        <w:rPr>
          <w:spacing w:val="-5"/>
          <w:sz w:val="24"/>
        </w:rPr>
        <w:t xml:space="preserve"> </w:t>
      </w:r>
      <w:r>
        <w:rPr>
          <w:sz w:val="24"/>
        </w:rPr>
        <w:t>do</w:t>
      </w:r>
      <w:r>
        <w:rPr>
          <w:spacing w:val="-3"/>
          <w:sz w:val="24"/>
        </w:rPr>
        <w:t xml:space="preserve"> </w:t>
      </w:r>
      <w:r>
        <w:rPr>
          <w:sz w:val="24"/>
        </w:rPr>
        <w:t>pátku,</w:t>
      </w:r>
      <w:r>
        <w:rPr>
          <w:spacing w:val="-5"/>
          <w:sz w:val="24"/>
        </w:rPr>
        <w:t xml:space="preserve"> </w:t>
      </w:r>
      <w:r>
        <w:rPr>
          <w:sz w:val="24"/>
        </w:rPr>
        <w:t>po</w:t>
      </w:r>
      <w:r>
        <w:rPr>
          <w:spacing w:val="-5"/>
          <w:sz w:val="24"/>
        </w:rPr>
        <w:t xml:space="preserve"> </w:t>
      </w:r>
      <w:r>
        <w:rPr>
          <w:sz w:val="24"/>
        </w:rPr>
        <w:t>dobu</w:t>
      </w:r>
      <w:r>
        <w:rPr>
          <w:spacing w:val="-6"/>
          <w:sz w:val="24"/>
        </w:rPr>
        <w:t xml:space="preserve"> </w:t>
      </w:r>
      <w:r>
        <w:rPr>
          <w:sz w:val="24"/>
        </w:rPr>
        <w:t>školního</w:t>
      </w:r>
      <w:r>
        <w:rPr>
          <w:spacing w:val="-5"/>
          <w:sz w:val="24"/>
        </w:rPr>
        <w:t xml:space="preserve"> </w:t>
      </w:r>
      <w:r>
        <w:rPr>
          <w:sz w:val="24"/>
        </w:rPr>
        <w:t>roku,</w:t>
      </w:r>
      <w:r>
        <w:rPr>
          <w:spacing w:val="-6"/>
          <w:sz w:val="24"/>
        </w:rPr>
        <w:t xml:space="preserve"> </w:t>
      </w:r>
      <w:r>
        <w:rPr>
          <w:sz w:val="24"/>
        </w:rPr>
        <w:t>mimo</w:t>
      </w:r>
      <w:r>
        <w:rPr>
          <w:spacing w:val="-5"/>
          <w:sz w:val="24"/>
        </w:rPr>
        <w:t xml:space="preserve"> </w:t>
      </w:r>
      <w:r>
        <w:rPr>
          <w:sz w:val="24"/>
        </w:rPr>
        <w:t>období</w:t>
      </w:r>
      <w:r>
        <w:rPr>
          <w:spacing w:val="-5"/>
          <w:sz w:val="24"/>
        </w:rPr>
        <w:t xml:space="preserve"> </w:t>
      </w:r>
      <w:r>
        <w:rPr>
          <w:sz w:val="24"/>
        </w:rPr>
        <w:t xml:space="preserve">školních prázdnin, ředitelského volna a státních svátků, vždy v době od 10.30 hod. do 13.00 hod., ve školní jídelně dodavatele na adrese Lánská 132, 739 61 </w:t>
      </w:r>
      <w:proofErr w:type="gramStart"/>
      <w:r>
        <w:rPr>
          <w:sz w:val="24"/>
        </w:rPr>
        <w:t>Třinec -</w:t>
      </w:r>
      <w:r>
        <w:rPr>
          <w:spacing w:val="-3"/>
          <w:sz w:val="24"/>
        </w:rPr>
        <w:t xml:space="preserve"> </w:t>
      </w:r>
      <w:r>
        <w:rPr>
          <w:sz w:val="24"/>
        </w:rPr>
        <w:t>Kanada</w:t>
      </w:r>
      <w:proofErr w:type="gramEnd"/>
      <w:r>
        <w:rPr>
          <w:sz w:val="24"/>
        </w:rPr>
        <w:t>.</w:t>
      </w:r>
    </w:p>
    <w:p w:rsidR="003449E4" w:rsidRDefault="003449E4">
      <w:pPr>
        <w:spacing w:line="276" w:lineRule="auto"/>
        <w:jc w:val="both"/>
        <w:rPr>
          <w:sz w:val="24"/>
        </w:rPr>
        <w:sectPr w:rsidR="003449E4">
          <w:footerReference w:type="default" r:id="rId7"/>
          <w:type w:val="continuous"/>
          <w:pgSz w:w="11910" w:h="16840"/>
          <w:pgMar w:top="1180" w:right="1300" w:bottom="920" w:left="1240" w:header="708" w:footer="732" w:gutter="0"/>
          <w:pgNumType w:start="1"/>
          <w:cols w:space="708"/>
        </w:sectPr>
      </w:pPr>
    </w:p>
    <w:p w:rsidR="003449E4" w:rsidRDefault="000F2E05">
      <w:pPr>
        <w:pStyle w:val="Odstavecseseznamem"/>
        <w:numPr>
          <w:ilvl w:val="0"/>
          <w:numId w:val="5"/>
        </w:numPr>
        <w:tabs>
          <w:tab w:val="left" w:pos="897"/>
        </w:tabs>
        <w:spacing w:before="78"/>
        <w:jc w:val="both"/>
        <w:rPr>
          <w:sz w:val="24"/>
        </w:rPr>
      </w:pPr>
      <w:r>
        <w:rPr>
          <w:sz w:val="24"/>
        </w:rPr>
        <w:lastRenderedPageBreak/>
        <w:t>Výdej stravy je možný pouze do vlastních</w:t>
      </w:r>
      <w:r>
        <w:rPr>
          <w:spacing w:val="-3"/>
          <w:sz w:val="24"/>
        </w:rPr>
        <w:t xml:space="preserve"> </w:t>
      </w:r>
      <w:r>
        <w:rPr>
          <w:sz w:val="24"/>
        </w:rPr>
        <w:t>jídlonosičů.</w:t>
      </w:r>
    </w:p>
    <w:p w:rsidR="003449E4" w:rsidRDefault="000F2E05">
      <w:pPr>
        <w:pStyle w:val="Odstavecseseznamem"/>
        <w:numPr>
          <w:ilvl w:val="0"/>
          <w:numId w:val="5"/>
        </w:numPr>
        <w:tabs>
          <w:tab w:val="left" w:pos="897"/>
        </w:tabs>
        <w:spacing w:before="161" w:line="276" w:lineRule="auto"/>
        <w:ind w:left="176" w:right="111" w:hanging="3"/>
        <w:jc w:val="both"/>
        <w:rPr>
          <w:sz w:val="24"/>
        </w:rPr>
      </w:pPr>
      <w:r>
        <w:rPr>
          <w:sz w:val="24"/>
        </w:rPr>
        <w:t xml:space="preserve">Objednávat nebo odhlásit stravu lze na stránkách </w:t>
      </w:r>
      <w:hyperlink r:id="rId8">
        <w:r>
          <w:rPr>
            <w:sz w:val="24"/>
          </w:rPr>
          <w:t>http://e-jidelnicek.cz</w:t>
        </w:r>
      </w:hyperlink>
      <w:r>
        <w:rPr>
          <w:sz w:val="24"/>
        </w:rPr>
        <w:t xml:space="preserve"> (číslo jídelny - 11205)</w:t>
      </w:r>
      <w:r>
        <w:rPr>
          <w:spacing w:val="-12"/>
          <w:sz w:val="24"/>
        </w:rPr>
        <w:t xml:space="preserve"> </w:t>
      </w:r>
      <w:r>
        <w:rPr>
          <w:sz w:val="24"/>
        </w:rPr>
        <w:t>do</w:t>
      </w:r>
      <w:r>
        <w:rPr>
          <w:spacing w:val="-11"/>
          <w:sz w:val="24"/>
        </w:rPr>
        <w:t xml:space="preserve"> </w:t>
      </w:r>
      <w:r>
        <w:rPr>
          <w:sz w:val="24"/>
        </w:rPr>
        <w:t>12</w:t>
      </w:r>
      <w:r>
        <w:rPr>
          <w:spacing w:val="-10"/>
          <w:sz w:val="24"/>
        </w:rPr>
        <w:t xml:space="preserve"> </w:t>
      </w:r>
      <w:r>
        <w:rPr>
          <w:sz w:val="24"/>
        </w:rPr>
        <w:t>hod.</w:t>
      </w:r>
      <w:r>
        <w:rPr>
          <w:spacing w:val="-11"/>
          <w:sz w:val="24"/>
        </w:rPr>
        <w:t xml:space="preserve"> </w:t>
      </w:r>
      <w:r>
        <w:rPr>
          <w:sz w:val="24"/>
        </w:rPr>
        <w:t>den</w:t>
      </w:r>
      <w:r>
        <w:rPr>
          <w:spacing w:val="-11"/>
          <w:sz w:val="24"/>
        </w:rPr>
        <w:t xml:space="preserve"> </w:t>
      </w:r>
      <w:r>
        <w:rPr>
          <w:sz w:val="24"/>
        </w:rPr>
        <w:t>předem,</w:t>
      </w:r>
      <w:r>
        <w:rPr>
          <w:spacing w:val="-10"/>
          <w:sz w:val="24"/>
        </w:rPr>
        <w:t xml:space="preserve"> </w:t>
      </w:r>
      <w:r>
        <w:rPr>
          <w:sz w:val="24"/>
        </w:rPr>
        <w:t>nebo</w:t>
      </w:r>
      <w:r>
        <w:rPr>
          <w:spacing w:val="-11"/>
          <w:sz w:val="24"/>
        </w:rPr>
        <w:t xml:space="preserve"> </w:t>
      </w:r>
      <w:r>
        <w:rPr>
          <w:sz w:val="24"/>
        </w:rPr>
        <w:t>telefonicky</w:t>
      </w:r>
      <w:r>
        <w:rPr>
          <w:spacing w:val="-11"/>
          <w:sz w:val="24"/>
        </w:rPr>
        <w:t xml:space="preserve"> </w:t>
      </w:r>
      <w:r>
        <w:rPr>
          <w:sz w:val="24"/>
        </w:rPr>
        <w:t>na</w:t>
      </w:r>
      <w:r>
        <w:rPr>
          <w:spacing w:val="-11"/>
          <w:sz w:val="24"/>
        </w:rPr>
        <w:t xml:space="preserve"> </w:t>
      </w:r>
      <w:r>
        <w:rPr>
          <w:sz w:val="24"/>
        </w:rPr>
        <w:t>čísle</w:t>
      </w:r>
      <w:r>
        <w:rPr>
          <w:spacing w:val="-12"/>
          <w:sz w:val="24"/>
        </w:rPr>
        <w:t xml:space="preserve"> </w:t>
      </w:r>
      <w:r>
        <w:rPr>
          <w:sz w:val="24"/>
        </w:rPr>
        <w:t>724</w:t>
      </w:r>
      <w:r>
        <w:rPr>
          <w:spacing w:val="-11"/>
          <w:sz w:val="24"/>
        </w:rPr>
        <w:t xml:space="preserve"> </w:t>
      </w:r>
      <w:r>
        <w:rPr>
          <w:sz w:val="24"/>
        </w:rPr>
        <w:t>298</w:t>
      </w:r>
      <w:r>
        <w:rPr>
          <w:spacing w:val="-10"/>
          <w:sz w:val="24"/>
        </w:rPr>
        <w:t xml:space="preserve"> </w:t>
      </w:r>
      <w:r>
        <w:rPr>
          <w:sz w:val="24"/>
        </w:rPr>
        <w:t>628</w:t>
      </w:r>
      <w:r>
        <w:rPr>
          <w:spacing w:val="-11"/>
          <w:sz w:val="24"/>
        </w:rPr>
        <w:t xml:space="preserve"> </w:t>
      </w:r>
      <w:r>
        <w:rPr>
          <w:sz w:val="24"/>
        </w:rPr>
        <w:t>do</w:t>
      </w:r>
      <w:r>
        <w:rPr>
          <w:spacing w:val="-10"/>
          <w:sz w:val="24"/>
        </w:rPr>
        <w:t xml:space="preserve"> </w:t>
      </w:r>
      <w:r>
        <w:rPr>
          <w:sz w:val="24"/>
        </w:rPr>
        <w:t>7</w:t>
      </w:r>
      <w:r>
        <w:rPr>
          <w:spacing w:val="-11"/>
          <w:sz w:val="24"/>
        </w:rPr>
        <w:t xml:space="preserve"> </w:t>
      </w:r>
      <w:r>
        <w:rPr>
          <w:sz w:val="24"/>
        </w:rPr>
        <w:t>hod.</w:t>
      </w:r>
      <w:r>
        <w:rPr>
          <w:spacing w:val="-11"/>
          <w:sz w:val="24"/>
        </w:rPr>
        <w:t xml:space="preserve"> </w:t>
      </w:r>
      <w:r>
        <w:rPr>
          <w:sz w:val="24"/>
        </w:rPr>
        <w:t>v</w:t>
      </w:r>
      <w:r>
        <w:rPr>
          <w:spacing w:val="-1"/>
          <w:sz w:val="24"/>
        </w:rPr>
        <w:t xml:space="preserve"> </w:t>
      </w:r>
      <w:r>
        <w:rPr>
          <w:sz w:val="24"/>
        </w:rPr>
        <w:t>den</w:t>
      </w:r>
      <w:r>
        <w:rPr>
          <w:spacing w:val="-10"/>
          <w:sz w:val="24"/>
        </w:rPr>
        <w:t xml:space="preserve"> </w:t>
      </w:r>
      <w:r>
        <w:rPr>
          <w:sz w:val="24"/>
        </w:rPr>
        <w:t>odhlášení stravy.</w:t>
      </w:r>
    </w:p>
    <w:p w:rsidR="003449E4" w:rsidRDefault="003449E4">
      <w:pPr>
        <w:pStyle w:val="Zkladntext"/>
        <w:rPr>
          <w:sz w:val="26"/>
        </w:rPr>
      </w:pPr>
    </w:p>
    <w:p w:rsidR="003449E4" w:rsidRDefault="000F2E05">
      <w:pPr>
        <w:pStyle w:val="Nadpis1"/>
        <w:spacing w:before="187"/>
        <w:ind w:right="3268"/>
      </w:pPr>
      <w:r>
        <w:t>II.</w:t>
      </w:r>
    </w:p>
    <w:p w:rsidR="003449E4" w:rsidRDefault="000F2E05">
      <w:pPr>
        <w:ind w:left="3325" w:right="3268"/>
        <w:jc w:val="center"/>
        <w:rPr>
          <w:b/>
          <w:sz w:val="24"/>
        </w:rPr>
      </w:pPr>
      <w:r>
        <w:rPr>
          <w:b/>
          <w:sz w:val="24"/>
        </w:rPr>
        <w:t>Náklady na stravování</w:t>
      </w:r>
    </w:p>
    <w:p w:rsidR="003449E4" w:rsidRDefault="003449E4">
      <w:pPr>
        <w:pStyle w:val="Zkladntext"/>
        <w:spacing w:before="5"/>
        <w:rPr>
          <w:b/>
          <w:sz w:val="20"/>
        </w:rPr>
      </w:pPr>
    </w:p>
    <w:p w:rsidR="003449E4" w:rsidRDefault="000F2E05">
      <w:pPr>
        <w:pStyle w:val="Odstavecseseznamem"/>
        <w:numPr>
          <w:ilvl w:val="0"/>
          <w:numId w:val="4"/>
        </w:numPr>
        <w:tabs>
          <w:tab w:val="left" w:pos="897"/>
        </w:tabs>
        <w:spacing w:line="276" w:lineRule="auto"/>
        <w:ind w:right="119" w:hanging="3"/>
        <w:jc w:val="both"/>
        <w:rPr>
          <w:sz w:val="24"/>
        </w:rPr>
      </w:pPr>
      <w:r>
        <w:rPr>
          <w:sz w:val="24"/>
        </w:rPr>
        <w:t>Smluvní cena za 1 oběd je stanovena na základě cenové kalkulace dodavatele, která je uvedena v Příloze č. 1, jež tvoří nedílnou součást této</w:t>
      </w:r>
      <w:r>
        <w:rPr>
          <w:spacing w:val="-2"/>
          <w:sz w:val="24"/>
        </w:rPr>
        <w:t xml:space="preserve"> </w:t>
      </w:r>
      <w:r>
        <w:rPr>
          <w:sz w:val="24"/>
        </w:rPr>
        <w:t>smlouvy.</w:t>
      </w:r>
    </w:p>
    <w:p w:rsidR="003449E4" w:rsidRDefault="000F2E05">
      <w:pPr>
        <w:pStyle w:val="Odstavecseseznamem"/>
        <w:numPr>
          <w:ilvl w:val="0"/>
          <w:numId w:val="4"/>
        </w:numPr>
        <w:tabs>
          <w:tab w:val="left" w:pos="897"/>
        </w:tabs>
        <w:spacing w:before="121" w:line="276" w:lineRule="auto"/>
        <w:ind w:right="115" w:hanging="3"/>
        <w:jc w:val="both"/>
        <w:rPr>
          <w:sz w:val="24"/>
        </w:rPr>
      </w:pPr>
      <w:r>
        <w:rPr>
          <w:sz w:val="24"/>
        </w:rPr>
        <w:t>Při</w:t>
      </w:r>
      <w:r>
        <w:rPr>
          <w:spacing w:val="-16"/>
          <w:sz w:val="24"/>
        </w:rPr>
        <w:t xml:space="preserve"> </w:t>
      </w:r>
      <w:r>
        <w:rPr>
          <w:sz w:val="24"/>
        </w:rPr>
        <w:t>zvýšení</w:t>
      </w:r>
      <w:r>
        <w:rPr>
          <w:spacing w:val="-14"/>
          <w:sz w:val="24"/>
        </w:rPr>
        <w:t xml:space="preserve"> </w:t>
      </w:r>
      <w:r>
        <w:rPr>
          <w:sz w:val="24"/>
        </w:rPr>
        <w:t>vstupních</w:t>
      </w:r>
      <w:r>
        <w:rPr>
          <w:spacing w:val="-16"/>
          <w:sz w:val="24"/>
        </w:rPr>
        <w:t xml:space="preserve"> </w:t>
      </w:r>
      <w:r>
        <w:rPr>
          <w:sz w:val="24"/>
        </w:rPr>
        <w:t>nákladů</w:t>
      </w:r>
      <w:r>
        <w:rPr>
          <w:spacing w:val="-15"/>
          <w:sz w:val="24"/>
        </w:rPr>
        <w:t xml:space="preserve"> </w:t>
      </w:r>
      <w:r>
        <w:rPr>
          <w:sz w:val="24"/>
        </w:rPr>
        <w:t>může</w:t>
      </w:r>
      <w:r>
        <w:rPr>
          <w:spacing w:val="-17"/>
          <w:sz w:val="24"/>
        </w:rPr>
        <w:t xml:space="preserve"> </w:t>
      </w:r>
      <w:r>
        <w:rPr>
          <w:sz w:val="24"/>
        </w:rPr>
        <w:t>být</w:t>
      </w:r>
      <w:r>
        <w:rPr>
          <w:spacing w:val="-12"/>
          <w:sz w:val="24"/>
        </w:rPr>
        <w:t xml:space="preserve"> </w:t>
      </w:r>
      <w:r>
        <w:rPr>
          <w:sz w:val="24"/>
        </w:rPr>
        <w:t>cena</w:t>
      </w:r>
      <w:r>
        <w:rPr>
          <w:spacing w:val="-15"/>
          <w:sz w:val="24"/>
        </w:rPr>
        <w:t xml:space="preserve"> </w:t>
      </w:r>
      <w:r>
        <w:rPr>
          <w:sz w:val="24"/>
        </w:rPr>
        <w:t>za</w:t>
      </w:r>
      <w:r>
        <w:rPr>
          <w:spacing w:val="-14"/>
          <w:sz w:val="24"/>
        </w:rPr>
        <w:t xml:space="preserve"> </w:t>
      </w:r>
      <w:r>
        <w:rPr>
          <w:sz w:val="24"/>
        </w:rPr>
        <w:t>1</w:t>
      </w:r>
      <w:r>
        <w:rPr>
          <w:spacing w:val="-16"/>
          <w:sz w:val="24"/>
        </w:rPr>
        <w:t xml:space="preserve"> </w:t>
      </w:r>
      <w:r>
        <w:rPr>
          <w:sz w:val="24"/>
        </w:rPr>
        <w:t>oběd</w:t>
      </w:r>
      <w:r>
        <w:rPr>
          <w:spacing w:val="-15"/>
          <w:sz w:val="24"/>
        </w:rPr>
        <w:t xml:space="preserve"> </w:t>
      </w:r>
      <w:r>
        <w:rPr>
          <w:sz w:val="24"/>
        </w:rPr>
        <w:t>v</w:t>
      </w:r>
      <w:r>
        <w:rPr>
          <w:spacing w:val="1"/>
          <w:sz w:val="24"/>
        </w:rPr>
        <w:t xml:space="preserve"> </w:t>
      </w:r>
      <w:r>
        <w:rPr>
          <w:sz w:val="24"/>
        </w:rPr>
        <w:t>průběhu</w:t>
      </w:r>
      <w:r>
        <w:rPr>
          <w:spacing w:val="-13"/>
          <w:sz w:val="24"/>
        </w:rPr>
        <w:t xml:space="preserve"> </w:t>
      </w:r>
      <w:r>
        <w:rPr>
          <w:sz w:val="24"/>
        </w:rPr>
        <w:t>platnosti</w:t>
      </w:r>
      <w:r>
        <w:rPr>
          <w:spacing w:val="-15"/>
          <w:sz w:val="24"/>
        </w:rPr>
        <w:t xml:space="preserve"> </w:t>
      </w:r>
      <w:r>
        <w:rPr>
          <w:sz w:val="24"/>
        </w:rPr>
        <w:t>této</w:t>
      </w:r>
      <w:r>
        <w:rPr>
          <w:spacing w:val="-15"/>
          <w:sz w:val="24"/>
        </w:rPr>
        <w:t xml:space="preserve"> </w:t>
      </w:r>
      <w:r>
        <w:rPr>
          <w:sz w:val="24"/>
        </w:rPr>
        <w:t>smlouvy po dohodě obou smluvních stran upravena na základě písemného dodatku ke</w:t>
      </w:r>
      <w:r>
        <w:rPr>
          <w:spacing w:val="-9"/>
          <w:sz w:val="24"/>
        </w:rPr>
        <w:t xml:space="preserve"> </w:t>
      </w:r>
      <w:r>
        <w:rPr>
          <w:sz w:val="24"/>
        </w:rPr>
        <w:t>smlouvě.</w:t>
      </w:r>
    </w:p>
    <w:p w:rsidR="003449E4" w:rsidRDefault="003449E4">
      <w:pPr>
        <w:pStyle w:val="Zkladntext"/>
        <w:rPr>
          <w:sz w:val="26"/>
        </w:rPr>
      </w:pPr>
    </w:p>
    <w:p w:rsidR="003449E4" w:rsidRDefault="000F2E05">
      <w:pPr>
        <w:pStyle w:val="Nadpis1"/>
        <w:spacing w:before="186"/>
      </w:pPr>
      <w:r>
        <w:t>III.</w:t>
      </w:r>
    </w:p>
    <w:p w:rsidR="003449E4" w:rsidRDefault="000F2E05">
      <w:pPr>
        <w:spacing w:before="40"/>
        <w:ind w:left="3325" w:right="3269"/>
        <w:jc w:val="center"/>
        <w:rPr>
          <w:b/>
          <w:sz w:val="24"/>
        </w:rPr>
      </w:pPr>
      <w:r>
        <w:rPr>
          <w:b/>
          <w:sz w:val="24"/>
        </w:rPr>
        <w:t>Platební podmínky</w:t>
      </w:r>
    </w:p>
    <w:p w:rsidR="003449E4" w:rsidRDefault="003449E4">
      <w:pPr>
        <w:pStyle w:val="Zkladntext"/>
        <w:spacing w:before="3"/>
        <w:rPr>
          <w:b/>
        </w:rPr>
      </w:pPr>
    </w:p>
    <w:p w:rsidR="003449E4" w:rsidRDefault="000F2E05">
      <w:pPr>
        <w:pStyle w:val="Odstavecseseznamem"/>
        <w:numPr>
          <w:ilvl w:val="0"/>
          <w:numId w:val="3"/>
        </w:numPr>
        <w:tabs>
          <w:tab w:val="left" w:pos="897"/>
        </w:tabs>
        <w:spacing w:line="276" w:lineRule="auto"/>
        <w:ind w:right="119" w:hanging="3"/>
        <w:jc w:val="both"/>
        <w:rPr>
          <w:sz w:val="24"/>
        </w:rPr>
      </w:pPr>
      <w:r>
        <w:rPr>
          <w:sz w:val="24"/>
        </w:rPr>
        <w:t>Cenu za odebrané obědy uhradí odběratel na základě faktury vystavené dodavatelem, a to bezhotovostním převodem na účet dodavatele. Fakturace bude probíhat jednou měsíčně, faktura bude vystavena vždy do pátého dne následujícího kalendářního měsíce, splatnost faktury bude činit 14 dnů od jejího</w:t>
      </w:r>
      <w:r>
        <w:rPr>
          <w:spacing w:val="-1"/>
          <w:sz w:val="24"/>
        </w:rPr>
        <w:t xml:space="preserve"> </w:t>
      </w:r>
      <w:r>
        <w:rPr>
          <w:sz w:val="24"/>
        </w:rPr>
        <w:t>vystavení.</w:t>
      </w:r>
    </w:p>
    <w:p w:rsidR="003449E4" w:rsidRDefault="000F2E05">
      <w:pPr>
        <w:pStyle w:val="Odstavecseseznamem"/>
        <w:numPr>
          <w:ilvl w:val="0"/>
          <w:numId w:val="3"/>
        </w:numPr>
        <w:tabs>
          <w:tab w:val="left" w:pos="897"/>
        </w:tabs>
        <w:spacing w:before="118" w:line="276" w:lineRule="auto"/>
        <w:ind w:right="116" w:hanging="3"/>
        <w:jc w:val="both"/>
        <w:rPr>
          <w:sz w:val="24"/>
        </w:rPr>
      </w:pPr>
      <w:r>
        <w:rPr>
          <w:sz w:val="24"/>
        </w:rPr>
        <w:t>Faktura musí obsahovat veškeré náležitosti daňového dokladu. Odběratel si vyhrazuje právo před uplynutím lhůty splatnosti vrátit fakturu, pokud neobsahuje požadované náležitosti nebo obsahuje nesprávné cenové údaje. Oprávněným vrácením faktury přestává běžet</w:t>
      </w:r>
      <w:r>
        <w:rPr>
          <w:spacing w:val="-24"/>
          <w:sz w:val="24"/>
        </w:rPr>
        <w:t xml:space="preserve"> </w:t>
      </w:r>
      <w:r>
        <w:rPr>
          <w:sz w:val="24"/>
        </w:rPr>
        <w:t>původní lhůta splatnosti. Opravená nebo přepracovaná faktura bude opatřena novou lhůtou</w:t>
      </w:r>
      <w:r>
        <w:rPr>
          <w:spacing w:val="-12"/>
          <w:sz w:val="24"/>
        </w:rPr>
        <w:t xml:space="preserve"> </w:t>
      </w:r>
      <w:r>
        <w:rPr>
          <w:sz w:val="24"/>
        </w:rPr>
        <w:t>splatnosti.</w:t>
      </w:r>
    </w:p>
    <w:p w:rsidR="003449E4" w:rsidRDefault="003449E4">
      <w:pPr>
        <w:pStyle w:val="Zkladntext"/>
        <w:rPr>
          <w:sz w:val="26"/>
        </w:rPr>
      </w:pPr>
    </w:p>
    <w:p w:rsidR="003449E4" w:rsidRDefault="000F2E05">
      <w:pPr>
        <w:pStyle w:val="Nadpis1"/>
        <w:spacing w:before="186"/>
      </w:pPr>
      <w:r>
        <w:t>IV.</w:t>
      </w:r>
    </w:p>
    <w:p w:rsidR="003449E4" w:rsidRDefault="000F2E05">
      <w:pPr>
        <w:spacing w:before="43"/>
        <w:ind w:left="3325" w:right="3268"/>
        <w:jc w:val="center"/>
        <w:rPr>
          <w:b/>
          <w:sz w:val="24"/>
        </w:rPr>
      </w:pPr>
      <w:r>
        <w:rPr>
          <w:b/>
          <w:sz w:val="24"/>
        </w:rPr>
        <w:t>Lhůta plnění</w:t>
      </w:r>
    </w:p>
    <w:p w:rsidR="003449E4" w:rsidRDefault="003449E4">
      <w:pPr>
        <w:pStyle w:val="Zkladntext"/>
        <w:rPr>
          <w:b/>
        </w:rPr>
      </w:pPr>
    </w:p>
    <w:p w:rsidR="003449E4" w:rsidRDefault="000F2E05">
      <w:pPr>
        <w:pStyle w:val="Odstavecseseznamem"/>
        <w:numPr>
          <w:ilvl w:val="0"/>
          <w:numId w:val="2"/>
        </w:numPr>
        <w:tabs>
          <w:tab w:val="left" w:pos="897"/>
        </w:tabs>
        <w:jc w:val="both"/>
        <w:rPr>
          <w:sz w:val="24"/>
        </w:rPr>
      </w:pPr>
      <w:r>
        <w:rPr>
          <w:sz w:val="24"/>
        </w:rPr>
        <w:t>Tato smlouva se uzavírá na dobu neurčitou, s termínem plnění od 1. 11.</w:t>
      </w:r>
      <w:r>
        <w:rPr>
          <w:spacing w:val="-5"/>
          <w:sz w:val="24"/>
        </w:rPr>
        <w:t xml:space="preserve"> </w:t>
      </w:r>
      <w:r>
        <w:rPr>
          <w:sz w:val="24"/>
        </w:rPr>
        <w:t>2024.</w:t>
      </w:r>
    </w:p>
    <w:p w:rsidR="003449E4" w:rsidRDefault="000F2E05">
      <w:pPr>
        <w:pStyle w:val="Odstavecseseznamem"/>
        <w:numPr>
          <w:ilvl w:val="0"/>
          <w:numId w:val="2"/>
        </w:numPr>
        <w:tabs>
          <w:tab w:val="left" w:pos="897"/>
        </w:tabs>
        <w:spacing w:before="161" w:line="276" w:lineRule="auto"/>
        <w:ind w:left="176" w:right="120" w:hanging="3"/>
        <w:jc w:val="both"/>
        <w:rPr>
          <w:sz w:val="24"/>
        </w:rPr>
      </w:pPr>
      <w:r>
        <w:rPr>
          <w:sz w:val="24"/>
        </w:rPr>
        <w:t>Smlouva může být ukončena dohodou smluvních stran nebo výpovědí bez uvedení důvodu, přičemž výpověď musí být vyhotovena písemně a musí být doručena druhé smluvní straně.</w:t>
      </w:r>
    </w:p>
    <w:p w:rsidR="003449E4" w:rsidRDefault="000F2E05">
      <w:pPr>
        <w:pStyle w:val="Odstavecseseznamem"/>
        <w:numPr>
          <w:ilvl w:val="0"/>
          <w:numId w:val="2"/>
        </w:numPr>
        <w:tabs>
          <w:tab w:val="left" w:pos="897"/>
        </w:tabs>
        <w:spacing w:before="121" w:line="276" w:lineRule="auto"/>
        <w:ind w:left="176" w:right="123" w:hanging="3"/>
        <w:jc w:val="both"/>
        <w:rPr>
          <w:sz w:val="24"/>
        </w:rPr>
      </w:pPr>
      <w:r>
        <w:rPr>
          <w:sz w:val="24"/>
        </w:rPr>
        <w:t>Výpovědní lhůta činí jeden měsíc a začíná plynout od prvního dne následujícího kalendářního měsíce po doručení písemné výpovědi druhé smluvní</w:t>
      </w:r>
      <w:r>
        <w:rPr>
          <w:spacing w:val="-4"/>
          <w:sz w:val="24"/>
        </w:rPr>
        <w:t xml:space="preserve"> </w:t>
      </w:r>
      <w:r>
        <w:rPr>
          <w:sz w:val="24"/>
        </w:rPr>
        <w:t>straně.</w:t>
      </w: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spacing w:before="10"/>
      </w:pPr>
    </w:p>
    <w:p w:rsidR="003449E4" w:rsidRDefault="000F2E05">
      <w:pPr>
        <w:pStyle w:val="Nadpis1"/>
        <w:ind w:right="3269"/>
      </w:pPr>
      <w:r>
        <w:t>V.</w:t>
      </w:r>
    </w:p>
    <w:p w:rsidR="003449E4" w:rsidRDefault="003449E4">
      <w:pPr>
        <w:sectPr w:rsidR="003449E4">
          <w:pgSz w:w="11910" w:h="16840"/>
          <w:pgMar w:top="1160" w:right="1300" w:bottom="920" w:left="1240" w:header="0" w:footer="732" w:gutter="0"/>
          <w:cols w:space="708"/>
        </w:sectPr>
      </w:pPr>
    </w:p>
    <w:p w:rsidR="003449E4" w:rsidRDefault="000F2E05">
      <w:pPr>
        <w:spacing w:before="63"/>
        <w:ind w:left="3325" w:right="3270"/>
        <w:jc w:val="center"/>
        <w:rPr>
          <w:b/>
          <w:sz w:val="24"/>
        </w:rPr>
      </w:pPr>
      <w:r>
        <w:rPr>
          <w:b/>
          <w:sz w:val="24"/>
        </w:rPr>
        <w:lastRenderedPageBreak/>
        <w:t>Závěrečná ujednání</w:t>
      </w:r>
    </w:p>
    <w:p w:rsidR="003449E4" w:rsidRDefault="003449E4">
      <w:pPr>
        <w:pStyle w:val="Zkladntext"/>
        <w:rPr>
          <w:b/>
        </w:rPr>
      </w:pPr>
    </w:p>
    <w:p w:rsidR="003449E4" w:rsidRDefault="000F2E05">
      <w:pPr>
        <w:pStyle w:val="Odstavecseseznamem"/>
        <w:numPr>
          <w:ilvl w:val="0"/>
          <w:numId w:val="1"/>
        </w:numPr>
        <w:tabs>
          <w:tab w:val="left" w:pos="896"/>
          <w:tab w:val="left" w:pos="897"/>
        </w:tabs>
        <w:spacing w:line="278" w:lineRule="auto"/>
        <w:ind w:right="114" w:hanging="3"/>
        <w:rPr>
          <w:sz w:val="24"/>
        </w:rPr>
      </w:pPr>
      <w:r>
        <w:rPr>
          <w:sz w:val="24"/>
        </w:rPr>
        <w:t>Tato smlouva se vyhotovuje ve dvou stejnopisech s platností originálu, z nichž každá ze smluvních stran obdrží po</w:t>
      </w:r>
      <w:r>
        <w:rPr>
          <w:spacing w:val="-2"/>
          <w:sz w:val="24"/>
        </w:rPr>
        <w:t xml:space="preserve"> </w:t>
      </w:r>
      <w:r>
        <w:rPr>
          <w:sz w:val="24"/>
        </w:rPr>
        <w:t>jednom.</w:t>
      </w:r>
    </w:p>
    <w:p w:rsidR="003449E4" w:rsidRDefault="000F2E05">
      <w:pPr>
        <w:pStyle w:val="Odstavecseseznamem"/>
        <w:numPr>
          <w:ilvl w:val="0"/>
          <w:numId w:val="1"/>
        </w:numPr>
        <w:tabs>
          <w:tab w:val="left" w:pos="896"/>
          <w:tab w:val="left" w:pos="897"/>
        </w:tabs>
        <w:spacing w:before="116" w:line="276" w:lineRule="auto"/>
        <w:ind w:right="119" w:hanging="3"/>
        <w:rPr>
          <w:sz w:val="24"/>
        </w:rPr>
      </w:pPr>
      <w:r>
        <w:rPr>
          <w:sz w:val="24"/>
        </w:rPr>
        <w:t>Smlouva nabývá platnosti dnem jejího podpisu oběma smluvními stranami a účinnosti dnem zveřejnění v registru</w:t>
      </w:r>
      <w:r>
        <w:rPr>
          <w:spacing w:val="-2"/>
          <w:sz w:val="24"/>
        </w:rPr>
        <w:t xml:space="preserve"> </w:t>
      </w:r>
      <w:r>
        <w:rPr>
          <w:sz w:val="24"/>
        </w:rPr>
        <w:t>smluv.</w:t>
      </w:r>
    </w:p>
    <w:p w:rsidR="003449E4" w:rsidRDefault="000F2E05">
      <w:pPr>
        <w:pStyle w:val="Odstavecseseznamem"/>
        <w:numPr>
          <w:ilvl w:val="0"/>
          <w:numId w:val="1"/>
        </w:numPr>
        <w:tabs>
          <w:tab w:val="left" w:pos="896"/>
          <w:tab w:val="left" w:pos="897"/>
          <w:tab w:val="left" w:pos="1563"/>
          <w:tab w:val="left" w:pos="2602"/>
          <w:tab w:val="left" w:pos="3093"/>
          <w:tab w:val="left" w:pos="3851"/>
          <w:tab w:val="left" w:pos="4636"/>
          <w:tab w:val="left" w:pos="5808"/>
          <w:tab w:val="left" w:pos="7195"/>
          <w:tab w:val="left" w:pos="8473"/>
        </w:tabs>
        <w:spacing w:before="119" w:line="278" w:lineRule="auto"/>
        <w:ind w:right="118" w:hanging="3"/>
        <w:rPr>
          <w:sz w:val="24"/>
        </w:rPr>
      </w:pPr>
      <w:r>
        <w:rPr>
          <w:sz w:val="24"/>
        </w:rPr>
        <w:t>Tuto</w:t>
      </w:r>
      <w:r>
        <w:rPr>
          <w:sz w:val="24"/>
        </w:rPr>
        <w:tab/>
        <w:t>smlouvu</w:t>
      </w:r>
      <w:r>
        <w:rPr>
          <w:sz w:val="24"/>
        </w:rPr>
        <w:tab/>
        <w:t>lze</w:t>
      </w:r>
      <w:r>
        <w:rPr>
          <w:sz w:val="24"/>
        </w:rPr>
        <w:tab/>
        <w:t>měnit</w:t>
      </w:r>
      <w:r>
        <w:rPr>
          <w:sz w:val="24"/>
        </w:rPr>
        <w:tab/>
        <w:t>pouze</w:t>
      </w:r>
      <w:r>
        <w:rPr>
          <w:sz w:val="24"/>
        </w:rPr>
        <w:tab/>
        <w:t>vzestupně</w:t>
      </w:r>
      <w:r>
        <w:rPr>
          <w:sz w:val="24"/>
        </w:rPr>
        <w:tab/>
        <w:t>číslovanými</w:t>
      </w:r>
      <w:r>
        <w:rPr>
          <w:sz w:val="24"/>
        </w:rPr>
        <w:tab/>
        <w:t>písemnými</w:t>
      </w:r>
      <w:r>
        <w:rPr>
          <w:sz w:val="24"/>
        </w:rPr>
        <w:tab/>
      </w:r>
      <w:r>
        <w:rPr>
          <w:spacing w:val="-4"/>
          <w:sz w:val="24"/>
        </w:rPr>
        <w:t xml:space="preserve">dodatky </w:t>
      </w:r>
      <w:r>
        <w:rPr>
          <w:sz w:val="24"/>
        </w:rPr>
        <w:t>odsouhlasenými oběma smluvními</w:t>
      </w:r>
      <w:r>
        <w:rPr>
          <w:spacing w:val="-1"/>
          <w:sz w:val="24"/>
        </w:rPr>
        <w:t xml:space="preserve"> </w:t>
      </w:r>
      <w:r>
        <w:rPr>
          <w:sz w:val="24"/>
        </w:rPr>
        <w:t>stranami.</w:t>
      </w:r>
    </w:p>
    <w:p w:rsidR="003449E4" w:rsidRDefault="000F2E05">
      <w:pPr>
        <w:pStyle w:val="Odstavecseseznamem"/>
        <w:numPr>
          <w:ilvl w:val="0"/>
          <w:numId w:val="1"/>
        </w:numPr>
        <w:tabs>
          <w:tab w:val="left" w:pos="896"/>
          <w:tab w:val="left" w:pos="897"/>
        </w:tabs>
        <w:spacing w:before="116"/>
        <w:ind w:left="896"/>
        <w:rPr>
          <w:sz w:val="24"/>
        </w:rPr>
      </w:pPr>
      <w:r>
        <w:rPr>
          <w:sz w:val="24"/>
        </w:rPr>
        <w:t>Nedílnou součástí této smlouvy je Příloha č. 1 – cenová kalkulace za 1</w:t>
      </w:r>
      <w:r>
        <w:rPr>
          <w:spacing w:val="-8"/>
          <w:sz w:val="24"/>
        </w:rPr>
        <w:t xml:space="preserve"> </w:t>
      </w:r>
      <w:r>
        <w:rPr>
          <w:sz w:val="24"/>
        </w:rPr>
        <w:t>oběd.</w:t>
      </w:r>
    </w:p>
    <w:p w:rsidR="003449E4" w:rsidRDefault="000F2E05">
      <w:pPr>
        <w:pStyle w:val="Odstavecseseznamem"/>
        <w:numPr>
          <w:ilvl w:val="0"/>
          <w:numId w:val="1"/>
        </w:numPr>
        <w:tabs>
          <w:tab w:val="left" w:pos="897"/>
        </w:tabs>
        <w:spacing w:before="160" w:line="276" w:lineRule="auto"/>
        <w:ind w:right="115" w:hanging="3"/>
        <w:jc w:val="both"/>
        <w:rPr>
          <w:sz w:val="24"/>
        </w:rPr>
      </w:pPr>
      <w:r>
        <w:rPr>
          <w:sz w:val="24"/>
        </w:rPr>
        <w:t>Smluvní</w:t>
      </w:r>
      <w:r>
        <w:rPr>
          <w:spacing w:val="-16"/>
          <w:sz w:val="24"/>
        </w:rPr>
        <w:t xml:space="preserve"> </w:t>
      </w:r>
      <w:r>
        <w:rPr>
          <w:sz w:val="24"/>
        </w:rPr>
        <w:t>strany</w:t>
      </w:r>
      <w:r>
        <w:rPr>
          <w:spacing w:val="-16"/>
          <w:sz w:val="24"/>
        </w:rPr>
        <w:t xml:space="preserve"> </w:t>
      </w:r>
      <w:r>
        <w:rPr>
          <w:sz w:val="24"/>
        </w:rPr>
        <w:t>prohlašují</w:t>
      </w:r>
      <w:r>
        <w:rPr>
          <w:spacing w:val="-17"/>
          <w:sz w:val="24"/>
        </w:rPr>
        <w:t xml:space="preserve"> </w:t>
      </w:r>
      <w:r>
        <w:rPr>
          <w:sz w:val="24"/>
        </w:rPr>
        <w:t>a</w:t>
      </w:r>
      <w:r>
        <w:rPr>
          <w:spacing w:val="-18"/>
          <w:sz w:val="24"/>
        </w:rPr>
        <w:t xml:space="preserve"> </w:t>
      </w:r>
      <w:r>
        <w:rPr>
          <w:sz w:val="24"/>
        </w:rPr>
        <w:t>stvrzují</w:t>
      </w:r>
      <w:r>
        <w:rPr>
          <w:spacing w:val="-16"/>
          <w:sz w:val="24"/>
        </w:rPr>
        <w:t xml:space="preserve"> </w:t>
      </w:r>
      <w:r>
        <w:rPr>
          <w:sz w:val="24"/>
        </w:rPr>
        <w:t>svými</w:t>
      </w:r>
      <w:r>
        <w:rPr>
          <w:spacing w:val="-15"/>
          <w:sz w:val="24"/>
        </w:rPr>
        <w:t xml:space="preserve"> </w:t>
      </w:r>
      <w:r>
        <w:rPr>
          <w:sz w:val="24"/>
        </w:rPr>
        <w:t>podpisy,</w:t>
      </w:r>
      <w:r>
        <w:rPr>
          <w:spacing w:val="-19"/>
          <w:sz w:val="24"/>
        </w:rPr>
        <w:t xml:space="preserve"> </w:t>
      </w:r>
      <w:r>
        <w:rPr>
          <w:sz w:val="24"/>
        </w:rPr>
        <w:t>že</w:t>
      </w:r>
      <w:r>
        <w:rPr>
          <w:spacing w:val="-17"/>
          <w:sz w:val="24"/>
        </w:rPr>
        <w:t xml:space="preserve"> </w:t>
      </w:r>
      <w:r>
        <w:rPr>
          <w:sz w:val="24"/>
        </w:rPr>
        <w:t>mají</w:t>
      </w:r>
      <w:r>
        <w:rPr>
          <w:spacing w:val="-16"/>
          <w:sz w:val="24"/>
        </w:rPr>
        <w:t xml:space="preserve"> </w:t>
      </w:r>
      <w:r>
        <w:rPr>
          <w:sz w:val="24"/>
        </w:rPr>
        <w:t>plnou</w:t>
      </w:r>
      <w:r>
        <w:rPr>
          <w:spacing w:val="-16"/>
          <w:sz w:val="24"/>
        </w:rPr>
        <w:t xml:space="preserve"> </w:t>
      </w:r>
      <w:r>
        <w:rPr>
          <w:sz w:val="24"/>
        </w:rPr>
        <w:t>způsobilost</w:t>
      </w:r>
      <w:r>
        <w:rPr>
          <w:spacing w:val="-15"/>
          <w:sz w:val="24"/>
        </w:rPr>
        <w:t xml:space="preserve"> </w:t>
      </w:r>
      <w:r>
        <w:rPr>
          <w:sz w:val="24"/>
        </w:rPr>
        <w:t>k právním úkonům,</w:t>
      </w:r>
      <w:r>
        <w:rPr>
          <w:spacing w:val="-4"/>
          <w:sz w:val="24"/>
        </w:rPr>
        <w:t xml:space="preserve"> </w:t>
      </w:r>
      <w:r>
        <w:rPr>
          <w:sz w:val="24"/>
        </w:rPr>
        <w:t>a</w:t>
      </w:r>
      <w:r>
        <w:rPr>
          <w:spacing w:val="-6"/>
          <w:sz w:val="24"/>
        </w:rPr>
        <w:t xml:space="preserve"> </w:t>
      </w:r>
      <w:r>
        <w:rPr>
          <w:sz w:val="24"/>
        </w:rPr>
        <w:t>že</w:t>
      </w:r>
      <w:r>
        <w:rPr>
          <w:spacing w:val="-5"/>
          <w:sz w:val="24"/>
        </w:rPr>
        <w:t xml:space="preserve"> </w:t>
      </w:r>
      <w:r>
        <w:rPr>
          <w:sz w:val="24"/>
        </w:rPr>
        <w:t>tuto</w:t>
      </w:r>
      <w:r>
        <w:rPr>
          <w:spacing w:val="-5"/>
          <w:sz w:val="24"/>
        </w:rPr>
        <w:t xml:space="preserve"> </w:t>
      </w:r>
      <w:r>
        <w:rPr>
          <w:sz w:val="24"/>
        </w:rPr>
        <w:t>smlouvu</w:t>
      </w:r>
      <w:r>
        <w:rPr>
          <w:spacing w:val="-4"/>
          <w:sz w:val="24"/>
        </w:rPr>
        <w:t xml:space="preserve"> </w:t>
      </w:r>
      <w:r>
        <w:rPr>
          <w:sz w:val="24"/>
        </w:rPr>
        <w:t>uzavírají</w:t>
      </w:r>
      <w:r>
        <w:rPr>
          <w:spacing w:val="-4"/>
          <w:sz w:val="24"/>
        </w:rPr>
        <w:t xml:space="preserve"> </w:t>
      </w:r>
      <w:r>
        <w:rPr>
          <w:sz w:val="24"/>
        </w:rPr>
        <w:t>ze</w:t>
      </w:r>
      <w:r>
        <w:rPr>
          <w:spacing w:val="-6"/>
          <w:sz w:val="24"/>
        </w:rPr>
        <w:t xml:space="preserve"> </w:t>
      </w:r>
      <w:r>
        <w:rPr>
          <w:sz w:val="24"/>
        </w:rPr>
        <w:t>své</w:t>
      </w:r>
      <w:r>
        <w:rPr>
          <w:spacing w:val="-5"/>
          <w:sz w:val="24"/>
        </w:rPr>
        <w:t xml:space="preserve"> </w:t>
      </w:r>
      <w:r>
        <w:rPr>
          <w:sz w:val="24"/>
        </w:rPr>
        <w:t>vůle,</w:t>
      </w:r>
      <w:r>
        <w:rPr>
          <w:spacing w:val="-2"/>
          <w:sz w:val="24"/>
        </w:rPr>
        <w:t xml:space="preserve"> </w:t>
      </w:r>
      <w:r>
        <w:rPr>
          <w:sz w:val="24"/>
        </w:rPr>
        <w:t>svobodně</w:t>
      </w:r>
      <w:r>
        <w:rPr>
          <w:spacing w:val="-5"/>
          <w:sz w:val="24"/>
        </w:rPr>
        <w:t xml:space="preserve"> </w:t>
      </w:r>
      <w:r>
        <w:rPr>
          <w:sz w:val="24"/>
        </w:rPr>
        <w:t>a</w:t>
      </w:r>
      <w:r>
        <w:rPr>
          <w:spacing w:val="-6"/>
          <w:sz w:val="24"/>
        </w:rPr>
        <w:t xml:space="preserve"> </w:t>
      </w:r>
      <w:r>
        <w:rPr>
          <w:sz w:val="24"/>
        </w:rPr>
        <w:t>vážně,</w:t>
      </w:r>
      <w:r>
        <w:rPr>
          <w:spacing w:val="-4"/>
          <w:sz w:val="24"/>
        </w:rPr>
        <w:t xml:space="preserve"> </w:t>
      </w:r>
      <w:r>
        <w:rPr>
          <w:sz w:val="24"/>
        </w:rPr>
        <w:t>že</w:t>
      </w:r>
      <w:r>
        <w:rPr>
          <w:spacing w:val="-6"/>
          <w:sz w:val="24"/>
        </w:rPr>
        <w:t xml:space="preserve"> </w:t>
      </w:r>
      <w:r>
        <w:rPr>
          <w:sz w:val="24"/>
        </w:rPr>
        <w:t>ji</w:t>
      </w:r>
      <w:r>
        <w:rPr>
          <w:spacing w:val="-4"/>
          <w:sz w:val="24"/>
        </w:rPr>
        <w:t xml:space="preserve"> </w:t>
      </w:r>
      <w:r>
        <w:rPr>
          <w:sz w:val="24"/>
        </w:rPr>
        <w:t>neuzavírají</w:t>
      </w:r>
      <w:r>
        <w:rPr>
          <w:spacing w:val="-3"/>
          <w:sz w:val="24"/>
        </w:rPr>
        <w:t xml:space="preserve"> </w:t>
      </w:r>
      <w:r>
        <w:rPr>
          <w:sz w:val="24"/>
        </w:rPr>
        <w:t>v</w:t>
      </w:r>
      <w:r>
        <w:rPr>
          <w:spacing w:val="2"/>
          <w:sz w:val="24"/>
        </w:rPr>
        <w:t xml:space="preserve"> </w:t>
      </w:r>
      <w:r>
        <w:rPr>
          <w:sz w:val="24"/>
        </w:rPr>
        <w:t>tísni</w:t>
      </w:r>
      <w:r>
        <w:rPr>
          <w:spacing w:val="-4"/>
          <w:sz w:val="24"/>
        </w:rPr>
        <w:t xml:space="preserve"> </w:t>
      </w:r>
      <w:r>
        <w:rPr>
          <w:sz w:val="24"/>
        </w:rPr>
        <w:t>ani za nijak nápadně nevýhodných podmínek, že si ji řádně před podpisem přečetly a jsou srozuměny s jejím</w:t>
      </w:r>
      <w:r>
        <w:rPr>
          <w:spacing w:val="-2"/>
          <w:sz w:val="24"/>
        </w:rPr>
        <w:t xml:space="preserve"> </w:t>
      </w:r>
      <w:r>
        <w:rPr>
          <w:sz w:val="24"/>
        </w:rPr>
        <w:t>obsahem.</w:t>
      </w: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0F2E05">
      <w:pPr>
        <w:pStyle w:val="Zkladntext"/>
        <w:tabs>
          <w:tab w:val="left" w:pos="4571"/>
        </w:tabs>
        <w:spacing w:before="195"/>
        <w:ind w:left="174"/>
      </w:pPr>
      <w:r>
        <w:t>V Třinci</w:t>
      </w:r>
      <w:r>
        <w:rPr>
          <w:spacing w:val="58"/>
        </w:rPr>
        <w:t xml:space="preserve"> </w:t>
      </w:r>
      <w:r>
        <w:t>dne</w:t>
      </w:r>
      <w:r>
        <w:rPr>
          <w:spacing w:val="-2"/>
        </w:rPr>
        <w:t xml:space="preserve"> </w:t>
      </w:r>
      <w:r>
        <w:t>31.10.2024</w:t>
      </w:r>
      <w:r>
        <w:tab/>
        <w:t>V Ostravě dne</w:t>
      </w:r>
      <w:r>
        <w:rPr>
          <w:spacing w:val="-3"/>
        </w:rPr>
        <w:t xml:space="preserve"> </w:t>
      </w:r>
      <w:r w:rsidR="001D3F1A">
        <w:t>31.10.2024</w:t>
      </w: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spacing w:before="11"/>
        <w:rPr>
          <w:sz w:val="35"/>
        </w:rPr>
      </w:pPr>
    </w:p>
    <w:p w:rsidR="003449E4" w:rsidRDefault="000F2E05">
      <w:pPr>
        <w:pStyle w:val="Zkladntext"/>
        <w:tabs>
          <w:tab w:val="left" w:pos="4676"/>
        </w:tabs>
        <w:ind w:left="174"/>
      </w:pPr>
      <w:r>
        <w:t>Za</w:t>
      </w:r>
      <w:r>
        <w:rPr>
          <w:spacing w:val="-3"/>
        </w:rPr>
        <w:t xml:space="preserve"> </w:t>
      </w:r>
      <w:r>
        <w:t>dodavatele:</w:t>
      </w:r>
      <w:r>
        <w:tab/>
        <w:t>Za</w:t>
      </w:r>
      <w:r>
        <w:rPr>
          <w:spacing w:val="-2"/>
        </w:rPr>
        <w:t xml:space="preserve"> </w:t>
      </w:r>
      <w:r>
        <w:t>odběratele:</w:t>
      </w: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spacing w:before="1"/>
        <w:rPr>
          <w:sz w:val="19"/>
        </w:rPr>
      </w:pPr>
    </w:p>
    <w:p w:rsidR="003449E4" w:rsidRDefault="003449E4">
      <w:pPr>
        <w:rPr>
          <w:sz w:val="19"/>
        </w:rPr>
        <w:sectPr w:rsidR="003449E4">
          <w:pgSz w:w="11910" w:h="16840"/>
          <w:pgMar w:top="1180" w:right="1300" w:bottom="920" w:left="1240" w:header="0" w:footer="732" w:gutter="0"/>
          <w:cols w:space="708"/>
        </w:sectPr>
      </w:pPr>
    </w:p>
    <w:p w:rsidR="000F2E05" w:rsidRDefault="000F2E05" w:rsidP="000F2E05">
      <w:pPr>
        <w:spacing w:before="120" w:line="237" w:lineRule="auto"/>
        <w:ind w:left="104" w:right="5265"/>
        <w:rPr>
          <w:sz w:val="24"/>
        </w:rPr>
      </w:pPr>
      <w:r>
        <w:rPr>
          <w:sz w:val="24"/>
        </w:rPr>
        <w:t xml:space="preserve"> </w:t>
      </w:r>
    </w:p>
    <w:p w:rsidR="003449E4" w:rsidRDefault="000F2E05">
      <w:pPr>
        <w:tabs>
          <w:tab w:val="left" w:pos="4676"/>
        </w:tabs>
        <w:spacing w:line="91" w:lineRule="auto"/>
        <w:ind w:left="174"/>
        <w:rPr>
          <w:sz w:val="24"/>
        </w:rPr>
      </w:pPr>
      <w:r>
        <w:rPr>
          <w:sz w:val="24"/>
        </w:rPr>
        <w:t>……………………………………..</w:t>
      </w:r>
      <w:r>
        <w:rPr>
          <w:sz w:val="24"/>
        </w:rPr>
        <w:tab/>
        <w:t>…………………………………....……</w:t>
      </w:r>
    </w:p>
    <w:p w:rsidR="003449E4" w:rsidRDefault="000F2E05">
      <w:pPr>
        <w:pStyle w:val="Zkladntext"/>
        <w:tabs>
          <w:tab w:val="left" w:pos="4676"/>
        </w:tabs>
        <w:ind w:left="174"/>
      </w:pPr>
      <w:r>
        <w:t>Mgr. Aleš</w:t>
      </w:r>
      <w:r>
        <w:rPr>
          <w:spacing w:val="-4"/>
        </w:rPr>
        <w:t xml:space="preserve"> </w:t>
      </w:r>
      <w:r>
        <w:t>Adamus,</w:t>
      </w:r>
      <w:r>
        <w:rPr>
          <w:spacing w:val="-1"/>
        </w:rPr>
        <w:t xml:space="preserve"> </w:t>
      </w:r>
      <w:r>
        <w:t>ředitel</w:t>
      </w:r>
      <w:r>
        <w:tab/>
        <w:t>Mgr. Petr Krol,</w:t>
      </w:r>
      <w:r>
        <w:rPr>
          <w:spacing w:val="-3"/>
        </w:rPr>
        <w:t xml:space="preserve"> </w:t>
      </w:r>
      <w:r>
        <w:t>ředitel</w:t>
      </w: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pPr>
        <w:pStyle w:val="Zkladntext"/>
        <w:tabs>
          <w:tab w:val="left" w:pos="4676"/>
        </w:tabs>
        <w:ind w:left="174"/>
      </w:pPr>
    </w:p>
    <w:p w:rsidR="00DE15D1" w:rsidRDefault="00DE15D1" w:rsidP="00DE15D1">
      <w:pPr>
        <w:spacing w:before="69"/>
        <w:ind w:left="6219" w:right="662" w:firstLine="1648"/>
        <w:rPr>
          <w:sz w:val="18"/>
        </w:rPr>
      </w:pPr>
      <w:r>
        <w:rPr>
          <w:color w:val="808080"/>
          <w:sz w:val="18"/>
        </w:rPr>
        <w:lastRenderedPageBreak/>
        <w:t>Kalkulace stravného, Střední odborná škola Třineckých železáren</w:t>
      </w:r>
    </w:p>
    <w:p w:rsidR="00DE15D1" w:rsidRDefault="00DE15D1" w:rsidP="00DE15D1">
      <w:pPr>
        <w:rPr>
          <w:sz w:val="20"/>
        </w:rPr>
      </w:pPr>
    </w:p>
    <w:p w:rsidR="00DE15D1" w:rsidRDefault="00DE15D1" w:rsidP="00DE15D1">
      <w:pPr>
        <w:spacing w:before="6"/>
        <w:rPr>
          <w:sz w:val="29"/>
        </w:rPr>
      </w:pPr>
    </w:p>
    <w:p w:rsidR="00DE15D1" w:rsidRDefault="00DE15D1" w:rsidP="00DE15D1">
      <w:pPr>
        <w:ind w:left="316"/>
        <w:rPr>
          <w:b/>
          <w:sz w:val="32"/>
        </w:rPr>
      </w:pPr>
      <w:r>
        <w:rPr>
          <w:b/>
          <w:sz w:val="32"/>
        </w:rPr>
        <w:t>Příloha č. 1: Kalkulace stravného – cizí strávnici</w:t>
      </w:r>
    </w:p>
    <w:p w:rsidR="00DE15D1" w:rsidRDefault="00DE15D1" w:rsidP="00DE15D1">
      <w:pPr>
        <w:spacing w:before="3"/>
        <w:rPr>
          <w:b/>
          <w:sz w:val="2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1015"/>
        <w:gridCol w:w="1224"/>
        <w:gridCol w:w="1276"/>
        <w:gridCol w:w="1276"/>
        <w:gridCol w:w="1416"/>
      </w:tblGrid>
      <w:tr w:rsidR="00DE15D1" w:rsidTr="00D077E8">
        <w:trPr>
          <w:trHeight w:val="1045"/>
        </w:trPr>
        <w:tc>
          <w:tcPr>
            <w:tcW w:w="9133" w:type="dxa"/>
            <w:gridSpan w:val="6"/>
          </w:tcPr>
          <w:p w:rsidR="00DE15D1" w:rsidRDefault="00DE15D1" w:rsidP="00D077E8">
            <w:pPr>
              <w:pStyle w:val="TableParagraph"/>
              <w:spacing w:before="10"/>
              <w:rPr>
                <w:b/>
                <w:sz w:val="23"/>
              </w:rPr>
            </w:pPr>
          </w:p>
          <w:p w:rsidR="00DE15D1" w:rsidRDefault="00DE15D1" w:rsidP="00D077E8">
            <w:pPr>
              <w:pStyle w:val="TableParagraph"/>
              <w:ind w:left="2811" w:right="2798"/>
              <w:jc w:val="center"/>
              <w:rPr>
                <w:b/>
                <w:sz w:val="24"/>
              </w:rPr>
            </w:pPr>
            <w:r>
              <w:rPr>
                <w:b/>
                <w:sz w:val="24"/>
              </w:rPr>
              <w:t>Kalkulace – cizí strávníci SOŠ TŽ</w:t>
            </w:r>
          </w:p>
        </w:tc>
      </w:tr>
      <w:tr w:rsidR="00DE15D1" w:rsidTr="00D077E8">
        <w:trPr>
          <w:trHeight w:val="1091"/>
        </w:trPr>
        <w:tc>
          <w:tcPr>
            <w:tcW w:w="2926" w:type="dxa"/>
          </w:tcPr>
          <w:p w:rsidR="00DE15D1" w:rsidRDefault="00DE15D1" w:rsidP="00D077E8">
            <w:pPr>
              <w:pStyle w:val="TableParagraph"/>
              <w:spacing w:before="4"/>
              <w:rPr>
                <w:b/>
                <w:sz w:val="35"/>
              </w:rPr>
            </w:pPr>
          </w:p>
          <w:p w:rsidR="00DE15D1" w:rsidRDefault="00DE15D1" w:rsidP="00D077E8">
            <w:pPr>
              <w:pStyle w:val="TableParagraph"/>
              <w:ind w:left="647" w:right="635"/>
              <w:jc w:val="center"/>
              <w:rPr>
                <w:b/>
                <w:sz w:val="24"/>
              </w:rPr>
            </w:pPr>
            <w:r>
              <w:rPr>
                <w:b/>
                <w:sz w:val="24"/>
              </w:rPr>
              <w:t>Odebraný oběd</w:t>
            </w:r>
          </w:p>
        </w:tc>
        <w:tc>
          <w:tcPr>
            <w:tcW w:w="1015" w:type="dxa"/>
          </w:tcPr>
          <w:p w:rsidR="00DE15D1" w:rsidRDefault="00DE15D1" w:rsidP="00D077E8">
            <w:pPr>
              <w:pStyle w:val="TableParagraph"/>
              <w:spacing w:before="4"/>
              <w:rPr>
                <w:b/>
                <w:sz w:val="35"/>
              </w:rPr>
            </w:pPr>
          </w:p>
          <w:p w:rsidR="00DE15D1" w:rsidRDefault="00DE15D1" w:rsidP="00D077E8">
            <w:pPr>
              <w:pStyle w:val="TableParagraph"/>
              <w:ind w:left="73" w:right="64"/>
              <w:jc w:val="center"/>
              <w:rPr>
                <w:b/>
                <w:sz w:val="24"/>
              </w:rPr>
            </w:pPr>
            <w:r>
              <w:rPr>
                <w:b/>
                <w:sz w:val="24"/>
              </w:rPr>
              <w:t>Cena/ks</w:t>
            </w:r>
          </w:p>
        </w:tc>
        <w:tc>
          <w:tcPr>
            <w:tcW w:w="1224" w:type="dxa"/>
          </w:tcPr>
          <w:p w:rsidR="00DE15D1" w:rsidRDefault="00DE15D1" w:rsidP="00D077E8">
            <w:pPr>
              <w:pStyle w:val="TableParagraph"/>
              <w:spacing w:before="131"/>
              <w:ind w:left="81" w:right="70"/>
              <w:jc w:val="center"/>
              <w:rPr>
                <w:b/>
                <w:sz w:val="24"/>
              </w:rPr>
            </w:pPr>
            <w:r>
              <w:rPr>
                <w:b/>
                <w:sz w:val="24"/>
              </w:rPr>
              <w:t>Limit potravin v Kč</w:t>
            </w:r>
          </w:p>
        </w:tc>
        <w:tc>
          <w:tcPr>
            <w:tcW w:w="1276" w:type="dxa"/>
          </w:tcPr>
          <w:p w:rsidR="00DE15D1" w:rsidRDefault="00DE15D1" w:rsidP="00D077E8">
            <w:pPr>
              <w:pStyle w:val="TableParagraph"/>
              <w:spacing w:before="10"/>
              <w:rPr>
                <w:b/>
                <w:sz w:val="23"/>
              </w:rPr>
            </w:pPr>
          </w:p>
          <w:p w:rsidR="00DE15D1" w:rsidRDefault="00DE15D1" w:rsidP="00D077E8">
            <w:pPr>
              <w:pStyle w:val="TableParagraph"/>
              <w:ind w:left="106" w:right="72" w:firstLine="168"/>
              <w:rPr>
                <w:b/>
                <w:sz w:val="24"/>
              </w:rPr>
            </w:pPr>
            <w:r>
              <w:rPr>
                <w:b/>
                <w:sz w:val="24"/>
              </w:rPr>
              <w:t>Režijní náklady**</w:t>
            </w:r>
          </w:p>
        </w:tc>
        <w:tc>
          <w:tcPr>
            <w:tcW w:w="1276" w:type="dxa"/>
          </w:tcPr>
          <w:p w:rsidR="00DE15D1" w:rsidRDefault="00DE15D1" w:rsidP="00D077E8">
            <w:pPr>
              <w:pStyle w:val="TableParagraph"/>
              <w:spacing w:before="5"/>
              <w:rPr>
                <w:b/>
                <w:sz w:val="23"/>
              </w:rPr>
            </w:pPr>
          </w:p>
          <w:p w:rsidR="00DE15D1" w:rsidRDefault="00DE15D1" w:rsidP="00D077E8">
            <w:pPr>
              <w:pStyle w:val="TableParagraph"/>
              <w:ind w:left="166" w:right="132" w:firstLine="67"/>
              <w:rPr>
                <w:b/>
                <w:sz w:val="24"/>
              </w:rPr>
            </w:pPr>
            <w:r>
              <w:rPr>
                <w:b/>
                <w:sz w:val="24"/>
              </w:rPr>
              <w:t>Mzdové náklady*</w:t>
            </w:r>
          </w:p>
        </w:tc>
        <w:tc>
          <w:tcPr>
            <w:tcW w:w="1416" w:type="dxa"/>
          </w:tcPr>
          <w:p w:rsidR="00DE15D1" w:rsidRDefault="00DE15D1" w:rsidP="00D077E8">
            <w:pPr>
              <w:pStyle w:val="TableParagraph"/>
              <w:spacing w:before="4"/>
              <w:rPr>
                <w:b/>
                <w:sz w:val="35"/>
              </w:rPr>
            </w:pPr>
          </w:p>
          <w:p w:rsidR="00DE15D1" w:rsidRDefault="00DE15D1" w:rsidP="00D077E8">
            <w:pPr>
              <w:pStyle w:val="TableParagraph"/>
              <w:ind w:left="399" w:right="386"/>
              <w:jc w:val="center"/>
              <w:rPr>
                <w:b/>
                <w:sz w:val="24"/>
              </w:rPr>
            </w:pPr>
            <w:r>
              <w:rPr>
                <w:b/>
                <w:sz w:val="24"/>
              </w:rPr>
              <w:t>Zisk</w:t>
            </w:r>
          </w:p>
        </w:tc>
      </w:tr>
      <w:tr w:rsidR="00DE15D1" w:rsidTr="00D077E8">
        <w:trPr>
          <w:trHeight w:val="553"/>
        </w:trPr>
        <w:tc>
          <w:tcPr>
            <w:tcW w:w="2926"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646" w:right="635"/>
              <w:jc w:val="center"/>
              <w:rPr>
                <w:sz w:val="24"/>
              </w:rPr>
            </w:pPr>
            <w:r>
              <w:rPr>
                <w:sz w:val="24"/>
              </w:rPr>
              <w:t>oběd</w:t>
            </w:r>
          </w:p>
        </w:tc>
        <w:tc>
          <w:tcPr>
            <w:tcW w:w="1015"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20" w:right="64"/>
              <w:jc w:val="center"/>
              <w:rPr>
                <w:sz w:val="24"/>
              </w:rPr>
            </w:pPr>
            <w:r>
              <w:rPr>
                <w:sz w:val="24"/>
              </w:rPr>
              <w:t>90 Kč</w:t>
            </w:r>
          </w:p>
        </w:tc>
        <w:tc>
          <w:tcPr>
            <w:tcW w:w="1224"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324"/>
              <w:rPr>
                <w:sz w:val="24"/>
              </w:rPr>
            </w:pPr>
            <w:r>
              <w:rPr>
                <w:sz w:val="24"/>
              </w:rPr>
              <w:t>42 Kč</w:t>
            </w:r>
          </w:p>
        </w:tc>
        <w:tc>
          <w:tcPr>
            <w:tcW w:w="1276"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348"/>
              <w:rPr>
                <w:sz w:val="24"/>
              </w:rPr>
            </w:pPr>
            <w:r>
              <w:rPr>
                <w:sz w:val="24"/>
              </w:rPr>
              <w:t>15 Kč</w:t>
            </w:r>
          </w:p>
        </w:tc>
        <w:tc>
          <w:tcPr>
            <w:tcW w:w="1276"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351"/>
              <w:rPr>
                <w:sz w:val="24"/>
              </w:rPr>
            </w:pPr>
            <w:r>
              <w:rPr>
                <w:sz w:val="24"/>
              </w:rPr>
              <w:t>20 Kč</w:t>
            </w:r>
          </w:p>
        </w:tc>
        <w:tc>
          <w:tcPr>
            <w:tcW w:w="1416" w:type="dxa"/>
          </w:tcPr>
          <w:p w:rsidR="00DE15D1" w:rsidRDefault="00DE15D1" w:rsidP="00D077E8">
            <w:pPr>
              <w:pStyle w:val="TableParagraph"/>
              <w:spacing w:before="10"/>
              <w:rPr>
                <w:b/>
                <w:sz w:val="23"/>
              </w:rPr>
            </w:pPr>
          </w:p>
          <w:p w:rsidR="00DE15D1" w:rsidRDefault="00DE15D1" w:rsidP="00D077E8">
            <w:pPr>
              <w:pStyle w:val="TableParagraph"/>
              <w:spacing w:line="259" w:lineRule="exact"/>
              <w:ind w:left="400" w:right="386"/>
              <w:jc w:val="center"/>
              <w:rPr>
                <w:sz w:val="24"/>
              </w:rPr>
            </w:pPr>
            <w:r>
              <w:rPr>
                <w:sz w:val="24"/>
              </w:rPr>
              <w:t>13 Kč</w:t>
            </w:r>
          </w:p>
        </w:tc>
      </w:tr>
    </w:tbl>
    <w:p w:rsidR="00DE15D1" w:rsidRDefault="00DE15D1" w:rsidP="00DE15D1">
      <w:pPr>
        <w:rPr>
          <w:b/>
          <w:sz w:val="34"/>
        </w:rPr>
      </w:pPr>
    </w:p>
    <w:p w:rsidR="00DE15D1" w:rsidRDefault="00DE15D1" w:rsidP="00DE15D1">
      <w:pPr>
        <w:rPr>
          <w:b/>
          <w:sz w:val="34"/>
        </w:rPr>
      </w:pPr>
    </w:p>
    <w:p w:rsidR="00DE15D1" w:rsidRDefault="00DE15D1" w:rsidP="00DE15D1">
      <w:pPr>
        <w:rPr>
          <w:b/>
          <w:sz w:val="34"/>
        </w:rPr>
      </w:pPr>
    </w:p>
    <w:p w:rsidR="00DE15D1" w:rsidRDefault="00DE15D1" w:rsidP="00DE15D1">
      <w:pPr>
        <w:spacing w:before="10"/>
        <w:rPr>
          <w:b/>
          <w:sz w:val="36"/>
        </w:rPr>
      </w:pPr>
    </w:p>
    <w:p w:rsidR="00DE15D1" w:rsidRDefault="00DE15D1" w:rsidP="00DE15D1">
      <w:pPr>
        <w:ind w:right="2956"/>
        <w:jc w:val="right"/>
        <w:rPr>
          <w:sz w:val="20"/>
        </w:rPr>
      </w:pPr>
      <w:r>
        <w:pict>
          <v:shapetype id="_x0000_t202" coordsize="21600,21600" o:spt="202" path="m,l,21600r21600,l21600,xe">
            <v:stroke joinstyle="miter"/>
            <v:path gradientshapeok="t" o:connecttype="rect"/>
          </v:shapetype>
          <v:shape id="_x0000_s2051" type="#_x0000_t202" style="position:absolute;left:0;text-align:left;margin-left:70.8pt;margin-top:-66.05pt;width:482.15pt;height:107.55pt;z-index:2516582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033"/>
                    <w:gridCol w:w="1328"/>
                    <w:gridCol w:w="1249"/>
                    <w:gridCol w:w="1151"/>
                    <w:gridCol w:w="960"/>
                    <w:gridCol w:w="1920"/>
                  </w:tblGrid>
                  <w:tr w:rsidR="00DE15D1">
                    <w:trPr>
                      <w:trHeight w:val="552"/>
                    </w:trPr>
                    <w:tc>
                      <w:tcPr>
                        <w:tcW w:w="3033"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432"/>
                          <w:rPr>
                            <w:b/>
                            <w:sz w:val="24"/>
                          </w:rPr>
                        </w:pPr>
                        <w:r>
                          <w:rPr>
                            <w:b/>
                            <w:sz w:val="24"/>
                          </w:rPr>
                          <w:t>Rozložení nákladů v %</w:t>
                        </w:r>
                      </w:p>
                    </w:tc>
                    <w:tc>
                      <w:tcPr>
                        <w:tcW w:w="1328"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219"/>
                          <w:rPr>
                            <w:sz w:val="24"/>
                          </w:rPr>
                        </w:pPr>
                        <w:proofErr w:type="gramStart"/>
                        <w:r>
                          <w:rPr>
                            <w:sz w:val="24"/>
                          </w:rPr>
                          <w:t>100%</w:t>
                        </w:r>
                        <w:proofErr w:type="gramEnd"/>
                      </w:p>
                    </w:tc>
                    <w:tc>
                      <w:tcPr>
                        <w:tcW w:w="1249"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549"/>
                          <w:rPr>
                            <w:sz w:val="24"/>
                          </w:rPr>
                        </w:pPr>
                        <w:proofErr w:type="gramStart"/>
                        <w:r>
                          <w:rPr>
                            <w:sz w:val="24"/>
                          </w:rPr>
                          <w:t>47%</w:t>
                        </w:r>
                        <w:proofErr w:type="gramEnd"/>
                      </w:p>
                    </w:tc>
                    <w:tc>
                      <w:tcPr>
                        <w:tcW w:w="1151"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261"/>
                          <w:rPr>
                            <w:sz w:val="24"/>
                          </w:rPr>
                        </w:pPr>
                        <w:proofErr w:type="gramStart"/>
                        <w:r>
                          <w:rPr>
                            <w:sz w:val="24"/>
                          </w:rPr>
                          <w:t>17%</w:t>
                        </w:r>
                        <w:proofErr w:type="gramEnd"/>
                      </w:p>
                    </w:tc>
                    <w:tc>
                      <w:tcPr>
                        <w:tcW w:w="960"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451"/>
                          <w:rPr>
                            <w:sz w:val="24"/>
                          </w:rPr>
                        </w:pPr>
                        <w:proofErr w:type="gramStart"/>
                        <w:r>
                          <w:rPr>
                            <w:sz w:val="24"/>
                          </w:rPr>
                          <w:t>22%</w:t>
                        </w:r>
                        <w:proofErr w:type="gramEnd"/>
                      </w:p>
                    </w:tc>
                    <w:tc>
                      <w:tcPr>
                        <w:tcW w:w="1920" w:type="dxa"/>
                        <w:tcBorders>
                          <w:top w:val="single" w:sz="4" w:space="0" w:color="000000"/>
                          <w:bottom w:val="single" w:sz="6" w:space="0" w:color="000000"/>
                        </w:tcBorders>
                      </w:tcPr>
                      <w:p w:rsidR="00DE15D1" w:rsidRDefault="00DE15D1">
                        <w:pPr>
                          <w:pStyle w:val="TableParagraph"/>
                          <w:spacing w:before="11"/>
                          <w:rPr>
                            <w:sz w:val="23"/>
                          </w:rPr>
                        </w:pPr>
                      </w:p>
                      <w:p w:rsidR="00DE15D1" w:rsidRDefault="00DE15D1">
                        <w:pPr>
                          <w:pStyle w:val="TableParagraph"/>
                          <w:spacing w:line="257" w:lineRule="exact"/>
                          <w:ind w:left="70"/>
                          <w:rPr>
                            <w:sz w:val="24"/>
                          </w:rPr>
                        </w:pPr>
                        <w:proofErr w:type="gramStart"/>
                        <w:r>
                          <w:rPr>
                            <w:sz w:val="24"/>
                          </w:rPr>
                          <w:t>14%</w:t>
                        </w:r>
                        <w:proofErr w:type="gramEnd"/>
                      </w:p>
                    </w:tc>
                  </w:tr>
                  <w:tr w:rsidR="00DE15D1">
                    <w:trPr>
                      <w:trHeight w:val="1163"/>
                    </w:trPr>
                    <w:tc>
                      <w:tcPr>
                        <w:tcW w:w="6761" w:type="dxa"/>
                        <w:gridSpan w:val="4"/>
                        <w:tcBorders>
                          <w:top w:val="single" w:sz="6" w:space="0" w:color="000000"/>
                        </w:tcBorders>
                      </w:tcPr>
                      <w:p w:rsidR="00DE15D1" w:rsidRDefault="00DE15D1">
                        <w:pPr>
                          <w:pStyle w:val="TableParagraph"/>
                        </w:pPr>
                      </w:p>
                      <w:p w:rsidR="00DE15D1" w:rsidRDefault="00DE15D1">
                        <w:pPr>
                          <w:pStyle w:val="TableParagraph"/>
                        </w:pPr>
                      </w:p>
                      <w:p w:rsidR="00DE15D1" w:rsidRDefault="00DE15D1">
                        <w:pPr>
                          <w:pStyle w:val="TableParagraph"/>
                          <w:spacing w:before="8"/>
                          <w:rPr>
                            <w:sz w:val="20"/>
                          </w:rPr>
                        </w:pPr>
                      </w:p>
                      <w:p w:rsidR="00DE15D1" w:rsidRDefault="00DE15D1">
                        <w:pPr>
                          <w:pStyle w:val="TableParagraph"/>
                          <w:ind w:left="72"/>
                          <w:rPr>
                            <w:sz w:val="20"/>
                          </w:rPr>
                        </w:pPr>
                        <w:r>
                          <w:rPr>
                            <w:sz w:val="20"/>
                          </w:rPr>
                          <w:t>* Mzdové náklady se skládají z mezd pracovníků zabezpečujících přípravu pokrmu</w:t>
                        </w:r>
                      </w:p>
                    </w:tc>
                    <w:tc>
                      <w:tcPr>
                        <w:tcW w:w="960" w:type="dxa"/>
                        <w:tcBorders>
                          <w:top w:val="single" w:sz="6" w:space="0" w:color="000000"/>
                        </w:tcBorders>
                      </w:tcPr>
                      <w:p w:rsidR="00DE15D1" w:rsidRDefault="00DE15D1">
                        <w:pPr>
                          <w:pStyle w:val="TableParagraph"/>
                        </w:pPr>
                      </w:p>
                    </w:tc>
                    <w:tc>
                      <w:tcPr>
                        <w:tcW w:w="1920" w:type="dxa"/>
                        <w:tcBorders>
                          <w:top w:val="single" w:sz="6" w:space="0" w:color="000000"/>
                        </w:tcBorders>
                      </w:tcPr>
                      <w:p w:rsidR="00DE15D1" w:rsidRDefault="00DE15D1">
                        <w:pPr>
                          <w:pStyle w:val="TableParagraph"/>
                        </w:pPr>
                        <w:bookmarkStart w:id="0" w:name="_GoBack"/>
                        <w:bookmarkEnd w:id="0"/>
                      </w:p>
                    </w:tc>
                  </w:tr>
                  <w:tr w:rsidR="00DE15D1">
                    <w:trPr>
                      <w:trHeight w:val="410"/>
                    </w:trPr>
                    <w:tc>
                      <w:tcPr>
                        <w:tcW w:w="6761" w:type="dxa"/>
                        <w:gridSpan w:val="4"/>
                      </w:tcPr>
                      <w:p w:rsidR="00DE15D1" w:rsidRDefault="00DE15D1">
                        <w:pPr>
                          <w:pStyle w:val="TableParagraph"/>
                          <w:spacing w:before="180" w:line="210" w:lineRule="exact"/>
                          <w:ind w:left="72"/>
                          <w:rPr>
                            <w:sz w:val="20"/>
                          </w:rPr>
                        </w:pPr>
                        <w:r>
                          <w:rPr>
                            <w:sz w:val="20"/>
                          </w:rPr>
                          <w:t>* Režijní náklady obsahují spotřebu energií, vodu, poměr poskytovaných služeb aj.</w:t>
                        </w:r>
                      </w:p>
                    </w:tc>
                    <w:tc>
                      <w:tcPr>
                        <w:tcW w:w="960" w:type="dxa"/>
                      </w:tcPr>
                      <w:p w:rsidR="00DE15D1" w:rsidRDefault="00DE15D1">
                        <w:pPr>
                          <w:pStyle w:val="TableParagraph"/>
                        </w:pPr>
                      </w:p>
                    </w:tc>
                    <w:tc>
                      <w:tcPr>
                        <w:tcW w:w="1920" w:type="dxa"/>
                      </w:tcPr>
                      <w:p w:rsidR="00DE15D1" w:rsidRDefault="00DE15D1">
                        <w:pPr>
                          <w:pStyle w:val="TableParagraph"/>
                        </w:pPr>
                      </w:p>
                    </w:tc>
                  </w:tr>
                </w:tbl>
                <w:p w:rsidR="00DE15D1" w:rsidRDefault="00DE15D1" w:rsidP="00DE15D1">
                  <w:pPr>
                    <w:pStyle w:val="Zkladntext"/>
                  </w:pPr>
                </w:p>
              </w:txbxContent>
            </v:textbox>
            <w10:wrap anchorx="page"/>
          </v:shape>
        </w:pict>
      </w:r>
      <w:r>
        <w:rPr>
          <w:w w:val="99"/>
          <w:sz w:val="20"/>
        </w:rPr>
        <w:t>.</w:t>
      </w:r>
    </w:p>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 w:rsidR="00DE15D1" w:rsidRDefault="00DE15D1" w:rsidP="00DE15D1">
      <w:pPr>
        <w:spacing w:before="8"/>
        <w:rPr>
          <w:sz w:val="24"/>
        </w:rPr>
      </w:pPr>
    </w:p>
    <w:p w:rsidR="00DE15D1" w:rsidRDefault="00DE15D1" w:rsidP="00DE15D1">
      <w:pPr>
        <w:pStyle w:val="Zkladntext"/>
        <w:spacing w:before="1"/>
        <w:ind w:left="2011" w:right="5892"/>
      </w:pPr>
      <w:r>
        <w:pict>
          <v:shape id="_x0000_s2050" type="#_x0000_t202" style="position:absolute;left:0;text-align:left;margin-left:60.8pt;margin-top:-2.8pt;width:92.55pt;height:28.85pt;z-index:251657216;mso-position-horizontal-relative:page" filled="f" stroked="f">
            <v:textbox inset="0,0,0,0">
              <w:txbxContent>
                <w:p w:rsidR="00DE15D1" w:rsidRDefault="00DE15D1" w:rsidP="00DE15D1">
                  <w:pPr>
                    <w:spacing w:line="577" w:lineRule="exact"/>
                    <w:rPr>
                      <w:rFonts w:ascii="Calibri" w:hAnsi="Calibri"/>
                      <w:sz w:val="48"/>
                    </w:rPr>
                  </w:pPr>
                  <w:r>
                    <w:rPr>
                      <w:rFonts w:ascii="Calibri" w:hAnsi="Calibri"/>
                      <w:sz w:val="48"/>
                    </w:rPr>
                    <w:t xml:space="preserve"> </w:t>
                  </w:r>
                </w:p>
              </w:txbxContent>
            </v:textbox>
            <w10:wrap anchorx="page"/>
          </v:shape>
        </w:pict>
      </w:r>
    </w:p>
    <w:p w:rsidR="00DE15D1" w:rsidRDefault="00DE15D1" w:rsidP="00DE15D1">
      <w:pPr>
        <w:sectPr w:rsidR="00DE15D1">
          <w:type w:val="continuous"/>
          <w:pgSz w:w="11910" w:h="16840"/>
          <w:pgMar w:top="620" w:right="740" w:bottom="280" w:left="1100" w:header="708" w:footer="708" w:gutter="0"/>
          <w:cols w:space="708"/>
        </w:sectPr>
      </w:pPr>
    </w:p>
    <w:p w:rsidR="00DE15D1" w:rsidRDefault="00DE15D1" w:rsidP="00DE15D1">
      <w:pPr>
        <w:pStyle w:val="Nadpis1"/>
        <w:ind w:left="116"/>
      </w:pPr>
    </w:p>
    <w:p w:rsidR="00DE15D1" w:rsidRDefault="00DE15D1" w:rsidP="00DE15D1">
      <w:pPr>
        <w:pStyle w:val="Zkladntext"/>
        <w:spacing w:before="1"/>
        <w:ind w:left="116"/>
      </w:pPr>
      <w:r>
        <w:br w:type="column"/>
      </w:r>
    </w:p>
    <w:p w:rsidR="00DE15D1" w:rsidRDefault="00DE15D1" w:rsidP="00DE15D1">
      <w:pPr>
        <w:pStyle w:val="Zkladntext"/>
        <w:spacing w:before="1"/>
        <w:ind w:left="116"/>
      </w:pPr>
    </w:p>
    <w:p w:rsidR="00DE15D1" w:rsidRDefault="00DE15D1" w:rsidP="00DE15D1">
      <w:pPr>
        <w:sectPr w:rsidR="00DE15D1">
          <w:type w:val="continuous"/>
          <w:pgSz w:w="11910" w:h="16840"/>
          <w:pgMar w:top="620" w:right="740" w:bottom="280" w:left="1100" w:header="708" w:footer="708" w:gutter="0"/>
          <w:cols w:num="2" w:space="708" w:equalWidth="0">
            <w:col w:w="1808" w:space="88"/>
            <w:col w:w="8174"/>
          </w:cols>
        </w:sectPr>
      </w:pPr>
    </w:p>
    <w:p w:rsidR="00DE15D1" w:rsidRDefault="00DE15D1" w:rsidP="00DE15D1">
      <w:pPr>
        <w:spacing w:before="61"/>
        <w:ind w:left="316" w:right="7900"/>
        <w:rPr>
          <w:sz w:val="24"/>
        </w:rPr>
      </w:pPr>
      <w:r>
        <w:rPr>
          <w:sz w:val="24"/>
        </w:rPr>
        <w:t>Mgr. Aleš Adamus ředitel školy</w:t>
      </w:r>
    </w:p>
    <w:p w:rsidR="00DE15D1" w:rsidRDefault="00DE15D1">
      <w:pPr>
        <w:pStyle w:val="Zkladntext"/>
        <w:tabs>
          <w:tab w:val="left" w:pos="4676"/>
        </w:tabs>
        <w:ind w:left="174"/>
      </w:pPr>
    </w:p>
    <w:sectPr w:rsidR="00DE15D1">
      <w:type w:val="continuous"/>
      <w:pgSz w:w="11910" w:h="16840"/>
      <w:pgMar w:top="1180" w:right="1300" w:bottom="92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47" w:rsidRDefault="000F2E05">
      <w:r>
        <w:separator/>
      </w:r>
    </w:p>
  </w:endnote>
  <w:endnote w:type="continuationSeparator" w:id="0">
    <w:p w:rsidR="00112047" w:rsidRDefault="000F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9E4" w:rsidRDefault="00DE15D1">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2pt;margin-top:794.35pt;width:11pt;height:13.05pt;z-index:-251658752;mso-position-horizontal-relative:page;mso-position-vertical-relative:page" filled="f" stroked="f">
          <v:textbox inset="0,0,0,0">
            <w:txbxContent>
              <w:p w:rsidR="003449E4" w:rsidRDefault="000F2E05">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47" w:rsidRDefault="000F2E05">
      <w:r>
        <w:separator/>
      </w:r>
    </w:p>
  </w:footnote>
  <w:footnote w:type="continuationSeparator" w:id="0">
    <w:p w:rsidR="00112047" w:rsidRDefault="000F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B77"/>
    <w:multiLevelType w:val="hybridMultilevel"/>
    <w:tmpl w:val="A81A9838"/>
    <w:lvl w:ilvl="0" w:tplc="03C86B44">
      <w:start w:val="1"/>
      <w:numFmt w:val="decimal"/>
      <w:lvlText w:val="%1."/>
      <w:lvlJc w:val="left"/>
      <w:pPr>
        <w:ind w:left="176" w:hanging="723"/>
        <w:jc w:val="left"/>
      </w:pPr>
      <w:rPr>
        <w:rFonts w:ascii="Times New Roman" w:eastAsia="Times New Roman" w:hAnsi="Times New Roman" w:cs="Times New Roman" w:hint="default"/>
        <w:spacing w:val="-6"/>
        <w:w w:val="100"/>
        <w:sz w:val="24"/>
        <w:szCs w:val="24"/>
        <w:lang w:val="cs-CZ" w:eastAsia="cs-CZ" w:bidi="cs-CZ"/>
      </w:rPr>
    </w:lvl>
    <w:lvl w:ilvl="1" w:tplc="7E16759A">
      <w:numFmt w:val="bullet"/>
      <w:lvlText w:val="•"/>
      <w:lvlJc w:val="left"/>
      <w:pPr>
        <w:ind w:left="1098" w:hanging="723"/>
      </w:pPr>
      <w:rPr>
        <w:rFonts w:hint="default"/>
        <w:lang w:val="cs-CZ" w:eastAsia="cs-CZ" w:bidi="cs-CZ"/>
      </w:rPr>
    </w:lvl>
    <w:lvl w:ilvl="2" w:tplc="16840510">
      <w:numFmt w:val="bullet"/>
      <w:lvlText w:val="•"/>
      <w:lvlJc w:val="left"/>
      <w:pPr>
        <w:ind w:left="2017" w:hanging="723"/>
      </w:pPr>
      <w:rPr>
        <w:rFonts w:hint="default"/>
        <w:lang w:val="cs-CZ" w:eastAsia="cs-CZ" w:bidi="cs-CZ"/>
      </w:rPr>
    </w:lvl>
    <w:lvl w:ilvl="3" w:tplc="96C0EAEE">
      <w:numFmt w:val="bullet"/>
      <w:lvlText w:val="•"/>
      <w:lvlJc w:val="left"/>
      <w:pPr>
        <w:ind w:left="2935" w:hanging="723"/>
      </w:pPr>
      <w:rPr>
        <w:rFonts w:hint="default"/>
        <w:lang w:val="cs-CZ" w:eastAsia="cs-CZ" w:bidi="cs-CZ"/>
      </w:rPr>
    </w:lvl>
    <w:lvl w:ilvl="4" w:tplc="4B36D316">
      <w:numFmt w:val="bullet"/>
      <w:lvlText w:val="•"/>
      <w:lvlJc w:val="left"/>
      <w:pPr>
        <w:ind w:left="3854" w:hanging="723"/>
      </w:pPr>
      <w:rPr>
        <w:rFonts w:hint="default"/>
        <w:lang w:val="cs-CZ" w:eastAsia="cs-CZ" w:bidi="cs-CZ"/>
      </w:rPr>
    </w:lvl>
    <w:lvl w:ilvl="5" w:tplc="AB52F69C">
      <w:numFmt w:val="bullet"/>
      <w:lvlText w:val="•"/>
      <w:lvlJc w:val="left"/>
      <w:pPr>
        <w:ind w:left="4773" w:hanging="723"/>
      </w:pPr>
      <w:rPr>
        <w:rFonts w:hint="default"/>
        <w:lang w:val="cs-CZ" w:eastAsia="cs-CZ" w:bidi="cs-CZ"/>
      </w:rPr>
    </w:lvl>
    <w:lvl w:ilvl="6" w:tplc="4CE41C04">
      <w:numFmt w:val="bullet"/>
      <w:lvlText w:val="•"/>
      <w:lvlJc w:val="left"/>
      <w:pPr>
        <w:ind w:left="5691" w:hanging="723"/>
      </w:pPr>
      <w:rPr>
        <w:rFonts w:hint="default"/>
        <w:lang w:val="cs-CZ" w:eastAsia="cs-CZ" w:bidi="cs-CZ"/>
      </w:rPr>
    </w:lvl>
    <w:lvl w:ilvl="7" w:tplc="119A9450">
      <w:numFmt w:val="bullet"/>
      <w:lvlText w:val="•"/>
      <w:lvlJc w:val="left"/>
      <w:pPr>
        <w:ind w:left="6610" w:hanging="723"/>
      </w:pPr>
      <w:rPr>
        <w:rFonts w:hint="default"/>
        <w:lang w:val="cs-CZ" w:eastAsia="cs-CZ" w:bidi="cs-CZ"/>
      </w:rPr>
    </w:lvl>
    <w:lvl w:ilvl="8" w:tplc="3620BBF4">
      <w:numFmt w:val="bullet"/>
      <w:lvlText w:val="•"/>
      <w:lvlJc w:val="left"/>
      <w:pPr>
        <w:ind w:left="7529" w:hanging="723"/>
      </w:pPr>
      <w:rPr>
        <w:rFonts w:hint="default"/>
        <w:lang w:val="cs-CZ" w:eastAsia="cs-CZ" w:bidi="cs-CZ"/>
      </w:rPr>
    </w:lvl>
  </w:abstractNum>
  <w:abstractNum w:abstractNumId="1" w15:restartNumberingAfterBreak="0">
    <w:nsid w:val="1694565E"/>
    <w:multiLevelType w:val="hybridMultilevel"/>
    <w:tmpl w:val="3A703F34"/>
    <w:lvl w:ilvl="0" w:tplc="09CE89CE">
      <w:start w:val="1"/>
      <w:numFmt w:val="decimal"/>
      <w:lvlText w:val="%1."/>
      <w:lvlJc w:val="left"/>
      <w:pPr>
        <w:ind w:left="176" w:hanging="723"/>
        <w:jc w:val="left"/>
      </w:pPr>
      <w:rPr>
        <w:rFonts w:ascii="Times New Roman" w:eastAsia="Times New Roman" w:hAnsi="Times New Roman" w:cs="Times New Roman" w:hint="default"/>
        <w:spacing w:val="-2"/>
        <w:w w:val="99"/>
        <w:sz w:val="24"/>
        <w:szCs w:val="24"/>
        <w:lang w:val="cs-CZ" w:eastAsia="cs-CZ" w:bidi="cs-CZ"/>
      </w:rPr>
    </w:lvl>
    <w:lvl w:ilvl="1" w:tplc="4104AF5A">
      <w:numFmt w:val="bullet"/>
      <w:lvlText w:val="•"/>
      <w:lvlJc w:val="left"/>
      <w:pPr>
        <w:ind w:left="1098" w:hanging="723"/>
      </w:pPr>
      <w:rPr>
        <w:rFonts w:hint="default"/>
        <w:lang w:val="cs-CZ" w:eastAsia="cs-CZ" w:bidi="cs-CZ"/>
      </w:rPr>
    </w:lvl>
    <w:lvl w:ilvl="2" w:tplc="7BBAF5BE">
      <w:numFmt w:val="bullet"/>
      <w:lvlText w:val="•"/>
      <w:lvlJc w:val="left"/>
      <w:pPr>
        <w:ind w:left="2017" w:hanging="723"/>
      </w:pPr>
      <w:rPr>
        <w:rFonts w:hint="default"/>
        <w:lang w:val="cs-CZ" w:eastAsia="cs-CZ" w:bidi="cs-CZ"/>
      </w:rPr>
    </w:lvl>
    <w:lvl w:ilvl="3" w:tplc="039CFB1C">
      <w:numFmt w:val="bullet"/>
      <w:lvlText w:val="•"/>
      <w:lvlJc w:val="left"/>
      <w:pPr>
        <w:ind w:left="2935" w:hanging="723"/>
      </w:pPr>
      <w:rPr>
        <w:rFonts w:hint="default"/>
        <w:lang w:val="cs-CZ" w:eastAsia="cs-CZ" w:bidi="cs-CZ"/>
      </w:rPr>
    </w:lvl>
    <w:lvl w:ilvl="4" w:tplc="1E74C6AE">
      <w:numFmt w:val="bullet"/>
      <w:lvlText w:val="•"/>
      <w:lvlJc w:val="left"/>
      <w:pPr>
        <w:ind w:left="3854" w:hanging="723"/>
      </w:pPr>
      <w:rPr>
        <w:rFonts w:hint="default"/>
        <w:lang w:val="cs-CZ" w:eastAsia="cs-CZ" w:bidi="cs-CZ"/>
      </w:rPr>
    </w:lvl>
    <w:lvl w:ilvl="5" w:tplc="74CC3CD8">
      <w:numFmt w:val="bullet"/>
      <w:lvlText w:val="•"/>
      <w:lvlJc w:val="left"/>
      <w:pPr>
        <w:ind w:left="4773" w:hanging="723"/>
      </w:pPr>
      <w:rPr>
        <w:rFonts w:hint="default"/>
        <w:lang w:val="cs-CZ" w:eastAsia="cs-CZ" w:bidi="cs-CZ"/>
      </w:rPr>
    </w:lvl>
    <w:lvl w:ilvl="6" w:tplc="B4406990">
      <w:numFmt w:val="bullet"/>
      <w:lvlText w:val="•"/>
      <w:lvlJc w:val="left"/>
      <w:pPr>
        <w:ind w:left="5691" w:hanging="723"/>
      </w:pPr>
      <w:rPr>
        <w:rFonts w:hint="default"/>
        <w:lang w:val="cs-CZ" w:eastAsia="cs-CZ" w:bidi="cs-CZ"/>
      </w:rPr>
    </w:lvl>
    <w:lvl w:ilvl="7" w:tplc="2FAAE018">
      <w:numFmt w:val="bullet"/>
      <w:lvlText w:val="•"/>
      <w:lvlJc w:val="left"/>
      <w:pPr>
        <w:ind w:left="6610" w:hanging="723"/>
      </w:pPr>
      <w:rPr>
        <w:rFonts w:hint="default"/>
        <w:lang w:val="cs-CZ" w:eastAsia="cs-CZ" w:bidi="cs-CZ"/>
      </w:rPr>
    </w:lvl>
    <w:lvl w:ilvl="8" w:tplc="B4A834A8">
      <w:numFmt w:val="bullet"/>
      <w:lvlText w:val="•"/>
      <w:lvlJc w:val="left"/>
      <w:pPr>
        <w:ind w:left="7529" w:hanging="723"/>
      </w:pPr>
      <w:rPr>
        <w:rFonts w:hint="default"/>
        <w:lang w:val="cs-CZ" w:eastAsia="cs-CZ" w:bidi="cs-CZ"/>
      </w:rPr>
    </w:lvl>
  </w:abstractNum>
  <w:abstractNum w:abstractNumId="2" w15:restartNumberingAfterBreak="0">
    <w:nsid w:val="2D1D5E09"/>
    <w:multiLevelType w:val="hybridMultilevel"/>
    <w:tmpl w:val="8A92A534"/>
    <w:lvl w:ilvl="0" w:tplc="585C382E">
      <w:start w:val="1"/>
      <w:numFmt w:val="decimal"/>
      <w:lvlText w:val="%1."/>
      <w:lvlJc w:val="left"/>
      <w:pPr>
        <w:ind w:left="896" w:hanging="723"/>
        <w:jc w:val="left"/>
      </w:pPr>
      <w:rPr>
        <w:rFonts w:ascii="Times New Roman" w:eastAsia="Times New Roman" w:hAnsi="Times New Roman" w:cs="Times New Roman" w:hint="default"/>
        <w:spacing w:val="-2"/>
        <w:w w:val="100"/>
        <w:sz w:val="24"/>
        <w:szCs w:val="24"/>
        <w:lang w:val="cs-CZ" w:eastAsia="cs-CZ" w:bidi="cs-CZ"/>
      </w:rPr>
    </w:lvl>
    <w:lvl w:ilvl="1" w:tplc="9E48DCFC">
      <w:numFmt w:val="bullet"/>
      <w:lvlText w:val="•"/>
      <w:lvlJc w:val="left"/>
      <w:pPr>
        <w:ind w:left="1746" w:hanging="723"/>
      </w:pPr>
      <w:rPr>
        <w:rFonts w:hint="default"/>
        <w:lang w:val="cs-CZ" w:eastAsia="cs-CZ" w:bidi="cs-CZ"/>
      </w:rPr>
    </w:lvl>
    <w:lvl w:ilvl="2" w:tplc="4F701428">
      <w:numFmt w:val="bullet"/>
      <w:lvlText w:val="•"/>
      <w:lvlJc w:val="left"/>
      <w:pPr>
        <w:ind w:left="2593" w:hanging="723"/>
      </w:pPr>
      <w:rPr>
        <w:rFonts w:hint="default"/>
        <w:lang w:val="cs-CZ" w:eastAsia="cs-CZ" w:bidi="cs-CZ"/>
      </w:rPr>
    </w:lvl>
    <w:lvl w:ilvl="3" w:tplc="9168EFAA">
      <w:numFmt w:val="bullet"/>
      <w:lvlText w:val="•"/>
      <w:lvlJc w:val="left"/>
      <w:pPr>
        <w:ind w:left="3439" w:hanging="723"/>
      </w:pPr>
      <w:rPr>
        <w:rFonts w:hint="default"/>
        <w:lang w:val="cs-CZ" w:eastAsia="cs-CZ" w:bidi="cs-CZ"/>
      </w:rPr>
    </w:lvl>
    <w:lvl w:ilvl="4" w:tplc="1746343A">
      <w:numFmt w:val="bullet"/>
      <w:lvlText w:val="•"/>
      <w:lvlJc w:val="left"/>
      <w:pPr>
        <w:ind w:left="4286" w:hanging="723"/>
      </w:pPr>
      <w:rPr>
        <w:rFonts w:hint="default"/>
        <w:lang w:val="cs-CZ" w:eastAsia="cs-CZ" w:bidi="cs-CZ"/>
      </w:rPr>
    </w:lvl>
    <w:lvl w:ilvl="5" w:tplc="10BE885C">
      <w:numFmt w:val="bullet"/>
      <w:lvlText w:val="•"/>
      <w:lvlJc w:val="left"/>
      <w:pPr>
        <w:ind w:left="5133" w:hanging="723"/>
      </w:pPr>
      <w:rPr>
        <w:rFonts w:hint="default"/>
        <w:lang w:val="cs-CZ" w:eastAsia="cs-CZ" w:bidi="cs-CZ"/>
      </w:rPr>
    </w:lvl>
    <w:lvl w:ilvl="6" w:tplc="B770E826">
      <w:numFmt w:val="bullet"/>
      <w:lvlText w:val="•"/>
      <w:lvlJc w:val="left"/>
      <w:pPr>
        <w:ind w:left="5979" w:hanging="723"/>
      </w:pPr>
      <w:rPr>
        <w:rFonts w:hint="default"/>
        <w:lang w:val="cs-CZ" w:eastAsia="cs-CZ" w:bidi="cs-CZ"/>
      </w:rPr>
    </w:lvl>
    <w:lvl w:ilvl="7" w:tplc="9390A180">
      <w:numFmt w:val="bullet"/>
      <w:lvlText w:val="•"/>
      <w:lvlJc w:val="left"/>
      <w:pPr>
        <w:ind w:left="6826" w:hanging="723"/>
      </w:pPr>
      <w:rPr>
        <w:rFonts w:hint="default"/>
        <w:lang w:val="cs-CZ" w:eastAsia="cs-CZ" w:bidi="cs-CZ"/>
      </w:rPr>
    </w:lvl>
    <w:lvl w:ilvl="8" w:tplc="4E966ACE">
      <w:numFmt w:val="bullet"/>
      <w:lvlText w:val="•"/>
      <w:lvlJc w:val="left"/>
      <w:pPr>
        <w:ind w:left="7673" w:hanging="723"/>
      </w:pPr>
      <w:rPr>
        <w:rFonts w:hint="default"/>
        <w:lang w:val="cs-CZ" w:eastAsia="cs-CZ" w:bidi="cs-CZ"/>
      </w:rPr>
    </w:lvl>
  </w:abstractNum>
  <w:abstractNum w:abstractNumId="3" w15:restartNumberingAfterBreak="0">
    <w:nsid w:val="31FB2CD7"/>
    <w:multiLevelType w:val="hybridMultilevel"/>
    <w:tmpl w:val="BE1E26DA"/>
    <w:lvl w:ilvl="0" w:tplc="BB8C741C">
      <w:start w:val="1"/>
      <w:numFmt w:val="decimal"/>
      <w:lvlText w:val="%1."/>
      <w:lvlJc w:val="left"/>
      <w:pPr>
        <w:ind w:left="176" w:hanging="723"/>
        <w:jc w:val="left"/>
      </w:pPr>
      <w:rPr>
        <w:rFonts w:ascii="Times New Roman" w:eastAsia="Times New Roman" w:hAnsi="Times New Roman" w:cs="Times New Roman" w:hint="default"/>
        <w:spacing w:val="-2"/>
        <w:w w:val="99"/>
        <w:sz w:val="24"/>
        <w:szCs w:val="24"/>
        <w:lang w:val="cs-CZ" w:eastAsia="cs-CZ" w:bidi="cs-CZ"/>
      </w:rPr>
    </w:lvl>
    <w:lvl w:ilvl="1" w:tplc="BB02AAAA">
      <w:numFmt w:val="bullet"/>
      <w:lvlText w:val="•"/>
      <w:lvlJc w:val="left"/>
      <w:pPr>
        <w:ind w:left="1098" w:hanging="723"/>
      </w:pPr>
      <w:rPr>
        <w:rFonts w:hint="default"/>
        <w:lang w:val="cs-CZ" w:eastAsia="cs-CZ" w:bidi="cs-CZ"/>
      </w:rPr>
    </w:lvl>
    <w:lvl w:ilvl="2" w:tplc="DF94BF5E">
      <w:numFmt w:val="bullet"/>
      <w:lvlText w:val="•"/>
      <w:lvlJc w:val="left"/>
      <w:pPr>
        <w:ind w:left="2017" w:hanging="723"/>
      </w:pPr>
      <w:rPr>
        <w:rFonts w:hint="default"/>
        <w:lang w:val="cs-CZ" w:eastAsia="cs-CZ" w:bidi="cs-CZ"/>
      </w:rPr>
    </w:lvl>
    <w:lvl w:ilvl="3" w:tplc="21D8AB44">
      <w:numFmt w:val="bullet"/>
      <w:lvlText w:val="•"/>
      <w:lvlJc w:val="left"/>
      <w:pPr>
        <w:ind w:left="2935" w:hanging="723"/>
      </w:pPr>
      <w:rPr>
        <w:rFonts w:hint="default"/>
        <w:lang w:val="cs-CZ" w:eastAsia="cs-CZ" w:bidi="cs-CZ"/>
      </w:rPr>
    </w:lvl>
    <w:lvl w:ilvl="4" w:tplc="0346D37C">
      <w:numFmt w:val="bullet"/>
      <w:lvlText w:val="•"/>
      <w:lvlJc w:val="left"/>
      <w:pPr>
        <w:ind w:left="3854" w:hanging="723"/>
      </w:pPr>
      <w:rPr>
        <w:rFonts w:hint="default"/>
        <w:lang w:val="cs-CZ" w:eastAsia="cs-CZ" w:bidi="cs-CZ"/>
      </w:rPr>
    </w:lvl>
    <w:lvl w:ilvl="5" w:tplc="CC685868">
      <w:numFmt w:val="bullet"/>
      <w:lvlText w:val="•"/>
      <w:lvlJc w:val="left"/>
      <w:pPr>
        <w:ind w:left="4773" w:hanging="723"/>
      </w:pPr>
      <w:rPr>
        <w:rFonts w:hint="default"/>
        <w:lang w:val="cs-CZ" w:eastAsia="cs-CZ" w:bidi="cs-CZ"/>
      </w:rPr>
    </w:lvl>
    <w:lvl w:ilvl="6" w:tplc="F9C474F2">
      <w:numFmt w:val="bullet"/>
      <w:lvlText w:val="•"/>
      <w:lvlJc w:val="left"/>
      <w:pPr>
        <w:ind w:left="5691" w:hanging="723"/>
      </w:pPr>
      <w:rPr>
        <w:rFonts w:hint="default"/>
        <w:lang w:val="cs-CZ" w:eastAsia="cs-CZ" w:bidi="cs-CZ"/>
      </w:rPr>
    </w:lvl>
    <w:lvl w:ilvl="7" w:tplc="F62C7C2A">
      <w:numFmt w:val="bullet"/>
      <w:lvlText w:val="•"/>
      <w:lvlJc w:val="left"/>
      <w:pPr>
        <w:ind w:left="6610" w:hanging="723"/>
      </w:pPr>
      <w:rPr>
        <w:rFonts w:hint="default"/>
        <w:lang w:val="cs-CZ" w:eastAsia="cs-CZ" w:bidi="cs-CZ"/>
      </w:rPr>
    </w:lvl>
    <w:lvl w:ilvl="8" w:tplc="FB14B644">
      <w:numFmt w:val="bullet"/>
      <w:lvlText w:val="•"/>
      <w:lvlJc w:val="left"/>
      <w:pPr>
        <w:ind w:left="7529" w:hanging="723"/>
      </w:pPr>
      <w:rPr>
        <w:rFonts w:hint="default"/>
        <w:lang w:val="cs-CZ" w:eastAsia="cs-CZ" w:bidi="cs-CZ"/>
      </w:rPr>
    </w:lvl>
  </w:abstractNum>
  <w:abstractNum w:abstractNumId="4" w15:restartNumberingAfterBreak="0">
    <w:nsid w:val="77CD50C4"/>
    <w:multiLevelType w:val="hybridMultilevel"/>
    <w:tmpl w:val="76700B58"/>
    <w:lvl w:ilvl="0" w:tplc="9BDCE0B0">
      <w:start w:val="1"/>
      <w:numFmt w:val="decimal"/>
      <w:lvlText w:val="%1."/>
      <w:lvlJc w:val="left"/>
      <w:pPr>
        <w:ind w:left="896" w:hanging="723"/>
        <w:jc w:val="left"/>
      </w:pPr>
      <w:rPr>
        <w:rFonts w:ascii="Times New Roman" w:eastAsia="Times New Roman" w:hAnsi="Times New Roman" w:cs="Times New Roman" w:hint="default"/>
        <w:spacing w:val="-2"/>
        <w:w w:val="100"/>
        <w:sz w:val="24"/>
        <w:szCs w:val="24"/>
        <w:lang w:val="cs-CZ" w:eastAsia="cs-CZ" w:bidi="cs-CZ"/>
      </w:rPr>
    </w:lvl>
    <w:lvl w:ilvl="1" w:tplc="534C0346">
      <w:numFmt w:val="bullet"/>
      <w:lvlText w:val="•"/>
      <w:lvlJc w:val="left"/>
      <w:pPr>
        <w:ind w:left="1746" w:hanging="723"/>
      </w:pPr>
      <w:rPr>
        <w:rFonts w:hint="default"/>
        <w:lang w:val="cs-CZ" w:eastAsia="cs-CZ" w:bidi="cs-CZ"/>
      </w:rPr>
    </w:lvl>
    <w:lvl w:ilvl="2" w:tplc="105054B4">
      <w:numFmt w:val="bullet"/>
      <w:lvlText w:val="•"/>
      <w:lvlJc w:val="left"/>
      <w:pPr>
        <w:ind w:left="2593" w:hanging="723"/>
      </w:pPr>
      <w:rPr>
        <w:rFonts w:hint="default"/>
        <w:lang w:val="cs-CZ" w:eastAsia="cs-CZ" w:bidi="cs-CZ"/>
      </w:rPr>
    </w:lvl>
    <w:lvl w:ilvl="3" w:tplc="1840A630">
      <w:numFmt w:val="bullet"/>
      <w:lvlText w:val="•"/>
      <w:lvlJc w:val="left"/>
      <w:pPr>
        <w:ind w:left="3439" w:hanging="723"/>
      </w:pPr>
      <w:rPr>
        <w:rFonts w:hint="default"/>
        <w:lang w:val="cs-CZ" w:eastAsia="cs-CZ" w:bidi="cs-CZ"/>
      </w:rPr>
    </w:lvl>
    <w:lvl w:ilvl="4" w:tplc="FA94BD2E">
      <w:numFmt w:val="bullet"/>
      <w:lvlText w:val="•"/>
      <w:lvlJc w:val="left"/>
      <w:pPr>
        <w:ind w:left="4286" w:hanging="723"/>
      </w:pPr>
      <w:rPr>
        <w:rFonts w:hint="default"/>
        <w:lang w:val="cs-CZ" w:eastAsia="cs-CZ" w:bidi="cs-CZ"/>
      </w:rPr>
    </w:lvl>
    <w:lvl w:ilvl="5" w:tplc="2E1C6012">
      <w:numFmt w:val="bullet"/>
      <w:lvlText w:val="•"/>
      <w:lvlJc w:val="left"/>
      <w:pPr>
        <w:ind w:left="5133" w:hanging="723"/>
      </w:pPr>
      <w:rPr>
        <w:rFonts w:hint="default"/>
        <w:lang w:val="cs-CZ" w:eastAsia="cs-CZ" w:bidi="cs-CZ"/>
      </w:rPr>
    </w:lvl>
    <w:lvl w:ilvl="6" w:tplc="27CC2DE0">
      <w:numFmt w:val="bullet"/>
      <w:lvlText w:val="•"/>
      <w:lvlJc w:val="left"/>
      <w:pPr>
        <w:ind w:left="5979" w:hanging="723"/>
      </w:pPr>
      <w:rPr>
        <w:rFonts w:hint="default"/>
        <w:lang w:val="cs-CZ" w:eastAsia="cs-CZ" w:bidi="cs-CZ"/>
      </w:rPr>
    </w:lvl>
    <w:lvl w:ilvl="7" w:tplc="40B6F6D0">
      <w:numFmt w:val="bullet"/>
      <w:lvlText w:val="•"/>
      <w:lvlJc w:val="left"/>
      <w:pPr>
        <w:ind w:left="6826" w:hanging="723"/>
      </w:pPr>
      <w:rPr>
        <w:rFonts w:hint="default"/>
        <w:lang w:val="cs-CZ" w:eastAsia="cs-CZ" w:bidi="cs-CZ"/>
      </w:rPr>
    </w:lvl>
    <w:lvl w:ilvl="8" w:tplc="265024C0">
      <w:numFmt w:val="bullet"/>
      <w:lvlText w:val="•"/>
      <w:lvlJc w:val="left"/>
      <w:pPr>
        <w:ind w:left="7673" w:hanging="723"/>
      </w:pPr>
      <w:rPr>
        <w:rFonts w:hint="default"/>
        <w:lang w:val="cs-CZ" w:eastAsia="cs-CZ" w:bidi="cs-CZ"/>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449E4"/>
    <w:rsid w:val="000F2E05"/>
    <w:rsid w:val="00112047"/>
    <w:rsid w:val="001D3F1A"/>
    <w:rsid w:val="003449E4"/>
    <w:rsid w:val="00DE1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487843"/>
  <w15:docId w15:val="{189433F4-8571-465C-AC0A-7E45FF45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3325" w:right="327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76" w:hanging="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jidelnicek.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3936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Myslikovjanová</dc:creator>
  <cp:lastModifiedBy>Václavíková Irena</cp:lastModifiedBy>
  <cp:revision>4</cp:revision>
  <dcterms:created xsi:type="dcterms:W3CDTF">2024-11-08T11:40:00Z</dcterms:created>
  <dcterms:modified xsi:type="dcterms:W3CDTF">2024-12-17T12:27:00Z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LTSC</vt:lpwstr>
  </property>
  <property fmtid="{D5CDD505-2E9C-101B-9397-08002B2CF9AE}" pid="4" name="LastSaved">
    <vt:filetime>2024-11-08T00:00:00Z</vt:filetime>
  </property>
</Properties>
</file>