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DD59E" w14:textId="55A2465F" w:rsidR="005F58B4" w:rsidRDefault="001755D4" w:rsidP="006F5DDC">
      <w:pPr>
        <w:pStyle w:val="Nzev"/>
        <w:jc w:val="center"/>
        <w:rPr>
          <w:rFonts w:ascii="Open Sans" w:hAnsi="Open Sans" w:cs="Open Sans"/>
          <w:sz w:val="24"/>
          <w:szCs w:val="24"/>
        </w:rPr>
      </w:pPr>
      <w:r w:rsidRPr="004F30C4">
        <w:rPr>
          <w:rFonts w:ascii="Open Sans" w:hAnsi="Open Sans" w:cs="Open Sans"/>
          <w:sz w:val="24"/>
          <w:szCs w:val="24"/>
        </w:rPr>
        <w:t>Dodatek č. 1 k</w:t>
      </w:r>
      <w:r w:rsidR="004F30C4">
        <w:rPr>
          <w:rFonts w:ascii="Open Sans" w:hAnsi="Open Sans" w:cs="Open Sans"/>
          <w:sz w:val="24"/>
          <w:szCs w:val="24"/>
        </w:rPr>
        <w:t>E</w:t>
      </w:r>
      <w:r w:rsidR="00687E40" w:rsidRPr="004F30C4">
        <w:rPr>
          <w:rFonts w:ascii="Open Sans" w:hAnsi="Open Sans" w:cs="Open Sans"/>
          <w:sz w:val="24"/>
          <w:szCs w:val="24"/>
        </w:rPr>
        <w:t xml:space="preserve">  </w:t>
      </w:r>
      <w:r w:rsidR="005F58B4" w:rsidRPr="004F30C4">
        <w:rPr>
          <w:rFonts w:ascii="Open Sans" w:hAnsi="Open Sans" w:cs="Open Sans"/>
          <w:sz w:val="24"/>
          <w:szCs w:val="24"/>
        </w:rPr>
        <w:t>SMLOUV</w:t>
      </w:r>
      <w:r w:rsidRPr="004F30C4">
        <w:rPr>
          <w:rFonts w:ascii="Open Sans" w:hAnsi="Open Sans" w:cs="Open Sans"/>
          <w:sz w:val="24"/>
          <w:szCs w:val="24"/>
        </w:rPr>
        <w:t>ě</w:t>
      </w:r>
      <w:r w:rsidR="005F58B4" w:rsidRPr="004F30C4">
        <w:rPr>
          <w:rFonts w:ascii="Open Sans" w:hAnsi="Open Sans" w:cs="Open Sans"/>
          <w:sz w:val="24"/>
          <w:szCs w:val="24"/>
        </w:rPr>
        <w:t xml:space="preserve"> </w:t>
      </w:r>
      <w:r w:rsidR="00687E40" w:rsidRPr="004F30C4">
        <w:rPr>
          <w:rFonts w:ascii="Open Sans" w:hAnsi="Open Sans" w:cs="Open Sans"/>
          <w:sz w:val="24"/>
          <w:szCs w:val="24"/>
        </w:rPr>
        <w:t xml:space="preserve">O </w:t>
      </w:r>
      <w:r w:rsidR="004F30C4">
        <w:rPr>
          <w:rFonts w:ascii="Open Sans" w:hAnsi="Open Sans" w:cs="Open Sans"/>
          <w:sz w:val="24"/>
          <w:szCs w:val="24"/>
        </w:rPr>
        <w:t>dílo</w:t>
      </w:r>
    </w:p>
    <w:p w14:paraId="4D728D44" w14:textId="7AC94CAF" w:rsidR="00600935" w:rsidRPr="00600935" w:rsidRDefault="00600935" w:rsidP="00600935">
      <w:pPr>
        <w:jc w:val="center"/>
        <w:rPr>
          <w:rFonts w:ascii="Open Sans" w:hAnsi="Open Sans" w:cs="Open Sans"/>
          <w:sz w:val="20"/>
          <w:szCs w:val="20"/>
        </w:rPr>
      </w:pPr>
      <w:proofErr w:type="spellStart"/>
      <w:r w:rsidRPr="00600935">
        <w:rPr>
          <w:rFonts w:ascii="Open Sans" w:hAnsi="Open Sans" w:cs="Open Sans"/>
          <w:sz w:val="20"/>
          <w:szCs w:val="20"/>
        </w:rPr>
        <w:t>ev.č</w:t>
      </w:r>
      <w:proofErr w:type="spellEnd"/>
      <w:r w:rsidRPr="00600935">
        <w:rPr>
          <w:rFonts w:ascii="Open Sans" w:hAnsi="Open Sans" w:cs="Open Sans"/>
          <w:sz w:val="20"/>
          <w:szCs w:val="20"/>
        </w:rPr>
        <w:t>. 684/2024/SS</w:t>
      </w:r>
    </w:p>
    <w:p w14:paraId="178FBF27" w14:textId="69E8956B" w:rsidR="00600935" w:rsidRPr="00600935" w:rsidRDefault="00600935" w:rsidP="00600935">
      <w:pPr>
        <w:jc w:val="center"/>
        <w:rPr>
          <w:rFonts w:ascii="Open Sans" w:hAnsi="Open Sans" w:cs="Open Sans"/>
          <w:b/>
          <w:sz w:val="20"/>
          <w:szCs w:val="20"/>
        </w:rPr>
      </w:pPr>
      <w:r w:rsidRPr="00600935">
        <w:rPr>
          <w:rFonts w:ascii="Open Sans" w:hAnsi="Open Sans" w:cs="Open Sans"/>
          <w:b/>
          <w:sz w:val="20"/>
          <w:szCs w:val="20"/>
        </w:rPr>
        <w:t>Projektová dokumentace – Regenerace Parku Na Podolí, Mělník</w:t>
      </w:r>
    </w:p>
    <w:p w14:paraId="0C143DB4" w14:textId="1B6DED8A" w:rsidR="000B39CC" w:rsidRPr="004F30C4" w:rsidRDefault="000B39CC" w:rsidP="000B39CC">
      <w:pPr>
        <w:jc w:val="center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(„</w:t>
      </w:r>
      <w:r w:rsidRPr="004F30C4">
        <w:rPr>
          <w:rFonts w:ascii="Open Sans" w:hAnsi="Open Sans" w:cs="Open Sans"/>
          <w:b/>
          <w:bCs/>
          <w:sz w:val="20"/>
          <w:szCs w:val="20"/>
        </w:rPr>
        <w:t>Dodatek</w:t>
      </w:r>
      <w:r w:rsidRPr="004F30C4">
        <w:rPr>
          <w:rFonts w:ascii="Open Sans" w:hAnsi="Open Sans" w:cs="Open Sans"/>
          <w:sz w:val="20"/>
          <w:szCs w:val="20"/>
        </w:rPr>
        <w:t>“)</w:t>
      </w:r>
    </w:p>
    <w:p w14:paraId="4F38D175" w14:textId="77777777" w:rsidR="005F58B4" w:rsidRPr="004F30C4" w:rsidRDefault="005F58B4" w:rsidP="00BE2C54">
      <w:pPr>
        <w:pStyle w:val="Nzev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Smluvní strany:</w:t>
      </w:r>
    </w:p>
    <w:p w14:paraId="51C86525" w14:textId="7E1739D4" w:rsidR="005F58B4" w:rsidRPr="004F30C4" w:rsidRDefault="009C280C" w:rsidP="00BE2C54">
      <w:pPr>
        <w:pStyle w:val="Odstavecseseznamem"/>
        <w:widowControl w:val="0"/>
        <w:numPr>
          <w:ilvl w:val="0"/>
          <w:numId w:val="6"/>
        </w:numPr>
        <w:ind w:left="425" w:hanging="357"/>
        <w:contextualSpacing w:val="0"/>
        <w:rPr>
          <w:rFonts w:ascii="Open Sans" w:hAnsi="Open Sans" w:cs="Open Sans"/>
          <w:sz w:val="20"/>
          <w:szCs w:val="20"/>
        </w:rPr>
      </w:pPr>
      <w:bookmarkStart w:id="0" w:name="_Hlk183081728"/>
      <w:r w:rsidRPr="004F30C4">
        <w:rPr>
          <w:rFonts w:ascii="Open Sans" w:hAnsi="Open Sans" w:cs="Open Sans"/>
          <w:b/>
          <w:sz w:val="20"/>
          <w:szCs w:val="20"/>
        </w:rPr>
        <w:t>Město Mělník</w:t>
      </w:r>
      <w:r w:rsidR="000B39CC" w:rsidRPr="004F30C4">
        <w:rPr>
          <w:rFonts w:ascii="Open Sans" w:hAnsi="Open Sans" w:cs="Open Sans"/>
          <w:sz w:val="20"/>
          <w:szCs w:val="20"/>
        </w:rPr>
        <w:t xml:space="preserve">, </w:t>
      </w:r>
      <w:r w:rsidRPr="004F30C4">
        <w:rPr>
          <w:rFonts w:ascii="Open Sans" w:hAnsi="Open Sans" w:cs="Open Sans"/>
          <w:sz w:val="20"/>
          <w:szCs w:val="20"/>
        </w:rPr>
        <w:t>se sídlem Městského úřadu nám</w:t>
      </w:r>
      <w:r w:rsidR="00600935">
        <w:rPr>
          <w:rFonts w:ascii="Open Sans" w:hAnsi="Open Sans" w:cs="Open Sans"/>
          <w:sz w:val="20"/>
          <w:szCs w:val="20"/>
        </w:rPr>
        <w:t>.</w:t>
      </w:r>
      <w:r w:rsidRPr="004F30C4">
        <w:rPr>
          <w:rFonts w:ascii="Open Sans" w:hAnsi="Open Sans" w:cs="Open Sans"/>
          <w:sz w:val="20"/>
          <w:szCs w:val="20"/>
        </w:rPr>
        <w:t xml:space="preserve"> Míru 1, 276 01 Mělník</w:t>
      </w:r>
      <w:r w:rsidR="000B39CC" w:rsidRPr="004F30C4">
        <w:rPr>
          <w:rFonts w:ascii="Open Sans" w:hAnsi="Open Sans" w:cs="Open Sans"/>
          <w:sz w:val="20"/>
          <w:szCs w:val="20"/>
        </w:rPr>
        <w:t xml:space="preserve">, IČO: </w:t>
      </w:r>
      <w:r w:rsidRPr="004F30C4">
        <w:rPr>
          <w:rFonts w:ascii="Open Sans" w:hAnsi="Open Sans" w:cs="Open Sans"/>
          <w:sz w:val="20"/>
          <w:szCs w:val="20"/>
        </w:rPr>
        <w:t>237051</w:t>
      </w:r>
      <w:r w:rsidR="000B39CC" w:rsidRPr="004F30C4">
        <w:rPr>
          <w:rFonts w:ascii="Open Sans" w:hAnsi="Open Sans" w:cs="Open Sans"/>
          <w:sz w:val="20"/>
          <w:szCs w:val="20"/>
        </w:rPr>
        <w:t xml:space="preserve">, </w:t>
      </w:r>
      <w:r w:rsidRPr="004F30C4">
        <w:rPr>
          <w:rFonts w:ascii="Open Sans" w:hAnsi="Open Sans" w:cs="Open Sans"/>
          <w:sz w:val="20"/>
          <w:szCs w:val="20"/>
        </w:rPr>
        <w:t>zastoupené Ing. Tomášem Martincem, Ph.D., starostou</w:t>
      </w:r>
      <w:r w:rsidR="000B39CC" w:rsidRPr="004F30C4">
        <w:rPr>
          <w:rFonts w:ascii="Open Sans" w:hAnsi="Open Sans" w:cs="Open Sans"/>
          <w:sz w:val="20"/>
          <w:szCs w:val="20"/>
        </w:rPr>
        <w:t xml:space="preserve">, </w:t>
      </w:r>
      <w:bookmarkEnd w:id="0"/>
    </w:p>
    <w:p w14:paraId="227BE25C" w14:textId="73B41B0A" w:rsidR="000B39CC" w:rsidRPr="004F30C4" w:rsidRDefault="000B39CC" w:rsidP="00BE2C54">
      <w:pPr>
        <w:pStyle w:val="Odstavecseseznamem"/>
        <w:widowControl w:val="0"/>
        <w:ind w:left="426"/>
        <w:contextualSpacing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(„</w:t>
      </w:r>
      <w:r w:rsidR="00A87133" w:rsidRPr="004F30C4">
        <w:rPr>
          <w:rFonts w:ascii="Open Sans" w:hAnsi="Open Sans" w:cs="Open Sans"/>
          <w:b/>
          <w:bCs/>
          <w:sz w:val="20"/>
          <w:szCs w:val="20"/>
        </w:rPr>
        <w:t>Objednatel</w:t>
      </w:r>
      <w:r w:rsidRPr="004F30C4">
        <w:rPr>
          <w:rFonts w:ascii="Open Sans" w:hAnsi="Open Sans" w:cs="Open Sans"/>
          <w:sz w:val="20"/>
          <w:szCs w:val="20"/>
        </w:rPr>
        <w:t>“)</w:t>
      </w:r>
    </w:p>
    <w:p w14:paraId="76AC683F" w14:textId="63BEA384" w:rsidR="005F58B4" w:rsidRPr="004F30C4" w:rsidRDefault="005F58B4" w:rsidP="00BE2C54">
      <w:pPr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a</w:t>
      </w:r>
      <w:r w:rsidR="0029392E" w:rsidRPr="004F30C4">
        <w:rPr>
          <w:rFonts w:ascii="Open Sans" w:hAnsi="Open Sans" w:cs="Open Sans"/>
          <w:sz w:val="20"/>
          <w:szCs w:val="20"/>
        </w:rPr>
        <w:t xml:space="preserve"> </w:t>
      </w:r>
    </w:p>
    <w:p w14:paraId="1F243510" w14:textId="3E2B2265" w:rsidR="00930D61" w:rsidRPr="004F30C4" w:rsidRDefault="00A87133" w:rsidP="00BE2C54">
      <w:pPr>
        <w:pStyle w:val="Odstavecseseznamem"/>
        <w:widowControl w:val="0"/>
        <w:numPr>
          <w:ilvl w:val="0"/>
          <w:numId w:val="6"/>
        </w:numPr>
        <w:ind w:left="426"/>
        <w:contextualSpacing w:val="0"/>
        <w:rPr>
          <w:rFonts w:ascii="Open Sans" w:hAnsi="Open Sans" w:cs="Open Sans"/>
          <w:sz w:val="20"/>
          <w:szCs w:val="20"/>
        </w:rPr>
      </w:pPr>
      <w:proofErr w:type="spellStart"/>
      <w:r w:rsidRPr="004F30C4">
        <w:rPr>
          <w:rFonts w:ascii="Open Sans" w:hAnsi="Open Sans" w:cs="Open Sans"/>
          <w:b/>
          <w:bCs/>
          <w:sz w:val="20"/>
          <w:szCs w:val="20"/>
        </w:rPr>
        <w:t>Atregia</w:t>
      </w:r>
      <w:proofErr w:type="spellEnd"/>
      <w:r w:rsidRPr="004F30C4">
        <w:rPr>
          <w:rFonts w:ascii="Open Sans" w:hAnsi="Open Sans" w:cs="Open Sans"/>
          <w:b/>
          <w:bCs/>
          <w:sz w:val="20"/>
          <w:szCs w:val="20"/>
        </w:rPr>
        <w:t xml:space="preserve"> s.r.o., </w:t>
      </w:r>
      <w:r w:rsidRPr="004F30C4">
        <w:rPr>
          <w:rFonts w:ascii="Open Sans" w:hAnsi="Open Sans" w:cs="Open Sans"/>
          <w:sz w:val="20"/>
          <w:szCs w:val="20"/>
        </w:rPr>
        <w:t>se sídlem Vážného 99/10, 621 00 Brno</w:t>
      </w:r>
      <w:r w:rsidR="000B39CC" w:rsidRPr="004F30C4">
        <w:rPr>
          <w:rFonts w:ascii="Open Sans" w:hAnsi="Open Sans" w:cs="Open Sans"/>
          <w:sz w:val="20"/>
          <w:szCs w:val="20"/>
        </w:rPr>
        <w:t xml:space="preserve">, </w:t>
      </w:r>
      <w:r w:rsidRPr="004F30C4">
        <w:rPr>
          <w:rFonts w:ascii="Open Sans" w:hAnsi="Open Sans" w:cs="Open Sans"/>
          <w:sz w:val="20"/>
          <w:szCs w:val="20"/>
        </w:rPr>
        <w:t>IČO: 02017342</w:t>
      </w:r>
      <w:r w:rsidR="000B39CC" w:rsidRPr="004F30C4">
        <w:rPr>
          <w:rFonts w:ascii="Open Sans" w:hAnsi="Open Sans" w:cs="Open Sans"/>
          <w:sz w:val="20"/>
          <w:szCs w:val="20"/>
        </w:rPr>
        <w:t xml:space="preserve">, zapsaná v obchodním rejstříku vedeném </w:t>
      </w:r>
      <w:r w:rsidRPr="004F30C4">
        <w:rPr>
          <w:rFonts w:ascii="Open Sans" w:hAnsi="Open Sans" w:cs="Open Sans"/>
          <w:sz w:val="20"/>
          <w:szCs w:val="20"/>
        </w:rPr>
        <w:t>Krajským soudem v Brně</w:t>
      </w:r>
      <w:r w:rsidR="000B39CC" w:rsidRPr="004F30C4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0B39CC" w:rsidRPr="004F30C4">
        <w:rPr>
          <w:rFonts w:ascii="Open Sans" w:hAnsi="Open Sans" w:cs="Open Sans"/>
          <w:sz w:val="20"/>
          <w:szCs w:val="20"/>
        </w:rPr>
        <w:t>sp</w:t>
      </w:r>
      <w:proofErr w:type="spellEnd"/>
      <w:r w:rsidR="000B39CC" w:rsidRPr="004F30C4">
        <w:rPr>
          <w:rFonts w:ascii="Open Sans" w:hAnsi="Open Sans" w:cs="Open Sans"/>
          <w:sz w:val="20"/>
          <w:szCs w:val="20"/>
        </w:rPr>
        <w:t>. zn.: C</w:t>
      </w:r>
      <w:r w:rsidR="005673A2" w:rsidRPr="004F30C4">
        <w:rPr>
          <w:rFonts w:ascii="Open Sans" w:hAnsi="Open Sans" w:cs="Open Sans"/>
          <w:sz w:val="20"/>
          <w:szCs w:val="20"/>
        </w:rPr>
        <w:t> </w:t>
      </w:r>
      <w:r w:rsidRPr="004F30C4">
        <w:rPr>
          <w:rFonts w:ascii="Open Sans" w:hAnsi="Open Sans" w:cs="Open Sans"/>
          <w:sz w:val="20"/>
          <w:szCs w:val="20"/>
        </w:rPr>
        <w:t>7992, zastoupená Ing. Martinem Vokřálem, jednatel společnosti</w:t>
      </w:r>
    </w:p>
    <w:p w14:paraId="5D40F94F" w14:textId="08088315" w:rsidR="004364C0" w:rsidRPr="004F30C4" w:rsidRDefault="00FD3B8D" w:rsidP="00BE2C54">
      <w:pPr>
        <w:widowControl w:val="0"/>
        <w:ind w:firstLine="397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(</w:t>
      </w:r>
      <w:r w:rsidR="00CA0AF1" w:rsidRPr="004F30C4">
        <w:rPr>
          <w:rFonts w:ascii="Open Sans" w:hAnsi="Open Sans" w:cs="Open Sans"/>
          <w:sz w:val="20"/>
          <w:szCs w:val="20"/>
        </w:rPr>
        <w:t>„</w:t>
      </w:r>
      <w:r w:rsidR="00A87133" w:rsidRPr="004F30C4">
        <w:rPr>
          <w:rFonts w:ascii="Open Sans" w:hAnsi="Open Sans" w:cs="Open Sans"/>
          <w:b/>
          <w:bCs/>
          <w:sz w:val="20"/>
          <w:szCs w:val="20"/>
        </w:rPr>
        <w:t>Zhotovitel</w:t>
      </w:r>
      <w:r w:rsidR="00CA0AF1" w:rsidRPr="004F30C4">
        <w:rPr>
          <w:rFonts w:ascii="Open Sans" w:hAnsi="Open Sans" w:cs="Open Sans"/>
          <w:sz w:val="20"/>
          <w:szCs w:val="20"/>
        </w:rPr>
        <w:t>“</w:t>
      </w:r>
      <w:r w:rsidRPr="004F30C4">
        <w:rPr>
          <w:rFonts w:ascii="Open Sans" w:hAnsi="Open Sans" w:cs="Open Sans"/>
          <w:sz w:val="20"/>
          <w:szCs w:val="20"/>
        </w:rPr>
        <w:t>)</w:t>
      </w:r>
    </w:p>
    <w:p w14:paraId="7BDB6A78" w14:textId="060C198C" w:rsidR="00FD3B8D" w:rsidRPr="004F30C4" w:rsidRDefault="001C608F" w:rsidP="00BE2C54">
      <w:pPr>
        <w:widowControl w:val="0"/>
        <w:spacing w:before="120" w:after="120"/>
        <w:ind w:firstLine="397"/>
        <w:rPr>
          <w:rFonts w:ascii="Open Sans" w:hAnsi="Open Sans" w:cs="Open Sans"/>
          <w:b/>
          <w:bCs/>
          <w:sz w:val="20"/>
          <w:szCs w:val="20"/>
        </w:rPr>
      </w:pPr>
      <w:r w:rsidRPr="004F30C4">
        <w:rPr>
          <w:rFonts w:ascii="Open Sans" w:eastAsia="Times New Roman" w:hAnsi="Open Sans" w:cs="Open Sans"/>
          <w:sz w:val="20"/>
          <w:szCs w:val="20"/>
        </w:rPr>
        <w:t>(</w:t>
      </w:r>
      <w:r w:rsidR="00A87133" w:rsidRPr="004F30C4">
        <w:rPr>
          <w:rFonts w:ascii="Open Sans" w:eastAsia="Times New Roman" w:hAnsi="Open Sans" w:cs="Open Sans"/>
          <w:sz w:val="20"/>
          <w:szCs w:val="20"/>
        </w:rPr>
        <w:t>Objednatel</w:t>
      </w:r>
      <w:r w:rsidRPr="004F30C4">
        <w:rPr>
          <w:rFonts w:ascii="Open Sans" w:eastAsia="Times New Roman" w:hAnsi="Open Sans" w:cs="Open Sans"/>
          <w:sz w:val="20"/>
          <w:szCs w:val="20"/>
        </w:rPr>
        <w:t xml:space="preserve"> a </w:t>
      </w:r>
      <w:r w:rsidR="00A87133" w:rsidRPr="004F30C4">
        <w:rPr>
          <w:rFonts w:ascii="Open Sans" w:eastAsia="Times New Roman" w:hAnsi="Open Sans" w:cs="Open Sans"/>
          <w:sz w:val="20"/>
          <w:szCs w:val="20"/>
        </w:rPr>
        <w:t>Zhotovitel</w:t>
      </w:r>
      <w:r w:rsidRPr="004F30C4">
        <w:rPr>
          <w:rFonts w:ascii="Open Sans" w:eastAsia="Times New Roman" w:hAnsi="Open Sans" w:cs="Open Sans"/>
          <w:sz w:val="20"/>
          <w:szCs w:val="20"/>
        </w:rPr>
        <w:t xml:space="preserve"> společně též „</w:t>
      </w:r>
      <w:r w:rsidR="00CE6419" w:rsidRPr="004F30C4">
        <w:rPr>
          <w:rFonts w:ascii="Open Sans" w:eastAsia="Times New Roman" w:hAnsi="Open Sans" w:cs="Open Sans"/>
          <w:b/>
          <w:bCs/>
          <w:sz w:val="20"/>
          <w:szCs w:val="20"/>
        </w:rPr>
        <w:t>Smluvní s</w:t>
      </w:r>
      <w:r w:rsidRPr="004F30C4">
        <w:rPr>
          <w:rFonts w:ascii="Open Sans" w:eastAsia="Times New Roman" w:hAnsi="Open Sans" w:cs="Open Sans"/>
          <w:b/>
          <w:bCs/>
          <w:sz w:val="20"/>
          <w:szCs w:val="20"/>
        </w:rPr>
        <w:t>trany</w:t>
      </w:r>
      <w:r w:rsidRPr="004F30C4">
        <w:rPr>
          <w:rFonts w:ascii="Open Sans" w:eastAsia="Times New Roman" w:hAnsi="Open Sans" w:cs="Open Sans"/>
          <w:sz w:val="20"/>
          <w:szCs w:val="20"/>
        </w:rPr>
        <w:t>“, každý jednotlivě „</w:t>
      </w:r>
      <w:r w:rsidR="00CE6419" w:rsidRPr="004F30C4">
        <w:rPr>
          <w:rFonts w:ascii="Open Sans" w:eastAsia="Times New Roman" w:hAnsi="Open Sans" w:cs="Open Sans"/>
          <w:b/>
          <w:bCs/>
          <w:sz w:val="20"/>
          <w:szCs w:val="20"/>
        </w:rPr>
        <w:t xml:space="preserve">Smluvní </w:t>
      </w:r>
      <w:r w:rsidR="00CE6419" w:rsidRPr="004F30C4">
        <w:rPr>
          <w:rFonts w:ascii="Open Sans" w:eastAsia="Times New Roman" w:hAnsi="Open Sans" w:cs="Open Sans"/>
          <w:sz w:val="20"/>
          <w:szCs w:val="20"/>
        </w:rPr>
        <w:t>s</w:t>
      </w:r>
      <w:r w:rsidRPr="004F30C4">
        <w:rPr>
          <w:rFonts w:ascii="Open Sans" w:eastAsia="Times New Roman" w:hAnsi="Open Sans" w:cs="Open Sans"/>
          <w:b/>
          <w:bCs/>
          <w:sz w:val="20"/>
          <w:szCs w:val="20"/>
        </w:rPr>
        <w:t>trana</w:t>
      </w:r>
      <w:r w:rsidRPr="004F30C4">
        <w:rPr>
          <w:rFonts w:ascii="Open Sans" w:eastAsia="Times New Roman" w:hAnsi="Open Sans" w:cs="Open Sans"/>
          <w:sz w:val="20"/>
          <w:szCs w:val="20"/>
        </w:rPr>
        <w:t>“)</w:t>
      </w:r>
      <w:r w:rsidR="00A87133" w:rsidRPr="004F30C4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0F36F64C" w14:textId="0D908217" w:rsidR="00EE5AB8" w:rsidRPr="004F30C4" w:rsidRDefault="00D97D85" w:rsidP="00BE2C54">
      <w:pPr>
        <w:widowControl w:val="0"/>
        <w:spacing w:before="240" w:after="120"/>
        <w:ind w:firstLine="397"/>
        <w:rPr>
          <w:rFonts w:ascii="Open Sans" w:hAnsi="Open Sans" w:cs="Open Sans"/>
          <w:b/>
          <w:bCs/>
          <w:sz w:val="20"/>
          <w:szCs w:val="20"/>
        </w:rPr>
      </w:pPr>
      <w:r w:rsidRPr="004F30C4">
        <w:rPr>
          <w:rFonts w:ascii="Open Sans" w:hAnsi="Open Sans" w:cs="Open Sans"/>
          <w:b/>
          <w:bCs/>
          <w:sz w:val="20"/>
          <w:szCs w:val="20"/>
        </w:rPr>
        <w:t>VZHLEDEM K TOMU, ŽE:</w:t>
      </w:r>
    </w:p>
    <w:p w14:paraId="2AF2E2A1" w14:textId="0979497A" w:rsidR="000B39CC" w:rsidRPr="004F30C4" w:rsidRDefault="000B39CC" w:rsidP="00BE2C54">
      <w:pPr>
        <w:pStyle w:val="Odstavecseseznamem"/>
        <w:numPr>
          <w:ilvl w:val="0"/>
          <w:numId w:val="15"/>
        </w:numPr>
        <w:ind w:left="624" w:hanging="624"/>
        <w:contextualSpacing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 xml:space="preserve">Dne </w:t>
      </w:r>
      <w:r w:rsidR="00A87133" w:rsidRPr="004F30C4">
        <w:rPr>
          <w:rFonts w:ascii="Open Sans" w:hAnsi="Open Sans" w:cs="Open Sans"/>
          <w:sz w:val="20"/>
          <w:szCs w:val="20"/>
        </w:rPr>
        <w:t>31</w:t>
      </w:r>
      <w:r w:rsidR="004B5E61" w:rsidRPr="004F30C4">
        <w:rPr>
          <w:rFonts w:ascii="Open Sans" w:hAnsi="Open Sans" w:cs="Open Sans"/>
          <w:sz w:val="20"/>
          <w:szCs w:val="20"/>
        </w:rPr>
        <w:t>.</w:t>
      </w:r>
      <w:r w:rsidR="004F30C4">
        <w:rPr>
          <w:rFonts w:ascii="Open Sans" w:hAnsi="Open Sans" w:cs="Open Sans"/>
          <w:sz w:val="20"/>
          <w:szCs w:val="20"/>
        </w:rPr>
        <w:t xml:space="preserve"> </w:t>
      </w:r>
      <w:r w:rsidR="00A87133" w:rsidRPr="004F30C4">
        <w:rPr>
          <w:rFonts w:ascii="Open Sans" w:hAnsi="Open Sans" w:cs="Open Sans"/>
          <w:sz w:val="20"/>
          <w:szCs w:val="20"/>
        </w:rPr>
        <w:t>5</w:t>
      </w:r>
      <w:r w:rsidR="004B5E61" w:rsidRPr="004F30C4">
        <w:rPr>
          <w:rFonts w:ascii="Open Sans" w:hAnsi="Open Sans" w:cs="Open Sans"/>
          <w:sz w:val="20"/>
          <w:szCs w:val="20"/>
        </w:rPr>
        <w:t>.</w:t>
      </w:r>
      <w:r w:rsidR="004F30C4">
        <w:rPr>
          <w:rFonts w:ascii="Open Sans" w:hAnsi="Open Sans" w:cs="Open Sans"/>
          <w:sz w:val="20"/>
          <w:szCs w:val="20"/>
        </w:rPr>
        <w:t xml:space="preserve"> </w:t>
      </w:r>
      <w:r w:rsidR="004B5E61" w:rsidRPr="004F30C4">
        <w:rPr>
          <w:rFonts w:ascii="Open Sans" w:hAnsi="Open Sans" w:cs="Open Sans"/>
          <w:sz w:val="20"/>
          <w:szCs w:val="20"/>
        </w:rPr>
        <w:t>202</w:t>
      </w:r>
      <w:r w:rsidR="00A87133" w:rsidRPr="004F30C4">
        <w:rPr>
          <w:rFonts w:ascii="Open Sans" w:hAnsi="Open Sans" w:cs="Open Sans"/>
          <w:sz w:val="20"/>
          <w:szCs w:val="20"/>
        </w:rPr>
        <w:t>4</w:t>
      </w:r>
      <w:r w:rsidRPr="004F30C4">
        <w:rPr>
          <w:rFonts w:ascii="Open Sans" w:hAnsi="Open Sans" w:cs="Open Sans"/>
          <w:sz w:val="20"/>
          <w:szCs w:val="20"/>
        </w:rPr>
        <w:t xml:space="preserve"> Smluvní strany uzavřely </w:t>
      </w:r>
      <w:r w:rsidR="00A87133" w:rsidRPr="004F30C4">
        <w:rPr>
          <w:rFonts w:ascii="Open Sans" w:hAnsi="Open Sans" w:cs="Open Sans"/>
          <w:sz w:val="20"/>
          <w:szCs w:val="20"/>
        </w:rPr>
        <w:t>smlouvu o dílo</w:t>
      </w:r>
      <w:r w:rsidRPr="004F30C4">
        <w:rPr>
          <w:rFonts w:ascii="Open Sans" w:hAnsi="Open Sans" w:cs="Open Sans"/>
          <w:sz w:val="20"/>
          <w:szCs w:val="20"/>
        </w:rPr>
        <w:t xml:space="preserve"> („</w:t>
      </w:r>
      <w:r w:rsidRPr="004F30C4">
        <w:rPr>
          <w:rFonts w:ascii="Open Sans" w:hAnsi="Open Sans" w:cs="Open Sans"/>
          <w:b/>
          <w:bCs/>
          <w:sz w:val="20"/>
          <w:szCs w:val="20"/>
        </w:rPr>
        <w:t>Smlouva</w:t>
      </w:r>
      <w:r w:rsidRPr="004F30C4">
        <w:rPr>
          <w:rFonts w:ascii="Open Sans" w:hAnsi="Open Sans" w:cs="Open Sans"/>
          <w:sz w:val="20"/>
          <w:szCs w:val="20"/>
        </w:rPr>
        <w:t>“)</w:t>
      </w:r>
      <w:bookmarkStart w:id="1" w:name="_Ref322807822"/>
      <w:bookmarkStart w:id="2" w:name="_Ref418587534"/>
      <w:bookmarkStart w:id="3" w:name="_Ref418687285"/>
      <w:r w:rsidR="001B2B81" w:rsidRPr="004F30C4">
        <w:rPr>
          <w:rFonts w:ascii="Open Sans" w:hAnsi="Open Sans" w:cs="Open Sans"/>
          <w:sz w:val="20"/>
          <w:szCs w:val="20"/>
        </w:rPr>
        <w:t>;</w:t>
      </w:r>
    </w:p>
    <w:p w14:paraId="0811E098" w14:textId="2E519391" w:rsidR="00EE5AB8" w:rsidRPr="004F30C4" w:rsidRDefault="007B5581" w:rsidP="00BE2C54">
      <w:pPr>
        <w:pStyle w:val="Odstavecseseznamem"/>
        <w:numPr>
          <w:ilvl w:val="0"/>
          <w:numId w:val="15"/>
        </w:numPr>
        <w:ind w:left="624" w:hanging="624"/>
        <w:contextualSpacing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Smluvní s</w:t>
      </w:r>
      <w:r w:rsidR="00456BD2" w:rsidRPr="004F30C4">
        <w:rPr>
          <w:rFonts w:ascii="Open Sans" w:hAnsi="Open Sans" w:cs="Open Sans"/>
          <w:sz w:val="20"/>
          <w:szCs w:val="20"/>
        </w:rPr>
        <w:t>trany si přejí</w:t>
      </w:r>
      <w:r w:rsidR="001B2B81" w:rsidRPr="004F30C4">
        <w:rPr>
          <w:rFonts w:ascii="Open Sans" w:hAnsi="Open Sans" w:cs="Open Sans"/>
          <w:sz w:val="20"/>
          <w:szCs w:val="20"/>
        </w:rPr>
        <w:t xml:space="preserve"> </w:t>
      </w:r>
      <w:r w:rsidR="00A87133" w:rsidRPr="004F30C4">
        <w:rPr>
          <w:rFonts w:ascii="Open Sans" w:hAnsi="Open Sans" w:cs="Open Sans"/>
          <w:sz w:val="20"/>
          <w:szCs w:val="20"/>
        </w:rPr>
        <w:t>upravit</w:t>
      </w:r>
      <w:r w:rsidR="001B2B81" w:rsidRPr="004F30C4">
        <w:rPr>
          <w:rFonts w:ascii="Open Sans" w:hAnsi="Open Sans" w:cs="Open Sans"/>
          <w:sz w:val="20"/>
          <w:szCs w:val="20"/>
        </w:rPr>
        <w:t xml:space="preserve"> znění Smlouvy</w:t>
      </w:r>
      <w:r w:rsidR="00A87133" w:rsidRPr="004F30C4">
        <w:rPr>
          <w:rFonts w:ascii="Open Sans" w:hAnsi="Open Sans" w:cs="Open Sans"/>
          <w:sz w:val="20"/>
          <w:szCs w:val="20"/>
        </w:rPr>
        <w:t>, a to způsobem, který nepředstavuje podstatnou změnu</w:t>
      </w:r>
      <w:r w:rsidR="001B2B81" w:rsidRPr="004F30C4">
        <w:rPr>
          <w:rFonts w:ascii="Open Sans" w:hAnsi="Open Sans" w:cs="Open Sans"/>
          <w:sz w:val="20"/>
          <w:szCs w:val="20"/>
        </w:rPr>
        <w:t>;</w:t>
      </w:r>
    </w:p>
    <w:p w14:paraId="4B6AA522" w14:textId="3BDF247E" w:rsidR="005A4A81" w:rsidRPr="004F30C4" w:rsidRDefault="00AE48EE" w:rsidP="00BE2C54">
      <w:pPr>
        <w:spacing w:before="240"/>
        <w:ind w:left="397"/>
        <w:rPr>
          <w:rFonts w:ascii="Open Sans" w:hAnsi="Open Sans" w:cs="Open Sans"/>
          <w:b/>
          <w:bCs/>
          <w:sz w:val="20"/>
          <w:szCs w:val="20"/>
        </w:rPr>
      </w:pPr>
      <w:r w:rsidRPr="004F30C4">
        <w:rPr>
          <w:rFonts w:ascii="Open Sans" w:hAnsi="Open Sans" w:cs="Open Sans"/>
          <w:b/>
          <w:bCs/>
          <w:sz w:val="20"/>
          <w:szCs w:val="20"/>
        </w:rPr>
        <w:t>PROTO NYNÍ UZAVÍRAJÍ SMLUVNÍ STRANY NÍŽE UVEDENÉHO DNE, MĚSÍCE A ROKU NÁSLEDUJÍCÍ DODATEK</w:t>
      </w:r>
      <w:r w:rsidR="006829A8" w:rsidRPr="004F30C4">
        <w:rPr>
          <w:rFonts w:ascii="Open Sans" w:hAnsi="Open Sans" w:cs="Open Sans"/>
          <w:b/>
          <w:bCs/>
          <w:sz w:val="20"/>
          <w:szCs w:val="20"/>
        </w:rPr>
        <w:t>:</w:t>
      </w:r>
    </w:p>
    <w:bookmarkEnd w:id="1"/>
    <w:bookmarkEnd w:id="2"/>
    <w:bookmarkEnd w:id="3"/>
    <w:p w14:paraId="53A775F7" w14:textId="1ADBDEED" w:rsidR="005F58B4" w:rsidRPr="004F30C4" w:rsidRDefault="005F58B4" w:rsidP="00BE2C54">
      <w:pPr>
        <w:pStyle w:val="Nadpis1"/>
        <w:keepNext w:val="0"/>
        <w:keepLines w:val="0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 xml:space="preserve">PŘEDMĚT </w:t>
      </w:r>
      <w:r w:rsidR="006D648F" w:rsidRPr="004F30C4">
        <w:rPr>
          <w:rFonts w:ascii="Open Sans" w:hAnsi="Open Sans" w:cs="Open Sans"/>
          <w:sz w:val="20"/>
          <w:szCs w:val="20"/>
        </w:rPr>
        <w:t>dodatku</w:t>
      </w:r>
    </w:p>
    <w:p w14:paraId="0AAE94B5" w14:textId="23881DDC" w:rsidR="00EE5AB8" w:rsidRPr="004F30C4" w:rsidRDefault="00300CE3" w:rsidP="009C280C">
      <w:pPr>
        <w:pStyle w:val="Nadpis2"/>
        <w:keepNext w:val="0"/>
        <w:keepLines w:val="0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Č</w:t>
      </w:r>
      <w:r w:rsidR="00EE5AB8" w:rsidRPr="004F30C4">
        <w:rPr>
          <w:rFonts w:ascii="Open Sans" w:hAnsi="Open Sans" w:cs="Open Sans"/>
          <w:sz w:val="20"/>
          <w:szCs w:val="20"/>
        </w:rPr>
        <w:t xml:space="preserve">l. </w:t>
      </w:r>
      <w:r w:rsidR="009C280C" w:rsidRPr="004F30C4">
        <w:rPr>
          <w:rFonts w:ascii="Open Sans" w:hAnsi="Open Sans" w:cs="Open Sans"/>
          <w:sz w:val="20"/>
          <w:szCs w:val="20"/>
        </w:rPr>
        <w:t>2</w:t>
      </w:r>
      <w:r w:rsidR="00EE5AB8" w:rsidRPr="004F30C4">
        <w:rPr>
          <w:rFonts w:ascii="Open Sans" w:hAnsi="Open Sans" w:cs="Open Sans"/>
          <w:sz w:val="20"/>
          <w:szCs w:val="20"/>
        </w:rPr>
        <w:t>.</w:t>
      </w:r>
      <w:r w:rsidR="009C280C" w:rsidRPr="004F30C4">
        <w:rPr>
          <w:rFonts w:ascii="Open Sans" w:hAnsi="Open Sans" w:cs="Open Sans"/>
          <w:sz w:val="20"/>
          <w:szCs w:val="20"/>
        </w:rPr>
        <w:t>9</w:t>
      </w:r>
      <w:r w:rsidR="00EE5AB8" w:rsidRPr="004F30C4">
        <w:rPr>
          <w:rFonts w:ascii="Open Sans" w:hAnsi="Open Sans" w:cs="Open Sans"/>
          <w:sz w:val="20"/>
          <w:szCs w:val="20"/>
        </w:rPr>
        <w:t xml:space="preserve"> Smlouvy</w:t>
      </w:r>
      <w:r w:rsidRPr="004F30C4">
        <w:rPr>
          <w:rFonts w:ascii="Open Sans" w:hAnsi="Open Sans" w:cs="Open Sans"/>
          <w:sz w:val="20"/>
          <w:szCs w:val="20"/>
        </w:rPr>
        <w:t xml:space="preserve"> </w:t>
      </w:r>
      <w:r w:rsidR="00976E55" w:rsidRPr="004F30C4">
        <w:rPr>
          <w:rFonts w:ascii="Open Sans" w:hAnsi="Open Sans" w:cs="Open Sans"/>
          <w:sz w:val="20"/>
          <w:szCs w:val="20"/>
        </w:rPr>
        <w:t>se nahrazuje následujícím novým zněním:</w:t>
      </w:r>
    </w:p>
    <w:p w14:paraId="47AAF251" w14:textId="77777777" w:rsidR="009C280C" w:rsidRPr="004F30C4" w:rsidRDefault="00EE5AB8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709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„</w:t>
      </w:r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Projektová dokumentace bude zpracována v následujícím členění a rozsahu:  </w:t>
      </w:r>
    </w:p>
    <w:p w14:paraId="041EF26F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18"/>
        </w:numPr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projektové dokumentace pro vydání společného povolení (</w:t>
      </w:r>
      <w:r w:rsidRPr="004F30C4">
        <w:rPr>
          <w:rFonts w:ascii="Open Sans" w:hAnsi="Open Sans" w:cs="Open Sans"/>
          <w:b/>
          <w:i/>
          <w:iCs/>
          <w:sz w:val="20"/>
          <w:szCs w:val="20"/>
        </w:rPr>
        <w:t>DUSP</w:t>
      </w:r>
      <w:r w:rsidRPr="004F30C4">
        <w:rPr>
          <w:rFonts w:ascii="Open Sans" w:hAnsi="Open Sans" w:cs="Open Sans"/>
          <w:i/>
          <w:iCs/>
          <w:sz w:val="20"/>
          <w:szCs w:val="20"/>
        </w:rPr>
        <w:t>) vč. inženýrské činnosti a zajištění vyjádření a stanovisek DOOS a správců inženýrských sítí, vč. předložení pravomocného společného povolení podle zákona č. 183/2006 Sb.</w:t>
      </w:r>
      <w:r w:rsidRPr="004F30C4">
        <w:rPr>
          <w:rFonts w:ascii="Open Sans" w:hAnsi="Open Sans" w:cs="Open Sans"/>
          <w:b/>
          <w:i/>
          <w:iCs/>
          <w:sz w:val="20"/>
          <w:szCs w:val="20"/>
        </w:rPr>
        <w:t xml:space="preserve"> </w:t>
      </w:r>
      <w:r w:rsidRPr="004F30C4">
        <w:rPr>
          <w:rFonts w:ascii="Open Sans" w:hAnsi="Open Sans" w:cs="Open Sans"/>
          <w:i/>
          <w:iCs/>
          <w:sz w:val="20"/>
          <w:szCs w:val="20"/>
        </w:rPr>
        <w:t>o územním plánování a stavebním řádu, ve znění pozdějších předpisů,</w:t>
      </w:r>
    </w:p>
    <w:p w14:paraId="32473A1B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18"/>
        </w:numPr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projektové dokumentace pro provádění stavby (</w:t>
      </w:r>
      <w:r w:rsidRPr="004F30C4">
        <w:rPr>
          <w:rFonts w:ascii="Open Sans" w:hAnsi="Open Sans" w:cs="Open Sans"/>
          <w:b/>
          <w:i/>
          <w:iCs/>
          <w:sz w:val="20"/>
          <w:szCs w:val="20"/>
        </w:rPr>
        <w:t>PDPS</w:t>
      </w:r>
      <w:r w:rsidRPr="004F30C4">
        <w:rPr>
          <w:rFonts w:ascii="Open Sans" w:hAnsi="Open Sans" w:cs="Open Sans"/>
          <w:i/>
          <w:iCs/>
          <w:sz w:val="20"/>
          <w:szCs w:val="20"/>
        </w:rPr>
        <w:t xml:space="preserve">) podle vyhlášky č. 499/2006 Sb., o dokumentaci staveb, ve znění pozdějších předpisů vč. vypracování soupisu stavebních prací s výkazem výměr dle vyhlášky č. 169/2016 Sb. o stanovení rozsahu dokumentace VZ na stavební práce a soupisu stavebních prací, dodávek a služeb s výkazem výměr, ve znění pozdějších předpisů a kontrolního rozpočtu. </w:t>
      </w:r>
    </w:p>
    <w:p w14:paraId="718CF6F8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 xml:space="preserve">U celého soupisu prací stavby bude použit odkaz na cenovou soustavu podle § 11 výše uvedené vyhlášky. </w:t>
      </w:r>
    </w:p>
    <w:p w14:paraId="47EB8E24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18"/>
        </w:numPr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b/>
          <w:i/>
          <w:iCs/>
          <w:sz w:val="20"/>
          <w:szCs w:val="20"/>
        </w:rPr>
        <w:t>Součástí předmětu VZ jsou i přípravné práce</w:t>
      </w:r>
      <w:r w:rsidRPr="004F30C4">
        <w:rPr>
          <w:rFonts w:ascii="Open Sans" w:hAnsi="Open Sans" w:cs="Open Sans"/>
          <w:i/>
          <w:iCs/>
          <w:sz w:val="20"/>
          <w:szCs w:val="20"/>
        </w:rPr>
        <w:t xml:space="preserve"> – zpracování geodetického zaměření řešeného území (výškopis a polohopis), vč. záborového elaborátu a zpracování potřebných průzkumů (inženýrskogeologického průzkumu a hydrogeologického průzkumu).</w:t>
      </w:r>
    </w:p>
    <w:p w14:paraId="778DCFE3" w14:textId="77431ACA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18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4F30C4">
        <w:rPr>
          <w:rFonts w:ascii="Open Sans" w:hAnsi="Open Sans" w:cs="Open Sans"/>
          <w:bCs/>
          <w:i/>
          <w:iCs/>
          <w:sz w:val="20"/>
          <w:szCs w:val="20"/>
        </w:rPr>
        <w:t>Dodavatel připraví dokumentaci v návaznosti na platnost nového stavebního zákona, který vzejde v platnost od 1. 7. 2024.</w:t>
      </w:r>
    </w:p>
    <w:p w14:paraId="76A7ED84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360"/>
        <w:rPr>
          <w:rFonts w:ascii="Open Sans" w:hAnsi="Open Sans" w:cs="Open Sans"/>
          <w:bCs/>
          <w:i/>
          <w:iCs/>
          <w:sz w:val="20"/>
          <w:szCs w:val="20"/>
        </w:rPr>
      </w:pPr>
    </w:p>
    <w:p w14:paraId="166D1ECB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DUSP - Projektová dokumentace bude obsahovat veškeré náležitosti stanovené vyhláškou o úpravě společného řízení, veřejnoprávní smlouvy a územního opatření včetně dokladů o výsledcích jednání s příslušnými orgány a organizacemi pověřenými výkonem státní správy a s ostatními účastníky řízení tak, aby mohlo být vydáno pravomocné společné rozhodnutí. Součástí PD ve stupni DSP budou rovněž veškeré podklady a doklady včetně majetkoprávní přípravy.</w:t>
      </w:r>
    </w:p>
    <w:p w14:paraId="734317CD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</w:p>
    <w:p w14:paraId="6FF50D4E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PDPS - Projektová dokumentace bude obsahovat veškeré náležitosti stanovené stavebním zákonem a souvisejícími předpisy a zakreslení všech inženýrských sítí (tras technické infrastruktury) dotčených realizací projektované stavby. Dále bude obsahovat kompletní dokladovou část obsahující veškerá vyjádření a rozhodnutí příslušných orgánů a organizací pověřených výkonem státní správy a ostatních účastníků správních řízení včetně správců inženýrských sítí (tras technické infrastruktury).</w:t>
      </w:r>
    </w:p>
    <w:p w14:paraId="270C50AA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 xml:space="preserve">Projektová dokumentace bude zpracována do podrobností nezbytných pro zpracování nabídky pro realizaci stavby dle § 92 zákona č.134/2016 Sb., o zadávání veřejných zakázek, v platném znění (dále jen „zákon č.134/2016 Sb.“). </w:t>
      </w:r>
    </w:p>
    <w:p w14:paraId="1E7F4FD1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 xml:space="preserve">Projektová dokumentace stavby bude obsahovat dokumentaci stavebních objektů a provozních souborů ve smyslu zákona 134/2016 Sb., § 92 soupis stavebních prací, dodávek a služeb s výkazem výměr, a to rovněž v elektronické podobě. Dále bude obsahovat položkový rozpočet nákladů stavby, členěný dle jednotlivých stavebních objektů a provozních souborů. </w:t>
      </w:r>
    </w:p>
    <w:p w14:paraId="1525D866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 xml:space="preserve">Výkaz výměr a technické podmínky budou ve všech sadách projektové dokumentace. Sada bude navíc obsahovat oceněný položkový rozpočet nákladů stavby. Výkaz výměr bude členěn dle jednotlivých stavebních objektů a provozních souborů. </w:t>
      </w:r>
    </w:p>
    <w:p w14:paraId="67EB81DE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Technické podmínky stavby budou v souladu s předpisy a normami České republiky a Evropských společenství v oblasti výstavby a stavebnictví.</w:t>
      </w:r>
    </w:p>
    <w:p w14:paraId="50E2000F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</w:p>
    <w:p w14:paraId="09291432" w14:textId="3ACE6110" w:rsidR="009C280C" w:rsidRPr="004F30C4" w:rsidRDefault="00BA2573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Způsob členění bude rámcově odpovídat</w:t>
      </w:r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 členěn</w:t>
      </w:r>
      <w:r w:rsidRPr="004F30C4">
        <w:rPr>
          <w:rFonts w:ascii="Open Sans" w:hAnsi="Open Sans" w:cs="Open Sans"/>
          <w:i/>
          <w:iCs/>
          <w:sz w:val="20"/>
          <w:szCs w:val="20"/>
        </w:rPr>
        <w:t>í (s možnými odchylkami)</w:t>
      </w:r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 dle návrhu ze studie, str. 54 – schéma etapizace:</w:t>
      </w:r>
    </w:p>
    <w:p w14:paraId="07F8865A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SO 01 Dětské hřiště u centrálního altánu (včetně terénních úprav)</w:t>
      </w:r>
    </w:p>
    <w:p w14:paraId="1F958506" w14:textId="571E7D3F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SO 0</w:t>
      </w:r>
      <w:r w:rsidR="007D70F5">
        <w:rPr>
          <w:rFonts w:ascii="Open Sans" w:hAnsi="Open Sans" w:cs="Open Sans"/>
          <w:i/>
          <w:iCs/>
          <w:sz w:val="20"/>
          <w:szCs w:val="20"/>
        </w:rPr>
        <w:t>2</w:t>
      </w:r>
      <w:r w:rsidRPr="004F30C4">
        <w:rPr>
          <w:rFonts w:ascii="Open Sans" w:hAnsi="Open Sans" w:cs="Open Sans"/>
          <w:i/>
          <w:iCs/>
          <w:sz w:val="20"/>
          <w:szCs w:val="20"/>
        </w:rPr>
        <w:t xml:space="preserve"> Rekonstrukce stávající vodní plochy včetně hydrogeologického průzkumu a terénních úprav, zajištění zvýšení hladiny vody v nádrži, ideálně zajištěním zvýšení přítoku dešťových vod, zajištění biologického čištění vod na základ přírodních procesů (biotop)</w:t>
      </w:r>
    </w:p>
    <w:p w14:paraId="461CF0E0" w14:textId="1223A121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SO 0</w:t>
      </w:r>
      <w:r w:rsidR="007D70F5">
        <w:rPr>
          <w:rFonts w:ascii="Open Sans" w:hAnsi="Open Sans" w:cs="Open Sans"/>
          <w:i/>
          <w:iCs/>
          <w:sz w:val="20"/>
          <w:szCs w:val="20"/>
        </w:rPr>
        <w:t>3</w:t>
      </w:r>
      <w:r w:rsidRPr="004F30C4">
        <w:rPr>
          <w:rFonts w:ascii="Open Sans" w:hAnsi="Open Sans" w:cs="Open Sans"/>
          <w:i/>
          <w:iCs/>
          <w:sz w:val="20"/>
          <w:szCs w:val="20"/>
        </w:rPr>
        <w:t xml:space="preserve"> – Celková rekonstrukce parku:</w:t>
      </w:r>
    </w:p>
    <w:p w14:paraId="5F5195F8" w14:textId="77777777" w:rsidR="009C280C" w:rsidRPr="004F30C4" w:rsidRDefault="009C280C" w:rsidP="00BA2573">
      <w:pPr>
        <w:pStyle w:val="Nadpis2"/>
        <w:keepNext w:val="0"/>
        <w:keepLines w:val="0"/>
        <w:widowControl w:val="0"/>
        <w:numPr>
          <w:ilvl w:val="0"/>
          <w:numId w:val="0"/>
        </w:numPr>
        <w:ind w:left="720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-</w:t>
      </w:r>
      <w:r w:rsidRPr="004F30C4">
        <w:rPr>
          <w:rFonts w:ascii="Open Sans" w:hAnsi="Open Sans" w:cs="Open Sans"/>
          <w:i/>
          <w:iCs/>
          <w:sz w:val="20"/>
          <w:szCs w:val="20"/>
        </w:rPr>
        <w:tab/>
        <w:t>terénní úpravy, cestní síť (včetně přemostění rybníčku, pobytové lávky přes Pšovku pod altánem)</w:t>
      </w:r>
    </w:p>
    <w:p w14:paraId="57F327B4" w14:textId="77777777" w:rsidR="009C280C" w:rsidRPr="004F30C4" w:rsidRDefault="009C280C" w:rsidP="00BA2573">
      <w:pPr>
        <w:pStyle w:val="Nadpis2"/>
        <w:keepNext w:val="0"/>
        <w:keepLines w:val="0"/>
        <w:widowControl w:val="0"/>
        <w:numPr>
          <w:ilvl w:val="0"/>
          <w:numId w:val="0"/>
        </w:numPr>
        <w:ind w:left="720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-</w:t>
      </w:r>
      <w:r w:rsidRPr="004F30C4">
        <w:rPr>
          <w:rFonts w:ascii="Open Sans" w:hAnsi="Open Sans" w:cs="Open Sans"/>
          <w:i/>
          <w:iCs/>
          <w:sz w:val="20"/>
          <w:szCs w:val="20"/>
        </w:rPr>
        <w:tab/>
        <w:t>instalace osvětlení a kamerového systému</w:t>
      </w:r>
    </w:p>
    <w:p w14:paraId="264711B7" w14:textId="77777777" w:rsidR="009C280C" w:rsidRPr="004F30C4" w:rsidRDefault="009C280C" w:rsidP="00BA2573">
      <w:pPr>
        <w:pStyle w:val="Nadpis2"/>
        <w:keepNext w:val="0"/>
        <w:keepLines w:val="0"/>
        <w:widowControl w:val="0"/>
        <w:numPr>
          <w:ilvl w:val="0"/>
          <w:numId w:val="0"/>
        </w:numPr>
        <w:ind w:left="720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-</w:t>
      </w:r>
      <w:r w:rsidRPr="004F30C4">
        <w:rPr>
          <w:rFonts w:ascii="Open Sans" w:hAnsi="Open Sans" w:cs="Open Sans"/>
          <w:i/>
          <w:iCs/>
          <w:sz w:val="20"/>
          <w:szCs w:val="20"/>
        </w:rPr>
        <w:tab/>
        <w:t xml:space="preserve">úprava </w:t>
      </w:r>
      <w:proofErr w:type="spellStart"/>
      <w:r w:rsidRPr="004F30C4">
        <w:rPr>
          <w:rFonts w:ascii="Open Sans" w:hAnsi="Open Sans" w:cs="Open Sans"/>
          <w:i/>
          <w:iCs/>
          <w:sz w:val="20"/>
          <w:szCs w:val="20"/>
        </w:rPr>
        <w:t>prokořenitelných</w:t>
      </w:r>
      <w:proofErr w:type="spell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 prostorů stávajících stromů (pro zlepšení růstových podmínek a zajištění jejich dlouhodobé perspektivy)</w:t>
      </w:r>
    </w:p>
    <w:p w14:paraId="0F7F4D7C" w14:textId="77777777" w:rsidR="009C280C" w:rsidRPr="004F30C4" w:rsidRDefault="009C280C" w:rsidP="00BA2573">
      <w:pPr>
        <w:pStyle w:val="Nadpis2"/>
        <w:keepNext w:val="0"/>
        <w:keepLines w:val="0"/>
        <w:widowControl w:val="0"/>
        <w:numPr>
          <w:ilvl w:val="0"/>
          <w:numId w:val="0"/>
        </w:numPr>
        <w:ind w:left="720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-</w:t>
      </w:r>
      <w:r w:rsidRPr="004F30C4">
        <w:rPr>
          <w:rFonts w:ascii="Open Sans" w:hAnsi="Open Sans" w:cs="Open Sans"/>
          <w:i/>
          <w:iCs/>
          <w:sz w:val="20"/>
          <w:szCs w:val="20"/>
        </w:rPr>
        <w:tab/>
        <w:t xml:space="preserve">celkové ošetření dřevin a v nezbytném rozsahu kácení dřevin </w:t>
      </w:r>
    </w:p>
    <w:p w14:paraId="21CC43C6" w14:textId="77777777" w:rsidR="009C280C" w:rsidRPr="004F30C4" w:rsidRDefault="009C280C" w:rsidP="00BA2573">
      <w:pPr>
        <w:pStyle w:val="Nadpis2"/>
        <w:keepNext w:val="0"/>
        <w:keepLines w:val="0"/>
        <w:widowControl w:val="0"/>
        <w:numPr>
          <w:ilvl w:val="0"/>
          <w:numId w:val="0"/>
        </w:numPr>
        <w:ind w:left="720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-</w:t>
      </w:r>
      <w:r w:rsidRPr="004F30C4">
        <w:rPr>
          <w:rFonts w:ascii="Open Sans" w:hAnsi="Open Sans" w:cs="Open Sans"/>
          <w:i/>
          <w:iCs/>
          <w:sz w:val="20"/>
          <w:szCs w:val="20"/>
        </w:rPr>
        <w:tab/>
        <w:t xml:space="preserve">výsadby nové vegetace (stromy, keře, trvalky a travnaté plochy nové, stávající) </w:t>
      </w:r>
    </w:p>
    <w:p w14:paraId="3450BF79" w14:textId="77777777" w:rsidR="009C280C" w:rsidRPr="004F30C4" w:rsidRDefault="009C280C" w:rsidP="00BA2573">
      <w:pPr>
        <w:pStyle w:val="Nadpis2"/>
        <w:keepNext w:val="0"/>
        <w:keepLines w:val="0"/>
        <w:widowControl w:val="0"/>
        <w:numPr>
          <w:ilvl w:val="0"/>
          <w:numId w:val="0"/>
        </w:numPr>
        <w:ind w:left="720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-</w:t>
      </w:r>
      <w:r w:rsidRPr="004F30C4">
        <w:rPr>
          <w:rFonts w:ascii="Open Sans" w:hAnsi="Open Sans" w:cs="Open Sans"/>
          <w:i/>
          <w:iCs/>
          <w:sz w:val="20"/>
          <w:szCs w:val="20"/>
        </w:rPr>
        <w:tab/>
        <w:t xml:space="preserve">instalace mobiliáře – etapa dále dělitelná do podetap (lavičky, koše, senior fitness-prvky, agility prvky, mola u rybníčku, drobný herní prvek, </w:t>
      </w:r>
      <w:proofErr w:type="spellStart"/>
      <w:r w:rsidRPr="004F30C4">
        <w:rPr>
          <w:rFonts w:ascii="Open Sans" w:hAnsi="Open Sans" w:cs="Open Sans"/>
          <w:i/>
          <w:iCs/>
          <w:sz w:val="20"/>
          <w:szCs w:val="20"/>
        </w:rPr>
        <w:t>landart</w:t>
      </w:r>
      <w:proofErr w:type="spellEnd"/>
      <w:r w:rsidRPr="004F30C4">
        <w:rPr>
          <w:rFonts w:ascii="Open Sans" w:hAnsi="Open Sans" w:cs="Open Sans"/>
          <w:i/>
          <w:iCs/>
          <w:sz w:val="20"/>
          <w:szCs w:val="20"/>
        </w:rPr>
        <w:t>)</w:t>
      </w:r>
    </w:p>
    <w:p w14:paraId="18CE55CF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</w:p>
    <w:p w14:paraId="3EBE994D" w14:textId="5902B241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 xml:space="preserve">Předmět plnění bude </w:t>
      </w:r>
      <w:r w:rsidR="00BA2573" w:rsidRPr="004F30C4">
        <w:rPr>
          <w:rFonts w:ascii="Open Sans" w:hAnsi="Open Sans" w:cs="Open Sans"/>
          <w:b/>
          <w:i/>
          <w:iCs/>
          <w:sz w:val="20"/>
          <w:szCs w:val="20"/>
        </w:rPr>
        <w:t>z části</w:t>
      </w:r>
      <w:r w:rsidR="00BA2573" w:rsidRPr="004F30C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4F30C4">
        <w:rPr>
          <w:rFonts w:ascii="Open Sans" w:hAnsi="Open Sans" w:cs="Open Sans"/>
          <w:i/>
          <w:iCs/>
          <w:sz w:val="20"/>
          <w:szCs w:val="20"/>
        </w:rPr>
        <w:t xml:space="preserve">zpracován v souladu s dokumentem „REVIZE STUDIE REGENERACE PARKU NA PODOLÍ V MĚLNÍKU“, vypracované dodavatelem </w:t>
      </w:r>
      <w:proofErr w:type="spellStart"/>
      <w:proofErr w:type="gramStart"/>
      <w:r w:rsidRPr="004F30C4">
        <w:rPr>
          <w:rFonts w:ascii="Open Sans" w:hAnsi="Open Sans" w:cs="Open Sans"/>
          <w:i/>
          <w:iCs/>
          <w:sz w:val="20"/>
          <w:szCs w:val="20"/>
        </w:rPr>
        <w:t>pro</w:t>
      </w:r>
      <w:proofErr w:type="gramEnd"/>
      <w:r w:rsidRPr="004F30C4">
        <w:rPr>
          <w:rFonts w:ascii="Open Sans" w:hAnsi="Open Sans" w:cs="Open Sans"/>
          <w:i/>
          <w:iCs/>
          <w:sz w:val="20"/>
          <w:szCs w:val="20"/>
        </w:rPr>
        <w:t>.</w:t>
      </w:r>
      <w:proofErr w:type="gramStart"/>
      <w:r w:rsidRPr="004F30C4">
        <w:rPr>
          <w:rFonts w:ascii="Open Sans" w:hAnsi="Open Sans" w:cs="Open Sans"/>
          <w:i/>
          <w:iCs/>
          <w:sz w:val="20"/>
          <w:szCs w:val="20"/>
        </w:rPr>
        <w:t>luka</w:t>
      </w:r>
      <w:proofErr w:type="spellEnd"/>
      <w:proofErr w:type="gram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, krajinářský ateliér, se sídlem </w:t>
      </w:r>
      <w:r w:rsidRPr="004F30C4">
        <w:rPr>
          <w:rFonts w:ascii="Open Sans" w:hAnsi="Open Sans" w:cs="Open Sans"/>
          <w:i/>
          <w:iCs/>
          <w:sz w:val="20"/>
          <w:szCs w:val="20"/>
        </w:rPr>
        <w:lastRenderedPageBreak/>
        <w:t xml:space="preserve">Na vršku 36, 250 67 Klecany, IČ: 46034951, autoři: </w:t>
      </w:r>
      <w:proofErr w:type="spellStart"/>
      <w:r w:rsidR="00CE5B52"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 a </w:t>
      </w:r>
      <w:proofErr w:type="spellStart"/>
      <w:r w:rsidR="00CE5B52"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. </w:t>
      </w:r>
    </w:p>
    <w:p w14:paraId="310BF42B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 xml:space="preserve">Veškeré projektové práce povedou k realizaci revitalizace Parku Na Podolí v Mělníku, který je umístěn je na </w:t>
      </w:r>
      <w:proofErr w:type="spellStart"/>
      <w:r w:rsidRPr="004F30C4">
        <w:rPr>
          <w:rFonts w:ascii="Open Sans" w:hAnsi="Open Sans" w:cs="Open Sans"/>
          <w:i/>
          <w:iCs/>
          <w:sz w:val="20"/>
          <w:szCs w:val="20"/>
        </w:rPr>
        <w:t>parc</w:t>
      </w:r>
      <w:proofErr w:type="spell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. </w:t>
      </w:r>
      <w:proofErr w:type="gramStart"/>
      <w:r w:rsidRPr="004F30C4">
        <w:rPr>
          <w:rFonts w:ascii="Open Sans" w:hAnsi="Open Sans" w:cs="Open Sans"/>
          <w:i/>
          <w:iCs/>
          <w:sz w:val="20"/>
          <w:szCs w:val="20"/>
        </w:rPr>
        <w:t>č.</w:t>
      </w:r>
      <w:proofErr w:type="gram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 8049/3; 4304/1; 7971/2; 4196/3; 4307/2 (část); 4307/3; 7971/1; 4309/2; 4196/2; 4180/32; 4180/49; 4180/48; 4180/18; 4180/47; 4180/26; 4180/25; 4180/46; 4180/38; 4162/63; 4180/13 - vlastnictví ČR, Státní pozemkový úřad.</w:t>
      </w:r>
    </w:p>
    <w:p w14:paraId="32A2DD41" w14:textId="6CFCDF69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 xml:space="preserve">Před zahájením projektových činností zadavatel zajistí ve spolupráci s vybraným dodavatelem veřejné projednání (s občany města) studie s názvem „Revize studie regenerace Parku Na Podolí v Mělníku“, vypracovanou dodavatelem </w:t>
      </w:r>
      <w:proofErr w:type="spellStart"/>
      <w:proofErr w:type="gramStart"/>
      <w:r w:rsidRPr="004F30C4">
        <w:rPr>
          <w:rFonts w:ascii="Open Sans" w:hAnsi="Open Sans" w:cs="Open Sans"/>
          <w:i/>
          <w:iCs/>
          <w:sz w:val="20"/>
          <w:szCs w:val="20"/>
        </w:rPr>
        <w:t>pro</w:t>
      </w:r>
      <w:proofErr w:type="gramEnd"/>
      <w:r w:rsidRPr="004F30C4">
        <w:rPr>
          <w:rFonts w:ascii="Open Sans" w:hAnsi="Open Sans" w:cs="Open Sans"/>
          <w:i/>
          <w:iCs/>
          <w:sz w:val="20"/>
          <w:szCs w:val="20"/>
        </w:rPr>
        <w:t>.</w:t>
      </w:r>
      <w:proofErr w:type="gramStart"/>
      <w:r w:rsidRPr="004F30C4">
        <w:rPr>
          <w:rFonts w:ascii="Open Sans" w:hAnsi="Open Sans" w:cs="Open Sans"/>
          <w:i/>
          <w:iCs/>
          <w:sz w:val="20"/>
          <w:szCs w:val="20"/>
        </w:rPr>
        <w:t>luka</w:t>
      </w:r>
      <w:proofErr w:type="spellEnd"/>
      <w:proofErr w:type="gram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, krajinářský ateliér, se sídlem Na vršku 36, 250 67 Klecany, IČ: 46034951, autoři: </w:t>
      </w:r>
      <w:proofErr w:type="spellStart"/>
      <w:r w:rsidR="00CE5B52"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 a </w:t>
      </w:r>
      <w:proofErr w:type="spellStart"/>
      <w:r w:rsidR="00CE5B52"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  <w:r w:rsidRPr="004F30C4">
        <w:rPr>
          <w:rFonts w:ascii="Open Sans" w:hAnsi="Open Sans" w:cs="Open Sans"/>
          <w:i/>
          <w:iCs/>
          <w:sz w:val="20"/>
          <w:szCs w:val="20"/>
        </w:rPr>
        <w:t xml:space="preserve">. V případě relevantních připomínek občanů může objednatel rozhodnout o dílčí změně v rámci výše uvedené studie. </w:t>
      </w:r>
    </w:p>
    <w:p w14:paraId="2D0ED2F7" w14:textId="342BAD57" w:rsidR="009C280C" w:rsidRPr="004F30C4" w:rsidRDefault="00CE5B52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b/>
          <w:i/>
          <w:iCs/>
          <w:sz w:val="20"/>
          <w:szCs w:val="20"/>
        </w:rPr>
      </w:pPr>
      <w:proofErr w:type="spellStart"/>
      <w:r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 a </w:t>
      </w:r>
      <w:proofErr w:type="spellStart"/>
      <w:r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. ze společnosti </w:t>
      </w:r>
      <w:proofErr w:type="spellStart"/>
      <w:proofErr w:type="gramStart"/>
      <w:r w:rsidR="009C280C" w:rsidRPr="004F30C4">
        <w:rPr>
          <w:rFonts w:ascii="Open Sans" w:hAnsi="Open Sans" w:cs="Open Sans"/>
          <w:i/>
          <w:iCs/>
          <w:sz w:val="20"/>
          <w:szCs w:val="20"/>
        </w:rPr>
        <w:t>pro</w:t>
      </w:r>
      <w:proofErr w:type="gramEnd"/>
      <w:r w:rsidR="009C280C" w:rsidRPr="004F30C4">
        <w:rPr>
          <w:rFonts w:ascii="Open Sans" w:hAnsi="Open Sans" w:cs="Open Sans"/>
          <w:i/>
          <w:iCs/>
          <w:sz w:val="20"/>
          <w:szCs w:val="20"/>
        </w:rPr>
        <w:t>.</w:t>
      </w:r>
      <w:proofErr w:type="gramStart"/>
      <w:r w:rsidR="009C280C" w:rsidRPr="004F30C4">
        <w:rPr>
          <w:rFonts w:ascii="Open Sans" w:hAnsi="Open Sans" w:cs="Open Sans"/>
          <w:i/>
          <w:iCs/>
          <w:sz w:val="20"/>
          <w:szCs w:val="20"/>
        </w:rPr>
        <w:t>luka</w:t>
      </w:r>
      <w:proofErr w:type="spellEnd"/>
      <w:proofErr w:type="gramEnd"/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, krajinářský ateliér, se sídlem Na vršku 36, 250 67 Klecany, IČ: 46034951, budou se souhlasem zadavatele provádět autorský dohled při realizaci projektové dokumentace. </w:t>
      </w:r>
      <w:r w:rsidR="00BA2573" w:rsidRPr="004F30C4">
        <w:rPr>
          <w:rFonts w:ascii="Open Sans" w:hAnsi="Open Sans" w:cs="Open Sans"/>
          <w:i/>
          <w:iCs/>
          <w:sz w:val="20"/>
          <w:szCs w:val="20"/>
        </w:rPr>
        <w:t xml:space="preserve">V případě výslovného zájmu </w:t>
      </w:r>
      <w:proofErr w:type="spellStart"/>
      <w:r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  <w:r>
        <w:rPr>
          <w:rFonts w:ascii="Open Sans" w:hAnsi="Open Sans" w:cs="Open Sans"/>
          <w:i/>
          <w:iCs/>
          <w:sz w:val="20"/>
          <w:szCs w:val="20"/>
        </w:rPr>
        <w:t xml:space="preserve"> a</w:t>
      </w:r>
      <w:bookmarkStart w:id="4" w:name="_GoBack"/>
      <w:bookmarkEnd w:id="4"/>
      <w:r w:rsidR="00BA2573" w:rsidRPr="004F30C4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  <w:r w:rsidR="00BA2573" w:rsidRPr="004F30C4">
        <w:rPr>
          <w:rFonts w:ascii="Open Sans" w:hAnsi="Open Sans" w:cs="Open Sans"/>
          <w:i/>
          <w:iCs/>
          <w:sz w:val="20"/>
          <w:szCs w:val="20"/>
        </w:rPr>
        <w:t xml:space="preserve">. </w:t>
      </w:r>
      <w:proofErr w:type="gramStart"/>
      <w:r w:rsidR="00BA2573" w:rsidRPr="004F30C4">
        <w:rPr>
          <w:rFonts w:ascii="Open Sans" w:hAnsi="Open Sans" w:cs="Open Sans"/>
          <w:i/>
          <w:iCs/>
          <w:sz w:val="20"/>
          <w:szCs w:val="20"/>
        </w:rPr>
        <w:t>ze</w:t>
      </w:r>
      <w:proofErr w:type="gramEnd"/>
      <w:r w:rsidR="00BA2573" w:rsidRPr="004F30C4">
        <w:rPr>
          <w:rFonts w:ascii="Open Sans" w:hAnsi="Open Sans" w:cs="Open Sans"/>
          <w:i/>
          <w:iCs/>
          <w:sz w:val="20"/>
          <w:szCs w:val="20"/>
        </w:rPr>
        <w:t xml:space="preserve"> společnosti </w:t>
      </w:r>
      <w:proofErr w:type="spellStart"/>
      <w:r w:rsidR="00BA2573" w:rsidRPr="004F30C4">
        <w:rPr>
          <w:rFonts w:ascii="Open Sans" w:hAnsi="Open Sans" w:cs="Open Sans"/>
          <w:i/>
          <w:iCs/>
          <w:sz w:val="20"/>
          <w:szCs w:val="20"/>
        </w:rPr>
        <w:t>pro.luka</w:t>
      </w:r>
      <w:proofErr w:type="spellEnd"/>
      <w:r w:rsidR="00BA2573" w:rsidRPr="004F30C4">
        <w:rPr>
          <w:rFonts w:ascii="Open Sans" w:hAnsi="Open Sans" w:cs="Open Sans"/>
          <w:i/>
          <w:iCs/>
          <w:sz w:val="20"/>
          <w:szCs w:val="20"/>
        </w:rPr>
        <w:t xml:space="preserve"> budou tito</w:t>
      </w:r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 uváděn</w:t>
      </w:r>
      <w:r w:rsidR="00BA2573" w:rsidRPr="004F30C4">
        <w:rPr>
          <w:rFonts w:ascii="Open Sans" w:hAnsi="Open Sans" w:cs="Open Sans"/>
          <w:i/>
          <w:iCs/>
          <w:sz w:val="20"/>
          <w:szCs w:val="20"/>
        </w:rPr>
        <w:t>i</w:t>
      </w:r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 v navazujících stupních PD v rozpisce a průvodní zprávě jako </w:t>
      </w:r>
      <w:r w:rsidR="00BA2573" w:rsidRPr="004F30C4">
        <w:rPr>
          <w:rFonts w:ascii="Open Sans" w:hAnsi="Open Sans" w:cs="Open Sans"/>
          <w:i/>
          <w:iCs/>
          <w:sz w:val="20"/>
          <w:szCs w:val="20"/>
        </w:rPr>
        <w:t>spolu</w:t>
      </w:r>
      <w:r w:rsidR="009C280C" w:rsidRPr="004F30C4">
        <w:rPr>
          <w:rFonts w:ascii="Open Sans" w:hAnsi="Open Sans" w:cs="Open Sans"/>
          <w:i/>
          <w:iCs/>
          <w:sz w:val="20"/>
          <w:szCs w:val="20"/>
        </w:rPr>
        <w:t>auto</w:t>
      </w:r>
      <w:r w:rsidR="002F1A9B" w:rsidRPr="004F30C4">
        <w:rPr>
          <w:rFonts w:ascii="Open Sans" w:hAnsi="Open Sans" w:cs="Open Sans"/>
          <w:i/>
          <w:iCs/>
          <w:sz w:val="20"/>
          <w:szCs w:val="20"/>
        </w:rPr>
        <w:t>ři</w:t>
      </w:r>
      <w:r w:rsidR="009C280C" w:rsidRPr="004F30C4">
        <w:rPr>
          <w:rFonts w:ascii="Open Sans" w:hAnsi="Open Sans" w:cs="Open Sans"/>
          <w:i/>
          <w:iCs/>
          <w:sz w:val="20"/>
          <w:szCs w:val="20"/>
        </w:rPr>
        <w:t xml:space="preserve"> architektonického řešení Díla</w:t>
      </w:r>
      <w:r w:rsidR="00BA2573" w:rsidRPr="004F30C4">
        <w:rPr>
          <w:rFonts w:ascii="Open Sans" w:hAnsi="Open Sans" w:cs="Open Sans"/>
          <w:i/>
          <w:iCs/>
          <w:sz w:val="20"/>
          <w:szCs w:val="20"/>
        </w:rPr>
        <w:t xml:space="preserve">, a to s ohledem na to, že projektová dokumentace vypracovaná dle této </w:t>
      </w:r>
      <w:r w:rsidR="00BA2573" w:rsidRPr="004F30C4">
        <w:rPr>
          <w:rFonts w:ascii="Open Sans" w:hAnsi="Open Sans" w:cs="Open Sans"/>
          <w:b/>
          <w:i/>
          <w:iCs/>
          <w:sz w:val="20"/>
          <w:szCs w:val="20"/>
        </w:rPr>
        <w:t>smlouvy může z části vycházet ze studie.</w:t>
      </w:r>
    </w:p>
    <w:p w14:paraId="2CC02B18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>Zadavatel upozorňuje účastníky veřejné zakázky, že má zájem požádat o podporu z Integrovaného regionálního operačního programu (IROP), v rámci výzvy č. 77/2023, specifický cíl 2.2: Posilování ochrany a zachování přírody, biologické rozmanitosti a zelené infrastruktury, a to i v městských oblastech, a omezování všech forem znečištění, případně v jiném dotačním titulu, který bude upřesněn před zahájením projekčních prací.</w:t>
      </w:r>
    </w:p>
    <w:p w14:paraId="6341F7A1" w14:textId="77777777" w:rsidR="009C280C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</w:p>
    <w:p w14:paraId="6F48FA25" w14:textId="018ED94E" w:rsidR="00432735" w:rsidRPr="004F30C4" w:rsidRDefault="009C280C" w:rsidP="009C280C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iCs/>
          <w:sz w:val="20"/>
          <w:szCs w:val="20"/>
        </w:rPr>
      </w:pPr>
      <w:r w:rsidRPr="004F30C4">
        <w:rPr>
          <w:rFonts w:ascii="Open Sans" w:hAnsi="Open Sans" w:cs="Open Sans"/>
          <w:i/>
          <w:iCs/>
          <w:sz w:val="20"/>
          <w:szCs w:val="20"/>
        </w:rPr>
        <w:t xml:space="preserve">Dokumentace bude zpracována v rozsahu a náležitostech podle podmínek zadávací dokumentace pro zpracování nabídky na veřejnou zakázku zadávanou v zadávacím řízení bezprostředně předcházejícím uzavření této smlouvy, v souladu se zákonem č. 183/2006 Sb. o územním plánování a stavebním řádu (stavební zákon), vyhláškou č. 499/2006 Sb. o dokumentaci staveb, Směrnicí pro dokumentaci staveb pozemních komunikací, zákonem č. 134/2016 Sb., o zadávaní veřejných zakázek, ve znění </w:t>
      </w:r>
      <w:r w:rsidR="007D70F5">
        <w:rPr>
          <w:rFonts w:ascii="Open Sans" w:hAnsi="Open Sans" w:cs="Open Sans"/>
          <w:i/>
          <w:iCs/>
          <w:sz w:val="20"/>
          <w:szCs w:val="20"/>
        </w:rPr>
        <w:t xml:space="preserve">pozdějších předpisů, vyhláškou </w:t>
      </w:r>
      <w:r w:rsidRPr="004F30C4">
        <w:rPr>
          <w:rFonts w:ascii="Open Sans" w:hAnsi="Open Sans" w:cs="Open Sans"/>
          <w:i/>
          <w:iCs/>
          <w:sz w:val="20"/>
          <w:szCs w:val="20"/>
        </w:rPr>
        <w:t>č. 169/2016 Sb., o stanovení rozsahu dokumentace veřejné zakázky na stavební práce a soupisu stavebních prací, dodávek a služeb s výkazem výměr s upřesněním podle těchto zadávacích podmínek a dle TKP pro dokumentaci staveb PK (TKP-D) v platném znění.</w:t>
      </w:r>
      <w:r w:rsidR="00EE5AB8" w:rsidRPr="004F30C4">
        <w:rPr>
          <w:rFonts w:ascii="Open Sans" w:hAnsi="Open Sans" w:cs="Open Sans"/>
          <w:i/>
          <w:iCs/>
          <w:sz w:val="20"/>
          <w:szCs w:val="20"/>
        </w:rPr>
        <w:t>“</w:t>
      </w:r>
    </w:p>
    <w:p w14:paraId="56173C93" w14:textId="40557D8C" w:rsidR="004F30C4" w:rsidRDefault="004F30C4" w:rsidP="004F30C4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sz w:val="20"/>
          <w:szCs w:val="20"/>
        </w:rPr>
      </w:pPr>
    </w:p>
    <w:p w14:paraId="7FFE0271" w14:textId="09E38C9F" w:rsidR="004F30C4" w:rsidRPr="004F30C4" w:rsidRDefault="004F30C4" w:rsidP="004F30C4">
      <w:pPr>
        <w:pStyle w:val="Nadpis2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 xml:space="preserve">Čl. </w:t>
      </w:r>
      <w:r>
        <w:rPr>
          <w:rFonts w:ascii="Open Sans" w:hAnsi="Open Sans" w:cs="Open Sans"/>
          <w:sz w:val="20"/>
          <w:szCs w:val="20"/>
        </w:rPr>
        <w:t>3.1.2.</w:t>
      </w:r>
      <w:r w:rsidRPr="004F30C4">
        <w:rPr>
          <w:rFonts w:ascii="Open Sans" w:hAnsi="Open Sans" w:cs="Open Sans"/>
          <w:sz w:val="20"/>
          <w:szCs w:val="20"/>
        </w:rPr>
        <w:t xml:space="preserve"> Smlouvy se nahrazuje následujícím novým zněním:</w:t>
      </w:r>
    </w:p>
    <w:p w14:paraId="78597BE8" w14:textId="04A21A25" w:rsidR="004F30C4" w:rsidRDefault="004F30C4" w:rsidP="004F30C4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„</w:t>
      </w:r>
      <w:r w:rsidRPr="004F30C4">
        <w:rPr>
          <w:rFonts w:ascii="Open Sans" w:hAnsi="Open Sans" w:cs="Open Sans"/>
          <w:i/>
          <w:sz w:val="20"/>
          <w:szCs w:val="20"/>
        </w:rPr>
        <w:t xml:space="preserve">DUSP dle článku </w:t>
      </w:r>
      <w:proofErr w:type="gramStart"/>
      <w:r w:rsidRPr="004F30C4">
        <w:rPr>
          <w:rFonts w:ascii="Open Sans" w:hAnsi="Open Sans" w:cs="Open Sans"/>
          <w:i/>
          <w:sz w:val="20"/>
          <w:szCs w:val="20"/>
        </w:rPr>
        <w:t>2.9. této</w:t>
      </w:r>
      <w:proofErr w:type="gramEnd"/>
      <w:r w:rsidRPr="004F30C4">
        <w:rPr>
          <w:rFonts w:ascii="Open Sans" w:hAnsi="Open Sans" w:cs="Open Sans"/>
          <w:i/>
          <w:sz w:val="20"/>
          <w:szCs w:val="20"/>
        </w:rPr>
        <w:t xml:space="preserve"> smlouvy bude předložena objednateli do 1</w:t>
      </w:r>
      <w:r w:rsidR="007D70F5">
        <w:rPr>
          <w:rFonts w:ascii="Open Sans" w:hAnsi="Open Sans" w:cs="Open Sans"/>
          <w:i/>
          <w:sz w:val="20"/>
          <w:szCs w:val="20"/>
        </w:rPr>
        <w:t xml:space="preserve">4 </w:t>
      </w:r>
      <w:r w:rsidRPr="004F30C4">
        <w:rPr>
          <w:rFonts w:ascii="Open Sans" w:hAnsi="Open Sans" w:cs="Open Sans"/>
          <w:i/>
          <w:sz w:val="20"/>
          <w:szCs w:val="20"/>
        </w:rPr>
        <w:t xml:space="preserve"> měsíců od podpisu smlouvy</w:t>
      </w:r>
      <w:r>
        <w:rPr>
          <w:rFonts w:ascii="Open Sans" w:hAnsi="Open Sans" w:cs="Open Sans"/>
          <w:i/>
          <w:sz w:val="20"/>
          <w:szCs w:val="20"/>
        </w:rPr>
        <w:t>“</w:t>
      </w:r>
    </w:p>
    <w:p w14:paraId="7CB13C9B" w14:textId="77777777" w:rsidR="004F30C4" w:rsidRPr="004F30C4" w:rsidRDefault="004F30C4" w:rsidP="004F30C4">
      <w:pPr>
        <w:pStyle w:val="Nadpis2"/>
        <w:keepNext w:val="0"/>
        <w:keepLines w:val="0"/>
        <w:widowControl w:val="0"/>
        <w:numPr>
          <w:ilvl w:val="0"/>
          <w:numId w:val="0"/>
        </w:numPr>
        <w:ind w:left="624"/>
        <w:rPr>
          <w:rFonts w:ascii="Open Sans" w:hAnsi="Open Sans" w:cs="Open Sans"/>
          <w:i/>
          <w:sz w:val="20"/>
          <w:szCs w:val="20"/>
        </w:rPr>
      </w:pPr>
    </w:p>
    <w:p w14:paraId="17CF7D73" w14:textId="427AB408" w:rsidR="002F1A9B" w:rsidRPr="004F30C4" w:rsidRDefault="002F1A9B" w:rsidP="002F1A9B">
      <w:pPr>
        <w:pStyle w:val="Nadpis2"/>
        <w:keepNext w:val="0"/>
        <w:keepLines w:val="0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S výhradou změn provedených na základě tohoto Dodatku zůstává Smlouva nadále v účinnosti a od data účinnosti tohoto Dodatku bude spolu s tímto Dodatkem tvořit jedno ujednání mezi Smluvními stranami.</w:t>
      </w:r>
    </w:p>
    <w:p w14:paraId="1865F8AE" w14:textId="7649FBC1" w:rsidR="005F58B4" w:rsidRPr="004F30C4" w:rsidRDefault="00976E55" w:rsidP="00BA2573">
      <w:pPr>
        <w:pStyle w:val="Nadpis1"/>
        <w:keepNext w:val="0"/>
        <w:keepLines w:val="0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Ostatní</w:t>
      </w:r>
      <w:r w:rsidR="005F58B4" w:rsidRPr="004F30C4">
        <w:rPr>
          <w:rFonts w:ascii="Open Sans" w:hAnsi="Open Sans" w:cs="Open Sans"/>
          <w:sz w:val="20"/>
          <w:szCs w:val="20"/>
        </w:rPr>
        <w:t xml:space="preserve"> UJEDNÁNÍ</w:t>
      </w:r>
    </w:p>
    <w:p w14:paraId="6FA87D49" w14:textId="5348AB63" w:rsidR="00BA2573" w:rsidRPr="004F30C4" w:rsidRDefault="00BA2573" w:rsidP="00BA2573">
      <w:pPr>
        <w:pStyle w:val="Nadpis2"/>
        <w:keepNext w:val="0"/>
        <w:keepLines w:val="0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 xml:space="preserve">Uzavření této smlouvy bylo schváleno usnesením rady města Mělník číslo </w:t>
      </w:r>
      <w:r w:rsidR="001A70BE">
        <w:rPr>
          <w:rFonts w:ascii="Open Sans" w:hAnsi="Open Sans" w:cs="Open Sans"/>
          <w:sz w:val="20"/>
          <w:szCs w:val="20"/>
        </w:rPr>
        <w:t>807/2024/R ze dne 2. 12.2024</w:t>
      </w:r>
      <w:r w:rsidRPr="004F30C4">
        <w:rPr>
          <w:rFonts w:ascii="Open Sans" w:hAnsi="Open Sans" w:cs="Open Sans"/>
          <w:sz w:val="20"/>
          <w:szCs w:val="20"/>
        </w:rPr>
        <w:t>.</w:t>
      </w:r>
    </w:p>
    <w:p w14:paraId="2DDB42A5" w14:textId="77777777" w:rsidR="00BA2573" w:rsidRPr="004F30C4" w:rsidRDefault="00BA2573" w:rsidP="00BA2573">
      <w:pPr>
        <w:pStyle w:val="Nadpis2"/>
        <w:keepNext w:val="0"/>
        <w:keepLines w:val="0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 xml:space="preserve">Zhotovitel bere výslovně na vědomí, že objednatel má podle zákona č. 340/2015 Sb., o zvláštních podmínkách účinnosti některých smluv, uveřejňování těchto smluv a o registru smluv (zákon o registru smluv), v platném znění (dále jen „zákon o registru smluv“), charakter </w:t>
      </w:r>
      <w:r w:rsidRPr="004F30C4">
        <w:rPr>
          <w:rFonts w:ascii="Open Sans" w:hAnsi="Open Sans" w:cs="Open Sans"/>
          <w:sz w:val="20"/>
          <w:szCs w:val="20"/>
        </w:rPr>
        <w:lastRenderedPageBreak/>
        <w:t>subjektu, s nímž uzavřené soukromoprávní smlouvy, jakož i smlouvy o poskytnutí dotace nebo návratné finanční pomoci podléhají povinnému uveřejnění postupem a za podmínek podle tohoto zákona.</w:t>
      </w:r>
    </w:p>
    <w:p w14:paraId="4F9887C9" w14:textId="5BC5775A" w:rsidR="00BA2573" w:rsidRPr="004F30C4" w:rsidRDefault="00BA2573" w:rsidP="00BA2573">
      <w:pPr>
        <w:pStyle w:val="Nadpis2"/>
        <w:keepNext w:val="0"/>
        <w:keepLines w:val="0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>Zhotovitel je srozuměn a výslovně a bezvýhradně souhlasí s tím, že úplné znění Dodatku bude uveřejněno v registru smluv, postupem a za podmínek podle zákona o registru smluv. Zhotovitel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2F7F6FA7" w14:textId="6418DC11" w:rsidR="00BA2573" w:rsidRPr="004F30C4" w:rsidRDefault="00BA2573" w:rsidP="00BA2573">
      <w:pPr>
        <w:pStyle w:val="Nadpis2"/>
        <w:keepNext w:val="0"/>
        <w:keepLines w:val="0"/>
        <w:widowControl w:val="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 xml:space="preserve">Objednatel se zavazuje uveřejnit Dodatek prostřednictvím registru smluv ve smyslu zákona o registru smluv bez zbytečného odkladu po jejím podpisu oběma účastníky, nejpozději však do 15 dnů od uzavření </w:t>
      </w:r>
      <w:r w:rsidR="002F1A9B" w:rsidRPr="004F30C4">
        <w:rPr>
          <w:rFonts w:ascii="Open Sans" w:hAnsi="Open Sans" w:cs="Open Sans"/>
          <w:sz w:val="20"/>
          <w:szCs w:val="20"/>
        </w:rPr>
        <w:t>Dodatku</w:t>
      </w:r>
      <w:r w:rsidRPr="004F30C4">
        <w:rPr>
          <w:rFonts w:ascii="Open Sans" w:hAnsi="Open Sans" w:cs="Open Sans"/>
          <w:sz w:val="20"/>
          <w:szCs w:val="20"/>
        </w:rPr>
        <w:t>.</w:t>
      </w:r>
    </w:p>
    <w:p w14:paraId="40F333DB" w14:textId="449A4625" w:rsidR="00BA2573" w:rsidRPr="004F30C4" w:rsidRDefault="00AD0301" w:rsidP="004F30C4">
      <w:pPr>
        <w:pStyle w:val="Nadpis2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 xml:space="preserve">Tento Dodatek je vyhotoven </w:t>
      </w:r>
      <w:r w:rsidR="004F30C4" w:rsidRPr="004F30C4">
        <w:rPr>
          <w:rFonts w:ascii="Open Sans" w:hAnsi="Open Sans" w:cs="Open Sans"/>
          <w:sz w:val="20"/>
          <w:szCs w:val="20"/>
        </w:rPr>
        <w:t>v elektronické podobě ve formátu PDF/A, a je podepsána zaručenými elektronickými podpisy smluvních stran založenými na kvalifikovaných certifikátech. Každá ze smluvních stran obdrží smlouvu v elektronické podobě s uznávanými elektronickými podpisy</w:t>
      </w:r>
      <w:r w:rsidRPr="004F30C4">
        <w:rPr>
          <w:rFonts w:ascii="Open Sans" w:hAnsi="Open Sans" w:cs="Open Sans"/>
          <w:sz w:val="20"/>
          <w:szCs w:val="20"/>
        </w:rPr>
        <w:t>.</w:t>
      </w:r>
    </w:p>
    <w:p w14:paraId="1699A86A" w14:textId="77777777" w:rsidR="00183AE9" w:rsidRPr="004F30C4" w:rsidRDefault="00183AE9" w:rsidP="00BE2C54">
      <w:pPr>
        <w:rPr>
          <w:rFonts w:ascii="Open Sans" w:hAnsi="Open Sans" w:cs="Open Sans"/>
          <w:i/>
          <w:iCs/>
          <w:sz w:val="20"/>
          <w:szCs w:val="20"/>
        </w:rPr>
      </w:pPr>
    </w:p>
    <w:p w14:paraId="610D7B1B" w14:textId="383EBCDE" w:rsidR="001F6064" w:rsidRPr="004F30C4" w:rsidRDefault="001F6064" w:rsidP="00EE5AB8">
      <w:pPr>
        <w:pStyle w:val="Nzev"/>
        <w:spacing w:after="360"/>
        <w:rPr>
          <w:rFonts w:ascii="Open Sans" w:hAnsi="Open Sans" w:cs="Open Sans"/>
          <w:sz w:val="20"/>
          <w:szCs w:val="20"/>
        </w:rPr>
      </w:pPr>
      <w:r w:rsidRPr="004F30C4">
        <w:rPr>
          <w:rFonts w:ascii="Open Sans" w:hAnsi="Open Sans" w:cs="Open Sans"/>
          <w:sz w:val="20"/>
          <w:szCs w:val="20"/>
        </w:rPr>
        <w:t xml:space="preserve">Smluvní strany po přečtení tohoto </w:t>
      </w:r>
      <w:r w:rsidR="00183AE9" w:rsidRPr="004F30C4">
        <w:rPr>
          <w:rFonts w:ascii="Open Sans" w:hAnsi="Open Sans" w:cs="Open Sans"/>
          <w:sz w:val="20"/>
          <w:szCs w:val="20"/>
        </w:rPr>
        <w:t>DODATKU PROHLAŠUJÍ</w:t>
      </w:r>
      <w:r w:rsidRPr="004F30C4">
        <w:rPr>
          <w:rFonts w:ascii="Open Sans" w:hAnsi="Open Sans" w:cs="Open Sans"/>
          <w:sz w:val="20"/>
          <w:szCs w:val="20"/>
        </w:rPr>
        <w:t>, že jejich svéprávnost není nijak omezena, že tento Dodatek nebyl uzavřen v tísni, ani za nápadně nevýhodných podmínek, a že byl sepsán podle jejich pravé a svobodné vůle. Na důkaz toho připojují své vlastnoruční podpisy.</w:t>
      </w:r>
    </w:p>
    <w:p w14:paraId="0653A6FA" w14:textId="77777777" w:rsidR="004F30C4" w:rsidRDefault="004F30C4" w:rsidP="004F30C4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2DC8A5FC" w14:textId="7D2B6F24" w:rsidR="004F30C4" w:rsidRDefault="004F30C4" w:rsidP="004F30C4">
      <w:pPr>
        <w:pStyle w:val="Datum"/>
        <w:tabs>
          <w:tab w:val="left" w:pos="709"/>
        </w:tabs>
        <w:spacing w:before="0" w:after="0"/>
        <w:rPr>
          <w:rFonts w:ascii="Open Sans" w:hAnsi="Open Sans" w:cs="Open Sans"/>
          <w:sz w:val="20"/>
          <w:lang w:val="cs-CZ"/>
        </w:rPr>
      </w:pPr>
      <w:r>
        <w:rPr>
          <w:rFonts w:ascii="Open Sans" w:hAnsi="Open Sans" w:cs="Open Sans"/>
          <w:sz w:val="20"/>
        </w:rPr>
        <w:t xml:space="preserve">V Mělníku </w:t>
      </w:r>
      <w:r>
        <w:rPr>
          <w:rFonts w:ascii="Open Sans" w:hAnsi="Open Sans" w:cs="Open Sans"/>
          <w:sz w:val="20"/>
          <w:lang w:val="cs-CZ"/>
        </w:rPr>
        <w:t xml:space="preserve">viz datum </w:t>
      </w:r>
      <w:proofErr w:type="spellStart"/>
      <w:r>
        <w:rPr>
          <w:rFonts w:ascii="Open Sans" w:hAnsi="Open Sans" w:cs="Open Sans"/>
          <w:sz w:val="20"/>
          <w:lang w:val="cs-CZ"/>
        </w:rPr>
        <w:t>digit.podpisu</w:t>
      </w:r>
      <w:proofErr w:type="spellEnd"/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V </w:t>
      </w:r>
      <w:r>
        <w:rPr>
          <w:rFonts w:ascii="Open Sans" w:hAnsi="Open Sans" w:cs="Open Sans"/>
          <w:sz w:val="20"/>
          <w:lang w:eastAsia="en-US"/>
        </w:rPr>
        <w:t xml:space="preserve">Brně, </w:t>
      </w:r>
      <w:r>
        <w:rPr>
          <w:rFonts w:ascii="Open Sans" w:hAnsi="Open Sans" w:cs="Open Sans"/>
          <w:sz w:val="20"/>
          <w:lang w:val="cs-CZ"/>
        </w:rPr>
        <w:t xml:space="preserve">viz datum </w:t>
      </w:r>
      <w:proofErr w:type="spellStart"/>
      <w:r>
        <w:rPr>
          <w:rFonts w:ascii="Open Sans" w:hAnsi="Open Sans" w:cs="Open Sans"/>
          <w:sz w:val="20"/>
          <w:lang w:val="cs-CZ"/>
        </w:rPr>
        <w:t>digit</w:t>
      </w:r>
      <w:proofErr w:type="spellEnd"/>
      <w:r>
        <w:rPr>
          <w:rFonts w:ascii="Open Sans" w:hAnsi="Open Sans" w:cs="Open Sans"/>
          <w:sz w:val="20"/>
          <w:lang w:val="cs-CZ"/>
        </w:rPr>
        <w:t>. podpisu</w:t>
      </w:r>
    </w:p>
    <w:p w14:paraId="05948027" w14:textId="77777777" w:rsidR="004F30C4" w:rsidRDefault="004F30C4" w:rsidP="004F30C4">
      <w:pPr>
        <w:pStyle w:val="Datum"/>
        <w:tabs>
          <w:tab w:val="left" w:pos="709"/>
        </w:tabs>
        <w:spacing w:before="0" w:after="0"/>
        <w:rPr>
          <w:rFonts w:ascii="Open Sans" w:hAnsi="Open Sans" w:cs="Open Sans"/>
          <w:sz w:val="20"/>
        </w:rPr>
      </w:pPr>
    </w:p>
    <w:p w14:paraId="2D051636" w14:textId="77777777" w:rsidR="004F30C4" w:rsidRDefault="004F30C4" w:rsidP="004F30C4">
      <w:pPr>
        <w:pStyle w:val="Datum"/>
        <w:tabs>
          <w:tab w:val="left" w:pos="709"/>
        </w:tabs>
        <w:spacing w:before="0" w:after="0"/>
        <w:rPr>
          <w:rFonts w:ascii="Open Sans" w:hAnsi="Open Sans" w:cs="Open Sans"/>
          <w:sz w:val="20"/>
        </w:rPr>
      </w:pPr>
    </w:p>
    <w:p w14:paraId="3731D861" w14:textId="77777777" w:rsidR="004F30C4" w:rsidRDefault="004F30C4" w:rsidP="004F30C4">
      <w:pPr>
        <w:pStyle w:val="Datum"/>
        <w:tabs>
          <w:tab w:val="left" w:pos="709"/>
        </w:tabs>
        <w:spacing w:before="0" w:after="0"/>
        <w:rPr>
          <w:rFonts w:ascii="Open Sans" w:hAnsi="Open Sans" w:cs="Open Sans"/>
          <w:sz w:val="20"/>
          <w:highlight w:val="yellow"/>
        </w:rPr>
      </w:pPr>
    </w:p>
    <w:p w14:paraId="0E46D503" w14:textId="77777777" w:rsidR="004F30C4" w:rsidRDefault="004F30C4" w:rsidP="004F30C4">
      <w:pPr>
        <w:pStyle w:val="Datum"/>
        <w:tabs>
          <w:tab w:val="left" w:pos="709"/>
        </w:tabs>
        <w:spacing w:before="0" w:after="0"/>
        <w:rPr>
          <w:rFonts w:ascii="Open Sans" w:hAnsi="Open Sans" w:cs="Open Sans"/>
          <w:sz w:val="20"/>
          <w:highlight w:val="yellow"/>
        </w:rPr>
      </w:pPr>
    </w:p>
    <w:p w14:paraId="4E668A6A" w14:textId="77777777" w:rsidR="004F30C4" w:rsidRDefault="004F30C4" w:rsidP="004F30C4">
      <w:pPr>
        <w:pStyle w:val="Datum"/>
        <w:tabs>
          <w:tab w:val="left" w:pos="709"/>
        </w:tabs>
        <w:spacing w:before="0" w:after="0"/>
        <w:rPr>
          <w:rFonts w:ascii="Open Sans" w:hAnsi="Open Sans" w:cs="Open Sans"/>
          <w:sz w:val="20"/>
          <w:highlight w:val="yellow"/>
        </w:rPr>
      </w:pPr>
    </w:p>
    <w:p w14:paraId="4ED8D26F" w14:textId="77777777" w:rsidR="004F30C4" w:rsidRDefault="004F30C4" w:rsidP="004F30C4">
      <w:pPr>
        <w:pStyle w:val="Datum"/>
        <w:tabs>
          <w:tab w:val="left" w:pos="709"/>
        </w:tabs>
        <w:spacing w:before="0"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Martinec,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  <w:lang w:eastAsia="en-US"/>
        </w:rPr>
        <w:t>Ing. Martin Vokřál</w:t>
      </w:r>
      <w:r>
        <w:rPr>
          <w:rFonts w:ascii="Open Sans" w:hAnsi="Open Sans" w:cs="Open Sans"/>
          <w:sz w:val="20"/>
          <w:highlight w:val="yellow"/>
        </w:rPr>
        <w:br/>
      </w:r>
      <w:r>
        <w:rPr>
          <w:rFonts w:ascii="Open Sans" w:hAnsi="Open Sans" w:cs="Open Sans"/>
          <w:sz w:val="20"/>
        </w:rPr>
        <w:t xml:space="preserve">starosta města Mělník                                          Jednatel společnosti, </w:t>
      </w:r>
      <w:proofErr w:type="spellStart"/>
      <w:r>
        <w:rPr>
          <w:rFonts w:ascii="Open Sans" w:hAnsi="Open Sans" w:cs="Open Sans"/>
          <w:sz w:val="20"/>
        </w:rPr>
        <w:t>Atregia</w:t>
      </w:r>
      <w:proofErr w:type="spellEnd"/>
      <w:r>
        <w:rPr>
          <w:rFonts w:ascii="Open Sans" w:hAnsi="Open Sans" w:cs="Open Sans"/>
          <w:sz w:val="20"/>
        </w:rPr>
        <w:t xml:space="preserve"> s.r.o. </w:t>
      </w:r>
    </w:p>
    <w:p w14:paraId="34068D1C" w14:textId="77777777" w:rsidR="00930D57" w:rsidRPr="004F30C4" w:rsidRDefault="00930D57" w:rsidP="006F5DDC">
      <w:pPr>
        <w:rPr>
          <w:rFonts w:ascii="Open Sans" w:hAnsi="Open Sans" w:cs="Open Sans"/>
          <w:sz w:val="20"/>
          <w:szCs w:val="20"/>
        </w:rPr>
      </w:pPr>
    </w:p>
    <w:sectPr w:rsidR="00930D57" w:rsidRPr="004F30C4" w:rsidSect="005F58B4">
      <w:footerReference w:type="even" r:id="rId8"/>
      <w:footerReference w:type="default" r:id="rId9"/>
      <w:pgSz w:w="11900" w:h="16840"/>
      <w:pgMar w:top="1135" w:right="1268" w:bottom="1560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C564" w14:textId="77777777" w:rsidR="00B73E2C" w:rsidRDefault="00B73E2C" w:rsidP="00D8016F">
      <w:r>
        <w:separator/>
      </w:r>
    </w:p>
  </w:endnote>
  <w:endnote w:type="continuationSeparator" w:id="0">
    <w:p w14:paraId="09382581" w14:textId="77777777" w:rsidR="00B73E2C" w:rsidRDefault="00B73E2C" w:rsidP="00D8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45994915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7592C41" w14:textId="2CFDB59B" w:rsidR="00C10CB1" w:rsidRDefault="00C10CB1" w:rsidP="007B15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D436FB">
          <w:rPr>
            <w:rStyle w:val="slostrnky"/>
            <w:noProof/>
          </w:rPr>
          <w:t>- 2 -</w:t>
        </w:r>
        <w:r>
          <w:rPr>
            <w:rStyle w:val="slostrnky"/>
          </w:rPr>
          <w:fldChar w:fldCharType="end"/>
        </w:r>
      </w:p>
    </w:sdtContent>
  </w:sdt>
  <w:p w14:paraId="4FD772BA" w14:textId="77777777" w:rsidR="00C10CB1" w:rsidRDefault="00C10CB1" w:rsidP="00C10CB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rFonts w:asciiTheme="minorHAnsi" w:hAnsiTheme="minorHAnsi"/>
        <w:color w:val="515759"/>
        <w:sz w:val="20"/>
        <w:szCs w:val="20"/>
      </w:rPr>
      <w:id w:val="-96780989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453A5DD" w14:textId="27293BE9" w:rsidR="00C10CB1" w:rsidRPr="008B188E" w:rsidRDefault="00C10CB1" w:rsidP="004F0B77">
        <w:pPr>
          <w:pStyle w:val="Zpat"/>
          <w:framePr w:wrap="notBeside" w:vAnchor="page" w:hAnchor="page" w:xAlign="center" w:y="15736" w:anchorLock="1"/>
          <w:rPr>
            <w:rStyle w:val="slostrnky"/>
            <w:rFonts w:asciiTheme="minorHAnsi" w:hAnsiTheme="minorHAnsi"/>
            <w:color w:val="515759"/>
            <w:sz w:val="20"/>
            <w:szCs w:val="20"/>
          </w:rPr>
        </w:pPr>
        <w:r w:rsidRPr="008B188E">
          <w:rPr>
            <w:rStyle w:val="slostrnky"/>
            <w:rFonts w:asciiTheme="minorHAnsi" w:hAnsiTheme="minorHAnsi"/>
            <w:color w:val="515759"/>
            <w:sz w:val="20"/>
            <w:szCs w:val="20"/>
          </w:rPr>
          <w:fldChar w:fldCharType="begin"/>
        </w:r>
        <w:r w:rsidRPr="008B188E">
          <w:rPr>
            <w:rStyle w:val="slostrnky"/>
            <w:rFonts w:asciiTheme="minorHAnsi" w:hAnsiTheme="minorHAnsi"/>
            <w:color w:val="515759"/>
            <w:sz w:val="20"/>
            <w:szCs w:val="20"/>
          </w:rPr>
          <w:instrText xml:space="preserve"> PAGE </w:instrText>
        </w:r>
        <w:r w:rsidRPr="008B188E">
          <w:rPr>
            <w:rStyle w:val="slostrnky"/>
            <w:rFonts w:asciiTheme="minorHAnsi" w:hAnsiTheme="minorHAnsi"/>
            <w:color w:val="515759"/>
            <w:sz w:val="20"/>
            <w:szCs w:val="20"/>
          </w:rPr>
          <w:fldChar w:fldCharType="separate"/>
        </w:r>
        <w:r w:rsidR="00CE5B52">
          <w:rPr>
            <w:rStyle w:val="slostrnky"/>
            <w:rFonts w:asciiTheme="minorHAnsi" w:hAnsiTheme="minorHAnsi"/>
            <w:noProof/>
            <w:color w:val="515759"/>
            <w:sz w:val="20"/>
            <w:szCs w:val="20"/>
          </w:rPr>
          <w:t>- 4 -</w:t>
        </w:r>
        <w:r w:rsidRPr="008B188E">
          <w:rPr>
            <w:rStyle w:val="slostrnky"/>
            <w:rFonts w:asciiTheme="minorHAnsi" w:hAnsiTheme="minorHAnsi"/>
            <w:color w:val="515759"/>
            <w:sz w:val="20"/>
            <w:szCs w:val="20"/>
          </w:rPr>
          <w:fldChar w:fldCharType="end"/>
        </w:r>
      </w:p>
    </w:sdtContent>
  </w:sdt>
  <w:p w14:paraId="182025B7" w14:textId="4AD440E7" w:rsidR="00C10CB1" w:rsidRDefault="00C10CB1" w:rsidP="00C10CB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AC7E" w14:textId="77777777" w:rsidR="00B73E2C" w:rsidRDefault="00B73E2C" w:rsidP="00D8016F">
      <w:r>
        <w:separator/>
      </w:r>
    </w:p>
  </w:footnote>
  <w:footnote w:type="continuationSeparator" w:id="0">
    <w:p w14:paraId="7FF821FC" w14:textId="77777777" w:rsidR="00B73E2C" w:rsidRDefault="00B73E2C" w:rsidP="00D8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C02E0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CA7DC2"/>
    <w:multiLevelType w:val="hybridMultilevel"/>
    <w:tmpl w:val="C44AB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1A24"/>
    <w:multiLevelType w:val="hybridMultilevel"/>
    <w:tmpl w:val="1B4220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B140EA"/>
    <w:multiLevelType w:val="hybridMultilevel"/>
    <w:tmpl w:val="E5C2DD40"/>
    <w:lvl w:ilvl="0" w:tplc="5DBA267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3F0A"/>
    <w:multiLevelType w:val="multilevel"/>
    <w:tmpl w:val="158CED8E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ascii="Cambria" w:hAnsi="Cambria" w:hint="default"/>
      </w:rPr>
    </w:lvl>
    <w:lvl w:ilvl="1">
      <w:start w:val="1"/>
      <w:numFmt w:val="decimal"/>
      <w:pStyle w:val="Nadpis2"/>
      <w:lvlText w:val="%1.%2."/>
      <w:lvlJc w:val="left"/>
      <w:pPr>
        <w:ind w:left="397" w:hanging="397"/>
      </w:pPr>
      <w:rPr>
        <w:rFonts w:ascii="Cambria" w:hAnsi="Cambria" w:hint="default"/>
      </w:rPr>
    </w:lvl>
    <w:lvl w:ilvl="2">
      <w:start w:val="1"/>
      <w:numFmt w:val="lowerLetter"/>
      <w:pStyle w:val="Nadpis3"/>
      <w:lvlText w:val="%3)"/>
      <w:lvlJc w:val="left"/>
      <w:pPr>
        <w:ind w:left="1021" w:hanging="511"/>
      </w:pPr>
      <w:rPr>
        <w:rFonts w:ascii="Cambria" w:hAnsi="Cambria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64C08"/>
    <w:multiLevelType w:val="hybridMultilevel"/>
    <w:tmpl w:val="459001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1050"/>
    <w:multiLevelType w:val="hybridMultilevel"/>
    <w:tmpl w:val="0AFE2A6E"/>
    <w:lvl w:ilvl="0" w:tplc="E13C5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02378"/>
    <w:multiLevelType w:val="hybridMultilevel"/>
    <w:tmpl w:val="CB609B3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A7DA7"/>
    <w:multiLevelType w:val="hybridMultilevel"/>
    <w:tmpl w:val="86C48F62"/>
    <w:lvl w:ilvl="0" w:tplc="F2AEABC0">
      <w:start w:val="11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651BC"/>
    <w:multiLevelType w:val="multilevel"/>
    <w:tmpl w:val="AB6243A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AE065E8"/>
    <w:multiLevelType w:val="hybridMultilevel"/>
    <w:tmpl w:val="7EAC02D6"/>
    <w:lvl w:ilvl="0" w:tplc="90A0F778">
      <w:start w:val="11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8579B"/>
    <w:multiLevelType w:val="hybridMultilevel"/>
    <w:tmpl w:val="60F4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B1847"/>
    <w:multiLevelType w:val="hybridMultilevel"/>
    <w:tmpl w:val="42DC57AA"/>
    <w:lvl w:ilvl="0" w:tplc="42D42CD4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4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4"/>
  </w:num>
  <w:num w:numId="13">
    <w:abstractNumId w:val="7"/>
  </w:num>
  <w:num w:numId="14">
    <w:abstractNumId w:val="4"/>
  </w:num>
  <w:num w:numId="15">
    <w:abstractNumId w:val="12"/>
  </w:num>
  <w:num w:numId="16">
    <w:abstractNumId w:val="0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6F"/>
    <w:rsid w:val="00003728"/>
    <w:rsid w:val="00012339"/>
    <w:rsid w:val="0002035C"/>
    <w:rsid w:val="0002174F"/>
    <w:rsid w:val="000365BE"/>
    <w:rsid w:val="00041246"/>
    <w:rsid w:val="00061226"/>
    <w:rsid w:val="0006537F"/>
    <w:rsid w:val="00065C2C"/>
    <w:rsid w:val="0008071C"/>
    <w:rsid w:val="00084038"/>
    <w:rsid w:val="00090AF7"/>
    <w:rsid w:val="00093AF8"/>
    <w:rsid w:val="000A19A9"/>
    <w:rsid w:val="000B0D74"/>
    <w:rsid w:val="000B39CC"/>
    <w:rsid w:val="000B598C"/>
    <w:rsid w:val="000B76F5"/>
    <w:rsid w:val="000B7BAB"/>
    <w:rsid w:val="000C3839"/>
    <w:rsid w:val="000D2B28"/>
    <w:rsid w:val="000E3672"/>
    <w:rsid w:val="000F3152"/>
    <w:rsid w:val="000F61A3"/>
    <w:rsid w:val="00110C66"/>
    <w:rsid w:val="00131B06"/>
    <w:rsid w:val="00131D60"/>
    <w:rsid w:val="001434DD"/>
    <w:rsid w:val="0015553E"/>
    <w:rsid w:val="00164E8D"/>
    <w:rsid w:val="001706C2"/>
    <w:rsid w:val="001755D4"/>
    <w:rsid w:val="00183AE9"/>
    <w:rsid w:val="001875AF"/>
    <w:rsid w:val="001A70BE"/>
    <w:rsid w:val="001B2B81"/>
    <w:rsid w:val="001C3C82"/>
    <w:rsid w:val="001C608F"/>
    <w:rsid w:val="001C7EE0"/>
    <w:rsid w:val="001F6064"/>
    <w:rsid w:val="00212326"/>
    <w:rsid w:val="0021312F"/>
    <w:rsid w:val="00216CE9"/>
    <w:rsid w:val="002236F8"/>
    <w:rsid w:val="002363AC"/>
    <w:rsid w:val="002364B4"/>
    <w:rsid w:val="00244163"/>
    <w:rsid w:val="002536AC"/>
    <w:rsid w:val="0025456D"/>
    <w:rsid w:val="0029392E"/>
    <w:rsid w:val="002D2891"/>
    <w:rsid w:val="002D31C7"/>
    <w:rsid w:val="002D518A"/>
    <w:rsid w:val="002D77CC"/>
    <w:rsid w:val="002D7AE6"/>
    <w:rsid w:val="002E22C7"/>
    <w:rsid w:val="002F1A9B"/>
    <w:rsid w:val="00300CE3"/>
    <w:rsid w:val="00312FCD"/>
    <w:rsid w:val="00313576"/>
    <w:rsid w:val="00375E0E"/>
    <w:rsid w:val="003813BD"/>
    <w:rsid w:val="003904CA"/>
    <w:rsid w:val="003A18E4"/>
    <w:rsid w:val="003A24BE"/>
    <w:rsid w:val="003A3800"/>
    <w:rsid w:val="003D0145"/>
    <w:rsid w:val="003D414D"/>
    <w:rsid w:val="003E1515"/>
    <w:rsid w:val="003E4396"/>
    <w:rsid w:val="003E5F8F"/>
    <w:rsid w:val="003F39AE"/>
    <w:rsid w:val="003F3C88"/>
    <w:rsid w:val="00400B28"/>
    <w:rsid w:val="00412061"/>
    <w:rsid w:val="0042767B"/>
    <w:rsid w:val="00432735"/>
    <w:rsid w:val="004364C0"/>
    <w:rsid w:val="00443527"/>
    <w:rsid w:val="004457F1"/>
    <w:rsid w:val="00447626"/>
    <w:rsid w:val="00456BD2"/>
    <w:rsid w:val="00464E21"/>
    <w:rsid w:val="004671A5"/>
    <w:rsid w:val="00467FF0"/>
    <w:rsid w:val="004719D6"/>
    <w:rsid w:val="00491041"/>
    <w:rsid w:val="004A223D"/>
    <w:rsid w:val="004A7685"/>
    <w:rsid w:val="004B11EC"/>
    <w:rsid w:val="004B5E61"/>
    <w:rsid w:val="004C10B6"/>
    <w:rsid w:val="004D5BCC"/>
    <w:rsid w:val="004E51D5"/>
    <w:rsid w:val="004E5FB0"/>
    <w:rsid w:val="004F0B77"/>
    <w:rsid w:val="004F30C4"/>
    <w:rsid w:val="004F4FB1"/>
    <w:rsid w:val="004F5CCC"/>
    <w:rsid w:val="005000FD"/>
    <w:rsid w:val="00500A83"/>
    <w:rsid w:val="00502BEF"/>
    <w:rsid w:val="0050317C"/>
    <w:rsid w:val="00505FBC"/>
    <w:rsid w:val="00512873"/>
    <w:rsid w:val="00532B49"/>
    <w:rsid w:val="00534F30"/>
    <w:rsid w:val="00542C28"/>
    <w:rsid w:val="005440C7"/>
    <w:rsid w:val="005519E0"/>
    <w:rsid w:val="00563D96"/>
    <w:rsid w:val="005673A2"/>
    <w:rsid w:val="005959C6"/>
    <w:rsid w:val="00595FCC"/>
    <w:rsid w:val="005A4A81"/>
    <w:rsid w:val="005B55AA"/>
    <w:rsid w:val="005D5E92"/>
    <w:rsid w:val="005F4B35"/>
    <w:rsid w:val="005F58B4"/>
    <w:rsid w:val="00600935"/>
    <w:rsid w:val="00632EAB"/>
    <w:rsid w:val="00633CBA"/>
    <w:rsid w:val="00635D38"/>
    <w:rsid w:val="006509CD"/>
    <w:rsid w:val="006707AD"/>
    <w:rsid w:val="006829A8"/>
    <w:rsid w:val="00687E40"/>
    <w:rsid w:val="006921A9"/>
    <w:rsid w:val="006D6469"/>
    <w:rsid w:val="006D648F"/>
    <w:rsid w:val="006F15BC"/>
    <w:rsid w:val="006F42FC"/>
    <w:rsid w:val="006F5DDC"/>
    <w:rsid w:val="00702E80"/>
    <w:rsid w:val="00721A4B"/>
    <w:rsid w:val="007237C2"/>
    <w:rsid w:val="00725B89"/>
    <w:rsid w:val="00742657"/>
    <w:rsid w:val="00742CA2"/>
    <w:rsid w:val="00791AC3"/>
    <w:rsid w:val="007A0FFA"/>
    <w:rsid w:val="007B5581"/>
    <w:rsid w:val="007C65CA"/>
    <w:rsid w:val="007D70F5"/>
    <w:rsid w:val="007E095F"/>
    <w:rsid w:val="00812A67"/>
    <w:rsid w:val="00812CCD"/>
    <w:rsid w:val="00836302"/>
    <w:rsid w:val="008427B6"/>
    <w:rsid w:val="00897488"/>
    <w:rsid w:val="008A3516"/>
    <w:rsid w:val="008B188E"/>
    <w:rsid w:val="008B5A99"/>
    <w:rsid w:val="008D562E"/>
    <w:rsid w:val="008E6E33"/>
    <w:rsid w:val="0090402A"/>
    <w:rsid w:val="009142EE"/>
    <w:rsid w:val="00927D53"/>
    <w:rsid w:val="00930D57"/>
    <w:rsid w:val="00930D61"/>
    <w:rsid w:val="00941D2A"/>
    <w:rsid w:val="00951277"/>
    <w:rsid w:val="009521B0"/>
    <w:rsid w:val="00976E55"/>
    <w:rsid w:val="00986591"/>
    <w:rsid w:val="009879F3"/>
    <w:rsid w:val="00992B89"/>
    <w:rsid w:val="009951C0"/>
    <w:rsid w:val="00996DDF"/>
    <w:rsid w:val="009B3BD4"/>
    <w:rsid w:val="009C280C"/>
    <w:rsid w:val="009E5823"/>
    <w:rsid w:val="009F279D"/>
    <w:rsid w:val="00A044BE"/>
    <w:rsid w:val="00A06E39"/>
    <w:rsid w:val="00A205B9"/>
    <w:rsid w:val="00A20B6D"/>
    <w:rsid w:val="00A229AB"/>
    <w:rsid w:val="00A25FD6"/>
    <w:rsid w:val="00A2744C"/>
    <w:rsid w:val="00A45CC2"/>
    <w:rsid w:val="00A56857"/>
    <w:rsid w:val="00A66D50"/>
    <w:rsid w:val="00A727DE"/>
    <w:rsid w:val="00A76CAF"/>
    <w:rsid w:val="00A87133"/>
    <w:rsid w:val="00A878E7"/>
    <w:rsid w:val="00A90711"/>
    <w:rsid w:val="00AA40B9"/>
    <w:rsid w:val="00AA4CBE"/>
    <w:rsid w:val="00AD0301"/>
    <w:rsid w:val="00AD1BC4"/>
    <w:rsid w:val="00AE48EE"/>
    <w:rsid w:val="00B16ED8"/>
    <w:rsid w:val="00B3653A"/>
    <w:rsid w:val="00B55045"/>
    <w:rsid w:val="00B55901"/>
    <w:rsid w:val="00B602E2"/>
    <w:rsid w:val="00B73E2C"/>
    <w:rsid w:val="00B82CFF"/>
    <w:rsid w:val="00B90FA0"/>
    <w:rsid w:val="00B96BF4"/>
    <w:rsid w:val="00BA2573"/>
    <w:rsid w:val="00BC2D83"/>
    <w:rsid w:val="00BE2C54"/>
    <w:rsid w:val="00BE7C66"/>
    <w:rsid w:val="00BF5DCE"/>
    <w:rsid w:val="00C106F9"/>
    <w:rsid w:val="00C10CB1"/>
    <w:rsid w:val="00C206ED"/>
    <w:rsid w:val="00C23446"/>
    <w:rsid w:val="00C414F8"/>
    <w:rsid w:val="00C41FCC"/>
    <w:rsid w:val="00C4333B"/>
    <w:rsid w:val="00C4407F"/>
    <w:rsid w:val="00C57561"/>
    <w:rsid w:val="00C6591E"/>
    <w:rsid w:val="00C7133D"/>
    <w:rsid w:val="00C80F3C"/>
    <w:rsid w:val="00C91FA1"/>
    <w:rsid w:val="00C955A0"/>
    <w:rsid w:val="00CA0AF1"/>
    <w:rsid w:val="00CB6D09"/>
    <w:rsid w:val="00CD1E16"/>
    <w:rsid w:val="00CD22CE"/>
    <w:rsid w:val="00CE3F1C"/>
    <w:rsid w:val="00CE5B52"/>
    <w:rsid w:val="00CE6419"/>
    <w:rsid w:val="00CF2A2D"/>
    <w:rsid w:val="00CF7F1C"/>
    <w:rsid w:val="00D00FFA"/>
    <w:rsid w:val="00D21437"/>
    <w:rsid w:val="00D436FB"/>
    <w:rsid w:val="00D45D21"/>
    <w:rsid w:val="00D4674C"/>
    <w:rsid w:val="00D57C13"/>
    <w:rsid w:val="00D6598D"/>
    <w:rsid w:val="00D8016F"/>
    <w:rsid w:val="00D90A9E"/>
    <w:rsid w:val="00D97D85"/>
    <w:rsid w:val="00DA2F86"/>
    <w:rsid w:val="00DB6B99"/>
    <w:rsid w:val="00DC02EB"/>
    <w:rsid w:val="00DF75A6"/>
    <w:rsid w:val="00E108B3"/>
    <w:rsid w:val="00E2349C"/>
    <w:rsid w:val="00E27399"/>
    <w:rsid w:val="00E31F80"/>
    <w:rsid w:val="00E53A28"/>
    <w:rsid w:val="00E61F2E"/>
    <w:rsid w:val="00E6214F"/>
    <w:rsid w:val="00E83230"/>
    <w:rsid w:val="00E972B7"/>
    <w:rsid w:val="00EA7BE0"/>
    <w:rsid w:val="00EB1D9B"/>
    <w:rsid w:val="00EB265F"/>
    <w:rsid w:val="00EE5AB8"/>
    <w:rsid w:val="00F04D0E"/>
    <w:rsid w:val="00F05EB8"/>
    <w:rsid w:val="00F160E0"/>
    <w:rsid w:val="00F33FC9"/>
    <w:rsid w:val="00F453E0"/>
    <w:rsid w:val="00F52B94"/>
    <w:rsid w:val="00F532B9"/>
    <w:rsid w:val="00F53356"/>
    <w:rsid w:val="00F60534"/>
    <w:rsid w:val="00F60AEA"/>
    <w:rsid w:val="00F636FA"/>
    <w:rsid w:val="00F76E3E"/>
    <w:rsid w:val="00F7765D"/>
    <w:rsid w:val="00F93A70"/>
    <w:rsid w:val="00FA3CEF"/>
    <w:rsid w:val="00FC7D18"/>
    <w:rsid w:val="00FD2379"/>
    <w:rsid w:val="00FD3B8D"/>
    <w:rsid w:val="00FD4710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01641"/>
  <w14:defaultImageDpi w14:val="300"/>
  <w15:docId w15:val="{8B76C065-70B6-1B40-BE4D-791EA3C1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469"/>
    <w:pPr>
      <w:spacing w:before="60" w:after="60" w:line="252" w:lineRule="auto"/>
      <w:jc w:val="both"/>
    </w:pPr>
  </w:style>
  <w:style w:type="paragraph" w:styleId="Nadpis1">
    <w:name w:val="heading 1"/>
    <w:aliases w:val="1 Nadpis"/>
    <w:basedOn w:val="Normln"/>
    <w:next w:val="Nadpis2"/>
    <w:link w:val="Nadpis1Char"/>
    <w:uiPriority w:val="9"/>
    <w:qFormat/>
    <w:rsid w:val="00D436FB"/>
    <w:pPr>
      <w:keepNext/>
      <w:keepLines/>
      <w:numPr>
        <w:numId w:val="5"/>
      </w:numPr>
      <w:spacing w:before="240" w:after="12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aliases w:val="2 Číslovaný odst"/>
    <w:basedOn w:val="Normln"/>
    <w:link w:val="Nadpis2Char"/>
    <w:uiPriority w:val="9"/>
    <w:unhideWhenUsed/>
    <w:qFormat/>
    <w:rsid w:val="001C608F"/>
    <w:pPr>
      <w:keepNext/>
      <w:keepLines/>
      <w:numPr>
        <w:ilvl w:val="1"/>
        <w:numId w:val="5"/>
      </w:numPr>
      <w:ind w:left="624" w:hanging="624"/>
      <w:outlineLvl w:val="1"/>
    </w:pPr>
    <w:rPr>
      <w:rFonts w:eastAsiaTheme="majorEastAsia" w:cstheme="majorBidi"/>
      <w:szCs w:val="26"/>
    </w:rPr>
  </w:style>
  <w:style w:type="paragraph" w:styleId="Nadpis3">
    <w:name w:val="heading 3"/>
    <w:aliases w:val="3 Odrážka"/>
    <w:basedOn w:val="Normln"/>
    <w:link w:val="Nadpis3Char"/>
    <w:uiPriority w:val="9"/>
    <w:unhideWhenUsed/>
    <w:qFormat/>
    <w:rsid w:val="00D436FB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aliases w:val="4 Podnadpis"/>
    <w:basedOn w:val="Normln"/>
    <w:next w:val="Nadpis2"/>
    <w:link w:val="Nadpis4Char"/>
    <w:uiPriority w:val="9"/>
    <w:unhideWhenUsed/>
    <w:qFormat/>
    <w:rsid w:val="00D436FB"/>
    <w:pPr>
      <w:keepNext/>
      <w:keepLines/>
      <w:spacing w:after="120"/>
      <w:ind w:firstLine="51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016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16F"/>
  </w:style>
  <w:style w:type="paragraph" w:styleId="Zpat">
    <w:name w:val="footer"/>
    <w:basedOn w:val="Normln"/>
    <w:link w:val="ZpatChar"/>
    <w:uiPriority w:val="99"/>
    <w:unhideWhenUsed/>
    <w:rsid w:val="00D8016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16F"/>
  </w:style>
  <w:style w:type="paragraph" w:styleId="Textbubliny">
    <w:name w:val="Balloon Text"/>
    <w:basedOn w:val="Normln"/>
    <w:link w:val="TextbublinyChar"/>
    <w:uiPriority w:val="99"/>
    <w:semiHidden/>
    <w:unhideWhenUsed/>
    <w:rsid w:val="00D8016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16F"/>
    <w:rPr>
      <w:rFonts w:ascii="Lucida Grande CE" w:hAnsi="Lucida Grande CE" w:cs="Lucida Grande CE"/>
      <w:sz w:val="18"/>
      <w:szCs w:val="18"/>
    </w:rPr>
  </w:style>
  <w:style w:type="paragraph" w:customStyle="1" w:styleId="Bezodstavcovhostylu">
    <w:name w:val="[Bez odstavcového stylu]"/>
    <w:rsid w:val="00505F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textovodkaz">
    <w:name w:val="Hyperlink"/>
    <w:basedOn w:val="Standardnpsmoodstavce"/>
    <w:uiPriority w:val="99"/>
    <w:unhideWhenUsed/>
    <w:rsid w:val="000365B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10CB1"/>
  </w:style>
  <w:style w:type="character" w:customStyle="1" w:styleId="Nadpis1Char">
    <w:name w:val="Nadpis 1 Char"/>
    <w:aliases w:val="1 Nadpis Char"/>
    <w:basedOn w:val="Standardnpsmoodstavce"/>
    <w:link w:val="Nadpis1"/>
    <w:uiPriority w:val="9"/>
    <w:rsid w:val="00D436FB"/>
    <w:rPr>
      <w:rFonts w:ascii="Cambria" w:eastAsiaTheme="majorEastAsia" w:hAnsi="Cambria" w:cstheme="majorBidi"/>
      <w:b/>
      <w:caps/>
      <w:sz w:val="22"/>
      <w:szCs w:val="32"/>
    </w:rPr>
  </w:style>
  <w:style w:type="character" w:customStyle="1" w:styleId="Nadpis2Char">
    <w:name w:val="Nadpis 2 Char"/>
    <w:aliases w:val="2 Číslovaný odst Char"/>
    <w:basedOn w:val="Standardnpsmoodstavce"/>
    <w:link w:val="Nadpis2"/>
    <w:uiPriority w:val="9"/>
    <w:rsid w:val="001C608F"/>
    <w:rPr>
      <w:rFonts w:eastAsiaTheme="majorEastAsia" w:cstheme="majorBidi"/>
      <w:szCs w:val="26"/>
    </w:rPr>
  </w:style>
  <w:style w:type="character" w:customStyle="1" w:styleId="Nadpis3Char">
    <w:name w:val="Nadpis 3 Char"/>
    <w:aliases w:val="3 Odrážka Char"/>
    <w:basedOn w:val="Standardnpsmoodstavce"/>
    <w:link w:val="Nadpis3"/>
    <w:uiPriority w:val="9"/>
    <w:rsid w:val="00D436FB"/>
    <w:rPr>
      <w:rFonts w:ascii="Cambria" w:eastAsiaTheme="majorEastAsia" w:hAnsi="Cambria" w:cstheme="majorBidi"/>
      <w:sz w:val="22"/>
      <w:szCs w:val="22"/>
    </w:rPr>
  </w:style>
  <w:style w:type="character" w:customStyle="1" w:styleId="Nadpis4Char">
    <w:name w:val="Nadpis 4 Char"/>
    <w:aliases w:val="4 Podnadpis Char"/>
    <w:basedOn w:val="Standardnpsmoodstavce"/>
    <w:link w:val="Nadpis4"/>
    <w:uiPriority w:val="9"/>
    <w:rsid w:val="00D436FB"/>
    <w:rPr>
      <w:rFonts w:ascii="Cambria" w:eastAsiaTheme="majorEastAsia" w:hAnsi="Cambria" w:cstheme="majorBidi"/>
      <w:b/>
      <w:iCs/>
      <w:sz w:val="22"/>
      <w:szCs w:val="22"/>
    </w:rPr>
  </w:style>
  <w:style w:type="paragraph" w:styleId="Nzev">
    <w:name w:val="Title"/>
    <w:aliases w:val="1 Název"/>
    <w:basedOn w:val="Normln"/>
    <w:next w:val="Normln"/>
    <w:link w:val="NzevChar"/>
    <w:uiPriority w:val="10"/>
    <w:qFormat/>
    <w:rsid w:val="00D436FB"/>
    <w:pPr>
      <w:spacing w:before="240" w:after="120" w:line="276" w:lineRule="auto"/>
    </w:pPr>
    <w:rPr>
      <w:b/>
      <w:caps/>
    </w:rPr>
  </w:style>
  <w:style w:type="character" w:customStyle="1" w:styleId="NzevChar">
    <w:name w:val="Název Char"/>
    <w:aliases w:val="1 Název Char"/>
    <w:basedOn w:val="Standardnpsmoodstavce"/>
    <w:link w:val="Nzev"/>
    <w:uiPriority w:val="10"/>
    <w:rsid w:val="00D436FB"/>
    <w:rPr>
      <w:rFonts w:ascii="Cambria" w:eastAsiaTheme="minorHAnsi" w:hAnsi="Cambria"/>
      <w:b/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F58B4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customStyle="1" w:styleId="ui-provider">
    <w:name w:val="ui-provider"/>
    <w:basedOn w:val="Standardnpsmoodstavce"/>
    <w:rsid w:val="003A24B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392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E5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AB8"/>
    <w:rPr>
      <w:b/>
      <w:bCs/>
      <w:sz w:val="20"/>
      <w:szCs w:val="20"/>
    </w:rPr>
  </w:style>
  <w:style w:type="paragraph" w:styleId="slovanseznam">
    <w:name w:val="List Number"/>
    <w:basedOn w:val="Normln"/>
    <w:uiPriority w:val="99"/>
    <w:semiHidden/>
    <w:unhideWhenUsed/>
    <w:rsid w:val="009C280C"/>
    <w:pPr>
      <w:numPr>
        <w:numId w:val="16"/>
      </w:numPr>
      <w:contextualSpacing/>
    </w:pPr>
  </w:style>
  <w:style w:type="paragraph" w:styleId="Datum">
    <w:name w:val="Date"/>
    <w:basedOn w:val="Normln"/>
    <w:link w:val="DatumChar"/>
    <w:semiHidden/>
    <w:unhideWhenUsed/>
    <w:rsid w:val="004F30C4"/>
    <w:pPr>
      <w:spacing w:before="240" w:after="600" w:line="240" w:lineRule="auto"/>
      <w:ind w:left="709"/>
      <w:jc w:val="left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DatumChar">
    <w:name w:val="Datum Char"/>
    <w:basedOn w:val="Standardnpsmoodstavce"/>
    <w:link w:val="Datum"/>
    <w:semiHidden/>
    <w:rsid w:val="004F30C4"/>
    <w:rPr>
      <w:rFonts w:ascii="Calibri" w:eastAsia="Times New Roman" w:hAnsi="Calibri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32C4996-A473-44CE-887D-E3A309D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1470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Blažek</dc:creator>
  <cp:lastModifiedBy>Limprechtová Lucie</cp:lastModifiedBy>
  <cp:revision>3</cp:revision>
  <cp:lastPrinted>2024-11-21T15:23:00Z</cp:lastPrinted>
  <dcterms:created xsi:type="dcterms:W3CDTF">2024-12-17T08:25:00Z</dcterms:created>
  <dcterms:modified xsi:type="dcterms:W3CDTF">2024-12-17T08:27:00Z</dcterms:modified>
</cp:coreProperties>
</file>