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4E1405CB" w:rsidR="00C139DD" w:rsidRDefault="00C4061B">
      <w:pPr>
        <w:pStyle w:val="Styl2popisknzvusmlouvy"/>
        <w:spacing w:after="480"/>
      </w:pPr>
      <w:proofErr w:type="gramStart"/>
      <w:r>
        <w:t>č.j.</w:t>
      </w:r>
      <w:proofErr w:type="gramEnd"/>
      <w:r>
        <w:t xml:space="preserve"> </w:t>
      </w:r>
      <w:r w:rsidR="00354E5D">
        <w:t>2305/2024</w:t>
      </w:r>
    </w:p>
    <w:p w14:paraId="66A07BBD" w14:textId="77777777" w:rsidR="006839F1" w:rsidRPr="006839F1" w:rsidRDefault="006839F1" w:rsidP="006839F1">
      <w:pPr>
        <w:autoSpaceDE w:val="0"/>
        <w:autoSpaceDN w:val="0"/>
        <w:adjustRightInd w:val="0"/>
      </w:pPr>
      <w:r w:rsidRPr="006839F1">
        <w:t>Město Mělník, se sídlem nám. Míru 1, 276 01 Mělník</w:t>
      </w:r>
    </w:p>
    <w:p w14:paraId="35B7EAEF" w14:textId="77777777" w:rsidR="006839F1" w:rsidRPr="006839F1" w:rsidRDefault="006839F1" w:rsidP="006839F1">
      <w:pPr>
        <w:autoSpaceDE w:val="0"/>
        <w:autoSpaceDN w:val="0"/>
        <w:adjustRightInd w:val="0"/>
      </w:pPr>
      <w:r w:rsidRPr="006839F1">
        <w:t>IČO: 237051</w:t>
      </w:r>
    </w:p>
    <w:p w14:paraId="6BBCB487" w14:textId="77777777" w:rsidR="006839F1" w:rsidRPr="006839F1" w:rsidRDefault="006839F1" w:rsidP="006839F1">
      <w:pPr>
        <w:autoSpaceDE w:val="0"/>
        <w:autoSpaceDN w:val="0"/>
        <w:adjustRightInd w:val="0"/>
      </w:pPr>
      <w:r w:rsidRPr="006839F1">
        <w:t>DIČ: CZ00237051</w:t>
      </w:r>
    </w:p>
    <w:p w14:paraId="416699DA" w14:textId="77777777" w:rsidR="006839F1" w:rsidRPr="006839F1" w:rsidRDefault="006839F1" w:rsidP="006839F1">
      <w:pPr>
        <w:autoSpaceDE w:val="0"/>
        <w:autoSpaceDN w:val="0"/>
        <w:adjustRightInd w:val="0"/>
      </w:pPr>
      <w:r w:rsidRPr="006839F1">
        <w:t>zastoupený: Ing. Tomáš Martinec, Ph.D.</w:t>
      </w:r>
    </w:p>
    <w:p w14:paraId="18290EF3" w14:textId="77777777" w:rsidR="006839F1" w:rsidRPr="006839F1" w:rsidRDefault="006839F1" w:rsidP="006839F1">
      <w:pPr>
        <w:autoSpaceDE w:val="0"/>
        <w:autoSpaceDN w:val="0"/>
        <w:adjustRightInd w:val="0"/>
      </w:pPr>
      <w:r w:rsidRPr="006839F1">
        <w:t>bankovní spojení: 27-0460004379/0800</w:t>
      </w:r>
    </w:p>
    <w:p w14:paraId="7A2F3014" w14:textId="77777777" w:rsidR="006839F1" w:rsidRPr="006839F1" w:rsidRDefault="006839F1" w:rsidP="006839F1">
      <w:pPr>
        <w:autoSpaceDE w:val="0"/>
        <w:autoSpaceDN w:val="0"/>
        <w:adjustRightInd w:val="0"/>
      </w:pPr>
      <w:r w:rsidRPr="006839F1">
        <w:t>ID datové schránky: hqb2kg</w:t>
      </w:r>
    </w:p>
    <w:p w14:paraId="2CD37C57" w14:textId="7F546B1E" w:rsidR="00C139DD" w:rsidRPr="006839F1" w:rsidRDefault="006839F1" w:rsidP="006839F1">
      <w:pPr>
        <w:pStyle w:val="Styl3-Smluvnstrany"/>
      </w:pPr>
      <w:r w:rsidRPr="006839F1">
        <w:t>(dále jen „Kupující“)</w:t>
      </w: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11C2066D" w:rsidR="00C139DD" w:rsidRDefault="00AF692C">
      <w:pPr>
        <w:pStyle w:val="Styl3-Smluvnstrany"/>
      </w:pPr>
      <w:r>
        <w:t xml:space="preserve">bankovní spojení: </w:t>
      </w:r>
      <w:r w:rsidRPr="00AF692C">
        <w:t>RB, 7732363028/5500</w:t>
      </w:r>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3C54F0F" w:rsidR="00C139DD" w:rsidRDefault="005E7398" w:rsidP="00CD14F1">
      <w:pPr>
        <w:pStyle w:val="Nadpis3"/>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proofErr w:type="spellStart"/>
      <w:r w:rsidR="00CD14F1" w:rsidRPr="00CD14F1">
        <w:rPr>
          <w:lang w:eastAsia="en-US"/>
        </w:rPr>
        <w:t>Lenovo</w:t>
      </w:r>
      <w:proofErr w:type="spellEnd"/>
      <w:r w:rsidR="00CD14F1" w:rsidRPr="00CD14F1">
        <w:rPr>
          <w:lang w:eastAsia="en-US"/>
        </w:rPr>
        <w:t xml:space="preserve"> </w:t>
      </w:r>
      <w:proofErr w:type="spellStart"/>
      <w:r w:rsidR="00CD14F1" w:rsidRPr="00CD14F1">
        <w:rPr>
          <w:lang w:eastAsia="en-US"/>
        </w:rPr>
        <w:t>ThinkPad</w:t>
      </w:r>
      <w:proofErr w:type="spellEnd"/>
      <w:r w:rsidR="00CD14F1" w:rsidRPr="00CD14F1">
        <w:rPr>
          <w:lang w:eastAsia="en-US"/>
        </w:rPr>
        <w:t xml:space="preserve"> L16 Gen1</w:t>
      </w:r>
      <w:r w:rsidR="00C4061B" w:rsidRPr="00B046DC">
        <w:rPr>
          <w:lang w:eastAsia="en-US"/>
        </w:rPr>
        <w:t>v</w:t>
      </w:r>
      <w:r w:rsidR="00C4061B">
        <w:rPr>
          <w:lang w:eastAsia="en-US"/>
        </w:rPr>
        <w:t xml:space="preserve"> množství </w:t>
      </w:r>
      <w:r w:rsidR="00FF7226">
        <w:rPr>
          <w:lang w:eastAsia="en-US"/>
        </w:rPr>
        <w:t>3</w:t>
      </w:r>
      <w:r w:rsidR="00C4061B">
        <w:rPr>
          <w:lang w:eastAsia="en-US"/>
        </w:rPr>
        <w:t> ks podle technické specifikace uvedené v Příloze č. 1 této Smlouvy</w:t>
      </w:r>
      <w:r w:rsidR="003B0A68">
        <w:rPr>
          <w:lang w:eastAsia="en-US"/>
        </w:rPr>
        <w:t>,</w:t>
      </w:r>
    </w:p>
    <w:p w14:paraId="266B6853" w14:textId="4C352AD6" w:rsidR="00D96697" w:rsidRDefault="00D96697" w:rsidP="00CD14F1">
      <w:pPr>
        <w:pStyle w:val="Nadpis3"/>
        <w:rPr>
          <w:lang w:eastAsia="en-US"/>
        </w:rPr>
      </w:pPr>
      <w:r>
        <w:rPr>
          <w:b/>
          <w:lang w:eastAsia="en-US"/>
        </w:rPr>
        <w:t>Monitor</w:t>
      </w:r>
      <w:r w:rsidR="003542D6">
        <w:rPr>
          <w:b/>
          <w:lang w:eastAsia="en-US"/>
        </w:rPr>
        <w:t xml:space="preserve"> I</w:t>
      </w:r>
      <w:r>
        <w:rPr>
          <w:lang w:eastAsia="en-US"/>
        </w:rPr>
        <w:t xml:space="preserve"> </w:t>
      </w:r>
      <w:r w:rsidR="00CD14F1" w:rsidRPr="00CD14F1">
        <w:rPr>
          <w:lang w:eastAsia="en-US"/>
        </w:rPr>
        <w:t>Philips 242S1AE/00</w:t>
      </w:r>
      <w:r w:rsidR="00CD14F1">
        <w:rPr>
          <w:lang w:eastAsia="en-US"/>
        </w:rPr>
        <w:t xml:space="preserve"> </w:t>
      </w:r>
      <w:r>
        <w:rPr>
          <w:lang w:eastAsia="en-US"/>
        </w:rPr>
        <w:t xml:space="preserve">v množství </w:t>
      </w:r>
      <w:r w:rsidR="00FF7226">
        <w:rPr>
          <w:lang w:eastAsia="en-US"/>
        </w:rPr>
        <w:t>3</w:t>
      </w:r>
      <w:r>
        <w:rPr>
          <w:lang w:eastAsia="en-US"/>
        </w:rPr>
        <w:t xml:space="preserve"> ks podle technické specifikace uvedené v Příloze č. 1 této Smlouvy,</w:t>
      </w:r>
    </w:p>
    <w:p w14:paraId="35FF8722" w14:textId="0FDA4D08" w:rsidR="003542D6" w:rsidRDefault="003542D6" w:rsidP="00CD14F1">
      <w:pPr>
        <w:pStyle w:val="Nadpis3"/>
        <w:rPr>
          <w:lang w:eastAsia="en-US"/>
        </w:rPr>
      </w:pPr>
      <w:r>
        <w:rPr>
          <w:b/>
          <w:lang w:eastAsia="en-US"/>
        </w:rPr>
        <w:lastRenderedPageBreak/>
        <w:t>Monitor II</w:t>
      </w:r>
      <w:r>
        <w:rPr>
          <w:lang w:eastAsia="en-US"/>
        </w:rPr>
        <w:t xml:space="preserve"> </w:t>
      </w:r>
      <w:r w:rsidR="00CD14F1" w:rsidRPr="00CD14F1">
        <w:rPr>
          <w:lang w:eastAsia="en-US"/>
        </w:rPr>
        <w:t>Philips 275S9JML/00</w:t>
      </w:r>
      <w:r w:rsidR="00CD14F1">
        <w:rPr>
          <w:lang w:eastAsia="en-US"/>
        </w:rPr>
        <w:t xml:space="preserve"> </w:t>
      </w:r>
      <w:r>
        <w:rPr>
          <w:lang w:eastAsia="en-US"/>
        </w:rPr>
        <w:t xml:space="preserve">v množství </w:t>
      </w:r>
      <w:r w:rsidR="00FF7226">
        <w:rPr>
          <w:lang w:eastAsia="en-US"/>
        </w:rPr>
        <w:t>0</w:t>
      </w:r>
      <w:r>
        <w:rPr>
          <w:lang w:eastAsia="en-US"/>
        </w:rPr>
        <w:t xml:space="preserve"> ks podle technické specifikace uvedené v Příloze č. 1 této Smlouvy,</w:t>
      </w:r>
    </w:p>
    <w:p w14:paraId="0E93B042" w14:textId="0E6C1136" w:rsidR="00C139DD" w:rsidRDefault="005E7398" w:rsidP="00CD14F1">
      <w:pPr>
        <w:pStyle w:val="Nadpis3"/>
        <w:rPr>
          <w:lang w:eastAsia="en-US"/>
        </w:rPr>
      </w:pPr>
      <w:proofErr w:type="spellStart"/>
      <w:r>
        <w:rPr>
          <w:b/>
          <w:lang w:eastAsia="en-US"/>
        </w:rPr>
        <w:t>D</w:t>
      </w:r>
      <w:r w:rsidR="00616F73">
        <w:rPr>
          <w:b/>
          <w:lang w:eastAsia="en-US"/>
        </w:rPr>
        <w:t>okovací</w:t>
      </w:r>
      <w:proofErr w:type="spellEnd"/>
      <w:r w:rsidR="00616F73">
        <w:rPr>
          <w:b/>
          <w:lang w:eastAsia="en-US"/>
        </w:rPr>
        <w:t xml:space="preserve"> stanice</w:t>
      </w:r>
      <w:r w:rsidR="00C4061B">
        <w:rPr>
          <w:b/>
          <w:lang w:eastAsia="en-US"/>
        </w:rPr>
        <w:t xml:space="preserve"> </w:t>
      </w:r>
      <w:r w:rsidR="00CD14F1" w:rsidRPr="00CD14F1">
        <w:rPr>
          <w:lang w:eastAsia="en-US"/>
        </w:rPr>
        <w:t xml:space="preserve">TP Universal USB-C </w:t>
      </w:r>
      <w:proofErr w:type="spellStart"/>
      <w:r w:rsidR="00CD14F1" w:rsidRPr="00CD14F1">
        <w:rPr>
          <w:lang w:eastAsia="en-US"/>
        </w:rPr>
        <w:t>Dock</w:t>
      </w:r>
      <w:proofErr w:type="spellEnd"/>
      <w:r w:rsidR="00CD14F1" w:rsidRPr="00CD14F1">
        <w:rPr>
          <w:lang w:eastAsia="en-US"/>
        </w:rPr>
        <w:t xml:space="preserve"> </w:t>
      </w:r>
      <w:r w:rsidR="00961117">
        <w:rPr>
          <w:lang w:eastAsia="en-US"/>
        </w:rPr>
        <w:t>-</w:t>
      </w:r>
      <w:r w:rsidR="00CD14F1" w:rsidRPr="00CD14F1">
        <w:rPr>
          <w:lang w:eastAsia="en-US"/>
        </w:rPr>
        <w:t xml:space="preserve"> EU</w:t>
      </w:r>
      <w:r w:rsidR="00CD14F1">
        <w:rPr>
          <w:lang w:eastAsia="en-US"/>
        </w:rPr>
        <w:t xml:space="preserve"> </w:t>
      </w:r>
      <w:r w:rsidR="00C4061B">
        <w:rPr>
          <w:lang w:eastAsia="en-US"/>
        </w:rPr>
        <w:t xml:space="preserve">v množství </w:t>
      </w:r>
      <w:r w:rsidR="00FF7226">
        <w:rPr>
          <w:lang w:eastAsia="en-US"/>
        </w:rPr>
        <w:t>3</w:t>
      </w:r>
      <w:r w:rsidR="00C4061B">
        <w:rPr>
          <w:lang w:eastAsia="en-US"/>
        </w:rPr>
        <w:t xml:space="preserve"> ks podle technické specifikace uvedené v Příloze č. 1 této Smlouvy</w:t>
      </w:r>
      <w:r w:rsidR="00CB0BA5">
        <w:rPr>
          <w:lang w:eastAsia="en-US"/>
        </w:rPr>
        <w:t>,</w:t>
      </w:r>
    </w:p>
    <w:p w14:paraId="0BCA9127" w14:textId="5099D43D" w:rsidR="003542D6" w:rsidRDefault="003542D6" w:rsidP="003542D6">
      <w:pPr>
        <w:pStyle w:val="Nadpis3"/>
        <w:rPr>
          <w:lang w:eastAsia="en-US"/>
        </w:rPr>
      </w:pPr>
      <w:r>
        <w:rPr>
          <w:b/>
          <w:lang w:eastAsia="en-US"/>
        </w:rPr>
        <w:t xml:space="preserve">Příslušenství I </w:t>
      </w:r>
      <w:r>
        <w:rPr>
          <w:lang w:eastAsia="en-US"/>
        </w:rPr>
        <w:t xml:space="preserve">v množství </w:t>
      </w:r>
      <w:r w:rsidR="00FF7226">
        <w:rPr>
          <w:lang w:eastAsia="en-US"/>
        </w:rPr>
        <w:t>0</w:t>
      </w:r>
      <w:r>
        <w:rPr>
          <w:lang w:eastAsia="en-US"/>
        </w:rPr>
        <w:t xml:space="preserve"> ks podle technické specifikace uvedené v Příloze č. 1 této Smlouvy,</w:t>
      </w:r>
    </w:p>
    <w:p w14:paraId="2D522FFE" w14:textId="3AF59816"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FF7226">
        <w:rPr>
          <w:lang w:eastAsia="en-US"/>
        </w:rPr>
        <w:t>3</w:t>
      </w:r>
      <w:r>
        <w:rPr>
          <w:lang w:eastAsia="en-US"/>
        </w:rPr>
        <w:t xml:space="preserve"> ks podle technické specifikace uvedené v Příloze č. 1 této Smlouvy a</w:t>
      </w:r>
    </w:p>
    <w:p w14:paraId="5DA01D8D" w14:textId="5B4F3222" w:rsidR="00D96697" w:rsidRDefault="00D96697" w:rsidP="00CD14F1">
      <w:pPr>
        <w:pStyle w:val="Nadpis3"/>
        <w:rPr>
          <w:lang w:eastAsia="en-US"/>
        </w:rPr>
      </w:pPr>
      <w:r>
        <w:rPr>
          <w:b/>
          <w:lang w:eastAsia="en-US"/>
        </w:rPr>
        <w:t xml:space="preserve">Brašna </w:t>
      </w:r>
      <w:proofErr w:type="spellStart"/>
      <w:r w:rsidR="00CD14F1" w:rsidRPr="00CD14F1">
        <w:rPr>
          <w:lang w:eastAsia="en-US"/>
        </w:rPr>
        <w:t>Natec</w:t>
      </w:r>
      <w:proofErr w:type="spellEnd"/>
      <w:r w:rsidR="00CD14F1" w:rsidRPr="00CD14F1">
        <w:rPr>
          <w:lang w:eastAsia="en-US"/>
        </w:rPr>
        <w:t xml:space="preserve"> Impala</w:t>
      </w:r>
      <w:r>
        <w:rPr>
          <w:lang w:eastAsia="en-US"/>
        </w:rPr>
        <w:t xml:space="preserve"> v množství </w:t>
      </w:r>
      <w:r w:rsidR="00FF7226">
        <w:rPr>
          <w:lang w:eastAsia="en-US"/>
        </w:rPr>
        <w:t>3</w:t>
      </w:r>
      <w:r>
        <w:rPr>
          <w:lang w:eastAsia="en-US"/>
        </w:rPr>
        <w:t xml:space="preserve"> ks dle technické specifikace uvedené v Příloze č. 1 této Smlouvy.</w:t>
      </w:r>
    </w:p>
    <w:p w14:paraId="466FCB69" w14:textId="232B47AD"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32265EB8"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2271B4">
        <w:t>62 289</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449" w:type="pct"/>
            <w:vAlign w:val="center"/>
          </w:tcPr>
          <w:p w14:paraId="2762B65D" w14:textId="28D3AC53" w:rsidR="00C139DD" w:rsidRPr="00717F61" w:rsidRDefault="002A5263">
            <w:pPr>
              <w:jc w:val="center"/>
            </w:pPr>
            <w:r>
              <w:t xml:space="preserve">15 285,00 </w:t>
            </w:r>
            <w:r w:rsidR="007D3504" w:rsidRPr="00717F61">
              <w:t>Kč</w:t>
            </w:r>
            <w:r w:rsidR="007D3504" w:rsidRPr="00717F61" w:rsidDel="00B046DC">
              <w:t xml:space="preserve"> </w:t>
            </w:r>
          </w:p>
        </w:tc>
        <w:tc>
          <w:tcPr>
            <w:tcW w:w="1046" w:type="pct"/>
            <w:vAlign w:val="center"/>
          </w:tcPr>
          <w:p w14:paraId="10FAE2C2" w14:textId="5DE89DF7" w:rsidR="00C139DD" w:rsidRDefault="00FF7226">
            <w:pPr>
              <w:jc w:val="center"/>
            </w:pPr>
            <w:r>
              <w:t>3</w:t>
            </w:r>
            <w:r w:rsidR="00C4061B">
              <w:t xml:space="preserve"> ks</w:t>
            </w:r>
          </w:p>
        </w:tc>
        <w:tc>
          <w:tcPr>
            <w:tcW w:w="900" w:type="pct"/>
            <w:vAlign w:val="center"/>
          </w:tcPr>
          <w:p w14:paraId="03D9DF35" w14:textId="2F060A29" w:rsidR="00C139DD" w:rsidRDefault="00354E5D">
            <w:pPr>
              <w:jc w:val="center"/>
            </w:pPr>
            <w:r>
              <w:rPr>
                <w:i/>
                <w:sz w:val="16"/>
                <w:szCs w:val="16"/>
                <w:lang w:eastAsia="en-US"/>
              </w:rPr>
              <w:t xml:space="preserve">45855 </w:t>
            </w:r>
            <w:r w:rsidR="002B5E6A">
              <w:rPr>
                <w:i/>
                <w:sz w:val="16"/>
                <w:szCs w:val="16"/>
                <w:lang w:eastAsia="en-US"/>
              </w:rPr>
              <w:t>Kč</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6777B79E" w:rsidR="00711CC1" w:rsidRPr="00717F61" w:rsidRDefault="00B048F8" w:rsidP="00711CC1">
            <w:pPr>
              <w:jc w:val="center"/>
            </w:pPr>
            <w:r>
              <w:t>2 160</w:t>
            </w:r>
            <w:r w:rsidR="007D3504" w:rsidRPr="00717F61">
              <w:t>,00</w:t>
            </w:r>
            <w:r w:rsidR="007D3504">
              <w:t xml:space="preserve"> </w:t>
            </w:r>
            <w:r w:rsidR="007D3504" w:rsidRPr="00717F61">
              <w:t>Kč</w:t>
            </w:r>
            <w:r w:rsidR="007D3504" w:rsidRPr="00717F61" w:rsidDel="007D3504">
              <w:t xml:space="preserve"> </w:t>
            </w:r>
          </w:p>
        </w:tc>
        <w:tc>
          <w:tcPr>
            <w:tcW w:w="1046" w:type="pct"/>
            <w:vAlign w:val="center"/>
          </w:tcPr>
          <w:p w14:paraId="69F94F2E" w14:textId="7F2F8E79" w:rsidR="00711CC1" w:rsidRDefault="00FF7226" w:rsidP="00711CC1">
            <w:pPr>
              <w:jc w:val="center"/>
            </w:pPr>
            <w:r>
              <w:t>3</w:t>
            </w:r>
            <w:r w:rsidR="00711CC1">
              <w:t xml:space="preserve"> ks</w:t>
            </w:r>
          </w:p>
        </w:tc>
        <w:tc>
          <w:tcPr>
            <w:tcW w:w="900" w:type="pct"/>
            <w:vAlign w:val="center"/>
          </w:tcPr>
          <w:p w14:paraId="1C5F7AC5" w14:textId="2C058BC1" w:rsidR="00711CC1" w:rsidRDefault="002B5E6A" w:rsidP="00354E5D">
            <w:pPr>
              <w:jc w:val="center"/>
              <w:rPr>
                <w:i/>
                <w:sz w:val="16"/>
                <w:szCs w:val="16"/>
                <w:highlight w:val="yellow"/>
                <w:lang w:eastAsia="en-US"/>
              </w:rPr>
            </w:pPr>
            <w:r w:rsidRPr="00354E5D">
              <w:rPr>
                <w:i/>
                <w:sz w:val="16"/>
                <w:szCs w:val="16"/>
                <w:lang w:eastAsia="en-US"/>
              </w:rPr>
              <w:t>6480</w:t>
            </w:r>
            <w:r>
              <w:rPr>
                <w:i/>
                <w:sz w:val="16"/>
                <w:szCs w:val="16"/>
                <w:lang w:eastAsia="en-US"/>
              </w:rPr>
              <w:t xml:space="preserve"> Kč</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76CC114C" w:rsidR="008D5A27" w:rsidRPr="00717F61" w:rsidRDefault="00B048F8" w:rsidP="008D5A27">
            <w:pPr>
              <w:jc w:val="center"/>
            </w:pPr>
            <w:r>
              <w:t>3 484</w:t>
            </w:r>
            <w:r w:rsidR="007D3504" w:rsidRPr="00717F61">
              <w:t>,00 Kč</w:t>
            </w:r>
          </w:p>
        </w:tc>
        <w:tc>
          <w:tcPr>
            <w:tcW w:w="1046" w:type="pct"/>
            <w:vAlign w:val="center"/>
          </w:tcPr>
          <w:p w14:paraId="34ECC61C" w14:textId="7DB1F930" w:rsidR="008D5A27" w:rsidRDefault="00FF7226" w:rsidP="008D5A27">
            <w:pPr>
              <w:jc w:val="center"/>
            </w:pPr>
            <w:r>
              <w:t>0</w:t>
            </w:r>
            <w:r w:rsidR="008D5A27">
              <w:t xml:space="preserve"> ks</w:t>
            </w:r>
          </w:p>
        </w:tc>
        <w:tc>
          <w:tcPr>
            <w:tcW w:w="900" w:type="pct"/>
            <w:vAlign w:val="center"/>
          </w:tcPr>
          <w:p w14:paraId="7A78E028" w14:textId="129B2B6C" w:rsidR="008D5A27" w:rsidRDefault="00FF7226" w:rsidP="008D5A27">
            <w:pPr>
              <w:jc w:val="center"/>
              <w:rPr>
                <w:i/>
                <w:sz w:val="16"/>
                <w:szCs w:val="16"/>
                <w:highlight w:val="yellow"/>
                <w:lang w:eastAsia="en-US"/>
              </w:rPr>
            </w:pPr>
            <w:r w:rsidRPr="00354E5D">
              <w:rPr>
                <w:i/>
                <w:sz w:val="16"/>
                <w:szCs w:val="16"/>
                <w:lang w:eastAsia="en-US"/>
              </w:rPr>
              <w:t>0</w:t>
            </w:r>
          </w:p>
        </w:tc>
      </w:tr>
      <w:tr w:rsidR="00C139DD" w14:paraId="6A986084" w14:textId="77777777">
        <w:trPr>
          <w:trHeight w:val="479"/>
          <w:jc w:val="center"/>
        </w:trPr>
        <w:tc>
          <w:tcPr>
            <w:tcW w:w="1605" w:type="pct"/>
            <w:vAlign w:val="center"/>
          </w:tcPr>
          <w:p w14:paraId="064F1732" w14:textId="6361D66F" w:rsidR="00C139DD" w:rsidRDefault="00784830">
            <w:pPr>
              <w:jc w:val="center"/>
              <w:rPr>
                <w:b/>
                <w:bCs/>
              </w:rPr>
            </w:pPr>
            <w:proofErr w:type="spellStart"/>
            <w:r>
              <w:rPr>
                <w:b/>
                <w:bCs/>
              </w:rPr>
              <w:t>Dokovací</w:t>
            </w:r>
            <w:proofErr w:type="spellEnd"/>
            <w:r>
              <w:rPr>
                <w:b/>
                <w:bCs/>
              </w:rPr>
              <w:t xml:space="preserve"> stanice</w:t>
            </w:r>
            <w:r w:rsidR="00711CC1">
              <w:rPr>
                <w:b/>
                <w:bCs/>
              </w:rPr>
              <w:t xml:space="preserve"> </w:t>
            </w:r>
          </w:p>
        </w:tc>
        <w:tc>
          <w:tcPr>
            <w:tcW w:w="1449" w:type="pct"/>
            <w:vAlign w:val="center"/>
          </w:tcPr>
          <w:p w14:paraId="233982E7" w14:textId="2B757BDE" w:rsidR="00C139DD" w:rsidRPr="00717F61" w:rsidRDefault="00B048F8">
            <w:pPr>
              <w:jc w:val="center"/>
            </w:pPr>
            <w:r>
              <w:t>2 987</w:t>
            </w:r>
            <w:r w:rsidR="007D3504" w:rsidRPr="00717F61">
              <w:t xml:space="preserve">,00 </w:t>
            </w:r>
            <w:r w:rsidR="007D3504" w:rsidRPr="00800D12">
              <w:t>Kč</w:t>
            </w:r>
          </w:p>
        </w:tc>
        <w:tc>
          <w:tcPr>
            <w:tcW w:w="1046" w:type="pct"/>
            <w:vAlign w:val="center"/>
          </w:tcPr>
          <w:p w14:paraId="705F920F" w14:textId="4DA04FE8" w:rsidR="00C139DD" w:rsidRDefault="00FF7226">
            <w:pPr>
              <w:jc w:val="center"/>
            </w:pPr>
            <w:r>
              <w:t>3</w:t>
            </w:r>
            <w:r w:rsidR="00C4061B">
              <w:t xml:space="preserve"> ks</w:t>
            </w:r>
          </w:p>
        </w:tc>
        <w:tc>
          <w:tcPr>
            <w:tcW w:w="900" w:type="pct"/>
            <w:vAlign w:val="center"/>
          </w:tcPr>
          <w:p w14:paraId="1D7347DB" w14:textId="0C2CC170" w:rsidR="00C139DD" w:rsidRDefault="002B5E6A">
            <w:pPr>
              <w:jc w:val="center"/>
              <w:rPr>
                <w:i/>
                <w:sz w:val="16"/>
                <w:szCs w:val="16"/>
                <w:highlight w:val="yellow"/>
                <w:lang w:eastAsia="en-US"/>
              </w:rPr>
            </w:pPr>
            <w:r w:rsidRPr="00354E5D">
              <w:rPr>
                <w:i/>
                <w:sz w:val="16"/>
                <w:szCs w:val="16"/>
                <w:lang w:eastAsia="en-US"/>
              </w:rPr>
              <w:t>8961</w:t>
            </w:r>
            <w:r>
              <w:rPr>
                <w:i/>
                <w:sz w:val="16"/>
                <w:szCs w:val="16"/>
                <w:lang w:eastAsia="en-US"/>
              </w:rPr>
              <w:t xml:space="preserve"> Kč</w:t>
            </w:r>
          </w:p>
        </w:tc>
      </w:tr>
      <w:tr w:rsidR="00711CC1" w14:paraId="7EC62B0B" w14:textId="77777777">
        <w:trPr>
          <w:trHeight w:val="479"/>
          <w:jc w:val="center"/>
        </w:trPr>
        <w:tc>
          <w:tcPr>
            <w:tcW w:w="1605"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449" w:type="pct"/>
            <w:vAlign w:val="center"/>
          </w:tcPr>
          <w:p w14:paraId="57335FC6" w14:textId="551DC76B" w:rsidR="00711CC1" w:rsidRPr="00717F61" w:rsidRDefault="00B048F8" w:rsidP="00711CC1">
            <w:pPr>
              <w:jc w:val="center"/>
            </w:pPr>
            <w:r>
              <w:t>699</w:t>
            </w:r>
            <w:r w:rsidR="007D3504" w:rsidRPr="00717F61">
              <w:t xml:space="preserve">,00 </w:t>
            </w:r>
            <w:r w:rsidR="007D3504" w:rsidRPr="00800D12">
              <w:t>Kč</w:t>
            </w:r>
          </w:p>
        </w:tc>
        <w:tc>
          <w:tcPr>
            <w:tcW w:w="1046" w:type="pct"/>
            <w:vAlign w:val="center"/>
          </w:tcPr>
          <w:p w14:paraId="68EE0193" w14:textId="4D9AE60F" w:rsidR="00711CC1" w:rsidRDefault="00FF7226" w:rsidP="00711CC1">
            <w:pPr>
              <w:jc w:val="center"/>
            </w:pPr>
            <w:r>
              <w:t>0</w:t>
            </w:r>
            <w:r w:rsidR="00711CC1">
              <w:t xml:space="preserve"> ks</w:t>
            </w:r>
          </w:p>
        </w:tc>
        <w:tc>
          <w:tcPr>
            <w:tcW w:w="900" w:type="pct"/>
            <w:vAlign w:val="center"/>
          </w:tcPr>
          <w:p w14:paraId="0DBF4BA8" w14:textId="7D55D9D4" w:rsidR="00711CC1" w:rsidRDefault="00FF7226" w:rsidP="00711CC1">
            <w:pPr>
              <w:jc w:val="center"/>
              <w:rPr>
                <w:i/>
                <w:sz w:val="16"/>
                <w:szCs w:val="16"/>
                <w:highlight w:val="yellow"/>
                <w:lang w:eastAsia="en-US"/>
              </w:rPr>
            </w:pPr>
            <w:r w:rsidRPr="00354E5D">
              <w:rPr>
                <w:i/>
                <w:sz w:val="16"/>
                <w:szCs w:val="16"/>
                <w:lang w:eastAsia="en-US"/>
              </w:rPr>
              <w:t>0</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1DE40A02" w:rsidR="008D5A27" w:rsidRPr="00717F61" w:rsidRDefault="00B048F8" w:rsidP="008D5A27">
            <w:pPr>
              <w:jc w:val="center"/>
            </w:pPr>
            <w:r>
              <w:t>140</w:t>
            </w:r>
            <w:r w:rsidR="007D3504" w:rsidRPr="00717F61">
              <w:t xml:space="preserve">,00 </w:t>
            </w:r>
            <w:r w:rsidR="007D3504" w:rsidRPr="00800D12">
              <w:t>Kč</w:t>
            </w:r>
          </w:p>
        </w:tc>
        <w:tc>
          <w:tcPr>
            <w:tcW w:w="1046" w:type="pct"/>
            <w:vAlign w:val="center"/>
          </w:tcPr>
          <w:p w14:paraId="5D15E17C" w14:textId="12B6680C" w:rsidR="008D5A27" w:rsidRDefault="00FF7226" w:rsidP="008D5A27">
            <w:pPr>
              <w:jc w:val="center"/>
            </w:pPr>
            <w:r>
              <w:t>3</w:t>
            </w:r>
            <w:r w:rsidR="008D5A27">
              <w:t xml:space="preserve"> ks</w:t>
            </w:r>
          </w:p>
        </w:tc>
        <w:tc>
          <w:tcPr>
            <w:tcW w:w="900" w:type="pct"/>
            <w:vAlign w:val="center"/>
          </w:tcPr>
          <w:p w14:paraId="2B783C12" w14:textId="17C66F78" w:rsidR="008D5A27" w:rsidRDefault="002B5E6A" w:rsidP="008D5A27">
            <w:pPr>
              <w:jc w:val="center"/>
              <w:rPr>
                <w:i/>
                <w:sz w:val="16"/>
                <w:szCs w:val="16"/>
                <w:highlight w:val="yellow"/>
                <w:lang w:eastAsia="en-US"/>
              </w:rPr>
            </w:pPr>
            <w:r w:rsidRPr="00354E5D">
              <w:rPr>
                <w:i/>
                <w:sz w:val="16"/>
                <w:szCs w:val="16"/>
                <w:lang w:eastAsia="en-US"/>
              </w:rPr>
              <w:t>420</w:t>
            </w:r>
            <w:r w:rsidR="00354E5D">
              <w:rPr>
                <w:i/>
                <w:sz w:val="16"/>
                <w:szCs w:val="16"/>
                <w:lang w:eastAsia="en-US"/>
              </w:rPr>
              <w:t xml:space="preserve"> </w:t>
            </w:r>
            <w:r>
              <w:rPr>
                <w:i/>
                <w:sz w:val="16"/>
                <w:szCs w:val="16"/>
                <w:lang w:eastAsia="en-US"/>
              </w:rPr>
              <w:t>Kč</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7278308E" w:rsidR="00711CC1" w:rsidRPr="00717F61" w:rsidRDefault="00B048F8" w:rsidP="00711CC1">
            <w:pPr>
              <w:jc w:val="center"/>
            </w:pPr>
            <w:r>
              <w:t>191</w:t>
            </w:r>
            <w:r w:rsidR="007D3504" w:rsidRPr="00717F61">
              <w:t xml:space="preserve">,00 </w:t>
            </w:r>
            <w:r w:rsidR="007D3504" w:rsidRPr="00800D12">
              <w:t>Kč</w:t>
            </w:r>
          </w:p>
        </w:tc>
        <w:tc>
          <w:tcPr>
            <w:tcW w:w="1046" w:type="pct"/>
            <w:vAlign w:val="center"/>
          </w:tcPr>
          <w:p w14:paraId="0F878F50" w14:textId="0CC03218" w:rsidR="00711CC1" w:rsidRDefault="00FF7226" w:rsidP="00711CC1">
            <w:pPr>
              <w:jc w:val="center"/>
            </w:pPr>
            <w:r>
              <w:t>3</w:t>
            </w:r>
            <w:r w:rsidR="00711CC1">
              <w:t xml:space="preserve"> ks</w:t>
            </w:r>
          </w:p>
        </w:tc>
        <w:tc>
          <w:tcPr>
            <w:tcW w:w="900" w:type="pct"/>
            <w:vAlign w:val="center"/>
          </w:tcPr>
          <w:p w14:paraId="5E919CDE" w14:textId="17B68B99" w:rsidR="00711CC1" w:rsidRDefault="002B5E6A" w:rsidP="00711CC1">
            <w:pPr>
              <w:jc w:val="center"/>
              <w:rPr>
                <w:i/>
                <w:sz w:val="16"/>
                <w:szCs w:val="16"/>
                <w:highlight w:val="yellow"/>
                <w:lang w:eastAsia="en-US"/>
              </w:rPr>
            </w:pPr>
            <w:r w:rsidRPr="00354E5D">
              <w:rPr>
                <w:i/>
                <w:sz w:val="16"/>
                <w:szCs w:val="16"/>
                <w:lang w:eastAsia="en-US"/>
              </w:rPr>
              <w:t>573</w:t>
            </w:r>
            <w:r w:rsidR="00354E5D">
              <w:rPr>
                <w:i/>
                <w:sz w:val="16"/>
                <w:szCs w:val="16"/>
                <w:lang w:eastAsia="en-US"/>
              </w:rPr>
              <w:t xml:space="preserve"> </w:t>
            </w:r>
            <w:r>
              <w:rPr>
                <w:i/>
                <w:sz w:val="16"/>
                <w:szCs w:val="16"/>
                <w:lang w:eastAsia="en-US"/>
              </w:rPr>
              <w:t>Kč</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70469E9F" w:rsidR="00C139DD" w:rsidRDefault="00354E5D">
            <w:pPr>
              <w:jc w:val="center"/>
              <w:rPr>
                <w:i/>
                <w:sz w:val="16"/>
                <w:szCs w:val="16"/>
                <w:highlight w:val="yellow"/>
                <w:lang w:eastAsia="en-US"/>
              </w:rPr>
            </w:pPr>
            <w:r>
              <w:rPr>
                <w:i/>
                <w:sz w:val="16"/>
                <w:szCs w:val="16"/>
                <w:lang w:eastAsia="en-US"/>
              </w:rPr>
              <w:t xml:space="preserve">62289 </w:t>
            </w:r>
            <w:r w:rsidR="002B5E6A" w:rsidRPr="00354E5D">
              <w:rPr>
                <w:i/>
                <w:sz w:val="16"/>
                <w:szCs w:val="16"/>
                <w:lang w:eastAsia="en-US"/>
              </w:rPr>
              <w:t>Kč</w:t>
            </w:r>
          </w:p>
        </w:tc>
      </w:tr>
    </w:tbl>
    <w:p w14:paraId="5CC625D2" w14:textId="77777777" w:rsidR="00C139DD" w:rsidRDefault="00C4061B">
      <w:pPr>
        <w:pStyle w:val="Nadpis2"/>
        <w:numPr>
          <w:ilvl w:val="0"/>
          <w:numId w:val="0"/>
        </w:numPr>
        <w:ind w:left="786"/>
      </w:pPr>
      <w:r w:rsidRPr="002271B4">
        <w:t>[Před uzavřením smlouvy může dojít k doplnění stanovení celkové kupní ceny včetně DPH v návaznosti na případné neuplatnění režimu přenesené daňové povinnosti]</w:t>
      </w: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576776" w:rsidR="00C139DD" w:rsidRDefault="00C4061B">
      <w:pPr>
        <w:pStyle w:val="Nadpis2"/>
        <w:tabs>
          <w:tab w:val="num" w:pos="576"/>
        </w:tabs>
        <w:ind w:left="786"/>
      </w:pPr>
      <w:r>
        <w:t xml:space="preserve">Vada bude nahlášena prostřednictvím Kontaktní osoby v pracovní době Kupujícího ústně na tel. č. </w:t>
      </w:r>
      <w:r w:rsidR="00AF692C">
        <w:t xml:space="preserve">725 396 327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F100BFE" w:rsidR="00C139DD" w:rsidRDefault="00C4061B">
      <w:pPr>
        <w:pStyle w:val="Nadpis3"/>
      </w:pPr>
      <w:r>
        <w:t>Kupující:</w:t>
      </w:r>
      <w:r>
        <w:rPr>
          <w:i/>
        </w:rPr>
        <w:t xml:space="preserve"> </w:t>
      </w:r>
    </w:p>
    <w:p w14:paraId="3B4E4AFC" w14:textId="6E1A0B46" w:rsidR="00C139DD" w:rsidRDefault="00C4061B">
      <w:pPr>
        <w:pStyle w:val="Nadpis2bezslovn"/>
        <w:ind w:left="1080"/>
        <w:rPr>
          <w:highlight w:val="magenta"/>
        </w:rPr>
      </w:pPr>
      <w:r>
        <w:t xml:space="preserve">Jméno: </w:t>
      </w:r>
      <w:r w:rsidR="00354E5D">
        <w:t>Jaroslav Štěpán</w:t>
      </w:r>
    </w:p>
    <w:p w14:paraId="459F74D2" w14:textId="462B0EB7" w:rsidR="00C139DD" w:rsidRDefault="00C4061B">
      <w:pPr>
        <w:pStyle w:val="Nadpis2bezslovn"/>
        <w:ind w:left="1080"/>
      </w:pPr>
      <w:r>
        <w:t xml:space="preserve">Adresa: </w:t>
      </w:r>
      <w:r w:rsidR="00354E5D">
        <w:t>nám. Míru 1, 276 01 Mělník</w:t>
      </w:r>
    </w:p>
    <w:p w14:paraId="11517CE0" w14:textId="0C53202E" w:rsidR="00C139DD" w:rsidRDefault="00C4061B">
      <w:pPr>
        <w:pStyle w:val="Nadpis2bezslovn"/>
        <w:ind w:left="1080"/>
      </w:pPr>
      <w:r>
        <w:t xml:space="preserve">E-mail: </w:t>
      </w:r>
      <w:proofErr w:type="spellStart"/>
      <w:r w:rsidR="00E92F04">
        <w:t>xxx</w:t>
      </w:r>
      <w:proofErr w:type="spellEnd"/>
    </w:p>
    <w:p w14:paraId="7E305604" w14:textId="69C13F6D" w:rsidR="00C139DD" w:rsidRDefault="00C4061B">
      <w:pPr>
        <w:pStyle w:val="Nadpis2bezslovn"/>
        <w:ind w:left="1080"/>
      </w:pPr>
      <w:r>
        <w:t>Datová schránka:</w:t>
      </w:r>
      <w:r w:rsidR="002271B4">
        <w:t xml:space="preserve"> hqjb2kg</w:t>
      </w:r>
      <w:r>
        <w:t xml:space="preserve"> </w:t>
      </w:r>
    </w:p>
    <w:p w14:paraId="1F60E3F2" w14:textId="0C878DAE" w:rsidR="00C139DD" w:rsidRDefault="00C4061B" w:rsidP="00AF692C">
      <w:pPr>
        <w:pStyle w:val="Nadpis3"/>
      </w:pPr>
      <w:r>
        <w:t>Prodávající:</w:t>
      </w:r>
      <w:r w:rsidR="00AF692C" w:rsidRPr="00AF692C">
        <w:t xml:space="preserve"> </w:t>
      </w:r>
      <w:r w:rsidR="00AF692C">
        <w:t>CSF, s.r.o.</w:t>
      </w:r>
    </w:p>
    <w:p w14:paraId="63158491" w14:textId="5C06392C" w:rsidR="00C139DD" w:rsidRDefault="00C4061B">
      <w:pPr>
        <w:pStyle w:val="Nadpis2bezslovn"/>
        <w:ind w:left="1080"/>
        <w:rPr>
          <w:i/>
        </w:rPr>
      </w:pPr>
      <w:r>
        <w:t xml:space="preserve">Jméno: </w:t>
      </w:r>
      <w:proofErr w:type="spellStart"/>
      <w:r w:rsidR="00E92F04">
        <w:t>xxx</w:t>
      </w:r>
      <w:proofErr w:type="spellEnd"/>
    </w:p>
    <w:p w14:paraId="4B8B9DB8" w14:textId="5234B2C5" w:rsidR="00C139DD" w:rsidRDefault="00C4061B">
      <w:pPr>
        <w:pStyle w:val="Nadpis2bezslovn"/>
        <w:ind w:left="1080"/>
      </w:pPr>
      <w:r>
        <w:t xml:space="preserve">Adresa: </w:t>
      </w:r>
      <w:r w:rsidR="00AF692C" w:rsidRPr="00AF692C">
        <w:t>Za potokem 46, 106 00 Praha</w:t>
      </w:r>
    </w:p>
    <w:p w14:paraId="462E7D07" w14:textId="6251746D" w:rsidR="00C139DD" w:rsidRDefault="00C4061B">
      <w:pPr>
        <w:pStyle w:val="Nadpis2bezslovn"/>
        <w:ind w:left="1080"/>
      </w:pPr>
      <w:r>
        <w:t xml:space="preserve">E-mail: </w:t>
      </w:r>
      <w:proofErr w:type="spellStart"/>
      <w:r w:rsidR="00E92F04">
        <w:t>xxx</w:t>
      </w:r>
      <w:proofErr w:type="spellEnd"/>
    </w:p>
    <w:p w14:paraId="007F3F94" w14:textId="78A54780" w:rsidR="00C139DD" w:rsidRDefault="00C4061B">
      <w:pPr>
        <w:pStyle w:val="Nadpis2bezslovn"/>
        <w:ind w:left="1080"/>
      </w:pPr>
      <w:r>
        <w:t xml:space="preserve">Datová schránka: </w:t>
      </w:r>
      <w:r w:rsidR="00AF692C">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180DD140" w:rsidR="00C139DD" w:rsidRDefault="00C4061B">
      <w:pPr>
        <w:pStyle w:val="Nadpis3"/>
        <w:keepNext/>
        <w:keepLines/>
      </w:pPr>
      <w:r>
        <w:t xml:space="preserve">Kontaktní osobou Kupujícího je </w:t>
      </w:r>
      <w:r w:rsidR="00354E5D">
        <w:rPr>
          <w:i/>
        </w:rPr>
        <w:t>Jaroslav Štěpán</w:t>
      </w:r>
      <w:r>
        <w:t xml:space="preserve"> e-mail </w:t>
      </w:r>
      <w:proofErr w:type="spellStart"/>
      <w:r w:rsidR="00E92F04">
        <w:rPr>
          <w:i/>
        </w:rPr>
        <w:t>xxx</w:t>
      </w:r>
      <w:proofErr w:type="spellEnd"/>
      <w:r>
        <w:t xml:space="preserve"> a další zaměstnanci Kupujícího jím písemně pověření. </w:t>
      </w:r>
    </w:p>
    <w:p w14:paraId="1C8E493C" w14:textId="47EF7C50" w:rsidR="00C139DD" w:rsidRDefault="00C4061B">
      <w:pPr>
        <w:pStyle w:val="Nadpis3"/>
        <w:keepNext/>
        <w:keepLines/>
      </w:pPr>
      <w:r>
        <w:t xml:space="preserve">Kontaktní osobou Prodávajícího je: </w:t>
      </w:r>
      <w:r w:rsidR="00E92F04">
        <w:t>xxx</w:t>
      </w:r>
      <w:bookmarkStart w:id="2" w:name="_GoBack"/>
      <w:bookmarkEnd w:id="2"/>
      <w:r w:rsidR="00B14205">
        <w:t xml:space="preserve">, </w:t>
      </w:r>
      <w:proofErr w:type="spellStart"/>
      <w:r w:rsidR="00E92F04">
        <w:t>xxx</w:t>
      </w:r>
      <w:proofErr w:type="spellEnd"/>
      <w:r>
        <w:t xml:space="preserve">, a další zaměstnanci či jiné osoby jím písemně pověření. </w:t>
      </w:r>
    </w:p>
    <w:p w14:paraId="199C451C" w14:textId="501B5F48" w:rsidR="00C139DD" w:rsidRDefault="00C4061B">
      <w:pPr>
        <w:pStyle w:val="Nadpis2"/>
        <w:tabs>
          <w:tab w:val="num" w:pos="576"/>
        </w:tabs>
        <w:ind w:left="786"/>
      </w:pPr>
      <w:r>
        <w:t xml:space="preserve">Ke změně Smlouvy, </w:t>
      </w:r>
      <w:r w:rsidR="00B03E92">
        <w:t xml:space="preserve">ukončení </w:t>
      </w:r>
      <w:r>
        <w:t xml:space="preserve">Smlouvy, nebo změně bankovních </w:t>
      </w:r>
      <w:r w:rsidR="00354E5D">
        <w:t>údajů je za Kupujícího oprávněna Mgr. Radka Bališová Zamlarová</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1AED2C1"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5B672555" w:rsidR="00C139DD" w:rsidRPr="00354E5D"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r w:rsidR="00354E5D">
        <w:t xml:space="preserve">. </w:t>
      </w:r>
      <w:r w:rsidR="00E34A09" w:rsidRPr="00354E5D">
        <w:t xml:space="preserve">Právní jednání, které je předmětem této smlouvy, bylo schváleno usnesením Rady města </w:t>
      </w:r>
      <w:r w:rsidR="00354E5D">
        <w:t>Mělníka</w:t>
      </w:r>
      <w:r w:rsidR="00E34A09" w:rsidRPr="00354E5D">
        <w:t xml:space="preserve"> č. </w:t>
      </w:r>
      <w:r w:rsidR="00354E5D">
        <w:t>820/2024/R</w:t>
      </w:r>
      <w:r w:rsidR="00E34A09" w:rsidRPr="00354E5D">
        <w:t xml:space="preserve"> na zasedání dne </w:t>
      </w:r>
      <w:r w:rsidR="00354E5D">
        <w:t>2. 12. 2024</w:t>
      </w:r>
      <w:r w:rsidR="00E34A09" w:rsidRPr="00354E5D">
        <w:t xml:space="preserve"> nadpoloviční většino</w:t>
      </w:r>
      <w:r w:rsidR="00354E5D" w:rsidRPr="00354E5D">
        <w:t>u hlasů všech členů rady města.</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D12AE3A" w:rsidR="00C139DD" w:rsidRDefault="00C4061B">
            <w:pPr>
              <w:jc w:val="center"/>
            </w:pPr>
            <w:r>
              <w:t xml:space="preserve">V </w:t>
            </w:r>
            <w:r w:rsidR="003170F8" w:rsidRPr="003170F8">
              <w:t xml:space="preserve">Praze </w:t>
            </w:r>
            <w:r>
              <w:t>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Pr="006839F1" w:rsidRDefault="00C4061B">
            <w:pPr>
              <w:jc w:val="center"/>
            </w:pPr>
            <w:r w:rsidRPr="006839F1">
              <w:t>Kupující</w:t>
            </w:r>
          </w:p>
          <w:p w14:paraId="693E865B" w14:textId="77777777" w:rsidR="006839F1" w:rsidRPr="006839F1" w:rsidRDefault="006839F1" w:rsidP="006839F1">
            <w:pPr>
              <w:autoSpaceDE w:val="0"/>
              <w:autoSpaceDN w:val="0"/>
              <w:adjustRightInd w:val="0"/>
              <w:jc w:val="center"/>
            </w:pPr>
            <w:r w:rsidRPr="006839F1">
              <w:t>Ing. Tomáš Martinec, Ph.D.</w:t>
            </w:r>
          </w:p>
          <w:p w14:paraId="6D0D9262" w14:textId="1EB5462D" w:rsidR="00C139DD" w:rsidRPr="006839F1" w:rsidRDefault="006839F1" w:rsidP="006839F1">
            <w:pPr>
              <w:jc w:val="center"/>
            </w:pPr>
            <w:r w:rsidRPr="006839F1">
              <w:t>starosta města</w:t>
            </w:r>
          </w:p>
        </w:tc>
        <w:tc>
          <w:tcPr>
            <w:tcW w:w="4606" w:type="dxa"/>
          </w:tcPr>
          <w:p w14:paraId="3CB5ABDE" w14:textId="77777777" w:rsidR="00C139DD" w:rsidRDefault="00C4061B">
            <w:pPr>
              <w:jc w:val="center"/>
            </w:pPr>
            <w:r>
              <w:t>Prodávající</w:t>
            </w:r>
          </w:p>
          <w:p w14:paraId="2F3C43C9" w14:textId="6496B268" w:rsidR="003170F8" w:rsidRDefault="003170F8" w:rsidP="003170F8">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3" w:name="RANGE!A1:D73"/>
      <w:r>
        <w:rPr>
          <w:b/>
          <w:color w:val="000000"/>
        </w:rPr>
        <w:t>Příloha č. 1 Technická specifikace</w:t>
      </w:r>
      <w:bookmarkEnd w:id="3"/>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B07811">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B07811">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Lenovo</w:t>
            </w:r>
            <w:proofErr w:type="spellEnd"/>
            <w:r>
              <w:rPr>
                <w:rFonts w:ascii="Calibri" w:hAnsi="Calibri" w:cs="Calibri"/>
                <w:b/>
                <w:bCs/>
                <w:sz w:val="22"/>
                <w:szCs w:val="22"/>
              </w:rPr>
              <w:t xml:space="preserve"> </w:t>
            </w:r>
            <w:proofErr w:type="spellStart"/>
            <w:r>
              <w:rPr>
                <w:rFonts w:ascii="Calibri" w:hAnsi="Calibri" w:cs="Calibri"/>
                <w:b/>
                <w:bCs/>
                <w:sz w:val="22"/>
                <w:szCs w:val="22"/>
              </w:rPr>
              <w:t>ThinkPad</w:t>
            </w:r>
            <w:proofErr w:type="spellEnd"/>
            <w:r>
              <w:rPr>
                <w:rFonts w:ascii="Calibri" w:hAnsi="Calibri" w:cs="Calibri"/>
                <w:b/>
                <w:bCs/>
                <w:sz w:val="22"/>
                <w:szCs w:val="22"/>
              </w:rPr>
              <w:t xml:space="preserve"> L16 Gen1</w:t>
            </w:r>
          </w:p>
        </w:tc>
      </w:tr>
      <w:tr w:rsidR="003170F8" w14:paraId="78F61EBB"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r>
              <w:rPr>
                <w:rFonts w:ascii="Calibri" w:hAnsi="Calibri" w:cs="Calibri"/>
                <w:sz w:val="22"/>
                <w:szCs w:val="22"/>
              </w:rPr>
              <w:t>Integrovaná , integrovaný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a 1x s přenosovou rychlostí min. </w:t>
            </w:r>
            <w:r>
              <w:rPr>
                <w:rFonts w:ascii="Calibri" w:hAnsi="Calibri" w:cs="Calibri"/>
                <w:b/>
                <w:bCs/>
                <w:sz w:val="22"/>
                <w:szCs w:val="22"/>
              </w:rPr>
              <w:t xml:space="preserve">10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xUSB</w:t>
            </w:r>
            <w:proofErr w:type="spellEnd"/>
            <w:r>
              <w:rPr>
                <w:rFonts w:ascii="Calibri" w:hAnsi="Calibri" w:cs="Calibri"/>
                <w:sz w:val="22"/>
                <w:szCs w:val="22"/>
              </w:rPr>
              <w:t xml:space="preserve"> 3.2 5Gbps, 1 </w:t>
            </w:r>
            <w:proofErr w:type="spellStart"/>
            <w:r>
              <w:rPr>
                <w:rFonts w:ascii="Calibri" w:hAnsi="Calibri" w:cs="Calibri"/>
                <w:sz w:val="22"/>
                <w:szCs w:val="22"/>
              </w:rPr>
              <w:t>xUSB</w:t>
            </w:r>
            <w:proofErr w:type="spellEnd"/>
            <w:r>
              <w:rPr>
                <w:rFonts w:ascii="Calibri" w:hAnsi="Calibri" w:cs="Calibri"/>
                <w:sz w:val="22"/>
                <w:szCs w:val="22"/>
              </w:rPr>
              <w:t>-C 10Gbps, 1 xUSB2</w:t>
            </w:r>
          </w:p>
        </w:tc>
      </w:tr>
      <w:tr w:rsidR="003170F8" w14:paraId="2F3AE7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B07811">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Bluetooth</w:t>
            </w:r>
            <w:proofErr w:type="spellEnd"/>
            <w:r>
              <w:rPr>
                <w:rFonts w:ascii="Calibri" w:hAnsi="Calibri" w:cs="Calibri"/>
                <w:sz w:val="22"/>
                <w:szCs w:val="22"/>
              </w:rPr>
              <w:t xml:space="preserve">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dodanou </w:t>
            </w:r>
            <w:proofErr w:type="spellStart"/>
            <w:r>
              <w:rPr>
                <w:rFonts w:ascii="Calibri" w:hAnsi="Calibri" w:cs="Calibri"/>
                <w:sz w:val="22"/>
                <w:szCs w:val="22"/>
              </w:rPr>
              <w:t>dokovací</w:t>
            </w:r>
            <w:proofErr w:type="spellEnd"/>
            <w:r>
              <w:rPr>
                <w:rFonts w:ascii="Calibri" w:hAnsi="Calibri" w:cs="Calibri"/>
                <w:sz w:val="22"/>
                <w:szCs w:val="22"/>
              </w:rPr>
              <w:t xml:space="preserve">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77777777" w:rsidR="003170F8" w:rsidRDefault="003170F8">
            <w:pPr>
              <w:rPr>
                <w:rFonts w:ascii="Calibri" w:hAnsi="Calibri" w:cs="Calibri"/>
                <w:sz w:val="22"/>
                <w:szCs w:val="22"/>
              </w:rPr>
            </w:pPr>
            <w:r>
              <w:rPr>
                <w:rFonts w:ascii="Calibri" w:hAnsi="Calibri" w:cs="Calibri"/>
                <w:sz w:val="22"/>
                <w:szCs w:val="22"/>
              </w:rPr>
              <w:t>Licence Windows 11 Professional CZ OEM (64-bit)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w:t>
            </w:r>
            <w:proofErr w:type="spellStart"/>
            <w:r>
              <w:rPr>
                <w:rFonts w:ascii="Calibri" w:hAnsi="Calibri" w:cs="Calibri"/>
                <w:sz w:val="22"/>
                <w:szCs w:val="22"/>
              </w:rPr>
              <w:t>bootování</w:t>
            </w:r>
            <w:proofErr w:type="spellEnd"/>
            <w:r>
              <w:rPr>
                <w:rFonts w:ascii="Calibri" w:hAnsi="Calibri" w:cs="Calibri"/>
                <w:sz w:val="22"/>
                <w:szCs w:val="22"/>
              </w:rPr>
              <w:t>“)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B07811">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B07811">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 xml:space="preserve">Zabezpečení Technologie TPM 2.0 </w:t>
            </w:r>
            <w:proofErr w:type="spellStart"/>
            <w:r>
              <w:rPr>
                <w:rFonts w:ascii="Calibri" w:hAnsi="Calibri" w:cs="Calibri"/>
                <w:sz w:val="22"/>
                <w:szCs w:val="22"/>
              </w:rPr>
              <w:t>chip</w:t>
            </w:r>
            <w:proofErr w:type="spellEnd"/>
            <w:r>
              <w:rPr>
                <w:rFonts w:ascii="Calibri" w:hAnsi="Calibri" w:cs="Calibri"/>
                <w:sz w:val="22"/>
                <w:szCs w:val="22"/>
              </w:rPr>
              <w:t xml:space="preserve">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B07811">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B07811">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B07811">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 xml:space="preserve">TP Universal USB-C </w:t>
            </w:r>
            <w:proofErr w:type="spellStart"/>
            <w:r>
              <w:rPr>
                <w:rFonts w:ascii="Calibri" w:hAnsi="Calibri" w:cs="Calibri"/>
                <w:b/>
                <w:bCs/>
                <w:sz w:val="22"/>
                <w:szCs w:val="22"/>
              </w:rPr>
              <w:t>Dock</w:t>
            </w:r>
            <w:proofErr w:type="spellEnd"/>
            <w:r>
              <w:rPr>
                <w:rFonts w:ascii="Calibri" w:hAnsi="Calibri" w:cs="Calibri"/>
                <w:b/>
                <w:bCs/>
                <w:sz w:val="22"/>
                <w:szCs w:val="22"/>
              </w:rPr>
              <w:t xml:space="preserve"> - EU</w:t>
            </w:r>
          </w:p>
        </w:tc>
      </w:tr>
      <w:tr w:rsidR="003170F8" w14:paraId="2E1B7C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B07811">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w:t>
            </w:r>
            <w:proofErr w:type="spellStart"/>
            <w:r>
              <w:rPr>
                <w:rFonts w:ascii="Calibri" w:hAnsi="Calibri" w:cs="Calibri"/>
                <w:sz w:val="22"/>
                <w:szCs w:val="22"/>
              </w:rPr>
              <w:t>dokovací</w:t>
            </w:r>
            <w:proofErr w:type="spellEnd"/>
            <w:r>
              <w:rPr>
                <w:rFonts w:ascii="Calibri" w:hAnsi="Calibri" w:cs="Calibri"/>
                <w:sz w:val="22"/>
                <w:szCs w:val="22"/>
              </w:rPr>
              <w:t xml:space="preserve">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B07811">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r>
            <w:proofErr w:type="spellStart"/>
            <w:r>
              <w:rPr>
                <w:rFonts w:ascii="Calibri" w:hAnsi="Calibri" w:cs="Calibri"/>
                <w:sz w:val="22"/>
                <w:szCs w:val="22"/>
              </w:rPr>
              <w:t>Dokovací</w:t>
            </w:r>
            <w:proofErr w:type="spellEnd"/>
            <w:r>
              <w:rPr>
                <w:rFonts w:ascii="Calibri" w:hAnsi="Calibri" w:cs="Calibri"/>
                <w:sz w:val="22"/>
                <w:szCs w:val="22"/>
              </w:rPr>
              <w:t xml:space="preserve">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dodaným notebookem) -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 xml:space="preserve">1x napájecí konektor,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 xml:space="preserve">Síťový adaptér odpovídající maximálnímu možnému příkonu notebooku a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proofErr w:type="spellStart"/>
            <w:r>
              <w:rPr>
                <w:rFonts w:ascii="Calibri" w:hAnsi="Calibri" w:cs="Calibri"/>
                <w:sz w:val="22"/>
                <w:szCs w:val="22"/>
              </w:rPr>
              <w:t>Dokovací</w:t>
            </w:r>
            <w:proofErr w:type="spellEnd"/>
            <w:r>
              <w:rPr>
                <w:rFonts w:ascii="Calibri" w:hAnsi="Calibri" w:cs="Calibri"/>
                <w:sz w:val="22"/>
                <w:szCs w:val="22"/>
              </w:rPr>
              <w:t xml:space="preserve">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B07811">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B07811">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t>Vlastnosti:</w:t>
            </w:r>
          </w:p>
        </w:tc>
        <w:tc>
          <w:tcPr>
            <w:tcW w:w="3266" w:type="dxa"/>
            <w:tcBorders>
              <w:top w:val="nil"/>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B07811">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B07811">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B07811">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1541BF2D" w14:textId="26412AD2" w:rsidR="00EF2460" w:rsidRDefault="00EF2460">
            <w:pPr>
              <w:rPr>
                <w:rFonts w:ascii="Calibri" w:hAnsi="Calibri" w:cs="Calibri"/>
                <w:sz w:val="22"/>
                <w:szCs w:val="22"/>
              </w:rPr>
            </w:pPr>
          </w:p>
          <w:p w14:paraId="2FD6F465" w14:textId="2DACAD93" w:rsidR="00653620" w:rsidRDefault="00653620">
            <w:pPr>
              <w:rPr>
                <w:rFonts w:ascii="Calibri" w:hAnsi="Calibri" w:cs="Calibri"/>
                <w:sz w:val="22"/>
                <w:szCs w:val="22"/>
              </w:rPr>
            </w:pPr>
          </w:p>
          <w:p w14:paraId="548BB705" w14:textId="77777777" w:rsidR="00653620" w:rsidRDefault="0065362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B07811">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B07811">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2F9CE56D"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B07811">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B07811">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DB7B64" w14:textId="77777777" w:rsidR="00EF2460" w:rsidRDefault="00EF2460">
            <w:pPr>
              <w:rPr>
                <w:sz w:val="20"/>
                <w:szCs w:val="20"/>
              </w:rPr>
            </w:pPr>
          </w:p>
          <w:p w14:paraId="7DA96BCD" w14:textId="311A5FD7" w:rsidR="00B07811" w:rsidRDefault="00B07811">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Impala</w:t>
            </w:r>
          </w:p>
        </w:tc>
      </w:tr>
      <w:tr w:rsidR="003170F8" w14:paraId="3B4A64FC"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B07811">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B07811">
        <w:trPr>
          <w:trHeight w:val="315"/>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B07811">
        <w:trPr>
          <w:trHeight w:val="315"/>
        </w:trPr>
        <w:tc>
          <w:tcPr>
            <w:tcW w:w="1827" w:type="dxa"/>
            <w:tcBorders>
              <w:top w:val="single" w:sz="4" w:space="0" w:color="auto"/>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single" w:sz="4" w:space="0" w:color="auto"/>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single" w:sz="4" w:space="0" w:color="auto"/>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B07811">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B07811">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B07811">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32219"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77777777" w:rsidR="00E32219" w:rsidRDefault="00E32219" w:rsidP="00B046DC">
            <w:pPr>
              <w:rPr>
                <w:rFonts w:ascii="Calibri" w:hAnsi="Calibri" w:cs="Calibri"/>
                <w:b/>
                <w:bCs/>
                <w:color w:val="000000"/>
                <w:sz w:val="20"/>
                <w:szCs w:val="20"/>
              </w:rPr>
            </w:pPr>
          </w:p>
        </w:tc>
        <w:tc>
          <w:tcPr>
            <w:tcW w:w="2552" w:type="dxa"/>
            <w:tcBorders>
              <w:top w:val="nil"/>
              <w:left w:val="nil"/>
              <w:bottom w:val="single" w:sz="4" w:space="0" w:color="auto"/>
              <w:right w:val="single" w:sz="4" w:space="0" w:color="auto"/>
            </w:tcBorders>
            <w:shd w:val="clear" w:color="auto" w:fill="FFFFFF"/>
            <w:vAlign w:val="center"/>
          </w:tcPr>
          <w:p w14:paraId="2C8E0C90" w14:textId="77777777" w:rsidR="00E32219" w:rsidRDefault="00E32219" w:rsidP="00B046DC">
            <w:pPr>
              <w:ind w:firstLineChars="200" w:firstLine="400"/>
              <w:rPr>
                <w:rFonts w:ascii="Calibri" w:hAnsi="Calibri" w:cs="Calibri"/>
                <w:sz w:val="20"/>
                <w:szCs w:val="20"/>
              </w:rPr>
            </w:pPr>
          </w:p>
        </w:tc>
        <w:tc>
          <w:tcPr>
            <w:tcW w:w="2409" w:type="dxa"/>
            <w:tcBorders>
              <w:top w:val="nil"/>
              <w:left w:val="nil"/>
              <w:bottom w:val="single" w:sz="4" w:space="0" w:color="auto"/>
              <w:right w:val="single" w:sz="8" w:space="0" w:color="auto"/>
            </w:tcBorders>
            <w:noWrap/>
            <w:vAlign w:val="center"/>
          </w:tcPr>
          <w:p w14:paraId="6084B1E0" w14:textId="77777777" w:rsidR="00E32219" w:rsidRDefault="00E32219" w:rsidP="00B046DC">
            <w:pPr>
              <w:rPr>
                <w:rFonts w:ascii="Calibri" w:hAnsi="Calibri" w:cs="Calibri"/>
                <w:color w:val="000000"/>
                <w:sz w:val="20"/>
                <w:szCs w:val="20"/>
              </w:rPr>
            </w:pPr>
          </w:p>
        </w:tc>
      </w:tr>
      <w:tr w:rsidR="00E32219" w14:paraId="68D5116C"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C510BEC"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C4324AB"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6E275FB" w14:textId="77777777" w:rsidR="00E32219" w:rsidRDefault="00E32219" w:rsidP="00B046DC">
            <w:pPr>
              <w:rPr>
                <w:rFonts w:ascii="Calibri" w:hAnsi="Calibri" w:cs="Calibri"/>
                <w:color w:val="000000"/>
                <w:sz w:val="20"/>
                <w:szCs w:val="20"/>
              </w:rPr>
            </w:pPr>
          </w:p>
        </w:tc>
      </w:tr>
      <w:tr w:rsidR="00E32219" w14:paraId="47530817"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0A4429"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1E5B044"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3A7CC3D" w14:textId="77777777" w:rsidR="00E32219" w:rsidRDefault="00E32219" w:rsidP="00B046DC">
            <w:pPr>
              <w:rPr>
                <w:rFonts w:ascii="Calibri" w:hAnsi="Calibri" w:cs="Calibri"/>
                <w:color w:val="000000"/>
                <w:sz w:val="20"/>
                <w:szCs w:val="20"/>
              </w:rPr>
            </w:pPr>
          </w:p>
        </w:tc>
      </w:tr>
    </w:tbl>
    <w:p w14:paraId="576A4294" w14:textId="77777777" w:rsidR="00E32219" w:rsidRDefault="00E32219" w:rsidP="00E32219">
      <w:pPr>
        <w:rPr>
          <w:b/>
        </w:rPr>
      </w:pPr>
    </w:p>
    <w:p w14:paraId="22891B02" w14:textId="77777777" w:rsidR="00E32219" w:rsidRDefault="00E32219" w:rsidP="00E32219">
      <w:pPr>
        <w:rPr>
          <w:b/>
          <w:sz w:val="18"/>
          <w:szCs w:val="18"/>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00DDDD25" w14:textId="77777777" w:rsidR="00E32219" w:rsidRDefault="00E32219" w:rsidP="00E32219">
      <w:pPr>
        <w:rPr>
          <w:b/>
        </w:rPr>
      </w:pPr>
    </w:p>
    <w:p w14:paraId="57655A31" w14:textId="77777777" w:rsidR="00E32219" w:rsidRDefault="00E32219">
      <w:pPr>
        <w:rPr>
          <w:b/>
        </w:rPr>
      </w:pPr>
    </w:p>
    <w:sectPr w:rsidR="00E3221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1265A"/>
    <w:rsid w:val="00030591"/>
    <w:rsid w:val="00072F92"/>
    <w:rsid w:val="00087AA2"/>
    <w:rsid w:val="00176F51"/>
    <w:rsid w:val="001F131E"/>
    <w:rsid w:val="001F2EB0"/>
    <w:rsid w:val="00202D7C"/>
    <w:rsid w:val="00223898"/>
    <w:rsid w:val="002271B4"/>
    <w:rsid w:val="00236161"/>
    <w:rsid w:val="00267182"/>
    <w:rsid w:val="002A5263"/>
    <w:rsid w:val="002B5E6A"/>
    <w:rsid w:val="002B7F1B"/>
    <w:rsid w:val="003170F8"/>
    <w:rsid w:val="003542D6"/>
    <w:rsid w:val="00354E5D"/>
    <w:rsid w:val="003A0E64"/>
    <w:rsid w:val="003B0A68"/>
    <w:rsid w:val="003E44EE"/>
    <w:rsid w:val="00410C6B"/>
    <w:rsid w:val="00470DDA"/>
    <w:rsid w:val="0049652D"/>
    <w:rsid w:val="004A12C6"/>
    <w:rsid w:val="004A2D24"/>
    <w:rsid w:val="005047A0"/>
    <w:rsid w:val="005E7398"/>
    <w:rsid w:val="00616F73"/>
    <w:rsid w:val="00624D35"/>
    <w:rsid w:val="00643FB0"/>
    <w:rsid w:val="00653620"/>
    <w:rsid w:val="006839F1"/>
    <w:rsid w:val="00687CEB"/>
    <w:rsid w:val="006B4C99"/>
    <w:rsid w:val="00711CC1"/>
    <w:rsid w:val="00717F61"/>
    <w:rsid w:val="00784830"/>
    <w:rsid w:val="007D3504"/>
    <w:rsid w:val="00890D6A"/>
    <w:rsid w:val="008A4D6E"/>
    <w:rsid w:val="008D5A27"/>
    <w:rsid w:val="00961117"/>
    <w:rsid w:val="009A4286"/>
    <w:rsid w:val="009E5C39"/>
    <w:rsid w:val="009F4F60"/>
    <w:rsid w:val="00A66ACA"/>
    <w:rsid w:val="00A72C0E"/>
    <w:rsid w:val="00AE5925"/>
    <w:rsid w:val="00AF692C"/>
    <w:rsid w:val="00B03E92"/>
    <w:rsid w:val="00B046DC"/>
    <w:rsid w:val="00B048F8"/>
    <w:rsid w:val="00B07811"/>
    <w:rsid w:val="00B14205"/>
    <w:rsid w:val="00BA46B1"/>
    <w:rsid w:val="00BB6857"/>
    <w:rsid w:val="00BD7C53"/>
    <w:rsid w:val="00BE2907"/>
    <w:rsid w:val="00C1092D"/>
    <w:rsid w:val="00C139DD"/>
    <w:rsid w:val="00C4061B"/>
    <w:rsid w:val="00C40E9E"/>
    <w:rsid w:val="00C767AA"/>
    <w:rsid w:val="00CB0BA5"/>
    <w:rsid w:val="00CD0DCC"/>
    <w:rsid w:val="00CD14F1"/>
    <w:rsid w:val="00D12639"/>
    <w:rsid w:val="00D24686"/>
    <w:rsid w:val="00D96697"/>
    <w:rsid w:val="00E241AA"/>
    <w:rsid w:val="00E32219"/>
    <w:rsid w:val="00E34A09"/>
    <w:rsid w:val="00E43986"/>
    <w:rsid w:val="00E70F55"/>
    <w:rsid w:val="00E92F04"/>
    <w:rsid w:val="00EA4E15"/>
    <w:rsid w:val="00EE3F5C"/>
    <w:rsid w:val="00EF2460"/>
    <w:rsid w:val="00F06ABA"/>
    <w:rsid w:val="00F151CC"/>
    <w:rsid w:val="00F23C6A"/>
    <w:rsid w:val="00F61266"/>
    <w:rsid w:val="00F614AD"/>
    <w:rsid w:val="00F874BC"/>
    <w:rsid w:val="00FF7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CB9E-D0CB-44EE-AEB7-F07378AC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TotalTime>
  <Pages>19</Pages>
  <Words>5840</Words>
  <Characters>33867</Characters>
  <Application>Microsoft Office Word</Application>
  <DocSecurity>0</DocSecurity>
  <Lines>282</Lines>
  <Paragraphs>79</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KUPNÍ SMLOUVA</vt:lpstr>
      <vt:lpstr>Předmět Smlouvy</vt:lpstr>
      <vt:lpstr>    Prodávající prohlašuje, že je, nebo včas bude výlučným vlastníkem dále specifiko</vt:lpstr>
      <vt:lpstr>    Prodávající se zavazuje, že Kupujícímu odevzdá Předmět koupě a převede na Kupují</vt:lpstr>
      <vt:lpstr>    Kupující se zavazuje Předmět koupě převzít a zaplatit za něj kupní cenu dále Sml</vt:lpstr>
      <vt:lpstr>Předmět koupě</vt:lpstr>
      <vt:lpstr>    Předmět koupě tvoří následující movité věci (části Předmětu koupě):</vt:lpstr>
      <vt:lpstr>        Notebook L Lenovo ThinkPad L16 Gen1v množství 3 ks podle technické specifikace u</vt:lpstr>
      <vt:lpstr>        Monitor I Philips 242S1AE/00 v množství 3 ks podle technické specifikace uvedené</vt:lpstr>
      <vt:lpstr>        Monitor II Philips 275S9JML/00 v množství 0 ks podle technické specifikace uvede</vt:lpstr>
      <vt:lpstr>        Dokovací stanice TP Universal USB-C Dock - EU v množství 3 ks podle technické sp</vt:lpstr>
      <vt:lpstr>        Příslušenství I v množství 0 ks podle technické specifikace uvedené v Příloze č.</vt:lpstr>
      <vt:lpstr>        Příslušenství II v množství 3 ks podle technické specifikace uvedené v Příloze č</vt:lpstr>
      <vt:lpstr>        Brašna Natec Impala v množství 3 ks dle technické specifikace uvedené v Příloze </vt:lpstr>
      <vt:lpstr>    Prodávající závazně prohlašuje, že Předmět koupě odpovídá požadavkům uvedeným v </vt:lpstr>
      <vt:lpstr>Způsob plnění</vt:lpstr>
      <vt:lpstr>    Předmět koupě je Prodávající povinen předat na adresách Kupujícího uvedených v P</vt:lpstr>
      <vt:lpstr>    Prodávající včas dohodne s Kupujícím datum a čas předání Předmětu koupě. Nedohod</vt:lpstr>
      <vt:lpstr>    Předmět koupě může být dodán po částech s tím, že Předmět koupě musí být vždy do</vt:lpstr>
      <vt:lpstr>Cena a platební podmínky</vt:lpstr>
      <vt:lpstr>    Smluvní strany si ujednaly, že celková kupní cena za Předmět koupě (dále jen „Ku</vt:lpstr>
      <vt:lpstr>    Kupní cena uvedená v odst. 1) tohoto článku se skládá z následujících dílčích ce</vt:lpstr>
      <vt:lpstr>    [Před uzavřením smlouvy může dojít k doplnění stanovení celkové kupní ceny včetn</vt:lpstr>
      <vt:lpstr>    Výše uvedené dílčí ceny jsou sjednány dohodou Smluvních stran podle zákona č. 52</vt:lpstr>
      <vt:lpstr>    Předmětem koupě jsou i plnění dle kódu celního sazebníku 8471 30 00 (notebooky),</vt:lpstr>
      <vt:lpstr>    Pokud </vt:lpstr>
      <vt:lpstr>        u dílčí ceny za Předmět koupě uvedený v čl. II odst. 1 písm. a) této Smlouvy pře</vt:lpstr>
      <vt:lpstr>        Prodávající i Kupující ke dni dodání Předmětu koupě uvedeného v čl. II odst. 1 p</vt:lpstr>
      <vt:lpstr>        ke dni uskutečnění zdanitelného plnění Kupující jedná jako osoba povinná k dani</vt:lpstr>
      <vt:lpstr>        uplatní se ve vztahu k této části Předmětu koupě režim přenesení daňové povinnos</vt:lpstr>
      <vt:lpstr>    K dílčí ceně za část Předmětu koupě, u které se neuplatní institut přenesené daň</vt:lpstr>
      <vt:lpstr>    Předmět koupě bude uhrazen na základě jedné faktury. Prodávající vystaví po před</vt:lpstr>
      <vt:lpstr>    Faktura bude obsahovat náležitosti obchodní listiny dle § 435 Občanského zákoník</vt:lpstr>
      <vt:lpstr>        identifikaci Předmětu koupě podle Smlouvy;</vt:lpstr>
      <vt:lpstr>        uvedení dílčích cen; </vt:lpstr>
      <vt:lpstr>        zakázkové číslo Smlouvy, které slouží jako identifikátor platby;</vt:lpstr>
      <vt:lpstr>        úplné bankovní spojení Prodávajícího.</vt:lpstr>
      <vt:lpstr>    Splatnost řádně vystavené faktury činí 30 kalendářních dnů ode dne doručení Kupu</vt:lpstr>
      <vt:lpstr>    Kupující má právo fakturu Prodávajícímu před uplynutím lhůty splatnosti vrátit, </vt:lpstr>
      <vt:lpstr>    V případě, že Prodávající je plátcem DPH registrovaným v České republice, uplatn</vt:lpstr>
      <vt:lpstr>    Prodávající je povinen bezprostředně, nejpozději do 2 (slovy: dvou) pracovních d</vt:lpstr>
      <vt:lpstr>    Prodávající se zavazuje, že bankovní účet jím určený pro zaplacení jakéhokoliv z</vt:lpstr>
      <vt:lpstr>    Pokud Kupujícímu vznikne podle § 109 ZDPH ručení za nezaplacenou DPH z přijatého</vt:lpstr>
      <vt:lpstr>    Úhradou DPH na účet finančního úřadu se pohledávka Prodávajícího vůči Kupujícímu</vt:lpstr>
      <vt:lpstr>Práva a povinnosti Smluvních stran</vt:lpstr>
      <vt:lpstr>    Povinnosti Kupujícího</vt:lpstr>
      <vt:lpstr>        Kupující dohodne s Prodávajícím rozsah oprávnění Prodávajícího ke vstupu a vjezd</vt:lpstr>
      <vt:lpstr>        Kupující se zavazuje vytvořit podmínky pro řádné a bezpečné předání Předmětu kou</vt:lpstr>
      <vt:lpstr>        Kupující se zavazuje zkontrolovat soulad dodacího listu se skutečně dodaným Před</vt:lpstr>
      <vt:lpstr>        Kupující se zavazuje zaplatit včas Kupní cenu.</vt:lpstr>
      <vt:lpstr>    Povinnosti Prodávajícího</vt:lpstr>
      <vt:lpstr>        Prodávající se zavazuje včas předat Kupujícímu Předmět koupě a převést k Předmět</vt:lpstr>
      <vt:lpstr>        Prodávající při odevzdání Předmětu koupě předloží Kupujícímu dodací list ve dvou</vt:lpstr>
      <vt:lpstr>        Dodací list bude obsahovat především označení Kupujícího a Prodávajícího, přesný</vt:lpstr>
      <vt:lpstr>        Prodávající je ve smyslu ustanovení § 2 písm. e) zákona č. 320/2001 Sb., o finan</vt:lpstr>
      <vt:lpstr>        Prodávající je povinen uchovávat veškeré originální dokumenty související s real</vt:lpstr>
      <vt:lpstr>        Prodávající se zavazuje k plnění zásady významně nepoškozovat environmentální cí</vt:lpstr>
      <vt:lpstr>    Smluvní strany si v souladu s § 100 odst. 1 Zákona vyhrazují změnu závazku spočí</vt:lpstr>
      <vt:lpstr>Vlastnické právo</vt:lpstr>
      <vt:lpstr>    Vlastnické právo k Předmětu koupě se převádí jeho předáním Kupujícímu, tj. podpi</vt:lpstr>
      <vt:lpstr>Práva duševního vlastnictví</vt:lpstr>
      <vt:lpstr>    Cena Předmětu koupě zahrnuje i případnou odměnu za poskytnutí licence k užití Př</vt:lpstr>
      <vt:lpstr>Odpovědnost za vady  </vt:lpstr>
      <vt:lpstr>    Prodávající prohlašuje, že Předmět koupě, nebo jeho část nemá žádné vady. Prodáv</vt:lpstr>
      <vt:lpstr>    Smluvní strany si ujednaly záruku za jakost ve smyslu § 2113 a násl. Občanského </vt:lpstr>
      <vt:lpstr>    Kupující je oprávněn uplatnit vady u Prodávajícího kdykoliv během záruční doby b</vt:lpstr>
      <vt:lpstr>    Prodávající se zavazuje po dobu trvání záruky bezplatně odstranit vady Předmětu </vt:lpstr>
      <vt:lpstr>    Vada bude nahlášena prostřednictvím Kontaktní osoby v pracovní době Kupujícího ú</vt:lpstr>
      <vt:lpstr>    V případě neodstranitelné vady Předmětu koupě bude tento vadný kus Předmětu koup</vt:lpstr>
      <vt:lpstr>    V případě prodlení Prodávajícího s plněním práv Kupujícího z vad Předmětu koupě </vt:lpstr>
      <vt:lpstr>    Smluvní strany se dohodly, že v případě nahrazení vadného pevného disku novým pe</vt:lpstr>
      <vt:lpstr>Mlčenlivost</vt:lpstr>
      <vt:lpstr>    Smluvní strany se zavazují zachovávat mlčenlivost, podniknout všechny nezbytné k</vt:lpstr>
      <vt:lpstr>        veškeré informace poskytnuté Kupujícím Prodávajícímu v souvislosti s plněním tét</vt:lpstr>
      <vt:lpstr>        informace, na která se vztahuje zákonem uložená povinnost mlčenlivosti;</vt:lpstr>
      <vt:lpstr>        veškeré další informace, které budou Kupujícím označeny jako důvěrné. </vt:lpstr>
      <vt:lpstr>    Povinnost zachovávat mlčenlivost, uvedená v předchozím článku, se nevztahuje na </vt:lpstr>
      <vt:lpstr>        které je Kupující povinen poskytnout třetím osobám podle zákona č. 106/1999 Sb.,</vt:lpstr>
      <vt:lpstr>        jejichž sdělení vyžaduje jiný právní předpis;</vt:lpstr>
      <vt:lpstr>        které jsou nebo se stanou všeobecně a veřejně přístupnými jinak než porušením pr</vt:lpstr>
      <vt:lpstr>        u nichž je Prodávající schopen prokázat, že mu byly známy ještě před přijetím tě</vt:lpstr>
      <vt:lpstr>        které budou Prodávajícímu po uzavření této Smlouvy sděleny bez závazku mlčenlivo</vt:lpstr>
      <vt:lpstr>    Jako s diskrétními musí být nakládáno také s informacemi, které splňují podmínky</vt:lpstr>
      <vt:lpstr>    Prodávající se zavazuje, že Diskrétní informace užije pouze za účelem plnění tét</vt:lpstr>
      <vt:lpstr>    Prodávající je povinen svého případného poddodavatele zavázat povinností mlčenli</vt:lpstr>
      <vt:lpstr>    Povinnost zachování mlčenlivosti trvá i po ukončení smluvního vztahu po dobu 5 l</vt:lpstr>
      <vt:lpstr>Odpovědnost za škodu</vt:lpstr>
      <vt:lpstr>    Kupující odpovídá za každé zaviněné porušení smluvní povinnosti.</vt:lpstr>
      <vt:lpstr>    Škodu hradí škůdce v penězích, nežádá-li poškozený uvedení do předešlého stavu.</vt:lpstr>
      <vt:lpstr>    Náhrada škody je splatná ve lhůtě 30 dnů od doručení písemné výzvy oprávněné Sml</vt:lpstr>
      <vt:lpstr>Sankce</vt:lpstr>
      <vt:lpstr>    V případě prodlení Prodávajícího s dodáním Předmětu koupě ve lhůtě vyplývající z</vt:lpstr>
      <vt:lpstr>    V případě prodlení Prodávajícího pro odstranění vady ve lhůtě vyplývající z této</vt:lpstr>
      <vt:lpstr>    Při prodlení Kupujícího se zaplacením řádně vystavené faktury je Prodávající opr</vt:lpstr>
      <vt:lpstr>    V případě, že některá ze Smluvních stran poruší některou z povinností mlčenlivos</vt:lpstr>
      <vt:lpstr>    Smluvní pokuta je splatná ve lhůtě 7 dnů od doručení písemné výzvy oprávněné Sml</vt:lpstr>
      <vt:lpstr>    Ujednáním o smluvní pokutě není dotčeno právo poškozené Smluvní strany domáhat s</vt:lpstr>
      <vt:lpstr>    Smluvní strany se dohodly na vyloučení aplikace § 1806 Občanského zákoníku.</vt:lpstr>
      <vt:lpstr>Ukončení Smlouvy</vt:lpstr>
      <vt:lpstr>    Smlouva může být ukončena dohodou Smluvních stran.</vt:lpstr>
      <vt:lpstr>    Kupující je oprávněn od Smlouvy odstoupit v následujících případech:</vt:lpstr>
    </vt:vector>
  </TitlesOfParts>
  <Company>Ministerstvo financí</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Limprechtová Lucie</cp:lastModifiedBy>
  <cp:revision>3</cp:revision>
  <cp:lastPrinted>2023-07-07T08:20:00Z</cp:lastPrinted>
  <dcterms:created xsi:type="dcterms:W3CDTF">2024-12-13T10:50:00Z</dcterms:created>
  <dcterms:modified xsi:type="dcterms:W3CDTF">2024-12-13T10:51:00Z</dcterms:modified>
</cp:coreProperties>
</file>