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CB" w:rsidRDefault="00AD1FCB">
      <w:pPr>
        <w:spacing w:line="1" w:lineRule="exact"/>
      </w:pPr>
      <w:bookmarkStart w:id="0" w:name="_GoBack"/>
      <w:bookmarkEnd w:id="0"/>
    </w:p>
    <w:p w:rsidR="004F3BBF" w:rsidRDefault="004F3BBF" w:rsidP="004F3BBF">
      <w:pPr>
        <w:pStyle w:val="Zkladntext"/>
        <w:framePr w:w="9439" w:h="10217" w:hRule="exact" w:wrap="none" w:vAnchor="page" w:hAnchor="page" w:x="1271" w:y="446"/>
        <w:shd w:val="clear" w:color="auto" w:fill="auto"/>
        <w:tabs>
          <w:tab w:val="left" w:leader="underscore" w:pos="8147"/>
          <w:tab w:val="left" w:leader="underscore" w:pos="9054"/>
        </w:tabs>
        <w:spacing w:after="40" w:line="214" w:lineRule="auto"/>
        <w:rPr>
          <w:b/>
          <w:bCs/>
          <w:sz w:val="20"/>
          <w:szCs w:val="20"/>
        </w:rPr>
      </w:pPr>
    </w:p>
    <w:p w:rsidR="004F3BBF" w:rsidRDefault="004F3BBF" w:rsidP="004F3BBF">
      <w:pPr>
        <w:pStyle w:val="Zkladntext"/>
        <w:framePr w:w="9439" w:h="10217" w:hRule="exact" w:wrap="none" w:vAnchor="page" w:hAnchor="page" w:x="1271" w:y="446"/>
        <w:shd w:val="clear" w:color="auto" w:fill="auto"/>
        <w:tabs>
          <w:tab w:val="left" w:leader="underscore" w:pos="8147"/>
          <w:tab w:val="left" w:leader="underscore" w:pos="9054"/>
        </w:tabs>
        <w:spacing w:after="40" w:line="214" w:lineRule="auto"/>
        <w:rPr>
          <w:b/>
          <w:bCs/>
          <w:sz w:val="20"/>
          <w:szCs w:val="20"/>
        </w:rPr>
      </w:pPr>
    </w:p>
    <w:p w:rsidR="004F3BBF" w:rsidRDefault="004F3BBF" w:rsidP="004F3BBF">
      <w:pPr>
        <w:pStyle w:val="Zkladntext"/>
        <w:framePr w:w="9439" w:h="10217" w:hRule="exact" w:wrap="none" w:vAnchor="page" w:hAnchor="page" w:x="1271" w:y="446"/>
        <w:shd w:val="clear" w:color="auto" w:fill="auto"/>
        <w:tabs>
          <w:tab w:val="left" w:leader="underscore" w:pos="8147"/>
          <w:tab w:val="left" w:leader="underscore" w:pos="9054"/>
        </w:tabs>
        <w:spacing w:after="40" w:line="214" w:lineRule="auto"/>
        <w:rPr>
          <w:b/>
          <w:bCs/>
          <w:sz w:val="20"/>
          <w:szCs w:val="20"/>
        </w:rPr>
      </w:pPr>
    </w:p>
    <w:p w:rsidR="004F3BBF" w:rsidRDefault="004F3BBF" w:rsidP="004F3BBF">
      <w:pPr>
        <w:pStyle w:val="Zkladntext"/>
        <w:framePr w:w="9439" w:h="10217" w:hRule="exact" w:wrap="none" w:vAnchor="page" w:hAnchor="page" w:x="1271" w:y="446"/>
        <w:shd w:val="clear" w:color="auto" w:fill="auto"/>
        <w:tabs>
          <w:tab w:val="left" w:leader="underscore" w:pos="8147"/>
          <w:tab w:val="left" w:leader="underscore" w:pos="9054"/>
        </w:tabs>
        <w:spacing w:after="40" w:line="214" w:lineRule="auto"/>
        <w:rPr>
          <w:b/>
          <w:bCs/>
          <w:sz w:val="20"/>
          <w:szCs w:val="20"/>
        </w:rPr>
      </w:pPr>
    </w:p>
    <w:p w:rsidR="00AD1FCB" w:rsidRPr="00EB3253" w:rsidRDefault="00381146" w:rsidP="004F3BBF">
      <w:pPr>
        <w:pStyle w:val="Zkladntext"/>
        <w:framePr w:w="9439" w:h="10217" w:hRule="exact" w:wrap="none" w:vAnchor="page" w:hAnchor="page" w:x="1271" w:y="446"/>
        <w:shd w:val="clear" w:color="auto" w:fill="auto"/>
        <w:tabs>
          <w:tab w:val="left" w:leader="underscore" w:pos="8147"/>
          <w:tab w:val="left" w:leader="underscore" w:pos="9054"/>
        </w:tabs>
        <w:spacing w:after="40" w:line="214" w:lineRule="auto"/>
        <w:rPr>
          <w:rFonts w:ascii="Times New Roman" w:hAnsi="Times New Roman" w:cs="Times New Roman"/>
          <w:sz w:val="20"/>
          <w:szCs w:val="20"/>
        </w:rPr>
      </w:pPr>
      <w:r w:rsidRPr="00EB3253">
        <w:rPr>
          <w:rFonts w:ascii="Times New Roman" w:hAnsi="Times New Roman" w:cs="Times New Roman"/>
          <w:b/>
          <w:bCs/>
          <w:sz w:val="20"/>
          <w:szCs w:val="20"/>
        </w:rPr>
        <w:t xml:space="preserve">VÚŽV, </w:t>
      </w:r>
      <w:proofErr w:type="spellStart"/>
      <w:r w:rsidRPr="00EB3253">
        <w:rPr>
          <w:rFonts w:ascii="Times New Roman" w:hAnsi="Times New Roman" w:cs="Times New Roman"/>
          <w:b/>
          <w:bCs/>
          <w:sz w:val="20"/>
          <w:szCs w:val="20"/>
        </w:rPr>
        <w:t>v.v.i</w:t>
      </w:r>
      <w:proofErr w:type="spellEnd"/>
      <w:r w:rsidRPr="00EB325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</w:rPr>
        <w:t xml:space="preserve">Se sídlem: Přátelství 815/109, 104 00 </w:t>
      </w:r>
      <w:proofErr w:type="gramStart"/>
      <w:r w:rsidRPr="00EB3253">
        <w:rPr>
          <w:rFonts w:ascii="Times New Roman" w:hAnsi="Times New Roman" w:cs="Times New Roman"/>
        </w:rPr>
        <w:t>Praha - Uhříněves</w:t>
      </w:r>
      <w:proofErr w:type="gramEnd"/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</w:rPr>
        <w:t>IČ:00027014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</w:rPr>
        <w:t>DIČ: CZ00027014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</w:rPr>
        <w:t>Zapsaná: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</w:rPr>
        <w:t>Zastupující: Dr. Ing. Pavel Čermák, statutární zástupce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</w:rPr>
        <w:t xml:space="preserve">Bankovní spojení: </w:t>
      </w:r>
      <w:r w:rsidR="004F3BBF" w:rsidRPr="00EB3253">
        <w:rPr>
          <w:rFonts w:ascii="Times New Roman" w:hAnsi="Times New Roman" w:cs="Times New Roman"/>
        </w:rPr>
        <w:t>XXXX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jc w:val="both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  <w:lang w:val="en-US" w:eastAsia="en-US" w:bidi="en-US"/>
        </w:rPr>
        <w:t>SWIFT: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jc w:val="both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  <w:lang w:val="en-US" w:eastAsia="en-US" w:bidi="en-US"/>
        </w:rPr>
        <w:t>IBAN: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  <w:jc w:val="both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  <w:i/>
          <w:iCs/>
          <w:lang w:val="en-US" w:eastAsia="en-US" w:bidi="en-US"/>
        </w:rPr>
        <w:t>E-mail:</w:t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tabs>
          <w:tab w:val="left" w:leader="dot" w:pos="2722"/>
        </w:tabs>
        <w:spacing w:after="28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  <w:lang w:val="en-US" w:eastAsia="en-US" w:bidi="en-US"/>
        </w:rPr>
        <w:t xml:space="preserve">Reg. </w:t>
      </w:r>
      <w:r w:rsidRPr="00EB3253">
        <w:rPr>
          <w:rFonts w:ascii="Times New Roman" w:hAnsi="Times New Roman" w:cs="Times New Roman"/>
        </w:rPr>
        <w:t>číslo smlouvy:</w:t>
      </w:r>
      <w:r w:rsidRPr="00EB3253">
        <w:rPr>
          <w:rFonts w:ascii="Times New Roman" w:hAnsi="Times New Roman" w:cs="Times New Roman"/>
        </w:rPr>
        <w:tab/>
      </w:r>
    </w:p>
    <w:p w:rsidR="00AD1FCB" w:rsidRPr="00EB3253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  <w:rPr>
          <w:rFonts w:ascii="Times New Roman" w:hAnsi="Times New Roman" w:cs="Times New Roman"/>
        </w:rPr>
      </w:pPr>
      <w:r w:rsidRPr="00EB3253">
        <w:rPr>
          <w:rFonts w:ascii="Times New Roman" w:hAnsi="Times New Roman" w:cs="Times New Roman"/>
          <w:i/>
          <w:iCs/>
        </w:rPr>
        <w:t xml:space="preserve">dále jen </w:t>
      </w:r>
      <w:r w:rsidRPr="00EB3253">
        <w:rPr>
          <w:rFonts w:ascii="Times New Roman" w:hAnsi="Times New Roman" w:cs="Times New Roman"/>
          <w:b/>
          <w:bCs/>
          <w:i/>
          <w:iCs/>
        </w:rPr>
        <w:t xml:space="preserve">„Poškozený" - </w:t>
      </w:r>
      <w:r w:rsidRPr="00EB3253">
        <w:rPr>
          <w:rFonts w:ascii="Times New Roman" w:hAnsi="Times New Roman" w:cs="Times New Roman"/>
          <w:i/>
          <w:iCs/>
        </w:rPr>
        <w:t>na straně jedné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  <w:jc w:val="center"/>
      </w:pPr>
      <w:r>
        <w:t>a</w:t>
      </w:r>
    </w:p>
    <w:p w:rsidR="00AD1FCB" w:rsidRDefault="00381146">
      <w:pPr>
        <w:pStyle w:val="Heading30"/>
        <w:framePr w:w="9439" w:h="10217" w:hRule="exact" w:wrap="none" w:vAnchor="page" w:hAnchor="page" w:x="1271" w:y="446"/>
        <w:shd w:val="clear" w:color="auto" w:fill="auto"/>
        <w:spacing w:after="0" w:line="305" w:lineRule="auto"/>
        <w:jc w:val="both"/>
      </w:pPr>
      <w:bookmarkStart w:id="1" w:name="bookmark2"/>
      <w:bookmarkStart w:id="2" w:name="bookmark3"/>
      <w:r>
        <w:t>NET4GAS, s.r.o.</w:t>
      </w:r>
      <w:bookmarkEnd w:id="1"/>
      <w:bookmarkEnd w:id="2"/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</w:pPr>
      <w:r>
        <w:t>Se sídlem: Na Hřebenech II 1718/8, 140 21 Praha 4 - Nusle, Česká republika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jc w:val="both"/>
      </w:pPr>
      <w:r>
        <w:t>IČ: 27260364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</w:pPr>
      <w:r>
        <w:t>DIČ: CZ 27260364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</w:pPr>
      <w:r>
        <w:t>Zapsaná: v obchodním rejstříku vedeném Městským soudem v Praze, oddíl C, vložka 108316,</w:t>
      </w:r>
    </w:p>
    <w:p w:rsidR="00AD1FCB" w:rsidRDefault="00381146" w:rsidP="001F7FEE">
      <w:pPr>
        <w:pStyle w:val="Zkladntext"/>
        <w:framePr w:w="9439" w:h="10217" w:hRule="exact" w:wrap="none" w:vAnchor="page" w:hAnchor="page" w:x="1271" w:y="446"/>
        <w:shd w:val="clear" w:color="auto" w:fill="auto"/>
        <w:spacing w:after="0" w:line="240" w:lineRule="auto"/>
      </w:pPr>
      <w:r>
        <w:t xml:space="preserve">Zastoupená: </w:t>
      </w:r>
      <w:r w:rsidR="001F7FEE">
        <w:t>XXXX</w:t>
      </w:r>
    </w:p>
    <w:p w:rsidR="001F7FEE" w:rsidRDefault="001F7FEE" w:rsidP="001F7FEE">
      <w:pPr>
        <w:pStyle w:val="Zkladntext"/>
        <w:framePr w:w="9439" w:h="10217" w:hRule="exact" w:wrap="none" w:vAnchor="page" w:hAnchor="page" w:x="1271" w:y="446"/>
        <w:shd w:val="clear" w:color="auto" w:fill="auto"/>
        <w:spacing w:after="0" w:line="240" w:lineRule="auto"/>
      </w:pPr>
      <w:r>
        <w:t xml:space="preserve">                     XXXX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0" w:line="240" w:lineRule="auto"/>
      </w:pPr>
      <w:r>
        <w:t xml:space="preserve">Bankovní spojení: </w:t>
      </w:r>
      <w:r w:rsidR="001F7FEE">
        <w:t>XXXX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40" w:line="240" w:lineRule="auto"/>
        <w:jc w:val="both"/>
      </w:pPr>
      <w:r>
        <w:t>IBAN: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</w:pPr>
      <w:proofErr w:type="gramStart"/>
      <w:r>
        <w:rPr>
          <w:i/>
          <w:iCs/>
        </w:rPr>
        <w:t>E-mail:</w:t>
      </w:r>
      <w:r w:rsidR="004F3BBF">
        <w:rPr>
          <w:i/>
          <w:iCs/>
        </w:rPr>
        <w:t xml:space="preserve"> </w:t>
      </w:r>
      <w:r w:rsidR="001F7FEE">
        <w:rPr>
          <w:i/>
          <w:iCs/>
        </w:rPr>
        <w:t xml:space="preserve"> XXXX</w:t>
      </w:r>
      <w:proofErr w:type="gramEnd"/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</w:pPr>
      <w:proofErr w:type="spellStart"/>
      <w:r>
        <w:t>Reg</w:t>
      </w:r>
      <w:proofErr w:type="spellEnd"/>
      <w:r>
        <w:t>. číslo smlouvy: EP/ZPF/2024/51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</w:pPr>
      <w:r>
        <w:rPr>
          <w:i/>
          <w:iCs/>
        </w:rPr>
        <w:t>dále jen „</w:t>
      </w:r>
      <w:r w:rsidRPr="004C6E93">
        <w:rPr>
          <w:b/>
          <w:i/>
          <w:iCs/>
        </w:rPr>
        <w:t>NET4GAS</w:t>
      </w:r>
      <w:r>
        <w:rPr>
          <w:i/>
          <w:iCs/>
        </w:rPr>
        <w:t>“ - na straně druhé</w:t>
      </w:r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280" w:line="240" w:lineRule="auto"/>
      </w:pPr>
      <w:r>
        <w:t xml:space="preserve">(Poškozený </w:t>
      </w:r>
      <w:r>
        <w:rPr>
          <w:lang w:val="en-US" w:eastAsia="en-US" w:bidi="en-US"/>
        </w:rPr>
        <w:t xml:space="preserve">a </w:t>
      </w:r>
      <w:r>
        <w:t xml:space="preserve">NET4GAS společně rovněž jako </w:t>
      </w:r>
      <w:r>
        <w:rPr>
          <w:b/>
          <w:bCs/>
          <w:i/>
          <w:iCs/>
        </w:rPr>
        <w:t xml:space="preserve">„Smluvní </w:t>
      </w:r>
      <w:proofErr w:type="spellStart"/>
      <w:proofErr w:type="gramStart"/>
      <w:r>
        <w:rPr>
          <w:b/>
          <w:bCs/>
          <w:i/>
          <w:iCs/>
        </w:rPr>
        <w:t>straný</w:t>
      </w:r>
      <w:proofErr w:type="spellEnd"/>
      <w:r>
        <w:rPr>
          <w:b/>
          <w:bCs/>
          <w:i/>
          <w:iCs/>
        </w:rPr>
        <w:t xml:space="preserve"> )</w:t>
      </w:r>
      <w:proofErr w:type="gramEnd"/>
    </w:p>
    <w:p w:rsidR="00AD1FCB" w:rsidRDefault="00381146">
      <w:pPr>
        <w:pStyle w:val="Zkladntext"/>
        <w:framePr w:w="9439" w:h="10217" w:hRule="exact" w:wrap="none" w:vAnchor="page" w:hAnchor="page" w:x="1271" w:y="446"/>
        <w:shd w:val="clear" w:color="auto" w:fill="auto"/>
        <w:spacing w:after="0" w:line="240" w:lineRule="auto"/>
      </w:pPr>
      <w:r>
        <w:t>uzavřeli níže uvedeného dne, měsíce a roku tuto:</w:t>
      </w:r>
    </w:p>
    <w:p w:rsidR="00AD1FCB" w:rsidRDefault="00381146" w:rsidP="00E23744">
      <w:pPr>
        <w:pStyle w:val="Heading10"/>
        <w:framePr w:w="9439" w:h="4459" w:hRule="exact" w:wrap="none" w:vAnchor="page" w:hAnchor="page" w:x="1278" w:y="11070"/>
        <w:shd w:val="clear" w:color="auto" w:fill="auto"/>
      </w:pPr>
      <w:bookmarkStart w:id="3" w:name="bookmark4"/>
      <w:bookmarkStart w:id="4" w:name="bookmark5"/>
      <w:r>
        <w:t>Dohodu o náhradě škody</w:t>
      </w:r>
      <w:r>
        <w:br/>
        <w:t>způsobené opravou/údržbou plynárenského zařízení</w:t>
      </w:r>
      <w:bookmarkEnd w:id="3"/>
      <w:bookmarkEnd w:id="4"/>
    </w:p>
    <w:p w:rsidR="00AD1FCB" w:rsidRDefault="00381146" w:rsidP="00E23744">
      <w:pPr>
        <w:pStyle w:val="Zkladntext"/>
        <w:framePr w:w="9439" w:h="4459" w:hRule="exact" w:wrap="none" w:vAnchor="page" w:hAnchor="page" w:x="1278" w:y="11070"/>
        <w:shd w:val="clear" w:color="auto" w:fill="auto"/>
        <w:spacing w:after="0" w:line="293" w:lineRule="auto"/>
        <w:jc w:val="center"/>
      </w:pPr>
      <w:r>
        <w:t>č. 1724000228</w:t>
      </w:r>
    </w:p>
    <w:p w:rsidR="00AD1FCB" w:rsidRDefault="00381146" w:rsidP="00E23744">
      <w:pPr>
        <w:pStyle w:val="Zkladntext"/>
        <w:framePr w:w="9439" w:h="4459" w:hRule="exact" w:wrap="none" w:vAnchor="page" w:hAnchor="page" w:x="1278" w:y="11070"/>
        <w:shd w:val="clear" w:color="auto" w:fill="auto"/>
        <w:spacing w:after="280" w:line="293" w:lineRule="auto"/>
        <w:jc w:val="center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„Dohoda“)</w:t>
      </w:r>
    </w:p>
    <w:p w:rsidR="00AD1FCB" w:rsidRDefault="00381146" w:rsidP="00E23744">
      <w:pPr>
        <w:pStyle w:val="Zkladntext"/>
        <w:framePr w:w="9439" w:h="4459" w:hRule="exact" w:wrap="none" w:vAnchor="page" w:hAnchor="page" w:x="1278" w:y="11070"/>
        <w:shd w:val="clear" w:color="auto" w:fill="auto"/>
        <w:spacing w:after="280" w:line="293" w:lineRule="auto"/>
        <w:jc w:val="center"/>
      </w:pPr>
      <w:r>
        <w:t>v souladu s ustanoveními § 58 odst. 3 zákona č. 458/2000 Sb., o podmínkách podnikání a o výkonu státní</w:t>
      </w:r>
      <w:r>
        <w:br/>
        <w:t>správy v energetických odvětvích (energetický zákon) a § 2951 a násl. zákona č. 89/2012 Sb., občanský</w:t>
      </w:r>
      <w:r>
        <w:br/>
        <w:t>zákoník</w:t>
      </w:r>
    </w:p>
    <w:p w:rsidR="00AD1FCB" w:rsidRDefault="00381146" w:rsidP="00E23744">
      <w:pPr>
        <w:pStyle w:val="Zkladntext"/>
        <w:framePr w:w="9439" w:h="4459" w:hRule="exact" w:wrap="none" w:vAnchor="page" w:hAnchor="page" w:x="1278" w:y="11070"/>
        <w:shd w:val="clear" w:color="auto" w:fill="auto"/>
        <w:spacing w:after="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Článek I.</w:t>
      </w:r>
    </w:p>
    <w:p w:rsidR="00AD1FCB" w:rsidRDefault="00381146" w:rsidP="00E23744">
      <w:pPr>
        <w:pStyle w:val="Zkladntext"/>
        <w:framePr w:w="9439" w:h="4459" w:hRule="exact" w:wrap="none" w:vAnchor="page" w:hAnchor="page" w:x="1278" w:y="11070"/>
        <w:shd w:val="clear" w:color="auto" w:fill="auto"/>
        <w:spacing w:after="280"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Úvodní ustanovení</w:t>
      </w:r>
    </w:p>
    <w:p w:rsidR="00AD1FCB" w:rsidRDefault="00381146" w:rsidP="00E23744">
      <w:pPr>
        <w:pStyle w:val="Zkladntext"/>
        <w:framePr w:w="9439" w:h="4459" w:hRule="exact" w:wrap="none" w:vAnchor="page" w:hAnchor="page" w:x="1278" w:y="11070"/>
        <w:numPr>
          <w:ilvl w:val="0"/>
          <w:numId w:val="1"/>
        </w:numPr>
        <w:shd w:val="clear" w:color="auto" w:fill="auto"/>
        <w:tabs>
          <w:tab w:val="left" w:pos="319"/>
        </w:tabs>
        <w:spacing w:after="0" w:line="288" w:lineRule="auto"/>
        <w:ind w:left="320" w:hanging="320"/>
      </w:pPr>
      <w:r>
        <w:t xml:space="preserve">V rámci provozní činnosti NET4GAS </w:t>
      </w:r>
      <w:r>
        <w:rPr>
          <w:i/>
          <w:iCs/>
        </w:rPr>
        <w:t>(Provozní oblast Čechy) -</w:t>
      </w:r>
      <w:r>
        <w:t xml:space="preserve"> SPP prvek N.14404916.EX08 byla provedena oprava/údržba plynárenského zařízení Oprava vady č. 238 na VTL plynovodu DN 500 v</w:t>
      </w:r>
    </w:p>
    <w:p w:rsidR="00AD1FCB" w:rsidRDefault="00381146">
      <w:pPr>
        <w:pStyle w:val="Headerorfooter0"/>
        <w:framePr w:w="4028" w:h="184" w:hRule="exact" w:wrap="none" w:vAnchor="page" w:hAnchor="page" w:x="6523" w:y="16095"/>
        <w:shd w:val="clear" w:color="auto" w:fill="auto"/>
      </w:pPr>
      <w:r>
        <w:t>FOMP_T01_04_01_01_P3c_Dohoda_nahrada_udrzba</w:t>
      </w:r>
    </w:p>
    <w:p w:rsidR="00AD1FCB" w:rsidRDefault="00381146">
      <w:pPr>
        <w:pStyle w:val="Headerorfooter0"/>
        <w:framePr w:wrap="none" w:vAnchor="page" w:hAnchor="page" w:x="5832" w:y="15825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1</w:t>
      </w:r>
    </w:p>
    <w:p w:rsidR="00AD1FCB" w:rsidRDefault="00AD1FCB">
      <w:pPr>
        <w:spacing w:line="1" w:lineRule="exact"/>
        <w:sectPr w:rsidR="00AD1FCB">
          <w:pgSz w:w="11900" w:h="16840"/>
          <w:pgMar w:top="360" w:right="360" w:bottom="363" w:left="360" w:header="0" w:footer="3" w:gutter="0"/>
          <w:cols w:space="720"/>
          <w:noEndnote/>
          <w:docGrid w:linePitch="360"/>
        </w:sectPr>
      </w:pPr>
    </w:p>
    <w:p w:rsidR="00AD1FCB" w:rsidRDefault="00AD1FCB">
      <w:pPr>
        <w:spacing w:line="1" w:lineRule="exact"/>
      </w:pPr>
    </w:p>
    <w:p w:rsidR="00AD1FCB" w:rsidRDefault="00381146">
      <w:pPr>
        <w:pStyle w:val="Zkladntext"/>
        <w:framePr w:w="9241" w:h="9065" w:hRule="exact" w:wrap="none" w:vAnchor="page" w:hAnchor="page" w:x="1370" w:y="1479"/>
        <w:shd w:val="clear" w:color="auto" w:fill="auto"/>
        <w:spacing w:line="293" w:lineRule="auto"/>
        <w:ind w:left="320" w:firstLine="20"/>
        <w:jc w:val="both"/>
      </w:pPr>
      <w:r>
        <w:t xml:space="preserve">úseku </w:t>
      </w:r>
      <w:proofErr w:type="spellStart"/>
      <w:proofErr w:type="gramStart"/>
      <w:r>
        <w:t>Limuzy</w:t>
      </w:r>
      <w:proofErr w:type="spellEnd"/>
      <w:r>
        <w:t xml:space="preserve"> - Měcholupy</w:t>
      </w:r>
      <w:proofErr w:type="gramEnd"/>
      <w:r>
        <w:t>, na pozemku o výměře 2020 m</w:t>
      </w:r>
      <w:r>
        <w:rPr>
          <w:vertAlign w:val="superscript"/>
        </w:rPr>
        <w:t>2</w:t>
      </w:r>
      <w:r>
        <w:t xml:space="preserve"> dle přílohy č. 1 této Dohody, pozemek </w:t>
      </w:r>
      <w:r w:rsidR="00EB3253" w:rsidRPr="001F7FEE">
        <w:t>parcel. č.</w:t>
      </w:r>
      <w:r w:rsidRPr="001F7FEE">
        <w:t xml:space="preserve"> 1007, </w:t>
      </w:r>
      <w:proofErr w:type="spellStart"/>
      <w:r w:rsidR="00EB3253" w:rsidRPr="001F7FEE">
        <w:t>k.ú</w:t>
      </w:r>
      <w:proofErr w:type="spellEnd"/>
      <w:r w:rsidR="00EB3253" w:rsidRPr="001F7FEE">
        <w:t>.</w:t>
      </w:r>
      <w:r>
        <w:t xml:space="preserve"> </w:t>
      </w:r>
      <w:proofErr w:type="spellStart"/>
      <w:r>
        <w:t>Stupice</w:t>
      </w:r>
      <w:proofErr w:type="spellEnd"/>
      <w:r>
        <w:t xml:space="preserve"> (dále jen: </w:t>
      </w:r>
      <w:r>
        <w:rPr>
          <w:b/>
          <w:bCs/>
          <w:sz w:val="20"/>
          <w:szCs w:val="20"/>
        </w:rPr>
        <w:t xml:space="preserve">„Pozemek“) </w:t>
      </w:r>
      <w:r>
        <w:t>v užívání Poškozeného.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1"/>
        </w:numPr>
        <w:shd w:val="clear" w:color="auto" w:fill="auto"/>
        <w:tabs>
          <w:tab w:val="left" w:pos="302"/>
        </w:tabs>
        <w:spacing w:line="288" w:lineRule="auto"/>
        <w:ind w:left="280" w:hanging="280"/>
        <w:jc w:val="both"/>
      </w:pPr>
      <w:r>
        <w:t xml:space="preserve">Rozsah škod na Pozemku je uveden v zápise o stanovení rozsahu poškození pozemku a na zemědělských a lesních porostech (dále jen </w:t>
      </w:r>
      <w:r>
        <w:rPr>
          <w:b/>
          <w:bCs/>
          <w:sz w:val="20"/>
          <w:szCs w:val="20"/>
        </w:rPr>
        <w:t xml:space="preserve">„Zápis“) </w:t>
      </w:r>
      <w:r>
        <w:t>ze dne 15.08.2024, který tvoří přílohu č. 2 této Dohody.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90" w:lineRule="auto"/>
        <w:jc w:val="both"/>
      </w:pPr>
      <w:r>
        <w:t>Poškozený prohlašuje, že je: *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90" w:lineRule="auto"/>
        <w:ind w:firstLine="280"/>
        <w:jc w:val="both"/>
      </w:pPr>
      <w:r>
        <w:t>vlastníkem Pozemku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2"/>
        </w:numPr>
        <w:shd w:val="clear" w:color="auto" w:fill="auto"/>
        <w:tabs>
          <w:tab w:val="left" w:pos="615"/>
        </w:tabs>
        <w:spacing w:after="0" w:line="290" w:lineRule="auto"/>
        <w:ind w:firstLine="280"/>
        <w:jc w:val="both"/>
      </w:pPr>
      <w:r>
        <w:t>nájemcem Pozemku na základě nájemní smlouvy ze dne</w:t>
      </w:r>
    </w:p>
    <w:p w:rsidR="00AD1FCB" w:rsidRDefault="00381146">
      <w:pPr>
        <w:pStyle w:val="Zkladntext"/>
        <w:framePr w:w="9241" w:h="9065" w:hRule="exact" w:wrap="none" w:vAnchor="page" w:hAnchor="page" w:x="1370" w:y="1479"/>
        <w:shd w:val="clear" w:color="auto" w:fill="auto"/>
        <w:spacing w:after="500" w:line="290" w:lineRule="auto"/>
        <w:jc w:val="both"/>
      </w:pPr>
      <w:r>
        <w:t>* Nehodící se škrtněte</w:t>
      </w:r>
    </w:p>
    <w:p w:rsidR="00AD1FCB" w:rsidRDefault="00381146">
      <w:pPr>
        <w:pStyle w:val="Heading30"/>
        <w:framePr w:w="9241" w:h="9065" w:hRule="exact" w:wrap="none" w:vAnchor="page" w:hAnchor="page" w:x="1370" w:y="1479"/>
        <w:shd w:val="clear" w:color="auto" w:fill="auto"/>
        <w:spacing w:after="0"/>
      </w:pPr>
      <w:bookmarkStart w:id="5" w:name="bookmark6"/>
      <w:bookmarkStart w:id="6" w:name="bookmark7"/>
      <w:r>
        <w:rPr>
          <w:u w:val="single"/>
        </w:rPr>
        <w:t>Článek II.</w:t>
      </w:r>
      <w:bookmarkEnd w:id="5"/>
      <w:bookmarkEnd w:id="6"/>
    </w:p>
    <w:p w:rsidR="00AD1FCB" w:rsidRDefault="00381146">
      <w:pPr>
        <w:pStyle w:val="Heading30"/>
        <w:framePr w:w="9241" w:h="9065" w:hRule="exact" w:wrap="none" w:vAnchor="page" w:hAnchor="page" w:x="1370" w:y="1479"/>
        <w:shd w:val="clear" w:color="auto" w:fill="auto"/>
        <w:spacing w:after="260"/>
      </w:pPr>
      <w:bookmarkStart w:id="7" w:name="bookmark8"/>
      <w:bookmarkStart w:id="8" w:name="bookmark9"/>
      <w:r>
        <w:t>Jednorázová náhrada</w:t>
      </w:r>
      <w:bookmarkEnd w:id="7"/>
      <w:bookmarkEnd w:id="8"/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3"/>
        </w:numPr>
        <w:shd w:val="clear" w:color="auto" w:fill="auto"/>
        <w:tabs>
          <w:tab w:val="left" w:pos="288"/>
        </w:tabs>
        <w:spacing w:line="288" w:lineRule="auto"/>
        <w:ind w:left="280" w:hanging="280"/>
        <w:jc w:val="both"/>
      </w:pPr>
      <w:r>
        <w:t xml:space="preserve">NET4GAS se zavazuje uhradit Poškozenému jednorázovou náhradu za škody způsobené </w:t>
      </w:r>
      <w:r w:rsidR="00E23744">
        <w:t xml:space="preserve">                                        </w:t>
      </w:r>
      <w:r>
        <w:t>v</w:t>
      </w:r>
      <w:r w:rsidR="00E23744">
        <w:t xml:space="preserve"> </w:t>
      </w:r>
      <w:r>
        <w:t xml:space="preserve">důsledku oprav plynárenského zařízení podle čl. I této Dohody ve výši 70 700,- Kč (slovy </w:t>
      </w:r>
      <w:proofErr w:type="spellStart"/>
      <w:r>
        <w:t>sedmdesáttisicsedmset</w:t>
      </w:r>
      <w:proofErr w:type="spellEnd"/>
      <w:r>
        <w:t xml:space="preserve"> Korun českých).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3"/>
        </w:numPr>
        <w:shd w:val="clear" w:color="auto" w:fill="auto"/>
        <w:tabs>
          <w:tab w:val="left" w:pos="302"/>
        </w:tabs>
        <w:spacing w:line="290" w:lineRule="auto"/>
        <w:ind w:left="280" w:hanging="280"/>
        <w:jc w:val="both"/>
      </w:pPr>
      <w:r>
        <w:t xml:space="preserve">Jednorázová náhrada ve smyslu předchozího odstavce, obsahuje zejména kompenzaci za snížené </w:t>
      </w:r>
      <w:r w:rsidR="00E23744">
        <w:t xml:space="preserve">          </w:t>
      </w:r>
      <w:r>
        <w:t xml:space="preserve">výnosy z úrody, kompenzaci za škodu na porostech a zemědělsky využívané půdě a omezení </w:t>
      </w:r>
      <w:r w:rsidR="00E23744">
        <w:t xml:space="preserve">                             </w:t>
      </w:r>
      <w:r>
        <w:t>v obvyklém užívání pozemku vzniklé uživateli v souvislosti s výstavbou VTL plynovodu.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3"/>
        </w:numPr>
        <w:shd w:val="clear" w:color="auto" w:fill="auto"/>
        <w:tabs>
          <w:tab w:val="left" w:pos="302"/>
        </w:tabs>
        <w:spacing w:line="293" w:lineRule="auto"/>
        <w:ind w:left="280" w:hanging="280"/>
        <w:jc w:val="both"/>
      </w:pPr>
      <w:r>
        <w:t xml:space="preserve">NET4GAS uhradí jednorázovou náhradu dle odst. 1 tohoto článku ve lhůtě do 30 kalendářních dnů </w:t>
      </w:r>
      <w:r w:rsidR="00E23744">
        <w:t xml:space="preserve">                        </w:t>
      </w:r>
      <w:r>
        <w:t>od data uzavření této Dohody na bankovní účet Poškozeného uvedený v záhlaví této Dohody.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3"/>
        </w:numPr>
        <w:shd w:val="clear" w:color="auto" w:fill="auto"/>
        <w:tabs>
          <w:tab w:val="left" w:pos="306"/>
        </w:tabs>
        <w:ind w:left="280" w:hanging="280"/>
        <w:jc w:val="both"/>
      </w:pPr>
      <w:r>
        <w:t xml:space="preserve">V případě spoluvlastníků Pozemku bude celková výše úplaty rozdělena podle výše jejich </w:t>
      </w:r>
      <w:r w:rsidR="00E23744">
        <w:t xml:space="preserve">                        </w:t>
      </w:r>
      <w:r>
        <w:t>majetkových podílů k Pozemku.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3"/>
        </w:numPr>
        <w:shd w:val="clear" w:color="auto" w:fill="auto"/>
        <w:tabs>
          <w:tab w:val="left" w:pos="306"/>
        </w:tabs>
        <w:spacing w:line="290" w:lineRule="auto"/>
        <w:ind w:left="280" w:hanging="280"/>
        <w:jc w:val="both"/>
      </w:pPr>
      <w:r>
        <w:t xml:space="preserve">Jednorázová náhrada dle tohoto článku se považuje za uhrazenou (zaplacenou) dnem, kdy byla </w:t>
      </w:r>
      <w:r w:rsidR="00E23744">
        <w:t xml:space="preserve">                </w:t>
      </w:r>
      <w:r>
        <w:t xml:space="preserve">náhrada odepsána z účtu NET4GAS ve prospěch účtu Poškozeného, pokud Poškozený tento vyplní </w:t>
      </w:r>
      <w:r w:rsidR="00E23744">
        <w:t xml:space="preserve">                </w:t>
      </w:r>
      <w:r>
        <w:t xml:space="preserve">do záhlaví této Dohody. Jinak se má jednorázová náhrada za uhrazenou (zaplacenou) dnem, kdy </w:t>
      </w:r>
      <w:r w:rsidR="00E23744">
        <w:t xml:space="preserve">                      </w:t>
      </w:r>
      <w:r>
        <w:t>byla náhrada zaslána na účet České pošty (poštovní poukázkou).</w:t>
      </w:r>
    </w:p>
    <w:p w:rsidR="00AD1FCB" w:rsidRDefault="00381146">
      <w:pPr>
        <w:pStyle w:val="Zkladntext"/>
        <w:framePr w:w="9241" w:h="9065" w:hRule="exact" w:wrap="none" w:vAnchor="page" w:hAnchor="page" w:x="1370" w:y="1479"/>
        <w:numPr>
          <w:ilvl w:val="0"/>
          <w:numId w:val="3"/>
        </w:numPr>
        <w:shd w:val="clear" w:color="auto" w:fill="auto"/>
        <w:tabs>
          <w:tab w:val="left" w:pos="306"/>
        </w:tabs>
        <w:spacing w:after="0" w:line="288" w:lineRule="auto"/>
        <w:ind w:left="280" w:hanging="280"/>
        <w:jc w:val="both"/>
      </w:pPr>
      <w:r>
        <w:t>Z hlediska zákona o dani z přidané hodnoty není uvedená jednorázová náhrada předmětem daně z přidané hodnoty.</w:t>
      </w:r>
    </w:p>
    <w:p w:rsidR="00AD1FCB" w:rsidRDefault="00381146">
      <w:pPr>
        <w:pStyle w:val="Heading30"/>
        <w:framePr w:w="9241" w:h="4169" w:hRule="exact" w:wrap="none" w:vAnchor="page" w:hAnchor="page" w:x="1370" w:y="11253"/>
        <w:shd w:val="clear" w:color="auto" w:fill="auto"/>
        <w:spacing w:after="0"/>
      </w:pPr>
      <w:bookmarkStart w:id="9" w:name="bookmark10"/>
      <w:bookmarkStart w:id="10" w:name="bookmark11"/>
      <w:r>
        <w:rPr>
          <w:u w:val="single"/>
        </w:rPr>
        <w:t xml:space="preserve">Článek </w:t>
      </w:r>
      <w:r>
        <w:rPr>
          <w:u w:val="single"/>
          <w:lang w:val="en-US" w:eastAsia="en-US" w:bidi="en-US"/>
        </w:rPr>
        <w:t>III.</w:t>
      </w:r>
      <w:bookmarkEnd w:id="9"/>
      <w:bookmarkEnd w:id="10"/>
    </w:p>
    <w:p w:rsidR="00AD1FCB" w:rsidRDefault="00381146">
      <w:pPr>
        <w:pStyle w:val="Heading30"/>
        <w:framePr w:w="9241" w:h="4169" w:hRule="exact" w:wrap="none" w:vAnchor="page" w:hAnchor="page" w:x="1370" w:y="11253"/>
        <w:shd w:val="clear" w:color="auto" w:fill="auto"/>
        <w:spacing w:after="260"/>
      </w:pPr>
      <w:bookmarkStart w:id="11" w:name="bookmark12"/>
      <w:bookmarkStart w:id="12" w:name="bookmark13"/>
      <w:r>
        <w:t>Vyloučení dalších nároků na náhradu škody</w:t>
      </w:r>
      <w:bookmarkEnd w:id="11"/>
      <w:bookmarkEnd w:id="12"/>
    </w:p>
    <w:p w:rsidR="00AD1FCB" w:rsidRDefault="00381146">
      <w:pPr>
        <w:pStyle w:val="Zkladntext"/>
        <w:framePr w:w="9241" w:h="4169" w:hRule="exact" w:wrap="none" w:vAnchor="page" w:hAnchor="page" w:x="1370" w:y="11253"/>
        <w:numPr>
          <w:ilvl w:val="0"/>
          <w:numId w:val="4"/>
        </w:numPr>
        <w:shd w:val="clear" w:color="auto" w:fill="auto"/>
        <w:tabs>
          <w:tab w:val="left" w:pos="281"/>
        </w:tabs>
        <w:spacing w:after="380" w:line="288" w:lineRule="auto"/>
        <w:ind w:left="280" w:hanging="280"/>
        <w:jc w:val="both"/>
      </w:pPr>
      <w:r>
        <w:t xml:space="preserve">Poškozený tímto prohlašuje, že v důsledku obdržení náhrady dle čl. II této Dohody nebude </w:t>
      </w:r>
      <w:r w:rsidR="00E23744">
        <w:t xml:space="preserve">                                    </w:t>
      </w:r>
      <w:r>
        <w:t xml:space="preserve">v budoucnu požadovat jakoukoliv další náhradu škody jež mu vznikla v souvislosti </w:t>
      </w:r>
      <w:r w:rsidR="00E23744">
        <w:t xml:space="preserve">                                                            </w:t>
      </w:r>
      <w:r>
        <w:t>s opravou/údržbou plynárenského zařízeni uvedenou v čl. I odst. 1 této Dohody za období uvedené</w:t>
      </w:r>
      <w:r w:rsidR="00E23744">
        <w:t xml:space="preserve">   </w:t>
      </w:r>
      <w:r>
        <w:t xml:space="preserve"> </w:t>
      </w:r>
      <w:r w:rsidR="00E23744">
        <w:t xml:space="preserve">                       </w:t>
      </w:r>
      <w:r>
        <w:t>v Zápise podle čl. I odst. 2 této Dohody.</w:t>
      </w:r>
    </w:p>
    <w:p w:rsidR="00AD1FCB" w:rsidRDefault="00381146">
      <w:pPr>
        <w:pStyle w:val="Heading30"/>
        <w:framePr w:w="9241" w:h="4169" w:hRule="exact" w:wrap="none" w:vAnchor="page" w:hAnchor="page" w:x="1370" w:y="11253"/>
        <w:shd w:val="clear" w:color="auto" w:fill="auto"/>
        <w:spacing w:after="0"/>
      </w:pPr>
      <w:bookmarkStart w:id="13" w:name="bookmark14"/>
      <w:bookmarkStart w:id="14" w:name="bookmark15"/>
      <w:r>
        <w:rPr>
          <w:u w:val="single"/>
        </w:rPr>
        <w:t>Článek IV.</w:t>
      </w:r>
      <w:bookmarkEnd w:id="13"/>
      <w:bookmarkEnd w:id="14"/>
    </w:p>
    <w:p w:rsidR="00AD1FCB" w:rsidRDefault="00381146">
      <w:pPr>
        <w:pStyle w:val="Heading30"/>
        <w:framePr w:w="9241" w:h="4169" w:hRule="exact" w:wrap="none" w:vAnchor="page" w:hAnchor="page" w:x="1370" w:y="11253"/>
        <w:shd w:val="clear" w:color="auto" w:fill="auto"/>
        <w:spacing w:after="260"/>
      </w:pPr>
      <w:bookmarkStart w:id="15" w:name="bookmark16"/>
      <w:bookmarkStart w:id="16" w:name="bookmark17"/>
      <w:r>
        <w:t>Ostatní ujednání</w:t>
      </w:r>
      <w:bookmarkEnd w:id="15"/>
      <w:bookmarkEnd w:id="16"/>
    </w:p>
    <w:p w:rsidR="00AD1FCB" w:rsidRDefault="00381146">
      <w:pPr>
        <w:pStyle w:val="Zkladntext"/>
        <w:framePr w:w="9241" w:h="4169" w:hRule="exact" w:wrap="none" w:vAnchor="page" w:hAnchor="page" w:x="1370" w:y="112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95" w:lineRule="auto"/>
        <w:ind w:left="280" w:hanging="280"/>
        <w:jc w:val="both"/>
      </w:pPr>
      <w:r>
        <w:t xml:space="preserve">Poškozený dále prohlašuje, že bere na vědomí tu skutečnost, že NET4GAS v souladu s platnými </w:t>
      </w:r>
      <w:r w:rsidR="00E23744">
        <w:t xml:space="preserve">                </w:t>
      </w:r>
      <w:r>
        <w:t xml:space="preserve">právními předpisy o ochraně osobních údajů zpracovává a shromažďuje osobní údaje o </w:t>
      </w:r>
      <w:r w:rsidR="00E23744">
        <w:t xml:space="preserve">                       </w:t>
      </w:r>
      <w:r>
        <w:t xml:space="preserve">Poškozeném za účelem realizace této Dohody, příp. i pro účely oznamování budoucích vstupů na </w:t>
      </w:r>
      <w:r w:rsidR="00E23744">
        <w:t xml:space="preserve">            </w:t>
      </w:r>
      <w:r>
        <w:t>Pozemek v souvislosti s touto Dohodou.</w:t>
      </w:r>
    </w:p>
    <w:p w:rsidR="00AD1FCB" w:rsidRDefault="00381146">
      <w:pPr>
        <w:pStyle w:val="Headerorfooter0"/>
        <w:framePr w:wrap="none" w:vAnchor="page" w:hAnchor="page" w:x="5920" w:y="1580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2</w:t>
      </w:r>
    </w:p>
    <w:p w:rsidR="00AD1FCB" w:rsidRDefault="00381146">
      <w:pPr>
        <w:pStyle w:val="Headerorfooter0"/>
        <w:framePr w:wrap="none" w:vAnchor="page" w:hAnchor="page" w:x="6626" w:y="16031"/>
        <w:shd w:val="clear" w:color="auto" w:fill="auto"/>
      </w:pPr>
      <w:r>
        <w:t>FOMP_T01 _04_01 _01 _P3c_Dohoda_nahrada_udrzba</w:t>
      </w:r>
    </w:p>
    <w:p w:rsidR="00AD1FCB" w:rsidRDefault="00AD1FCB">
      <w:pPr>
        <w:spacing w:line="1" w:lineRule="exact"/>
        <w:sectPr w:rsidR="00AD1FCB">
          <w:pgSz w:w="11900" w:h="16840"/>
          <w:pgMar w:top="360" w:right="360" w:bottom="364" w:left="360" w:header="0" w:footer="3" w:gutter="0"/>
          <w:cols w:space="720"/>
          <w:noEndnote/>
          <w:docGrid w:linePitch="360"/>
        </w:sectPr>
      </w:pPr>
    </w:p>
    <w:p w:rsidR="00AD1FCB" w:rsidRDefault="00AD1FCB">
      <w:pPr>
        <w:spacing w:line="1" w:lineRule="exact"/>
      </w:pPr>
    </w:p>
    <w:p w:rsidR="00AD1FCB" w:rsidRDefault="00381146">
      <w:pPr>
        <w:pStyle w:val="Zkladntext"/>
        <w:framePr w:w="9223" w:h="2290" w:hRule="exact" w:wrap="none" w:vAnchor="page" w:hAnchor="page" w:x="1379" w:y="1487"/>
        <w:numPr>
          <w:ilvl w:val="0"/>
          <w:numId w:val="5"/>
        </w:numPr>
        <w:shd w:val="clear" w:color="auto" w:fill="auto"/>
        <w:tabs>
          <w:tab w:val="left" w:pos="326"/>
        </w:tabs>
        <w:spacing w:after="120" w:line="293" w:lineRule="auto"/>
        <w:ind w:left="300" w:hanging="300"/>
        <w:jc w:val="both"/>
      </w:pPr>
      <w:r>
        <w:t xml:space="preserve">Informace o zpracování a právech Poškozeného jsou umístěny na webových stránkách NET4GAS </w:t>
      </w:r>
      <w:r w:rsidR="001F7FEE">
        <w:t xml:space="preserve">                  </w:t>
      </w:r>
      <w:proofErr w:type="gramStart"/>
      <w:r w:rsidR="001F7FEE">
        <w:t xml:space="preserve">   </w:t>
      </w:r>
      <w:r>
        <w:rPr>
          <w:lang w:val="en-US" w:eastAsia="en-US" w:bidi="en-US"/>
        </w:rPr>
        <w:t>(</w:t>
      </w:r>
      <w:proofErr w:type="gramEnd"/>
      <w:r w:rsidR="001F7FEE">
        <w:rPr>
          <w:lang w:val="en-US" w:eastAsia="en-US" w:bidi="en-US"/>
        </w:rPr>
        <w:t>XXXX</w:t>
      </w:r>
      <w:r>
        <w:rPr>
          <w:lang w:val="en-US" w:eastAsia="en-US" w:bidi="en-US"/>
        </w:rPr>
        <w:t xml:space="preserve">), </w:t>
      </w:r>
      <w:r>
        <w:t xml:space="preserve">případné jsou k dispozici v sídle </w:t>
      </w:r>
      <w:r w:rsidR="00B80328">
        <w:t xml:space="preserve">               </w:t>
      </w:r>
      <w:r w:rsidR="001F7FEE">
        <w:t xml:space="preserve">                                                                                                                </w:t>
      </w:r>
      <w:r w:rsidR="00B80328">
        <w:t xml:space="preserve"> </w:t>
      </w:r>
      <w:r>
        <w:t>NET4GAS.</w:t>
      </w:r>
    </w:p>
    <w:p w:rsidR="00AD1FCB" w:rsidRDefault="00381146">
      <w:pPr>
        <w:pStyle w:val="Zkladntext"/>
        <w:framePr w:w="9223" w:h="2290" w:hRule="exact" w:wrap="none" w:vAnchor="page" w:hAnchor="page" w:x="1379" w:y="1487"/>
        <w:numPr>
          <w:ilvl w:val="0"/>
          <w:numId w:val="5"/>
        </w:numPr>
        <w:shd w:val="clear" w:color="auto" w:fill="auto"/>
        <w:tabs>
          <w:tab w:val="left" w:pos="333"/>
        </w:tabs>
        <w:spacing w:after="0" w:line="293" w:lineRule="auto"/>
        <w:ind w:left="300" w:hanging="300"/>
        <w:jc w:val="both"/>
      </w:pPr>
      <w:r>
        <w:t xml:space="preserve">Poškozený výslovně bere na vědomí, že NET4GAS shromáždí a zpracuje o Poškozeném osobní </w:t>
      </w:r>
      <w:r w:rsidR="00B80328">
        <w:t xml:space="preserve">                   </w:t>
      </w:r>
      <w:r>
        <w:t xml:space="preserve">údaje týkající se zejména jména, rodného čísla, bydliště, a to za účelem jejich eventuálního použití </w:t>
      </w:r>
      <w:r w:rsidR="00B80328">
        <w:t xml:space="preserve">                        </w:t>
      </w:r>
      <w:r>
        <w:t xml:space="preserve">při realizaci práv a povinností NET4GAS a Poškozeného, v souvislosti s touto Dohodou a v </w:t>
      </w:r>
      <w:r w:rsidR="00B80328">
        <w:t xml:space="preserve">                    </w:t>
      </w:r>
      <w:r>
        <w:t>souvislosti s činnostmi, které následně na Pozemku bude NET4GAS realizovat. Jiné použití výše uvedených osobních údajů Poškozeného je vyloučeno.</w:t>
      </w:r>
    </w:p>
    <w:p w:rsidR="00AD1FCB" w:rsidRDefault="00381146">
      <w:pPr>
        <w:pStyle w:val="Heading30"/>
        <w:framePr w:w="9223" w:h="281" w:hRule="exact" w:wrap="none" w:vAnchor="page" w:hAnchor="page" w:x="1379" w:y="3978"/>
        <w:shd w:val="clear" w:color="auto" w:fill="auto"/>
        <w:spacing w:after="0" w:line="240" w:lineRule="auto"/>
      </w:pPr>
      <w:bookmarkStart w:id="17" w:name="bookmark18"/>
      <w:bookmarkStart w:id="18" w:name="bookmark19"/>
      <w:r>
        <w:rPr>
          <w:u w:val="single"/>
        </w:rPr>
        <w:t>Článek V.</w:t>
      </w:r>
      <w:bookmarkEnd w:id="17"/>
      <w:bookmarkEnd w:id="18"/>
    </w:p>
    <w:p w:rsidR="00AD1FCB" w:rsidRDefault="00381146">
      <w:pPr>
        <w:pStyle w:val="Heading30"/>
        <w:framePr w:w="9223" w:h="274" w:hRule="exact" w:wrap="none" w:vAnchor="page" w:hAnchor="page" w:x="1379" w:y="4262"/>
        <w:shd w:val="clear" w:color="auto" w:fill="auto"/>
        <w:spacing w:after="0" w:line="240" w:lineRule="auto"/>
      </w:pPr>
      <w:bookmarkStart w:id="19" w:name="bookmark20"/>
      <w:bookmarkStart w:id="20" w:name="bookmark21"/>
      <w:r>
        <w:t>Závěrečná ustanovení</w:t>
      </w:r>
      <w:bookmarkEnd w:id="19"/>
      <w:bookmarkEnd w:id="20"/>
    </w:p>
    <w:p w:rsidR="00AD1FCB" w:rsidRDefault="00381146">
      <w:pPr>
        <w:pStyle w:val="Zkladntext"/>
        <w:framePr w:w="9223" w:h="3409" w:hRule="exact" w:wrap="none" w:vAnchor="page" w:hAnchor="page" w:x="1379" w:y="4806"/>
        <w:numPr>
          <w:ilvl w:val="0"/>
          <w:numId w:val="3"/>
        </w:numPr>
        <w:shd w:val="clear" w:color="auto" w:fill="auto"/>
        <w:tabs>
          <w:tab w:val="left" w:pos="318"/>
        </w:tabs>
        <w:spacing w:after="120"/>
      </w:pPr>
      <w:r>
        <w:t>Tato Dohoda je uzavřena dnem jejího podpisu oběma smluvními stranami.</w:t>
      </w:r>
    </w:p>
    <w:p w:rsidR="00AD1FCB" w:rsidRDefault="00381146">
      <w:pPr>
        <w:pStyle w:val="Zkladntext"/>
        <w:framePr w:w="9223" w:h="3409" w:hRule="exact" w:wrap="none" w:vAnchor="page" w:hAnchor="page" w:x="1379" w:y="4806"/>
        <w:numPr>
          <w:ilvl w:val="0"/>
          <w:numId w:val="4"/>
        </w:numPr>
        <w:shd w:val="clear" w:color="auto" w:fill="auto"/>
        <w:tabs>
          <w:tab w:val="left" w:pos="340"/>
        </w:tabs>
        <w:spacing w:after="0"/>
      </w:pPr>
      <w:r>
        <w:t>Nedílnou součást této Dohody tvoří její následující přílohy:</w:t>
      </w:r>
    </w:p>
    <w:p w:rsidR="00AD1FCB" w:rsidRDefault="00381146" w:rsidP="00D055C4">
      <w:pPr>
        <w:pStyle w:val="Zkladntext"/>
        <w:framePr w:w="9223" w:h="3409" w:hRule="exact" w:wrap="none" w:vAnchor="page" w:hAnchor="page" w:x="1379" w:y="4806"/>
        <w:numPr>
          <w:ilvl w:val="0"/>
          <w:numId w:val="9"/>
        </w:numPr>
        <w:shd w:val="clear" w:color="auto" w:fill="auto"/>
        <w:spacing w:after="0"/>
      </w:pPr>
      <w:r>
        <w:t>Příloha č. 1: Mapové podklady</w:t>
      </w:r>
    </w:p>
    <w:p w:rsidR="00AD1FCB" w:rsidRDefault="00381146" w:rsidP="00D055C4">
      <w:pPr>
        <w:pStyle w:val="Zkladntext"/>
        <w:framePr w:w="9223" w:h="3409" w:hRule="exact" w:wrap="none" w:vAnchor="page" w:hAnchor="page" w:x="1379" w:y="4806"/>
        <w:numPr>
          <w:ilvl w:val="0"/>
          <w:numId w:val="9"/>
        </w:numPr>
        <w:shd w:val="clear" w:color="auto" w:fill="auto"/>
        <w:spacing w:after="260"/>
      </w:pPr>
      <w:r>
        <w:t>Příloha č. 2: Zápis o rozsahu poškození ze dne</w:t>
      </w:r>
    </w:p>
    <w:p w:rsidR="00AD1FCB" w:rsidRDefault="00381146">
      <w:pPr>
        <w:pStyle w:val="Zkladntext"/>
        <w:framePr w:w="9223" w:h="3409" w:hRule="exact" w:wrap="none" w:vAnchor="page" w:hAnchor="page" w:x="1379" w:y="4806"/>
        <w:numPr>
          <w:ilvl w:val="0"/>
          <w:numId w:val="4"/>
        </w:numPr>
        <w:shd w:val="clear" w:color="auto" w:fill="auto"/>
        <w:tabs>
          <w:tab w:val="left" w:pos="344"/>
        </w:tabs>
        <w:spacing w:after="120"/>
        <w:ind w:left="300" w:hanging="300"/>
        <w:jc w:val="both"/>
      </w:pPr>
      <w:r>
        <w:t xml:space="preserve">Smluvní strany jsou povinny zachovávat mlčenlivost o existenci této Dohody jako celku i o jejích </w:t>
      </w:r>
      <w:r w:rsidR="00FE0DDA">
        <w:t xml:space="preserve">  </w:t>
      </w:r>
      <w:r>
        <w:t>jednotlivých ujednáních.</w:t>
      </w:r>
    </w:p>
    <w:p w:rsidR="00AD1FCB" w:rsidRDefault="00381146">
      <w:pPr>
        <w:pStyle w:val="Zkladntext"/>
        <w:framePr w:w="9223" w:h="3409" w:hRule="exact" w:wrap="none" w:vAnchor="page" w:hAnchor="page" w:x="1379" w:y="4806"/>
        <w:numPr>
          <w:ilvl w:val="0"/>
          <w:numId w:val="4"/>
        </w:numPr>
        <w:shd w:val="clear" w:color="auto" w:fill="auto"/>
        <w:tabs>
          <w:tab w:val="left" w:pos="344"/>
        </w:tabs>
        <w:spacing w:after="120" w:line="288" w:lineRule="auto"/>
        <w:ind w:left="400" w:hanging="400"/>
        <w:jc w:val="both"/>
      </w:pPr>
      <w:r>
        <w:t xml:space="preserve">Tato Dohoda je vyhotovena ve dvou stejnopisech, přičemž Poškozený obdrží jeden stejnopis a </w:t>
      </w:r>
      <w:r w:rsidR="00FE0DDA">
        <w:t xml:space="preserve">            </w:t>
      </w:r>
      <w:r>
        <w:t>NET4GAS obdrží jeden stejnopis.</w:t>
      </w:r>
    </w:p>
    <w:p w:rsidR="00AD1FCB" w:rsidRDefault="00381146">
      <w:pPr>
        <w:pStyle w:val="Zkladntext"/>
        <w:framePr w:w="9223" w:h="3409" w:hRule="exact" w:wrap="none" w:vAnchor="page" w:hAnchor="page" w:x="1379" w:y="4806"/>
        <w:numPr>
          <w:ilvl w:val="0"/>
          <w:numId w:val="4"/>
        </w:numPr>
        <w:shd w:val="clear" w:color="auto" w:fill="auto"/>
        <w:tabs>
          <w:tab w:val="left" w:pos="340"/>
        </w:tabs>
        <w:spacing w:after="0"/>
        <w:ind w:left="300" w:hanging="300"/>
        <w:jc w:val="both"/>
      </w:pPr>
      <w:r>
        <w:t xml:space="preserve">Smluvní strany prohlašují, že tuto Dohodu uzavřely na základě své svobodné a vážné vůle nikoliv v </w:t>
      </w:r>
      <w:r w:rsidR="00FE0DDA">
        <w:t xml:space="preserve">                 </w:t>
      </w:r>
      <w:r>
        <w:t>tísni za nápadně nevýhodných podmínek.</w:t>
      </w:r>
    </w:p>
    <w:p w:rsidR="00AD1FCB" w:rsidRDefault="00381146" w:rsidP="00FE0DDA">
      <w:pPr>
        <w:pStyle w:val="Zkladntext"/>
        <w:framePr w:w="9693" w:wrap="none" w:vAnchor="page" w:hAnchor="page" w:x="1379" w:y="8600"/>
        <w:shd w:val="clear" w:color="auto" w:fill="auto"/>
        <w:spacing w:after="0" w:line="240" w:lineRule="auto"/>
        <w:ind w:right="6343" w:firstLine="140"/>
      </w:pPr>
      <w:r>
        <w:t xml:space="preserve">V obci </w:t>
      </w:r>
      <w:proofErr w:type="gramStart"/>
      <w:r>
        <w:t>Praha - Uhříněves</w:t>
      </w:r>
      <w:proofErr w:type="gramEnd"/>
      <w:r>
        <w:t>, dne</w:t>
      </w:r>
      <w:r w:rsidR="00FE0DDA">
        <w:t xml:space="preserve"> ……………….</w:t>
      </w:r>
    </w:p>
    <w:p w:rsidR="00AD1FCB" w:rsidRDefault="00381146">
      <w:pPr>
        <w:pStyle w:val="Zkladntext"/>
        <w:framePr w:wrap="none" w:vAnchor="page" w:hAnchor="page" w:x="1379" w:y="9288"/>
        <w:shd w:val="clear" w:color="auto" w:fill="auto"/>
        <w:spacing w:after="0" w:line="240" w:lineRule="auto"/>
        <w:ind w:left="7" w:right="8010" w:firstLine="140"/>
      </w:pPr>
      <w:r>
        <w:t>Poškozený:</w:t>
      </w:r>
    </w:p>
    <w:p w:rsidR="00AD1FCB" w:rsidRDefault="00381146">
      <w:pPr>
        <w:pStyle w:val="Zkladntext"/>
        <w:framePr w:wrap="none" w:vAnchor="page" w:hAnchor="page" w:x="6091" w:y="9295"/>
        <w:shd w:val="clear" w:color="auto" w:fill="auto"/>
        <w:spacing w:after="0" w:line="240" w:lineRule="auto"/>
        <w:ind w:left="7" w:right="3"/>
      </w:pPr>
      <w:r>
        <w:t>NET4GAS:</w:t>
      </w:r>
    </w:p>
    <w:p w:rsidR="00AD1FCB" w:rsidRDefault="00FE0DDA" w:rsidP="00FE0DDA">
      <w:pPr>
        <w:pStyle w:val="Picturecaption0"/>
        <w:framePr w:w="3144" w:wrap="none" w:vAnchor="page" w:hAnchor="page" w:x="5973" w:y="8591"/>
        <w:shd w:val="clear" w:color="auto" w:fill="auto"/>
        <w:ind w:left="4" w:right="4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381146">
        <w:rPr>
          <w:sz w:val="19"/>
          <w:szCs w:val="19"/>
        </w:rPr>
        <w:t>V Kouřimi, dne</w:t>
      </w:r>
      <w:r>
        <w:rPr>
          <w:sz w:val="19"/>
          <w:szCs w:val="19"/>
        </w:rPr>
        <w:t xml:space="preserve"> …………………</w:t>
      </w:r>
    </w:p>
    <w:p w:rsidR="00AD1FCB" w:rsidRDefault="00AD1FCB">
      <w:pPr>
        <w:framePr w:wrap="none" w:vAnchor="page" w:hAnchor="page" w:x="7261" w:y="10040"/>
        <w:rPr>
          <w:sz w:val="2"/>
          <w:szCs w:val="2"/>
        </w:rPr>
      </w:pPr>
    </w:p>
    <w:p w:rsidR="0014740E" w:rsidRDefault="0014740E" w:rsidP="0067114C">
      <w:pPr>
        <w:pStyle w:val="Zkladntext"/>
        <w:framePr w:w="9505" w:h="1441" w:hRule="exact" w:wrap="none" w:vAnchor="page" w:hAnchor="page" w:x="1316" w:y="10895"/>
        <w:shd w:val="clear" w:color="auto" w:fill="auto"/>
        <w:spacing w:after="0" w:line="240" w:lineRule="auto"/>
        <w:ind w:right="1642"/>
        <w:rPr>
          <w:i/>
          <w:iCs/>
        </w:rPr>
      </w:pPr>
      <w:r>
        <w:rPr>
          <w:i/>
          <w:iCs/>
        </w:rPr>
        <w:t>………………………………………                                    .……...………………………………</w:t>
      </w:r>
    </w:p>
    <w:p w:rsidR="00C929DA" w:rsidRDefault="00C929DA" w:rsidP="0067114C">
      <w:pPr>
        <w:pStyle w:val="Zkladntext"/>
        <w:framePr w:w="9505" w:h="1441" w:hRule="exact" w:wrap="none" w:vAnchor="page" w:hAnchor="page" w:x="1316" w:y="10895"/>
        <w:shd w:val="clear" w:color="auto" w:fill="auto"/>
        <w:spacing w:after="0" w:line="240" w:lineRule="auto"/>
        <w:ind w:right="1642"/>
        <w:rPr>
          <w:i/>
          <w:iCs/>
        </w:rPr>
      </w:pPr>
      <w:r>
        <w:rPr>
          <w:i/>
          <w:iCs/>
        </w:rPr>
        <w:t xml:space="preserve">XXXX                          </w:t>
      </w:r>
      <w:r w:rsidR="0014740E">
        <w:rPr>
          <w:i/>
          <w:iCs/>
        </w:rPr>
        <w:t xml:space="preserve">                                                    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XXXX</w:t>
      </w:r>
      <w:proofErr w:type="spellEnd"/>
    </w:p>
    <w:p w:rsidR="0014740E" w:rsidRDefault="00381146" w:rsidP="0067114C">
      <w:pPr>
        <w:pStyle w:val="Zkladntext"/>
        <w:framePr w:w="9505" w:h="1441" w:hRule="exact" w:wrap="none" w:vAnchor="page" w:hAnchor="page" w:x="1316" w:y="10895"/>
        <w:shd w:val="clear" w:color="auto" w:fill="auto"/>
        <w:spacing w:after="0" w:line="240" w:lineRule="auto"/>
        <w:ind w:right="1642"/>
      </w:pPr>
      <w:r>
        <w:rPr>
          <w:i/>
          <w:iCs/>
        </w:rPr>
        <w:t>statutární zástupce</w:t>
      </w:r>
      <w:r w:rsidR="0014740E">
        <w:rPr>
          <w:i/>
          <w:iCs/>
        </w:rPr>
        <w:t xml:space="preserve">                                                           Senior manažer, Region Čechy</w:t>
      </w:r>
    </w:p>
    <w:p w:rsidR="00AD1FCB" w:rsidRDefault="00AD1FCB" w:rsidP="0067114C">
      <w:pPr>
        <w:pStyle w:val="Zkladntext"/>
        <w:framePr w:w="9505" w:h="1441" w:hRule="exact" w:wrap="none" w:vAnchor="page" w:hAnchor="page" w:x="1316" w:y="10895"/>
        <w:shd w:val="clear" w:color="auto" w:fill="auto"/>
        <w:spacing w:after="0" w:line="252" w:lineRule="auto"/>
        <w:ind w:left="15" w:right="14"/>
      </w:pPr>
    </w:p>
    <w:p w:rsidR="00FE0DDA" w:rsidRDefault="00FE0DDA" w:rsidP="00FE0DDA">
      <w:pPr>
        <w:pStyle w:val="Zkladntext"/>
        <w:framePr w:w="9223" w:h="1365" w:hRule="exact" w:wrap="none" w:vAnchor="page" w:hAnchor="page" w:x="1379" w:y="12978"/>
        <w:shd w:val="clear" w:color="auto" w:fill="auto"/>
        <w:spacing w:after="0" w:line="252" w:lineRule="auto"/>
        <w:ind w:left="4720"/>
        <w:rPr>
          <w:i/>
          <w:iCs/>
        </w:rPr>
      </w:pPr>
      <w:r>
        <w:rPr>
          <w:i/>
          <w:iCs/>
        </w:rPr>
        <w:t>…………………………………………..</w:t>
      </w:r>
    </w:p>
    <w:p w:rsidR="00FE0DDA" w:rsidRDefault="00FE0DDA" w:rsidP="00FE0DDA">
      <w:pPr>
        <w:pStyle w:val="Zkladntext"/>
        <w:framePr w:w="9223" w:h="1365" w:hRule="exact" w:wrap="none" w:vAnchor="page" w:hAnchor="page" w:x="1379" w:y="12978"/>
        <w:shd w:val="clear" w:color="auto" w:fill="auto"/>
        <w:spacing w:after="0" w:line="252" w:lineRule="auto"/>
        <w:ind w:left="4720"/>
        <w:rPr>
          <w:i/>
          <w:iCs/>
        </w:rPr>
      </w:pPr>
    </w:p>
    <w:p w:rsidR="00FE0DDA" w:rsidRDefault="00C929DA" w:rsidP="00FE0DDA">
      <w:pPr>
        <w:pStyle w:val="Zkladntext"/>
        <w:framePr w:w="9223" w:h="1365" w:hRule="exact" w:wrap="none" w:vAnchor="page" w:hAnchor="page" w:x="1379" w:y="12978"/>
        <w:shd w:val="clear" w:color="auto" w:fill="auto"/>
        <w:spacing w:after="0" w:line="252" w:lineRule="auto"/>
        <w:ind w:left="4720"/>
        <w:rPr>
          <w:i/>
          <w:iCs/>
        </w:rPr>
      </w:pPr>
      <w:r>
        <w:rPr>
          <w:i/>
          <w:iCs/>
        </w:rPr>
        <w:t>XXXX</w:t>
      </w:r>
    </w:p>
    <w:p w:rsidR="00AD1FCB" w:rsidRDefault="00381146" w:rsidP="00FE0DDA">
      <w:pPr>
        <w:pStyle w:val="Zkladntext"/>
        <w:framePr w:w="9223" w:h="1365" w:hRule="exact" w:wrap="none" w:vAnchor="page" w:hAnchor="page" w:x="1379" w:y="12978"/>
        <w:shd w:val="clear" w:color="auto" w:fill="auto"/>
        <w:spacing w:after="0" w:line="252" w:lineRule="auto"/>
        <w:ind w:left="4720"/>
      </w:pPr>
      <w:r>
        <w:rPr>
          <w:i/>
          <w:iCs/>
        </w:rPr>
        <w:t>Manažer, Údržba HPS</w:t>
      </w:r>
    </w:p>
    <w:p w:rsidR="00AD1FCB" w:rsidRDefault="00AD1FCB">
      <w:pPr>
        <w:framePr w:wrap="none" w:vAnchor="page" w:hAnchor="page" w:x="8863" w:y="13482"/>
        <w:rPr>
          <w:sz w:val="2"/>
          <w:szCs w:val="2"/>
        </w:rPr>
      </w:pPr>
    </w:p>
    <w:p w:rsidR="00AD1FCB" w:rsidRDefault="00381146">
      <w:pPr>
        <w:pStyle w:val="Headerorfooter0"/>
        <w:framePr w:wrap="none" w:vAnchor="page" w:hAnchor="page" w:x="5954" w:y="1580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3</w:t>
      </w:r>
    </w:p>
    <w:p w:rsidR="00AD1FCB" w:rsidRDefault="00381146">
      <w:pPr>
        <w:pStyle w:val="Headerorfooter0"/>
        <w:framePr w:wrap="none" w:vAnchor="page" w:hAnchor="page" w:x="6653" w:y="16023"/>
        <w:shd w:val="clear" w:color="auto" w:fill="auto"/>
      </w:pPr>
      <w:r>
        <w:t xml:space="preserve">FOM P_T01 _04_01 _01 _P3c_Dohoda_nahrada_ud </w:t>
      </w:r>
      <w:proofErr w:type="spellStart"/>
      <w:r>
        <w:t>rzba</w:t>
      </w:r>
      <w:proofErr w:type="spellEnd"/>
    </w:p>
    <w:p w:rsidR="00AD1FCB" w:rsidRDefault="00AD1FCB">
      <w:pPr>
        <w:spacing w:line="1" w:lineRule="exact"/>
        <w:sectPr w:rsidR="00AD1FCB">
          <w:pgSz w:w="11900" w:h="16840"/>
          <w:pgMar w:top="360" w:right="360" w:bottom="364" w:left="360" w:header="0" w:footer="3" w:gutter="0"/>
          <w:cols w:space="720"/>
          <w:noEndnote/>
          <w:docGrid w:linePitch="360"/>
        </w:sectPr>
      </w:pPr>
    </w:p>
    <w:p w:rsidR="00AD1FCB" w:rsidRDefault="00AD1FCB">
      <w:pPr>
        <w:spacing w:line="1" w:lineRule="exact"/>
      </w:pPr>
    </w:p>
    <w:p w:rsidR="00AD1FCB" w:rsidRDefault="00381146">
      <w:pPr>
        <w:pStyle w:val="Picturecaption0"/>
        <w:framePr w:wrap="none" w:vAnchor="page" w:hAnchor="page" w:x="9913" w:y="1055"/>
        <w:shd w:val="clear" w:color="auto" w:fill="auto"/>
        <w:rPr>
          <w:sz w:val="16"/>
          <w:szCs w:val="16"/>
        </w:rPr>
      </w:pPr>
      <w:r>
        <w:rPr>
          <w:rFonts w:ascii="Tahoma" w:eastAsia="Tahoma" w:hAnsi="Tahoma" w:cs="Tahoma"/>
          <w:b/>
          <w:bCs/>
          <w:color w:val="516E8B"/>
          <w:sz w:val="16"/>
          <w:szCs w:val="16"/>
        </w:rPr>
        <w:t>Vyhledávání</w:t>
      </w:r>
    </w:p>
    <w:p w:rsidR="00AD1FCB" w:rsidRDefault="00381146">
      <w:pPr>
        <w:pStyle w:val="Picturecaption0"/>
        <w:framePr w:wrap="none" w:vAnchor="page" w:hAnchor="page" w:x="10201" w:y="1469"/>
        <w:shd w:val="clear" w:color="auto" w:fill="auto"/>
      </w:pPr>
      <w:r>
        <w:rPr>
          <w:color w:val="82A3C1"/>
        </w:rPr>
        <w:t xml:space="preserve">DP3 </w:t>
      </w:r>
      <w:r>
        <w:rPr>
          <w:color w:val="82A3C1"/>
          <w:lang w:val="en-US" w:eastAsia="en-US" w:bidi="en-US"/>
        </w:rPr>
        <w:t xml:space="preserve">EVP </w:t>
      </w:r>
      <w:r>
        <w:rPr>
          <w:color w:val="82A3C1"/>
        </w:rPr>
        <w:t xml:space="preserve">PB Obec KÚ Okres Čtverec </w:t>
      </w:r>
      <w:r>
        <w:rPr>
          <w:rFonts w:ascii="Tahoma" w:eastAsia="Tahoma" w:hAnsi="Tahoma" w:cs="Tahoma"/>
          <w:b/>
          <w:bCs/>
          <w:color w:val="516E8B"/>
          <w:sz w:val="16"/>
          <w:szCs w:val="16"/>
        </w:rPr>
        <w:t xml:space="preserve">Parcela </w:t>
      </w:r>
      <w:r>
        <w:rPr>
          <w:color w:val="82A3C1"/>
        </w:rPr>
        <w:t>LV Provozovna S</w:t>
      </w:r>
    </w:p>
    <w:p w:rsidR="00AD1FCB" w:rsidRDefault="00381146">
      <w:pPr>
        <w:pStyle w:val="Picturecaption0"/>
        <w:framePr w:wrap="none" w:vAnchor="page" w:hAnchor="page" w:x="9927" w:y="2034"/>
        <w:shd w:val="clear" w:color="auto" w:fill="auto"/>
        <w:ind w:left="36" w:right="4"/>
        <w:rPr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Katastrální území:</w:t>
      </w:r>
    </w:p>
    <w:p w:rsidR="00AD1FCB" w:rsidRDefault="00381146">
      <w:pPr>
        <w:pStyle w:val="Picturecaption0"/>
        <w:framePr w:wrap="none" w:vAnchor="page" w:hAnchor="page" w:x="11878" w:y="2052"/>
        <w:shd w:val="clear" w:color="auto" w:fill="auto"/>
        <w:rPr>
          <w:sz w:val="19"/>
          <w:szCs w:val="19"/>
        </w:rPr>
      </w:pPr>
      <w:proofErr w:type="spellStart"/>
      <w:r>
        <w:rPr>
          <w:rFonts w:ascii="Tahoma" w:eastAsia="Tahoma" w:hAnsi="Tahoma" w:cs="Tahoma"/>
          <w:sz w:val="19"/>
          <w:szCs w:val="19"/>
        </w:rPr>
        <w:t>Stupice</w:t>
      </w:r>
      <w:proofErr w:type="spellEnd"/>
    </w:p>
    <w:p w:rsidR="00AD1FCB" w:rsidRDefault="00381146">
      <w:pPr>
        <w:pStyle w:val="Picturecaption0"/>
        <w:framePr w:w="212" w:h="234" w:hRule="exact" w:wrap="none" w:vAnchor="page" w:hAnchor="page" w:x="14279" w:y="2052"/>
        <w:shd w:val="clear" w:color="auto" w:fill="auto"/>
        <w:jc w:val="right"/>
        <w:rPr>
          <w:sz w:val="16"/>
          <w:szCs w:val="16"/>
        </w:rPr>
      </w:pPr>
      <w:r>
        <w:rPr>
          <w:rFonts w:ascii="Tahoma" w:eastAsia="Tahoma" w:hAnsi="Tahoma" w:cs="Tahoma"/>
          <w:b/>
          <w:bCs/>
          <w:color w:val="516E8B"/>
          <w:sz w:val="16"/>
          <w:szCs w:val="16"/>
        </w:rPr>
        <w:t>v</w:t>
      </w:r>
    </w:p>
    <w:p w:rsidR="00AD1FCB" w:rsidRDefault="00381146">
      <w:pPr>
        <w:pStyle w:val="Picturecaption0"/>
        <w:framePr w:wrap="none" w:vAnchor="page" w:hAnchor="page" w:x="9920" w:y="2524"/>
        <w:shd w:val="clear" w:color="auto" w:fill="auto"/>
        <w:rPr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>Parcelní číslo:</w:t>
      </w:r>
    </w:p>
    <w:p w:rsidR="00AD1FCB" w:rsidRDefault="00381146">
      <w:pPr>
        <w:pStyle w:val="Picturecaption0"/>
        <w:framePr w:w="475" w:h="274" w:hRule="exact" w:wrap="none" w:vAnchor="page" w:hAnchor="page" w:x="11896" w:y="2556"/>
        <w:shd w:val="clear" w:color="auto" w:fill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1007</w:t>
      </w:r>
    </w:p>
    <w:p w:rsidR="00AD1FCB" w:rsidRDefault="00381146">
      <w:pPr>
        <w:pStyle w:val="Picturecaption0"/>
        <w:framePr w:wrap="none" w:vAnchor="page" w:hAnchor="page" w:x="15493" w:y="3733"/>
        <w:shd w:val="clear" w:color="auto" w:fill="auto"/>
      </w:pPr>
      <w:r>
        <w:t>Vyhledat</w:t>
      </w:r>
    </w:p>
    <w:p w:rsidR="00AD1FCB" w:rsidRDefault="00381146">
      <w:pPr>
        <w:pStyle w:val="Picturecaption0"/>
        <w:framePr w:w="1310" w:h="767" w:hRule="exact" w:wrap="none" w:vAnchor="page" w:hAnchor="page" w:x="4660" w:y="857"/>
        <w:shd w:val="clear" w:color="auto" w:fill="auto"/>
        <w:spacing w:line="252" w:lineRule="auto"/>
        <w:ind w:right="32"/>
        <w:rPr>
          <w:sz w:val="15"/>
          <w:szCs w:val="15"/>
        </w:rPr>
      </w:pPr>
      <w:r>
        <w:rPr>
          <w:sz w:val="15"/>
          <w:szCs w:val="15"/>
        </w:rPr>
        <w:t>7901/3 R 6,90 ha</w:t>
      </w:r>
      <w:r>
        <w:rPr>
          <w:sz w:val="15"/>
          <w:szCs w:val="15"/>
        </w:rPr>
        <w:br/>
        <w:t>SELGEN. a. s.</w:t>
      </w:r>
      <w:r>
        <w:rPr>
          <w:sz w:val="15"/>
          <w:szCs w:val="15"/>
        </w:rPr>
        <w:br/>
        <w:t>ID:48175</w:t>
      </w:r>
      <w:r>
        <w:rPr>
          <w:sz w:val="15"/>
          <w:szCs w:val="15"/>
        </w:rPr>
        <w:br/>
        <w:t>06.09.2022</w:t>
      </w:r>
    </w:p>
    <w:p w:rsidR="00AD1FCB" w:rsidRDefault="00381146">
      <w:pPr>
        <w:pStyle w:val="Picturecaption0"/>
        <w:framePr w:wrap="none" w:vAnchor="page" w:hAnchor="page" w:x="10762" w:y="7366"/>
        <w:shd w:val="clear" w:color="auto" w:fill="auto"/>
        <w:ind w:left="32" w:right="32"/>
      </w:pPr>
      <w:r>
        <w:rPr>
          <w:color w:val="848C9E"/>
        </w:rPr>
        <w:t>Strana</w:t>
      </w:r>
    </w:p>
    <w:p w:rsidR="00AD1FCB" w:rsidRDefault="00381146">
      <w:pPr>
        <w:pStyle w:val="Picturecaption0"/>
        <w:framePr w:wrap="none" w:vAnchor="page" w:hAnchor="page" w:x="9808" w:y="7780"/>
        <w:shd w:val="clear" w:color="auto" w:fill="auto"/>
        <w:ind w:left="4"/>
        <w:rPr>
          <w:sz w:val="16"/>
          <w:szCs w:val="16"/>
        </w:rPr>
      </w:pPr>
      <w:r>
        <w:rPr>
          <w:rFonts w:ascii="Tahoma" w:eastAsia="Tahoma" w:hAnsi="Tahoma" w:cs="Tahoma"/>
          <w:b/>
          <w:bCs/>
          <w:color w:val="516E8B"/>
          <w:sz w:val="16"/>
          <w:szCs w:val="16"/>
        </w:rPr>
        <w:t>P:1007</w:t>
      </w:r>
    </w:p>
    <w:p w:rsidR="00AD1FCB" w:rsidRDefault="00381146">
      <w:pPr>
        <w:pStyle w:val="Picturecaption0"/>
        <w:framePr w:wrap="none" w:vAnchor="page" w:hAnchor="page" w:x="10885" w:y="7783"/>
        <w:shd w:val="clear" w:color="auto" w:fill="auto"/>
        <w:ind w:left="8"/>
      </w:pPr>
      <w:r>
        <w:rPr>
          <w:color w:val="82A3C1"/>
        </w:rPr>
        <w:t>P:879/34 *</w:t>
      </w:r>
    </w:p>
    <w:p w:rsidR="00AD1FCB" w:rsidRDefault="00381146">
      <w:pPr>
        <w:pStyle w:val="Picturecaption0"/>
        <w:framePr w:wrap="none" w:vAnchor="page" w:hAnchor="page" w:x="9805" w:y="8223"/>
        <w:shd w:val="clear" w:color="auto" w:fill="auto"/>
        <w:ind w:left="8" w:right="7"/>
      </w:pPr>
      <w:r>
        <w:rPr>
          <w:rFonts w:ascii="Tahoma" w:eastAsia="Tahoma" w:hAnsi="Tahoma" w:cs="Tahoma"/>
          <w:b/>
          <w:bCs/>
          <w:color w:val="516E8B"/>
          <w:sz w:val="16"/>
          <w:szCs w:val="16"/>
        </w:rPr>
        <w:t xml:space="preserve">Základní </w:t>
      </w:r>
      <w:r>
        <w:rPr>
          <w:color w:val="82A3C1"/>
        </w:rPr>
        <w:t>DPB</w:t>
      </w:r>
    </w:p>
    <w:p w:rsidR="00AD1FCB" w:rsidRDefault="00381146">
      <w:pPr>
        <w:pStyle w:val="Picturecaption0"/>
        <w:framePr w:wrap="none" w:vAnchor="page" w:hAnchor="page" w:x="9747" w:y="9731"/>
        <w:shd w:val="clear" w:color="auto" w:fill="auto"/>
        <w:ind w:left="21" w:right="7"/>
      </w:pPr>
      <w:r>
        <w:t>Druh číslování:</w:t>
      </w:r>
    </w:p>
    <w:p w:rsidR="00AD1FCB" w:rsidRDefault="00381146">
      <w:pPr>
        <w:pStyle w:val="Picturecaption0"/>
        <w:framePr w:wrap="none" w:vAnchor="page" w:hAnchor="page" w:x="11551" w:y="10447"/>
        <w:shd w:val="clear" w:color="auto" w:fill="auto"/>
      </w:pPr>
      <w:r>
        <w:t>PKN</w:t>
      </w:r>
    </w:p>
    <w:p w:rsidR="00AD1FCB" w:rsidRDefault="00381146">
      <w:pPr>
        <w:pStyle w:val="Picturecaption0"/>
        <w:framePr w:wrap="none" w:vAnchor="page" w:hAnchor="page" w:x="5362" w:y="10483"/>
        <w:shd w:val="clear" w:color="auto" w:fill="auto"/>
        <w:ind w:right="36"/>
      </w:pPr>
      <w:r>
        <w:t>Podkladová data ©</w:t>
      </w:r>
    </w:p>
    <w:p w:rsidR="00AD1FCB" w:rsidRDefault="00381146">
      <w:pPr>
        <w:pStyle w:val="Picturecaption0"/>
        <w:framePr w:wrap="none" w:vAnchor="page" w:hAnchor="page" w:x="11561" w:y="10775"/>
        <w:shd w:val="clear" w:color="auto" w:fill="auto"/>
      </w:pPr>
      <w:r>
        <w:t>148</w:t>
      </w:r>
    </w:p>
    <w:p w:rsidR="00AD1FCB" w:rsidRDefault="00381146">
      <w:pPr>
        <w:pStyle w:val="Picturecaption0"/>
        <w:framePr w:w="1130" w:h="389" w:hRule="exact" w:wrap="none" w:vAnchor="page" w:hAnchor="page" w:x="8242" w:y="10509"/>
        <w:shd w:val="clear" w:color="auto" w:fill="auto"/>
        <w:spacing w:line="288" w:lineRule="auto"/>
        <w:ind w:left="32"/>
        <w:rPr>
          <w:sz w:val="12"/>
          <w:szCs w:val="12"/>
        </w:rPr>
      </w:pPr>
      <w:proofErr w:type="spellStart"/>
      <w:r>
        <w:rPr>
          <w:b/>
          <w:bCs/>
          <w:sz w:val="12"/>
          <w:szCs w:val="12"/>
          <w:lang w:val="en-US" w:eastAsia="en-US" w:bidi="en-US"/>
        </w:rPr>
        <w:t>INTfCMOVANV</w:t>
      </w:r>
      <w:proofErr w:type="spellEnd"/>
      <w:r>
        <w:rPr>
          <w:b/>
          <w:bCs/>
          <w:sz w:val="12"/>
          <w:szCs w:val="12"/>
          <w:lang w:val="en-US" w:eastAsia="en-US" w:bidi="en-US"/>
        </w:rPr>
        <w:br/>
      </w:r>
      <w:proofErr w:type="spellStart"/>
      <w:r>
        <w:rPr>
          <w:b/>
          <w:bCs/>
          <w:sz w:val="12"/>
          <w:szCs w:val="12"/>
        </w:rPr>
        <w:t>OřřB</w:t>
      </w:r>
      <w:proofErr w:type="spellEnd"/>
      <w:r>
        <w:rPr>
          <w:b/>
          <w:bCs/>
          <w:sz w:val="12"/>
          <w:szCs w:val="12"/>
        </w:rPr>
        <w:t>* ■</w:t>
      </w:r>
    </w:p>
    <w:p w:rsidR="00AD1FCB" w:rsidRDefault="00381146">
      <w:pPr>
        <w:pStyle w:val="Picturecaption0"/>
        <w:framePr w:w="1469" w:h="554" w:hRule="exact" w:wrap="none" w:vAnchor="page" w:hAnchor="page" w:x="9747" w:y="9090"/>
        <w:shd w:val="clear" w:color="auto" w:fill="auto"/>
        <w:spacing w:after="120"/>
        <w:ind w:left="43" w:right="4"/>
      </w:pPr>
      <w:r>
        <w:t>Parcelní číslo:</w:t>
      </w:r>
    </w:p>
    <w:p w:rsidR="00AD1FCB" w:rsidRDefault="00381146">
      <w:pPr>
        <w:pStyle w:val="Picturecaption0"/>
        <w:framePr w:w="1469" w:h="554" w:hRule="exact" w:wrap="none" w:vAnchor="page" w:hAnchor="page" w:x="9747" w:y="9090"/>
        <w:shd w:val="clear" w:color="auto" w:fill="auto"/>
        <w:ind w:left="21" w:right="4"/>
      </w:pPr>
      <w:r>
        <w:t>Katastrální území:</w:t>
      </w:r>
    </w:p>
    <w:p w:rsidR="00AD1FCB" w:rsidRDefault="00381146">
      <w:pPr>
        <w:pStyle w:val="Picturecaption0"/>
        <w:framePr w:w="1382" w:h="1314" w:hRule="exact" w:wrap="none" w:vAnchor="page" w:hAnchor="page" w:x="11547" w:y="9105"/>
        <w:shd w:val="clear" w:color="auto" w:fill="auto"/>
        <w:spacing w:line="389" w:lineRule="auto"/>
      </w:pPr>
      <w:r>
        <w:t>1007</w:t>
      </w:r>
    </w:p>
    <w:p w:rsidR="00AD1FCB" w:rsidRDefault="00381146">
      <w:pPr>
        <w:pStyle w:val="Picturecaption0"/>
        <w:framePr w:w="1382" w:h="1314" w:hRule="exact" w:wrap="none" w:vAnchor="page" w:hAnchor="page" w:x="11547" w:y="9105"/>
        <w:shd w:val="clear" w:color="auto" w:fill="auto"/>
        <w:spacing w:line="389" w:lineRule="auto"/>
      </w:pPr>
      <w:proofErr w:type="spellStart"/>
      <w:proofErr w:type="gramStart"/>
      <w:r>
        <w:t>Stupice</w:t>
      </w:r>
      <w:proofErr w:type="spellEnd"/>
      <w:r>
        <w:t>[</w:t>
      </w:r>
      <w:proofErr w:type="gramEnd"/>
      <w:r>
        <w:t>747785] pozemková 175337</w:t>
      </w:r>
    </w:p>
    <w:p w:rsidR="00AD1FCB" w:rsidRDefault="00381146">
      <w:pPr>
        <w:pStyle w:val="Picturecaption0"/>
        <w:framePr w:w="1141" w:h="1012" w:hRule="exact" w:wrap="none" w:vAnchor="page" w:hAnchor="page" w:x="9725" w:y="10102"/>
        <w:shd w:val="clear" w:color="auto" w:fill="auto"/>
        <w:spacing w:line="394" w:lineRule="auto"/>
        <w:ind w:left="43" w:right="7"/>
      </w:pPr>
      <w:r>
        <w:t>Výměra [m</w:t>
      </w:r>
      <w:r>
        <w:rPr>
          <w:vertAlign w:val="superscript"/>
        </w:rPr>
        <w:t>2</w:t>
      </w:r>
      <w:r>
        <w:t>]:</w:t>
      </w:r>
    </w:p>
    <w:p w:rsidR="00AD1FCB" w:rsidRDefault="00381146">
      <w:pPr>
        <w:pStyle w:val="Picturecaption0"/>
        <w:framePr w:w="1141" w:h="1012" w:hRule="exact" w:wrap="none" w:vAnchor="page" w:hAnchor="page" w:x="9725" w:y="10102"/>
        <w:shd w:val="clear" w:color="auto" w:fill="auto"/>
        <w:spacing w:line="394" w:lineRule="auto"/>
        <w:ind w:left="11" w:right="7"/>
      </w:pPr>
      <w:r>
        <w:t>Typ parcely:</w:t>
      </w:r>
      <w:r>
        <w:br/>
        <w:t>číslo LV:</w:t>
      </w:r>
    </w:p>
    <w:p w:rsidR="00AD1FCB" w:rsidRDefault="00381146">
      <w:pPr>
        <w:pStyle w:val="Picturecaption0"/>
        <w:framePr w:wrap="none" w:vAnchor="page" w:hAnchor="page" w:x="9758" w:y="8604"/>
        <w:shd w:val="clear" w:color="auto" w:fill="auto"/>
        <w:ind w:left="50" w:right="22"/>
      </w:pPr>
      <w:r>
        <w:rPr>
          <w:color w:val="516E8B"/>
        </w:rPr>
        <w:t xml:space="preserve">Q </w:t>
      </w:r>
      <w:r>
        <w:rPr>
          <w:color w:val="848C9E"/>
        </w:rPr>
        <w:t>Zobrazit na mapě Informace o parcele</w:t>
      </w:r>
    </w:p>
    <w:p w:rsidR="00AD1FCB" w:rsidRDefault="00AD1FCB">
      <w:pPr>
        <w:framePr w:wrap="none" w:vAnchor="page" w:hAnchor="page" w:x="7918" w:y="1894"/>
      </w:pPr>
    </w:p>
    <w:p w:rsidR="00AD1FCB" w:rsidRDefault="00381146">
      <w:pPr>
        <w:pStyle w:val="Other0"/>
        <w:framePr w:w="1458" w:h="490" w:hRule="exact" w:wrap="none" w:vAnchor="page" w:hAnchor="page" w:x="9905" w:y="3035"/>
        <w:shd w:val="clear" w:color="auto" w:fill="auto"/>
        <w:spacing w:after="0" w:line="233" w:lineRule="auto"/>
      </w:pPr>
      <w:proofErr w:type="spellStart"/>
      <w:r>
        <w:rPr>
          <w:rFonts w:ascii="Tahoma" w:eastAsia="Tahoma" w:hAnsi="Tahoma" w:cs="Tahoma"/>
        </w:rPr>
        <w:t>Poddělení</w:t>
      </w:r>
      <w:proofErr w:type="spellEnd"/>
      <w:r>
        <w:rPr>
          <w:rFonts w:ascii="Tahoma" w:eastAsia="Tahoma" w:hAnsi="Tahoma" w:cs="Tahoma"/>
        </w:rPr>
        <w:t xml:space="preserve"> parcelního čísla:</w:t>
      </w:r>
    </w:p>
    <w:p w:rsidR="00AD1FCB" w:rsidRDefault="00AD1FCB">
      <w:pPr>
        <w:framePr w:wrap="none" w:vAnchor="page" w:hAnchor="page" w:x="16342" w:y="1102"/>
      </w:pPr>
    </w:p>
    <w:p w:rsidR="00AD1FCB" w:rsidRDefault="00381146">
      <w:pPr>
        <w:pStyle w:val="Tablecaption0"/>
        <w:framePr w:wrap="none" w:vAnchor="page" w:hAnchor="page" w:x="9895" w:y="4144"/>
        <w:shd w:val="clear" w:color="auto" w:fill="auto"/>
        <w:ind w:left="11" w:right="7"/>
        <w:rPr>
          <w:sz w:val="16"/>
          <w:szCs w:val="16"/>
        </w:rPr>
      </w:pPr>
      <w:r>
        <w:rPr>
          <w:rFonts w:ascii="Tahoma" w:eastAsia="Tahoma" w:hAnsi="Tahoma" w:cs="Tahoma"/>
          <w:color w:val="516E8B"/>
          <w:sz w:val="16"/>
          <w:szCs w:val="16"/>
        </w:rPr>
        <w:t>Nalezené Parcely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1714"/>
        <w:gridCol w:w="1703"/>
        <w:gridCol w:w="2063"/>
      </w:tblGrid>
      <w:tr w:rsidR="00AD1FCB">
        <w:trPr>
          <w:trHeight w:hRule="exact" w:val="392"/>
        </w:trPr>
        <w:tc>
          <w:tcPr>
            <w:tcW w:w="1231" w:type="dxa"/>
            <w:shd w:val="clear" w:color="auto" w:fill="FFFFFF"/>
            <w:vAlign w:val="bottom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after="0" w:line="240" w:lineRule="auto"/>
              <w:ind w:right="16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Typ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after="0" w:line="240" w:lineRule="auto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Číslo </w:t>
            </w:r>
            <w:proofErr w:type="spellStart"/>
            <w:r>
              <w:rPr>
                <w:sz w:val="17"/>
                <w:szCs w:val="17"/>
              </w:rPr>
              <w:t>Podl</w:t>
            </w:r>
            <w:proofErr w:type="spellEnd"/>
            <w:r>
              <w:rPr>
                <w:sz w:val="17"/>
                <w:szCs w:val="17"/>
              </w:rPr>
              <w:t xml:space="preserve">. </w:t>
            </w:r>
            <w:proofErr w:type="spellStart"/>
            <w:r>
              <w:rPr>
                <w:sz w:val="17"/>
                <w:szCs w:val="17"/>
              </w:rPr>
              <w:t>Dii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tabs>
                <w:tab w:val="left" w:pos="806"/>
              </w:tabs>
              <w:spacing w:after="0" w:line="240" w:lineRule="auto"/>
              <w:jc w:val="righ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Vým</w:t>
            </w:r>
            <w:proofErr w:type="spellEnd"/>
            <w:r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ab/>
            </w:r>
            <w:proofErr w:type="spellStart"/>
            <w:r>
              <w:rPr>
                <w:sz w:val="17"/>
                <w:szCs w:val="17"/>
              </w:rPr>
              <w:t>Druh.č</w:t>
            </w:r>
            <w:proofErr w:type="spellEnd"/>
            <w:r>
              <w:rPr>
                <w:sz w:val="17"/>
                <w:szCs w:val="17"/>
              </w:rPr>
              <w:t>.</w:t>
            </w:r>
          </w:p>
        </w:tc>
        <w:tc>
          <w:tcPr>
            <w:tcW w:w="2063" w:type="dxa"/>
            <w:shd w:val="clear" w:color="auto" w:fill="FFFFFF"/>
            <w:vAlign w:val="bottom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after="0" w:line="240" w:lineRule="auto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</w:tr>
      <w:tr w:rsidR="00AD1FCB">
        <w:trPr>
          <w:trHeight w:hRule="exact" w:val="439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color w:val="516E8B"/>
                <w:sz w:val="17"/>
                <w:szCs w:val="17"/>
              </w:rPr>
              <w:t>Q PKN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before="80" w:after="0" w:line="240" w:lineRule="auto"/>
              <w:ind w:firstLine="240"/>
              <w:rPr>
                <w:sz w:val="17"/>
                <w:szCs w:val="17"/>
              </w:rPr>
            </w:pPr>
            <w:r>
              <w:rPr>
                <w:color w:val="516E8B"/>
                <w:sz w:val="17"/>
                <w:szCs w:val="17"/>
              </w:rPr>
              <w:t>1007</w:t>
            </w:r>
          </w:p>
        </w:tc>
        <w:tc>
          <w:tcPr>
            <w:tcW w:w="1703" w:type="dxa"/>
            <w:shd w:val="clear" w:color="auto" w:fill="FFFFFF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before="100" w:after="0" w:line="240" w:lineRule="auto"/>
              <w:jc w:val="right"/>
              <w:rPr>
                <w:sz w:val="17"/>
                <w:szCs w:val="17"/>
              </w:rPr>
            </w:pPr>
            <w:r>
              <w:rPr>
                <w:color w:val="516E8B"/>
                <w:sz w:val="17"/>
                <w:szCs w:val="17"/>
                <w:lang w:val="en-US" w:eastAsia="en-US" w:bidi="en-US"/>
              </w:rPr>
              <w:t>175337m</w:t>
            </w:r>
            <w:r>
              <w:rPr>
                <w:color w:val="516E8B"/>
                <w:sz w:val="17"/>
                <w:szCs w:val="17"/>
                <w:vertAlign w:val="superscript"/>
                <w:lang w:val="en-US" w:eastAsia="en-US" w:bidi="en-US"/>
              </w:rPr>
              <w:t>2</w:t>
            </w:r>
            <w:r>
              <w:rPr>
                <w:color w:val="516E8B"/>
                <w:sz w:val="17"/>
                <w:szCs w:val="17"/>
                <w:lang w:val="en-US" w:eastAsia="en-US" w:bidi="en-US"/>
              </w:rPr>
              <w:t xml:space="preserve"> </w:t>
            </w:r>
            <w:proofErr w:type="spellStart"/>
            <w:r>
              <w:rPr>
                <w:color w:val="516E8B"/>
                <w:sz w:val="17"/>
                <w:szCs w:val="17"/>
              </w:rPr>
              <w:t>Pozemk</w:t>
            </w:r>
            <w:proofErr w:type="spellEnd"/>
            <w:r>
              <w:rPr>
                <w:color w:val="516E8B"/>
                <w:sz w:val="17"/>
                <w:szCs w:val="17"/>
              </w:rPr>
              <w:t>.</w:t>
            </w:r>
          </w:p>
        </w:tc>
        <w:tc>
          <w:tcPr>
            <w:tcW w:w="2063" w:type="dxa"/>
            <w:shd w:val="clear" w:color="auto" w:fill="FFFFFF"/>
          </w:tcPr>
          <w:p w:rsidR="00AD1FCB" w:rsidRDefault="00381146">
            <w:pPr>
              <w:pStyle w:val="Other0"/>
              <w:framePr w:w="6710" w:h="832" w:wrap="none" w:vAnchor="page" w:hAnchor="page" w:x="9736" w:y="4482"/>
              <w:shd w:val="clear" w:color="auto" w:fill="auto"/>
              <w:spacing w:before="100" w:after="0" w:line="240" w:lineRule="auto"/>
              <w:rPr>
                <w:sz w:val="17"/>
                <w:szCs w:val="17"/>
              </w:rPr>
            </w:pPr>
            <w:r>
              <w:rPr>
                <w:color w:val="848C9E"/>
                <w:sz w:val="17"/>
                <w:szCs w:val="17"/>
              </w:rPr>
              <w:t xml:space="preserve">.. </w:t>
            </w:r>
            <w:proofErr w:type="spellStart"/>
            <w:r>
              <w:rPr>
                <w:color w:val="848C9E"/>
                <w:sz w:val="17"/>
                <w:szCs w:val="17"/>
              </w:rPr>
              <w:t>Stupice</w:t>
            </w:r>
            <w:proofErr w:type="spellEnd"/>
          </w:p>
        </w:tc>
      </w:tr>
    </w:tbl>
    <w:p w:rsidR="00AD1FCB" w:rsidRDefault="00381146">
      <w:pPr>
        <w:pStyle w:val="Other0"/>
        <w:framePr w:wrap="none" w:vAnchor="page" w:hAnchor="page" w:x="4527" w:y="9173"/>
        <w:shd w:val="clear" w:color="auto" w:fill="auto"/>
        <w:spacing w:after="0" w:line="240" w:lineRule="auto"/>
        <w:ind w:right="36"/>
        <w:rPr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7906'1</w:t>
      </w:r>
    </w:p>
    <w:p w:rsidR="00AD1FCB" w:rsidRDefault="00381146">
      <w:pPr>
        <w:framePr w:wrap="none" w:vAnchor="page" w:hAnchor="page" w:x="15327" w:y="919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4545" cy="113411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0454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CB" w:rsidRDefault="00AD1FCB">
      <w:pPr>
        <w:framePr w:wrap="none" w:vAnchor="page" w:hAnchor="page" w:x="16706" w:y="11614"/>
      </w:pPr>
    </w:p>
    <w:p w:rsidR="00AD1FCB" w:rsidRDefault="00381146">
      <w:pPr>
        <w:spacing w:line="1" w:lineRule="exact"/>
        <w:sectPr w:rsidR="00AD1FC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172085</wp:posOffset>
            </wp:positionH>
            <wp:positionV relativeFrom="page">
              <wp:posOffset>534670</wp:posOffset>
            </wp:positionV>
            <wp:extent cx="10387330" cy="644969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387330" cy="644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FCB" w:rsidRDefault="00AD1FCB">
      <w:pPr>
        <w:spacing w:line="1" w:lineRule="exact"/>
      </w:pPr>
    </w:p>
    <w:p w:rsidR="00AD1FCB" w:rsidRDefault="00381146">
      <w:pPr>
        <w:framePr w:wrap="none" w:vAnchor="page" w:hAnchor="page" w:x="1357" w:y="122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2145" cy="57912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214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CB" w:rsidRDefault="00381146">
      <w:pPr>
        <w:pStyle w:val="Tablecaption0"/>
        <w:framePr w:wrap="none" w:vAnchor="page" w:hAnchor="page" w:x="13967" w:y="1472"/>
        <w:shd w:val="clear" w:color="auto" w:fill="auto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Strana 4 (celkem 4)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1966"/>
        <w:gridCol w:w="3190"/>
        <w:gridCol w:w="2099"/>
        <w:gridCol w:w="2300"/>
        <w:gridCol w:w="2639"/>
      </w:tblGrid>
      <w:tr w:rsidR="00AD1FCB">
        <w:trPr>
          <w:trHeight w:hRule="exact" w:val="965"/>
        </w:trPr>
        <w:tc>
          <w:tcPr>
            <w:tcW w:w="2077" w:type="dxa"/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before="200"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Poškozený:</w:t>
            </w:r>
          </w:p>
        </w:tc>
        <w:tc>
          <w:tcPr>
            <w:tcW w:w="12194" w:type="dxa"/>
            <w:gridSpan w:val="5"/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before="200" w:after="0" w:line="240" w:lineRule="auto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VÚŽV, </w:t>
            </w:r>
            <w:proofErr w:type="spellStart"/>
            <w:r>
              <w:rPr>
                <w:b/>
                <w:bCs/>
                <w:sz w:val="20"/>
                <w:szCs w:val="20"/>
              </w:rPr>
              <w:t>v.v.i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AD1FCB">
        <w:trPr>
          <w:trHeight w:hRule="exact" w:val="306"/>
        </w:trPr>
        <w:tc>
          <w:tcPr>
            <w:tcW w:w="2077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Mapový čtverec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Půdní blok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Výměra (</w:t>
            </w:r>
            <w:proofErr w:type="spellStart"/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z</w:t>
            </w:r>
            <w:proofErr w:type="spellEnd"/>
            <w:r>
              <w:rPr>
                <w:b/>
                <w:bCs/>
                <w:sz w:val="20"/>
                <w:szCs w:val="20"/>
              </w:rPr>
              <w:t>) Plodina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Poznámka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firstLine="5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Náhrada za 1 </w:t>
            </w:r>
            <w:proofErr w:type="spellStart"/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z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 Kč</w:t>
            </w:r>
          </w:p>
        </w:tc>
      </w:tr>
      <w:tr w:rsidR="00AD1FCB">
        <w:trPr>
          <w:trHeight w:hRule="exact" w:val="1415"/>
        </w:trPr>
        <w:tc>
          <w:tcPr>
            <w:tcW w:w="2077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4C6E93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</w:pPr>
            <w:proofErr w:type="spellStart"/>
            <w:r>
              <w:t>Stupice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left="1140"/>
            </w:pPr>
            <w:r>
              <w:t>1007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AD1FCB">
            <w:pPr>
              <w:framePr w:w="14270" w:h="2992" w:wrap="none" w:vAnchor="page" w:hAnchor="page" w:x="1349" w:y="2088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left="1080"/>
            </w:pPr>
            <w:r>
              <w:t>35,00</w:t>
            </w: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left="1260"/>
            </w:pPr>
            <w:r>
              <w:t>70 700,00</w:t>
            </w:r>
          </w:p>
        </w:tc>
      </w:tr>
      <w:tr w:rsidR="00AD1FCB">
        <w:trPr>
          <w:trHeight w:hRule="exact" w:val="306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náhrada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4270" w:h="2992" w:wrap="none" w:vAnchor="page" w:hAnchor="page" w:x="1349" w:y="2088"/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4270" w:h="2992" w:wrap="none" w:vAnchor="page" w:hAnchor="page" w:x="1349" w:y="2088"/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4270" w:h="2992" w:wrap="none" w:vAnchor="page" w:hAnchor="page" w:x="1349" w:y="2088"/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4270" w:h="2992" w:wrap="none" w:vAnchor="page" w:hAnchor="page" w:x="1349" w:y="2088"/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4270" w:h="2992" w:wrap="none" w:vAnchor="page" w:hAnchor="page" w:x="1349" w:y="2088"/>
              <w:shd w:val="clear" w:color="auto" w:fill="auto"/>
              <w:spacing w:after="0" w:line="240" w:lineRule="auto"/>
              <w:ind w:left="1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70 700,00 Kč</w:t>
            </w:r>
          </w:p>
        </w:tc>
      </w:tr>
    </w:tbl>
    <w:p w:rsidR="00AD1FCB" w:rsidRDefault="00381146">
      <w:pPr>
        <w:pStyle w:val="Zkladntext"/>
        <w:framePr w:w="13248" w:h="526" w:hRule="exact" w:wrap="none" w:vAnchor="page" w:hAnchor="page" w:x="1360" w:y="5263"/>
        <w:shd w:val="clear" w:color="auto" w:fill="auto"/>
        <w:spacing w:after="0" w:line="252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Výše náhrady je stanovena na základě požadavku poškozeného a zahrnuje náhradu škody za poškozené plodiny, biologickou a technickou rekultivaci (viz výše).</w:t>
      </w:r>
    </w:p>
    <w:p w:rsidR="00AD1FCB" w:rsidRDefault="00AD1FCB">
      <w:pPr>
        <w:spacing w:line="1" w:lineRule="exact"/>
        <w:sectPr w:rsidR="00AD1FC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1FCB" w:rsidRDefault="00AD1FCB">
      <w:pPr>
        <w:spacing w:line="1" w:lineRule="exact"/>
      </w:pPr>
    </w:p>
    <w:p w:rsidR="00AD1FCB" w:rsidRDefault="00381146">
      <w:pPr>
        <w:pStyle w:val="Bodytext20"/>
        <w:framePr w:wrap="none" w:vAnchor="page" w:hAnchor="page" w:x="1788" w:y="915"/>
        <w:shd w:val="clear" w:color="auto" w:fill="auto"/>
        <w:spacing w:after="0"/>
        <w:ind w:left="6040"/>
      </w:pPr>
      <w:r>
        <w:rPr>
          <w:lang w:val="en-US" w:eastAsia="en-US" w:bidi="en-US"/>
        </w:rPr>
        <w:t xml:space="preserve">REG </w:t>
      </w:r>
      <w:r>
        <w:t>č.</w:t>
      </w:r>
    </w:p>
    <w:p w:rsidR="00AD1FCB" w:rsidRDefault="00381146">
      <w:pPr>
        <w:pStyle w:val="Bodytext20"/>
        <w:framePr w:w="8323" w:h="4032" w:hRule="exact" w:wrap="none" w:vAnchor="page" w:hAnchor="page" w:x="1788" w:y="1916"/>
        <w:shd w:val="clear" w:color="auto" w:fill="auto"/>
        <w:spacing w:after="0" w:line="233" w:lineRule="auto"/>
        <w:jc w:val="center"/>
      </w:pPr>
      <w:r>
        <w:rPr>
          <w:b/>
          <w:bCs/>
        </w:rPr>
        <w:t>Zápis</w:t>
      </w:r>
    </w:p>
    <w:p w:rsidR="00AD1FCB" w:rsidRDefault="00381146">
      <w:pPr>
        <w:pStyle w:val="Bodytext20"/>
        <w:framePr w:w="8323" w:h="4032" w:hRule="exact" w:wrap="none" w:vAnchor="page" w:hAnchor="page" w:x="1788" w:y="1916"/>
        <w:shd w:val="clear" w:color="auto" w:fill="auto"/>
        <w:spacing w:after="480" w:line="233" w:lineRule="auto"/>
        <w:ind w:firstLine="160"/>
      </w:pPr>
      <w:r>
        <w:t>o stanovení rozsahu poškození pozemků a na zemědělských a lesních porostech</w:t>
      </w:r>
    </w:p>
    <w:p w:rsidR="00AD1FCB" w:rsidRDefault="00381146">
      <w:pPr>
        <w:pStyle w:val="Bodytext20"/>
        <w:framePr w:w="8323" w:h="4032" w:hRule="exact" w:wrap="none" w:vAnchor="page" w:hAnchor="page" w:x="1788" w:y="1916"/>
        <w:numPr>
          <w:ilvl w:val="0"/>
          <w:numId w:val="6"/>
        </w:numPr>
        <w:shd w:val="clear" w:color="auto" w:fill="auto"/>
        <w:tabs>
          <w:tab w:val="left" w:pos="606"/>
          <w:tab w:val="left" w:pos="4909"/>
        </w:tabs>
        <w:spacing w:line="233" w:lineRule="auto"/>
        <w:ind w:firstLine="240"/>
      </w:pPr>
      <w:r>
        <w:rPr>
          <w:b/>
          <w:bCs/>
        </w:rPr>
        <w:t xml:space="preserve">Číslo nákladového střediska: </w:t>
      </w:r>
      <w:proofErr w:type="gramStart"/>
      <w:r>
        <w:rPr>
          <w:b/>
          <w:bCs/>
        </w:rPr>
        <w:t>SPP:</w:t>
      </w:r>
      <w:r>
        <w:rPr>
          <w:b/>
          <w:bCs/>
        </w:rPr>
        <w:tab/>
        <w:t>N.14404916.EX</w:t>
      </w:r>
      <w:proofErr w:type="gramEnd"/>
      <w:r>
        <w:rPr>
          <w:b/>
          <w:bCs/>
        </w:rPr>
        <w:t>08</w:t>
      </w:r>
    </w:p>
    <w:p w:rsidR="00AD1FCB" w:rsidRDefault="00381146">
      <w:pPr>
        <w:pStyle w:val="Bodytext20"/>
        <w:framePr w:w="8323" w:h="4032" w:hRule="exact" w:wrap="none" w:vAnchor="page" w:hAnchor="page" w:x="1788" w:y="1916"/>
        <w:numPr>
          <w:ilvl w:val="0"/>
          <w:numId w:val="6"/>
        </w:numPr>
        <w:shd w:val="clear" w:color="auto" w:fill="auto"/>
        <w:tabs>
          <w:tab w:val="left" w:pos="616"/>
        </w:tabs>
        <w:spacing w:line="233" w:lineRule="auto"/>
        <w:ind w:left="580" w:hanging="340"/>
      </w:pPr>
      <w:r>
        <w:rPr>
          <w:b/>
          <w:bCs/>
        </w:rPr>
        <w:t xml:space="preserve">Název akce škodní události: </w:t>
      </w:r>
      <w:r>
        <w:t xml:space="preserve">Oprava vady č.238 na VTL plynovodu DN500 v úseku </w:t>
      </w:r>
      <w:proofErr w:type="spellStart"/>
      <w:proofErr w:type="gramStart"/>
      <w:r>
        <w:t>Limuzy</w:t>
      </w:r>
      <w:proofErr w:type="spellEnd"/>
      <w:r>
        <w:t xml:space="preserve"> - Měcholupy</w:t>
      </w:r>
      <w:proofErr w:type="gramEnd"/>
    </w:p>
    <w:p w:rsidR="00AD1FCB" w:rsidRDefault="00381146">
      <w:pPr>
        <w:pStyle w:val="Bodytext20"/>
        <w:framePr w:w="8323" w:h="4032" w:hRule="exact" w:wrap="none" w:vAnchor="page" w:hAnchor="page" w:x="1788" w:y="1916"/>
        <w:numPr>
          <w:ilvl w:val="0"/>
          <w:numId w:val="6"/>
        </w:numPr>
        <w:shd w:val="clear" w:color="auto" w:fill="auto"/>
        <w:tabs>
          <w:tab w:val="left" w:pos="616"/>
        </w:tabs>
        <w:spacing w:after="260" w:line="233" w:lineRule="auto"/>
        <w:ind w:firstLine="240"/>
      </w:pPr>
      <w:r>
        <w:rPr>
          <w:b/>
          <w:bCs/>
        </w:rPr>
        <w:t>Poškozený uživatel (vlastník) pozemku:</w:t>
      </w:r>
    </w:p>
    <w:p w:rsidR="00AD1FCB" w:rsidRDefault="00381146">
      <w:pPr>
        <w:pStyle w:val="Bodytext20"/>
        <w:framePr w:w="8323" w:h="4032" w:hRule="exact" w:wrap="none" w:vAnchor="page" w:hAnchor="page" w:x="1788" w:y="1916"/>
        <w:shd w:val="clear" w:color="auto" w:fill="auto"/>
        <w:spacing w:line="233" w:lineRule="auto"/>
        <w:ind w:firstLine="240"/>
      </w:pPr>
      <w:r>
        <w:t>název/jméno: VÚŽV</w:t>
      </w:r>
    </w:p>
    <w:p w:rsidR="00AD1FCB" w:rsidRDefault="00381146">
      <w:pPr>
        <w:pStyle w:val="Bodytext20"/>
        <w:framePr w:w="8323" w:h="4032" w:hRule="exact" w:wrap="none" w:vAnchor="page" w:hAnchor="page" w:x="1788" w:y="1916"/>
        <w:shd w:val="clear" w:color="auto" w:fill="auto"/>
        <w:spacing w:line="233" w:lineRule="auto"/>
        <w:ind w:firstLine="240"/>
      </w:pPr>
      <w:r>
        <w:t>sídlo/bydliště: Přátelství 815, Praha 10400</w:t>
      </w:r>
    </w:p>
    <w:p w:rsidR="00AD1FCB" w:rsidRDefault="00381146">
      <w:pPr>
        <w:pStyle w:val="Bodytext20"/>
        <w:framePr w:w="8323" w:h="4032" w:hRule="exact" w:wrap="none" w:vAnchor="page" w:hAnchor="page" w:x="1788" w:y="1916"/>
        <w:shd w:val="clear" w:color="auto" w:fill="auto"/>
        <w:spacing w:line="233" w:lineRule="auto"/>
        <w:ind w:firstLine="240"/>
      </w:pPr>
      <w:r>
        <w:t xml:space="preserve">IČ/rodné </w:t>
      </w:r>
      <w:proofErr w:type="gramStart"/>
      <w:r>
        <w:t>číslo :</w:t>
      </w:r>
      <w:proofErr w:type="gramEnd"/>
      <w:r>
        <w:t xml:space="preserve"> 00027014</w:t>
      </w:r>
    </w:p>
    <w:p w:rsidR="00AD1FCB" w:rsidRDefault="00381146">
      <w:pPr>
        <w:pStyle w:val="Bodytext20"/>
        <w:framePr w:w="8323" w:h="4032" w:hRule="exact" w:wrap="none" w:vAnchor="page" w:hAnchor="page" w:x="1788" w:y="1916"/>
        <w:shd w:val="clear" w:color="auto" w:fill="auto"/>
        <w:spacing w:after="0" w:line="233" w:lineRule="auto"/>
        <w:ind w:firstLine="240"/>
      </w:pPr>
      <w:r>
        <w:t>bankovní spojení:</w:t>
      </w:r>
    </w:p>
    <w:p w:rsidR="00AD1FCB" w:rsidRDefault="00381146" w:rsidP="0067114C">
      <w:pPr>
        <w:pStyle w:val="Tablecaption0"/>
        <w:framePr w:wrap="none" w:vAnchor="page" w:hAnchor="page" w:x="2022" w:y="5961"/>
        <w:shd w:val="clear" w:color="auto" w:fill="auto"/>
      </w:pPr>
      <w:r>
        <w:t>4. Pozemek:</w:t>
      </w:r>
    </w:p>
    <w:p w:rsidR="00AD1FCB" w:rsidRDefault="00AD1FCB">
      <w:pPr>
        <w:framePr w:wrap="none" w:vAnchor="page" w:hAnchor="page" w:x="1366" w:y="11708"/>
        <w:rPr>
          <w:sz w:val="2"/>
          <w:szCs w:val="2"/>
        </w:rPr>
      </w:pPr>
    </w:p>
    <w:p w:rsidR="00AD1FCB" w:rsidRDefault="00AD1FCB" w:rsidP="003769BD">
      <w:pPr>
        <w:pStyle w:val="Picturecaption0"/>
        <w:framePr w:w="3211" w:h="666" w:hRule="exact" w:wrap="none" w:vAnchor="page" w:hAnchor="page" w:x="1658" w:y="13418"/>
        <w:shd w:val="clear" w:color="auto" w:fill="auto"/>
      </w:pPr>
    </w:p>
    <w:p w:rsidR="00AD1FCB" w:rsidRDefault="00AD1FCB">
      <w:pPr>
        <w:framePr w:wrap="none" w:vAnchor="page" w:hAnchor="page" w:x="6432" w:y="11823"/>
        <w:rPr>
          <w:sz w:val="2"/>
          <w:szCs w:val="2"/>
        </w:rPr>
      </w:pPr>
    </w:p>
    <w:p w:rsidR="00AD1FCB" w:rsidRDefault="00AD1FCB" w:rsidP="003769BD">
      <w:pPr>
        <w:pStyle w:val="Picturecaption0"/>
        <w:framePr w:w="2315" w:h="983" w:hRule="exact" w:wrap="none" w:vAnchor="page" w:hAnchor="page" w:x="6777" w:y="13439"/>
        <w:shd w:val="clear" w:color="auto" w:fill="auto"/>
      </w:pPr>
    </w:p>
    <w:p w:rsidR="00AD1FCB" w:rsidRDefault="00381146">
      <w:pPr>
        <w:pStyle w:val="Headerorfooter0"/>
        <w:framePr w:wrap="none" w:vAnchor="page" w:hAnchor="page" w:x="7990" w:y="15113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FOMP_T01_04_01_01_P2_Zapls</w:t>
      </w:r>
    </w:p>
    <w:p w:rsidR="0067114C" w:rsidRDefault="0067114C">
      <w:pPr>
        <w:spacing w:line="1" w:lineRule="exact"/>
        <w:rPr>
          <w:noProof/>
        </w:rPr>
      </w:pPr>
    </w:p>
    <w:p w:rsidR="0067114C" w:rsidRPr="003769BD" w:rsidRDefault="0067114C" w:rsidP="0067114C">
      <w:pPr>
        <w:pStyle w:val="Picturecaption0"/>
        <w:framePr w:w="8516" w:h="1954" w:hRule="exact" w:wrap="none" w:vAnchor="page" w:hAnchor="page" w:x="1929" w:y="12248"/>
        <w:shd w:val="clear" w:color="auto" w:fill="auto"/>
        <w:rPr>
          <w:bCs/>
          <w:sz w:val="20"/>
          <w:szCs w:val="20"/>
        </w:rPr>
      </w:pPr>
      <w:proofErr w:type="gramStart"/>
      <w:r w:rsidRPr="003769BD">
        <w:rPr>
          <w:bCs/>
          <w:sz w:val="20"/>
          <w:szCs w:val="20"/>
        </w:rPr>
        <w:t xml:space="preserve">V:   </w:t>
      </w:r>
      <w:proofErr w:type="gramEnd"/>
      <w:r w:rsidRPr="003769BD">
        <w:rPr>
          <w:bCs/>
          <w:sz w:val="20"/>
          <w:szCs w:val="20"/>
        </w:rPr>
        <w:t xml:space="preserve">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769BD">
        <w:rPr>
          <w:bCs/>
          <w:sz w:val="20"/>
          <w:szCs w:val="20"/>
        </w:rPr>
        <w:t>dne:</w:t>
      </w:r>
    </w:p>
    <w:p w:rsidR="0067114C" w:rsidRDefault="0067114C" w:rsidP="0067114C">
      <w:pPr>
        <w:pStyle w:val="Picturecaption0"/>
        <w:framePr w:w="8516" w:h="1954" w:hRule="exact" w:wrap="none" w:vAnchor="page" w:hAnchor="page" w:x="1929" w:y="12248"/>
        <w:shd w:val="clear" w:color="auto" w:fill="auto"/>
        <w:rPr>
          <w:b/>
          <w:bCs/>
          <w:sz w:val="20"/>
          <w:szCs w:val="20"/>
        </w:rPr>
      </w:pPr>
    </w:p>
    <w:p w:rsidR="0067114C" w:rsidRDefault="0067114C" w:rsidP="0067114C">
      <w:pPr>
        <w:pStyle w:val="Picturecaption0"/>
        <w:framePr w:w="8516" w:h="1954" w:hRule="exact" w:wrap="none" w:vAnchor="page" w:hAnchor="page" w:x="1929" w:y="12248"/>
        <w:shd w:val="clear" w:color="auto" w:fill="auto"/>
        <w:rPr>
          <w:b/>
          <w:bCs/>
          <w:sz w:val="20"/>
          <w:szCs w:val="20"/>
        </w:rPr>
      </w:pPr>
    </w:p>
    <w:p w:rsidR="0067114C" w:rsidRDefault="0067114C" w:rsidP="0067114C">
      <w:pPr>
        <w:pStyle w:val="Picturecaption0"/>
        <w:framePr w:w="8516" w:h="1954" w:hRule="exact" w:wrap="none" w:vAnchor="page" w:hAnchor="page" w:x="1929" w:y="12248"/>
        <w:shd w:val="clear" w:color="auto" w:fill="auto"/>
        <w:rPr>
          <w:b/>
          <w:bCs/>
          <w:sz w:val="20"/>
          <w:szCs w:val="20"/>
        </w:rPr>
      </w:pPr>
    </w:p>
    <w:p w:rsidR="0067114C" w:rsidRDefault="0067114C" w:rsidP="0067114C">
      <w:pPr>
        <w:pStyle w:val="Picturecaption0"/>
        <w:framePr w:w="8516" w:h="1954" w:hRule="exact" w:wrap="none" w:vAnchor="page" w:hAnchor="page" w:x="1929" w:y="12248"/>
        <w:shd w:val="clear" w:color="auto" w:fil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………………………………..                              ………………………………..     </w:t>
      </w:r>
    </w:p>
    <w:p w:rsidR="0067114C" w:rsidRDefault="0067114C" w:rsidP="0067114C">
      <w:pPr>
        <w:pStyle w:val="Picturecaption0"/>
        <w:framePr w:w="8516" w:h="1954" w:hRule="exact" w:wrap="none" w:vAnchor="page" w:hAnchor="page" w:x="1929" w:y="12248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uživatel (</w:t>
      </w:r>
      <w:proofErr w:type="gramStart"/>
      <w:r>
        <w:rPr>
          <w:b/>
          <w:bCs/>
          <w:sz w:val="20"/>
          <w:szCs w:val="20"/>
        </w:rPr>
        <w:t xml:space="preserve">vlastník)   </w:t>
      </w:r>
      <w:proofErr w:type="gramEnd"/>
      <w:r>
        <w:rPr>
          <w:b/>
          <w:bCs/>
          <w:sz w:val="20"/>
          <w:szCs w:val="20"/>
        </w:rPr>
        <w:t xml:space="preserve">                                    zástupce          NET4GAS,      s. r. o. </w:t>
      </w:r>
    </w:p>
    <w:p w:rsidR="0067114C" w:rsidRDefault="0067114C" w:rsidP="0067114C">
      <w:pPr>
        <w:pStyle w:val="Bodytext20"/>
        <w:framePr w:wrap="none" w:vAnchor="page" w:hAnchor="page" w:x="1788" w:y="11520"/>
        <w:shd w:val="clear" w:color="auto" w:fill="auto"/>
        <w:spacing w:after="0"/>
        <w:ind w:firstLine="260"/>
      </w:pPr>
      <w:r w:rsidRPr="0080116F">
        <w:rPr>
          <w:b/>
        </w:rPr>
        <w:t>10</w:t>
      </w:r>
      <w:r>
        <w:t>.Dnešním dnem přebírá uživatel (vlastník) pozemek zpět do vlastního užívání</w:t>
      </w:r>
    </w:p>
    <w:p w:rsidR="0067114C" w:rsidRPr="00F7307A" w:rsidRDefault="0067114C" w:rsidP="0067114C">
      <w:pPr>
        <w:pStyle w:val="Zkladntext"/>
        <w:framePr w:wrap="none" w:vAnchor="page" w:hAnchor="page" w:x="1804" w:y="11070"/>
        <w:shd w:val="clear" w:color="auto" w:fill="auto"/>
        <w:spacing w:after="0" w:line="240" w:lineRule="auto"/>
        <w:ind w:firstLine="260"/>
        <w:rPr>
          <w:sz w:val="22"/>
          <w:szCs w:val="22"/>
        </w:rPr>
      </w:pPr>
      <w:r w:rsidRPr="00F7307A">
        <w:rPr>
          <w:b/>
          <w:bCs/>
          <w:sz w:val="22"/>
          <w:szCs w:val="22"/>
        </w:rPr>
        <w:t xml:space="preserve">9. </w:t>
      </w:r>
      <w:r w:rsidRPr="00F7307A">
        <w:rPr>
          <w:sz w:val="22"/>
          <w:szCs w:val="22"/>
        </w:rPr>
        <w:t>Vzniklé škody budou uhrazeny po uzavření Dohody o náhradě.</w:t>
      </w:r>
    </w:p>
    <w:p w:rsidR="0067114C" w:rsidRDefault="0067114C" w:rsidP="00F7307A">
      <w:pPr>
        <w:pStyle w:val="Bodytext20"/>
        <w:framePr w:w="2545" w:h="1130" w:hRule="exact" w:wrap="none" w:vAnchor="page" w:hAnchor="page" w:x="1904" w:y="9230"/>
        <w:numPr>
          <w:ilvl w:val="0"/>
          <w:numId w:val="7"/>
        </w:numPr>
        <w:shd w:val="clear" w:color="auto" w:fill="auto"/>
        <w:tabs>
          <w:tab w:val="left" w:pos="346"/>
        </w:tabs>
        <w:spacing w:after="160"/>
      </w:pPr>
      <w:r>
        <w:rPr>
          <w:b/>
          <w:bCs/>
        </w:rPr>
        <w:t>Druh plodiny:</w:t>
      </w:r>
    </w:p>
    <w:p w:rsidR="0067114C" w:rsidRDefault="0067114C" w:rsidP="00F7307A">
      <w:pPr>
        <w:pStyle w:val="Bodytext20"/>
        <w:framePr w:w="2545" w:h="1130" w:hRule="exact" w:wrap="none" w:vAnchor="page" w:hAnchor="page" w:x="1904" w:y="9230"/>
        <w:numPr>
          <w:ilvl w:val="0"/>
          <w:numId w:val="7"/>
        </w:numPr>
        <w:shd w:val="clear" w:color="auto" w:fill="auto"/>
        <w:tabs>
          <w:tab w:val="left" w:pos="331"/>
        </w:tabs>
        <w:spacing w:after="160"/>
      </w:pPr>
      <w:r>
        <w:rPr>
          <w:b/>
          <w:bCs/>
        </w:rPr>
        <w:t>Telefonické spojení:</w:t>
      </w:r>
    </w:p>
    <w:p w:rsidR="0067114C" w:rsidRDefault="0067114C" w:rsidP="00F7307A">
      <w:pPr>
        <w:pStyle w:val="Bodytext20"/>
        <w:framePr w:w="2545" w:h="1130" w:hRule="exact" w:wrap="none" w:vAnchor="page" w:hAnchor="page" w:x="1904" w:y="9230"/>
        <w:shd w:val="clear" w:color="auto" w:fill="auto"/>
        <w:spacing w:after="0"/>
        <w:ind w:firstLine="240"/>
      </w:pPr>
      <w:proofErr w:type="spellStart"/>
      <w:r>
        <w:t>vlastaík</w:t>
      </w:r>
      <w:proofErr w:type="spellEnd"/>
      <w:r>
        <w:t>/uživatel</w:t>
      </w:r>
    </w:p>
    <w:p w:rsidR="0067114C" w:rsidRDefault="0067114C" w:rsidP="00F7307A">
      <w:pPr>
        <w:pStyle w:val="Bodytext20"/>
        <w:framePr w:w="2081" w:h="803" w:hRule="exact" w:wrap="none" w:vAnchor="page" w:hAnchor="page" w:x="4596" w:y="10006"/>
        <w:shd w:val="clear" w:color="auto" w:fill="auto"/>
        <w:spacing w:after="0"/>
        <w:ind w:left="160" w:hanging="160"/>
      </w:pPr>
      <w:proofErr w:type="gramStart"/>
      <w:r>
        <w:t>N4G - region</w:t>
      </w:r>
      <w:proofErr w:type="gramEnd"/>
      <w:r>
        <w:t xml:space="preserve"> Čechy         </w:t>
      </w:r>
    </w:p>
    <w:p w:rsidR="0067114C" w:rsidRDefault="0067114C" w:rsidP="00F7307A">
      <w:pPr>
        <w:pStyle w:val="Bodytext20"/>
        <w:framePr w:w="2081" w:h="803" w:hRule="exact" w:wrap="none" w:vAnchor="page" w:hAnchor="page" w:x="4596" w:y="10006"/>
        <w:shd w:val="clear" w:color="auto" w:fill="auto"/>
        <w:spacing w:after="0"/>
        <w:ind w:left="160" w:hanging="160"/>
      </w:pPr>
      <w:r>
        <w:t xml:space="preserve">          XXXX</w:t>
      </w:r>
    </w:p>
    <w:p w:rsidR="0067114C" w:rsidRDefault="0067114C" w:rsidP="00F7307A">
      <w:pPr>
        <w:pStyle w:val="Bodytext20"/>
        <w:framePr w:w="2081" w:h="803" w:hRule="exact" w:wrap="none" w:vAnchor="page" w:hAnchor="page" w:x="4596" w:y="10006"/>
        <w:shd w:val="clear" w:color="auto" w:fill="auto"/>
        <w:spacing w:after="0"/>
        <w:ind w:left="160" w:hanging="160"/>
      </w:pPr>
      <w:r>
        <w:t xml:space="preserve">          XXXX</w:t>
      </w:r>
    </w:p>
    <w:p w:rsidR="0067114C" w:rsidRDefault="0067114C" w:rsidP="00F7307A">
      <w:pPr>
        <w:pStyle w:val="Bodytext20"/>
        <w:framePr w:w="2056" w:h="796" w:hRule="exact" w:wrap="none" w:vAnchor="page" w:hAnchor="page" w:x="7614" w:y="10044"/>
        <w:shd w:val="clear" w:color="auto" w:fill="auto"/>
        <w:spacing w:after="0"/>
        <w:ind w:firstLine="360"/>
      </w:pPr>
      <w:r>
        <w:t>likvidátoři škod</w:t>
      </w:r>
    </w:p>
    <w:p w:rsidR="0067114C" w:rsidRDefault="0067114C" w:rsidP="00F7307A">
      <w:pPr>
        <w:pStyle w:val="Bodytext20"/>
        <w:framePr w:w="2056" w:h="796" w:hRule="exact" w:wrap="none" w:vAnchor="page" w:hAnchor="page" w:x="7614" w:y="10044"/>
        <w:shd w:val="clear" w:color="auto" w:fill="auto"/>
        <w:spacing w:after="0"/>
        <w:jc w:val="center"/>
      </w:pPr>
      <w:r>
        <w:t>XXXX</w:t>
      </w:r>
    </w:p>
    <w:p w:rsidR="0067114C" w:rsidRDefault="0067114C" w:rsidP="00F7307A">
      <w:pPr>
        <w:pStyle w:val="Bodytext20"/>
        <w:framePr w:w="2056" w:h="796" w:hRule="exact" w:wrap="none" w:vAnchor="page" w:hAnchor="page" w:x="7614" w:y="10044"/>
        <w:shd w:val="clear" w:color="auto" w:fill="auto"/>
        <w:spacing w:after="0"/>
        <w:ind w:firstLine="440"/>
      </w:pPr>
      <w:r>
        <w:t xml:space="preserve">     XXXX</w:t>
      </w:r>
    </w:p>
    <w:p w:rsidR="0067114C" w:rsidRDefault="0067114C" w:rsidP="00F7307A">
      <w:pPr>
        <w:pStyle w:val="Tablecaption0"/>
        <w:framePr w:wrap="none" w:vAnchor="page" w:hAnchor="page" w:x="1917" w:y="8804"/>
        <w:shd w:val="clear" w:color="auto" w:fill="auto"/>
      </w:pPr>
      <w:r>
        <w:t xml:space="preserve">6. Období provedených prací: </w:t>
      </w:r>
      <w:r>
        <w:rPr>
          <w:b w:val="0"/>
          <w:bCs w:val="0"/>
        </w:rPr>
        <w:t>04-06/2024</w:t>
      </w:r>
    </w:p>
    <w:p w:rsidR="0067114C" w:rsidRDefault="00F7307A" w:rsidP="00F7307A">
      <w:pPr>
        <w:pStyle w:val="Tablecaption0"/>
        <w:framePr w:w="8241" w:h="627" w:hRule="exact" w:wrap="none" w:vAnchor="page" w:hAnchor="page" w:x="1929" w:y="8078"/>
        <w:shd w:val="clear" w:color="auto" w:fill="auto"/>
        <w:ind w:left="15" w:right="15"/>
      </w:pPr>
      <w:r>
        <w:t>5. Zástupce NET4GAS, s. r. o., zkontroloval parcelní čísla poškozených</w:t>
      </w:r>
    </w:p>
    <w:p w:rsidR="0067114C" w:rsidRDefault="00F7307A" w:rsidP="00F7307A">
      <w:pPr>
        <w:pStyle w:val="Tablecaption0"/>
        <w:framePr w:w="8241" w:h="627" w:hRule="exact" w:wrap="none" w:vAnchor="page" w:hAnchor="page" w:x="1929" w:y="8078"/>
        <w:shd w:val="clear" w:color="auto" w:fill="auto"/>
        <w:ind w:left="15" w:right="15"/>
      </w:pPr>
      <w:r>
        <w:t xml:space="preserve">    </w:t>
      </w:r>
      <w:r w:rsidR="0067114C">
        <w:t>pozemků s parcelními čísly v nájemní smlouvě a na LV.</w:t>
      </w:r>
    </w:p>
    <w:tbl>
      <w:tblPr>
        <w:tblOverlap w:val="never"/>
        <w:tblW w:w="8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426"/>
        <w:gridCol w:w="3009"/>
        <w:gridCol w:w="824"/>
        <w:gridCol w:w="1299"/>
      </w:tblGrid>
      <w:tr w:rsidR="00F7307A" w:rsidTr="00F7307A">
        <w:trPr>
          <w:trHeight w:hRule="exact" w:val="44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62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Čr</w:t>
            </w:r>
            <w:proofErr w:type="spellEnd"/>
            <w:r>
              <w:rPr>
                <w:sz w:val="17"/>
                <w:szCs w:val="17"/>
              </w:rPr>
              <w:t>-bloku Pare č.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5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Vlastník: (jméno, adresa)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č. LV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57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č. nájemní </w:t>
            </w:r>
            <w:proofErr w:type="spellStart"/>
            <w:r>
              <w:rPr>
                <w:sz w:val="17"/>
                <w:szCs w:val="17"/>
              </w:rPr>
              <w:t>smlouvv</w:t>
            </w:r>
            <w:proofErr w:type="spellEnd"/>
          </w:p>
        </w:tc>
      </w:tr>
      <w:tr w:rsidR="00F7307A" w:rsidTr="00F7307A">
        <w:trPr>
          <w:trHeight w:hRule="exact" w:val="49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Stupice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</w:tr>
      <w:tr w:rsidR="00F7307A" w:rsidTr="00F7307A">
        <w:trPr>
          <w:trHeight w:hRule="exact" w:val="62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07A" w:rsidRDefault="00F7307A" w:rsidP="00F7307A">
            <w:pPr>
              <w:framePr w:w="8323" w:h="1757" w:wrap="none" w:vAnchor="page" w:hAnchor="page" w:x="1817" w:y="6312"/>
              <w:rPr>
                <w:sz w:val="10"/>
                <w:szCs w:val="10"/>
              </w:rPr>
            </w:pPr>
          </w:p>
        </w:tc>
      </w:tr>
      <w:tr w:rsidR="00F7307A" w:rsidTr="00F7307A">
        <w:trPr>
          <w:trHeight w:hRule="exact" w:val="8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07A" w:rsidRDefault="00F7307A" w:rsidP="00F7307A">
            <w:pPr>
              <w:pStyle w:val="Other0"/>
              <w:framePr w:w="8323" w:h="1757" w:wrap="none" w:vAnchor="page" w:hAnchor="page" w:x="1817" w:y="631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AD1FCB" w:rsidRDefault="00980745">
      <w:pPr>
        <w:spacing w:line="1" w:lineRule="exact"/>
        <w:sectPr w:rsidR="00AD1FC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603999BC" wp14:editId="1CCBB969">
            <wp:extent cx="1901825" cy="91440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01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CB" w:rsidRDefault="00AD1FCB">
      <w:pPr>
        <w:spacing w:line="1" w:lineRule="exact"/>
      </w:pPr>
    </w:p>
    <w:p w:rsidR="00AD1FCB" w:rsidRDefault="00381146">
      <w:pPr>
        <w:pStyle w:val="Bodytext20"/>
        <w:framePr w:w="12625" w:h="313" w:hRule="exact" w:wrap="none" w:vAnchor="page" w:hAnchor="page" w:x="1488" w:y="1056"/>
        <w:shd w:val="clear" w:color="auto" w:fill="auto"/>
        <w:spacing w:after="0"/>
        <w:jc w:val="center"/>
      </w:pPr>
      <w:r>
        <w:rPr>
          <w:b/>
          <w:bCs/>
        </w:rPr>
        <w:t>Soupis poškozených pozemků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127"/>
        <w:gridCol w:w="1116"/>
        <w:gridCol w:w="1123"/>
        <w:gridCol w:w="1573"/>
        <w:gridCol w:w="508"/>
        <w:gridCol w:w="1444"/>
        <w:gridCol w:w="1440"/>
        <w:gridCol w:w="1454"/>
        <w:gridCol w:w="1465"/>
      </w:tblGrid>
      <w:tr w:rsidR="00AD1FCB">
        <w:trPr>
          <w:trHeight w:hRule="exact" w:val="49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6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Katastrální území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bloku Č parcely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Výměra v m</w:t>
            </w:r>
            <w:r>
              <w:rPr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6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Plod </w:t>
            </w:r>
            <w:proofErr w:type="spellStart"/>
            <w:r>
              <w:rPr>
                <w:sz w:val="17"/>
                <w:szCs w:val="17"/>
              </w:rPr>
              <w:t>ina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62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Vývojové stádium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Užití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57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Technická rekultivace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Dotace</w:t>
            </w:r>
          </w:p>
        </w:tc>
      </w:tr>
      <w:tr w:rsidR="00AD1FCB">
        <w:trPr>
          <w:trHeight w:hRule="exact" w:val="439"/>
        </w:trPr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Plocha výkopu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66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Příjezdová komunikace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Celkem</w:t>
            </w:r>
          </w:p>
        </w:tc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</w:pPr>
          </w:p>
        </w:tc>
      </w:tr>
      <w:tr w:rsidR="00AD1FCB">
        <w:trPr>
          <w:trHeight w:hRule="exact" w:val="455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before="540"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Sibrina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before="56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before="56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30x30=</w:t>
            </w:r>
          </w:p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900m2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before="56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280x4=</w:t>
            </w:r>
          </w:p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1120m2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before="56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2020m2x35Kč</w:t>
            </w:r>
          </w:p>
          <w:p w:rsidR="00AD1FCB" w:rsidRDefault="00381146">
            <w:pPr>
              <w:pStyle w:val="Other0"/>
              <w:framePr w:w="12625" w:h="5483" w:wrap="none" w:vAnchor="page" w:hAnchor="page" w:x="1488" w:y="156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70700,-Kč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  <w:rPr>
                <w:sz w:val="10"/>
                <w:szCs w:val="1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  <w:rPr>
                <w:sz w:val="10"/>
                <w:szCs w:val="1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CB" w:rsidRDefault="00AD1FCB">
            <w:pPr>
              <w:framePr w:w="12625" w:h="5483" w:wrap="none" w:vAnchor="page" w:hAnchor="page" w:x="1488" w:y="1564"/>
              <w:rPr>
                <w:sz w:val="10"/>
                <w:szCs w:val="10"/>
              </w:rPr>
            </w:pPr>
          </w:p>
        </w:tc>
      </w:tr>
    </w:tbl>
    <w:p w:rsidR="00AD1FCB" w:rsidRDefault="00381146">
      <w:pPr>
        <w:pStyle w:val="Zkladntext"/>
        <w:framePr w:w="12625" w:h="896" w:hRule="exact" w:wrap="none" w:vAnchor="page" w:hAnchor="page" w:x="1488" w:y="7270"/>
        <w:shd w:val="clear" w:color="auto" w:fill="auto"/>
        <w:spacing w:after="0" w:line="230" w:lineRule="auto"/>
      </w:pPr>
      <w:r>
        <w:rPr>
          <w:i/>
          <w:iCs/>
          <w:u w:val="single"/>
        </w:rPr>
        <w:t>Poznámka: 35Kč/m2 požadavek majitele viz e-mail (15.8.2024)</w:t>
      </w:r>
    </w:p>
    <w:p w:rsidR="00AD1FCB" w:rsidRDefault="00381146">
      <w:pPr>
        <w:pStyle w:val="Other0"/>
        <w:framePr w:w="12625" w:h="896" w:hRule="exact" w:wrap="none" w:vAnchor="page" w:hAnchor="page" w:x="1488" w:y="7270"/>
        <w:shd w:val="clear" w:color="auto" w:fill="auto"/>
        <w:spacing w:after="0" w:line="257" w:lineRule="auto"/>
        <w:rPr>
          <w:sz w:val="17"/>
          <w:szCs w:val="17"/>
        </w:rPr>
      </w:pPr>
      <w:r>
        <w:rPr>
          <w:sz w:val="17"/>
          <w:szCs w:val="17"/>
        </w:rPr>
        <w:t>Vývojové stadium: před sklizni/ po sklizni</w:t>
      </w:r>
    </w:p>
    <w:p w:rsidR="00BD6113" w:rsidRDefault="00381146">
      <w:pPr>
        <w:pStyle w:val="Other0"/>
        <w:framePr w:w="12625" w:h="896" w:hRule="exact" w:wrap="none" w:vAnchor="page" w:hAnchor="page" w:x="1488" w:y="7270"/>
        <w:shd w:val="clear" w:color="auto" w:fill="auto"/>
        <w:spacing w:after="0" w:line="257" w:lineRule="auto"/>
        <w:rPr>
          <w:sz w:val="17"/>
          <w:szCs w:val="17"/>
        </w:rPr>
      </w:pPr>
      <w:r>
        <w:rPr>
          <w:sz w:val="17"/>
          <w:szCs w:val="17"/>
        </w:rPr>
        <w:t>Užití: potravinářské/</w:t>
      </w:r>
      <w:proofErr w:type="spellStart"/>
      <w:r>
        <w:rPr>
          <w:sz w:val="17"/>
          <w:szCs w:val="17"/>
        </w:rPr>
        <w:t>knmné</w:t>
      </w:r>
      <w:proofErr w:type="spellEnd"/>
      <w:r>
        <w:rPr>
          <w:sz w:val="17"/>
          <w:szCs w:val="17"/>
        </w:rPr>
        <w:t xml:space="preserve">; osivo, sadba; biomasa (energetické plodiny) </w:t>
      </w:r>
    </w:p>
    <w:p w:rsidR="00AD1FCB" w:rsidRDefault="00381146">
      <w:pPr>
        <w:pStyle w:val="Other0"/>
        <w:framePr w:w="12625" w:h="896" w:hRule="exact" w:wrap="none" w:vAnchor="page" w:hAnchor="page" w:x="1488" w:y="7270"/>
        <w:shd w:val="clear" w:color="auto" w:fill="auto"/>
        <w:spacing w:after="0" w:line="257" w:lineRule="auto"/>
        <w:rPr>
          <w:sz w:val="17"/>
          <w:szCs w:val="17"/>
        </w:rPr>
      </w:pPr>
      <w:r>
        <w:rPr>
          <w:sz w:val="17"/>
          <w:szCs w:val="17"/>
        </w:rPr>
        <w:t>Technická rekultivace: podmítka, orba, smykování, vláčeni, válení, setí atp.</w:t>
      </w:r>
    </w:p>
    <w:p w:rsidR="00AD1FCB" w:rsidRPr="00BD6113" w:rsidRDefault="00AD1FCB" w:rsidP="00BD6113">
      <w:pPr>
        <w:framePr w:w="3932" w:h="2029" w:hRule="exact" w:wrap="none" w:vAnchor="page" w:hAnchor="page" w:x="1541" w:y="9883"/>
        <w:rPr>
          <w:sz w:val="26"/>
          <w:szCs w:val="26"/>
        </w:rPr>
      </w:pPr>
    </w:p>
    <w:p w:rsidR="00AD1FCB" w:rsidRDefault="00BD6113" w:rsidP="00306C33">
      <w:pPr>
        <w:pStyle w:val="Bodytext20"/>
        <w:framePr w:w="12625" w:h="1854" w:hRule="exact" w:wrap="none" w:vAnchor="page" w:hAnchor="page" w:x="1541" w:y="8515"/>
        <w:shd w:val="clear" w:color="auto" w:fill="auto"/>
        <w:spacing w:after="0"/>
        <w:jc w:val="both"/>
        <w:rPr>
          <w:b/>
          <w:bCs/>
        </w:rPr>
      </w:pPr>
      <w:r>
        <w:rPr>
          <w:b/>
          <w:bCs/>
        </w:rPr>
        <w:t xml:space="preserve">Uživatel/vlastník                                                   </w:t>
      </w:r>
      <w:proofErr w:type="gramStart"/>
      <w:r w:rsidR="00381146">
        <w:rPr>
          <w:b/>
          <w:bCs/>
        </w:rPr>
        <w:t>zástupce</w:t>
      </w:r>
      <w:r>
        <w:rPr>
          <w:b/>
          <w:bCs/>
        </w:rPr>
        <w:t xml:space="preserve">  </w:t>
      </w:r>
      <w:r w:rsidR="00381146">
        <w:rPr>
          <w:b/>
          <w:bCs/>
        </w:rPr>
        <w:t>NET</w:t>
      </w:r>
      <w:proofErr w:type="gramEnd"/>
      <w:r w:rsidR="00381146">
        <w:rPr>
          <w:b/>
          <w:bCs/>
        </w:rPr>
        <w:t>4GAS, s. r.o.</w:t>
      </w:r>
    </w:p>
    <w:p w:rsidR="00306C33" w:rsidRDefault="00306C33" w:rsidP="00306C33">
      <w:pPr>
        <w:pStyle w:val="Bodytext20"/>
        <w:framePr w:w="12625" w:h="1854" w:hRule="exact" w:wrap="none" w:vAnchor="page" w:hAnchor="page" w:x="1541" w:y="8515"/>
        <w:shd w:val="clear" w:color="auto" w:fill="auto"/>
        <w:spacing w:after="0"/>
        <w:jc w:val="both"/>
      </w:pPr>
    </w:p>
    <w:p w:rsidR="00306C33" w:rsidRDefault="00306C33" w:rsidP="00306C33">
      <w:pPr>
        <w:pStyle w:val="Bodytext20"/>
        <w:framePr w:w="12625" w:h="1854" w:hRule="exact" w:wrap="none" w:vAnchor="page" w:hAnchor="page" w:x="1541" w:y="8515"/>
        <w:shd w:val="clear" w:color="auto" w:fill="auto"/>
        <w:spacing w:after="0"/>
        <w:jc w:val="both"/>
      </w:pPr>
    </w:p>
    <w:p w:rsidR="00306C33" w:rsidRDefault="00306C33" w:rsidP="00306C33">
      <w:pPr>
        <w:pStyle w:val="Bodytext20"/>
        <w:framePr w:w="12625" w:h="1854" w:hRule="exact" w:wrap="none" w:vAnchor="page" w:hAnchor="page" w:x="1541" w:y="8515"/>
        <w:shd w:val="clear" w:color="auto" w:fill="auto"/>
        <w:spacing w:after="0"/>
        <w:jc w:val="both"/>
      </w:pPr>
    </w:p>
    <w:p w:rsidR="00306C33" w:rsidRDefault="00306C33" w:rsidP="00306C33">
      <w:pPr>
        <w:pStyle w:val="Bodytext20"/>
        <w:framePr w:w="12625" w:h="1854" w:hRule="exact" w:wrap="none" w:vAnchor="page" w:hAnchor="page" w:x="1541" w:y="8515"/>
        <w:shd w:val="clear" w:color="auto" w:fill="auto"/>
        <w:spacing w:after="0"/>
        <w:jc w:val="both"/>
      </w:pPr>
    </w:p>
    <w:p w:rsidR="00306C33" w:rsidRDefault="00306C33" w:rsidP="00306C33">
      <w:pPr>
        <w:pStyle w:val="Bodytext20"/>
        <w:framePr w:w="12625" w:h="1854" w:hRule="exact" w:wrap="none" w:vAnchor="page" w:hAnchor="page" w:x="1541" w:y="8515"/>
        <w:shd w:val="clear" w:color="auto" w:fill="auto"/>
        <w:spacing w:after="0"/>
        <w:jc w:val="both"/>
      </w:pPr>
      <w:r>
        <w:t>…………………………….                                      …………………………….</w:t>
      </w:r>
    </w:p>
    <w:p w:rsidR="00AD1FCB" w:rsidRDefault="00AD1FCB">
      <w:pPr>
        <w:pStyle w:val="Bodytext20"/>
        <w:framePr w:wrap="none" w:vAnchor="page" w:hAnchor="page" w:x="6877" w:y="9131"/>
        <w:shd w:val="clear" w:color="auto" w:fill="auto"/>
        <w:spacing w:after="0"/>
      </w:pPr>
    </w:p>
    <w:p w:rsidR="00AD1FCB" w:rsidRPr="00306C33" w:rsidRDefault="00AD1FCB" w:rsidP="00306C33">
      <w:pPr>
        <w:pStyle w:val="Bodytext20"/>
        <w:framePr w:w="12625" w:h="594" w:hRule="exact" w:wrap="none" w:vAnchor="page" w:hAnchor="page" w:x="1316" w:y="10782"/>
        <w:shd w:val="clear" w:color="auto" w:fill="auto"/>
        <w:spacing w:after="0"/>
        <w:ind w:right="6401"/>
        <w:rPr>
          <w:sz w:val="20"/>
          <w:szCs w:val="20"/>
        </w:rPr>
      </w:pPr>
    </w:p>
    <w:p w:rsidR="00AD1FCB" w:rsidRDefault="00AD1FCB" w:rsidP="00306C33">
      <w:pPr>
        <w:pStyle w:val="Picturecaption0"/>
        <w:framePr w:w="2110" w:h="382" w:hRule="exact" w:wrap="none" w:vAnchor="page" w:hAnchor="page" w:x="6762" w:y="10344"/>
        <w:shd w:val="clear" w:color="auto" w:fill="auto"/>
        <w:rPr>
          <w:sz w:val="14"/>
          <w:szCs w:val="14"/>
        </w:rPr>
      </w:pPr>
    </w:p>
    <w:p w:rsidR="00AD1FCB" w:rsidRDefault="00381146">
      <w:pPr>
        <w:pStyle w:val="Other0"/>
        <w:framePr w:wrap="none" w:vAnchor="page" w:hAnchor="page" w:x="13361" w:y="10524"/>
        <w:shd w:val="clear" w:color="auto" w:fill="auto"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FOMP_T01_04_01_01_P2_Zapls</w:t>
      </w:r>
    </w:p>
    <w:p w:rsidR="00AD1FCB" w:rsidRDefault="00AD1FCB">
      <w:pPr>
        <w:spacing w:line="1" w:lineRule="exact"/>
      </w:pPr>
    </w:p>
    <w:sectPr w:rsidR="00AD1FC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F3F" w:rsidRDefault="00476F3F">
      <w:r>
        <w:separator/>
      </w:r>
    </w:p>
  </w:endnote>
  <w:endnote w:type="continuationSeparator" w:id="0">
    <w:p w:rsidR="00476F3F" w:rsidRDefault="0047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F3F" w:rsidRDefault="00476F3F"/>
  </w:footnote>
  <w:footnote w:type="continuationSeparator" w:id="0">
    <w:p w:rsidR="00476F3F" w:rsidRDefault="00476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7A35"/>
    <w:multiLevelType w:val="multilevel"/>
    <w:tmpl w:val="327ADC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20401"/>
    <w:multiLevelType w:val="hybridMultilevel"/>
    <w:tmpl w:val="21D41158"/>
    <w:lvl w:ilvl="0" w:tplc="BB4E54F8">
      <w:start w:val="5"/>
      <w:numFmt w:val="bullet"/>
      <w:lvlText w:val="-"/>
      <w:lvlJc w:val="left"/>
      <w:pPr>
        <w:ind w:left="11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2E0A5F18"/>
    <w:multiLevelType w:val="multilevel"/>
    <w:tmpl w:val="ABF680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E02CE"/>
    <w:multiLevelType w:val="multilevel"/>
    <w:tmpl w:val="86B2FD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AC2C86"/>
    <w:multiLevelType w:val="multilevel"/>
    <w:tmpl w:val="AB52DE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A6545"/>
    <w:multiLevelType w:val="multilevel"/>
    <w:tmpl w:val="B860B0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F6B11"/>
    <w:multiLevelType w:val="multilevel"/>
    <w:tmpl w:val="9176ED54"/>
    <w:lvl w:ilvl="0">
      <w:start w:val="7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F34A9"/>
    <w:multiLevelType w:val="hybridMultilevel"/>
    <w:tmpl w:val="CEC01FA2"/>
    <w:lvl w:ilvl="0" w:tplc="626EA0D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895EE5"/>
    <w:multiLevelType w:val="multilevel"/>
    <w:tmpl w:val="759E96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CB"/>
    <w:rsid w:val="0014740E"/>
    <w:rsid w:val="001F7FEE"/>
    <w:rsid w:val="00306C33"/>
    <w:rsid w:val="003769BD"/>
    <w:rsid w:val="00381146"/>
    <w:rsid w:val="00476F3F"/>
    <w:rsid w:val="004C6E93"/>
    <w:rsid w:val="004F3BBF"/>
    <w:rsid w:val="0067114C"/>
    <w:rsid w:val="006826AD"/>
    <w:rsid w:val="00721E78"/>
    <w:rsid w:val="007A7E9A"/>
    <w:rsid w:val="0080116F"/>
    <w:rsid w:val="00925E49"/>
    <w:rsid w:val="00980745"/>
    <w:rsid w:val="009A60A2"/>
    <w:rsid w:val="00A041EF"/>
    <w:rsid w:val="00A75CA8"/>
    <w:rsid w:val="00AD1FCB"/>
    <w:rsid w:val="00B7672C"/>
    <w:rsid w:val="00B80328"/>
    <w:rsid w:val="00BD2D5D"/>
    <w:rsid w:val="00BD6113"/>
    <w:rsid w:val="00C929DA"/>
    <w:rsid w:val="00D055C4"/>
    <w:rsid w:val="00E23744"/>
    <w:rsid w:val="00EB3253"/>
    <w:rsid w:val="00F7307A"/>
    <w:rsid w:val="00F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ind w:left="6300"/>
      <w:outlineLvl w:val="1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30" w:line="276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76" w:lineRule="auto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86" w:lineRule="auto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40"/>
    </w:pPr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71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14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71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14C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2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2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2024-11-01T08:08:00Z</dcterms:created>
  <dcterms:modified xsi:type="dcterms:W3CDTF">2024-12-17T06:46:00Z</dcterms:modified>
</cp:coreProperties>
</file>