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3356DF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:rsidR="00380497" w:rsidRDefault="003356DF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:rsidR="00380497" w:rsidRDefault="003356DF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3356DF">
        <w:rPr>
          <w:b/>
          <w:sz w:val="24"/>
        </w:rPr>
        <w:t>25998218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3356DF">
        <w:rPr>
          <w:b w:val="0"/>
          <w:noProof/>
          <w:sz w:val="24"/>
          <w:szCs w:val="24"/>
        </w:rPr>
        <w:t>11. 12. 2024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3356DF">
        <w:rPr>
          <w:b w:val="0"/>
          <w:noProof/>
          <w:sz w:val="24"/>
          <w:szCs w:val="24"/>
        </w:rPr>
        <w:t>13. 12. 2024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3356DF">
        <w:rPr>
          <w:b/>
          <w:sz w:val="28"/>
        </w:rPr>
        <w:t>250/24/INVE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3356DF">
      <w:pPr>
        <w:rPr>
          <w:sz w:val="24"/>
        </w:rPr>
      </w:pPr>
      <w:r>
        <w:rPr>
          <w:sz w:val="24"/>
        </w:rPr>
        <w:t xml:space="preserve"> 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3356DF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1.Radnice Žamberk - zapravení komunikace po montáži hromosvodu 2. část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3356DF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356DF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3356DF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85 000,00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3356DF">
        <w:rPr>
          <w:b/>
          <w:noProof/>
        </w:rPr>
        <w:t>85 000,00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56DF" w:rsidRDefault="003356DF">
      <w:r>
        <w:separator/>
      </w:r>
    </w:p>
  </w:endnote>
  <w:endnote w:type="continuationSeparator" w:id="0">
    <w:p w:rsidR="003356DF" w:rsidRDefault="0033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56DF" w:rsidRDefault="003356DF">
      <w:r>
        <w:separator/>
      </w:r>
    </w:p>
  </w:footnote>
  <w:footnote w:type="continuationSeparator" w:id="0">
    <w:p w:rsidR="003356DF" w:rsidRDefault="00335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356DF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61097080">
    <w:abstractNumId w:val="0"/>
  </w:num>
  <w:num w:numId="2" w16cid:durableId="125390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DF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356DF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85230EB-458A-48DD-814A-68D95B3E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725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2024-12-17T05:31:00Z</dcterms:created>
  <dcterms:modified xsi:type="dcterms:W3CDTF">2024-12-17T05:32:00Z</dcterms:modified>
</cp:coreProperties>
</file>