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1DC05" w14:textId="5C2234B3" w:rsidR="005C61DE" w:rsidRPr="0087045C" w:rsidRDefault="005C61DE" w:rsidP="00B744E2">
      <w:pPr>
        <w:spacing w:after="160"/>
        <w:jc w:val="both"/>
        <w:rPr>
          <w:rFonts w:asciiTheme="majorHAnsi" w:hAnsiTheme="majorHAnsi" w:cstheme="majorHAnsi"/>
        </w:rPr>
      </w:pPr>
      <w:r w:rsidRPr="0087045C">
        <w:rPr>
          <w:rFonts w:asciiTheme="majorHAnsi" w:hAnsiTheme="majorHAnsi" w:cstheme="majorHAnsi"/>
        </w:rPr>
        <w:t xml:space="preserve">Níže uvedeného dne, měsíce a roku uzavírají dle </w:t>
      </w:r>
      <w:r w:rsidRPr="0087045C">
        <w:rPr>
          <w:rFonts w:asciiTheme="majorHAnsi" w:eastAsia="Times New Roman" w:hAnsiTheme="majorHAnsi" w:cstheme="majorHAnsi"/>
          <w:lang w:eastAsia="cs-CZ"/>
        </w:rPr>
        <w:t>§ 2</w:t>
      </w:r>
      <w:r w:rsidR="00DA4F8E">
        <w:rPr>
          <w:rFonts w:asciiTheme="majorHAnsi" w:eastAsia="Times New Roman" w:hAnsiTheme="majorHAnsi" w:cstheme="majorHAnsi"/>
          <w:lang w:eastAsia="cs-CZ"/>
        </w:rPr>
        <w:t>586</w:t>
      </w:r>
      <w:r w:rsidRPr="0087045C">
        <w:rPr>
          <w:rFonts w:asciiTheme="majorHAnsi" w:eastAsia="Times New Roman" w:hAnsiTheme="majorHAnsi" w:cstheme="majorHAnsi"/>
          <w:lang w:eastAsia="cs-CZ"/>
        </w:rPr>
        <w:t xml:space="preserve"> a násl. </w:t>
      </w:r>
      <w:r w:rsidRPr="0087045C">
        <w:rPr>
          <w:rFonts w:asciiTheme="majorHAnsi" w:hAnsiTheme="majorHAnsi" w:cstheme="majorHAnsi"/>
        </w:rPr>
        <w:t>zákona č. 89/2012 Sb., občanského zákoníku, v platném a účinném znění:</w:t>
      </w:r>
    </w:p>
    <w:p w14:paraId="09929B03" w14:textId="77777777" w:rsidR="005C61DE" w:rsidRPr="0087045C" w:rsidRDefault="005C61DE" w:rsidP="00B744E2">
      <w:pPr>
        <w:spacing w:after="160"/>
        <w:jc w:val="both"/>
        <w:rPr>
          <w:rFonts w:asciiTheme="majorHAnsi" w:hAnsiTheme="majorHAnsi" w:cstheme="majorHAnsi"/>
        </w:rPr>
      </w:pPr>
      <w:r w:rsidRPr="0087045C">
        <w:rPr>
          <w:rFonts w:asciiTheme="majorHAnsi" w:hAnsiTheme="majorHAnsi" w:cstheme="majorHAnsi"/>
          <w:b/>
        </w:rPr>
        <w:t>Divadlo Šumperk, s.r.o.</w:t>
      </w:r>
      <w:r w:rsidRPr="0087045C">
        <w:rPr>
          <w:rFonts w:asciiTheme="majorHAnsi" w:hAnsiTheme="majorHAnsi" w:cstheme="majorHAnsi"/>
        </w:rPr>
        <w:t>, se sídlem Šumperk, Komenského 312/3, PSČ 787 01, IČ 25875906, DIČ CZ25875906, zapsaná v obchodním rejstříku Krajského soudu v Ostravě v oddíle C, vložce 23814, zastoupena při tomto právním jednání MgA. Matějem Kašíkem, ředitelem společnosti</w:t>
      </w:r>
    </w:p>
    <w:p w14:paraId="58518AD8" w14:textId="77777777" w:rsidR="005C61DE" w:rsidRPr="0087045C" w:rsidRDefault="005C61DE" w:rsidP="00B744E2">
      <w:pPr>
        <w:spacing w:after="160"/>
        <w:jc w:val="both"/>
        <w:rPr>
          <w:rFonts w:asciiTheme="majorHAnsi" w:hAnsiTheme="majorHAnsi" w:cstheme="majorHAnsi"/>
          <w:i/>
        </w:rPr>
      </w:pPr>
      <w:r w:rsidRPr="0087045C">
        <w:rPr>
          <w:rFonts w:asciiTheme="majorHAnsi" w:hAnsiTheme="majorHAnsi" w:cstheme="majorHAnsi"/>
          <w:i/>
        </w:rPr>
        <w:t>dále jen „</w:t>
      </w:r>
      <w:r w:rsidR="00B63935">
        <w:rPr>
          <w:rFonts w:asciiTheme="majorHAnsi" w:hAnsiTheme="majorHAnsi" w:cstheme="majorHAnsi"/>
          <w:i/>
        </w:rPr>
        <w:t>objednat</w:t>
      </w:r>
      <w:r w:rsidRPr="0087045C">
        <w:rPr>
          <w:rFonts w:asciiTheme="majorHAnsi" w:hAnsiTheme="majorHAnsi" w:cstheme="majorHAnsi"/>
          <w:i/>
        </w:rPr>
        <w:t>el“ na straně jedné</w:t>
      </w:r>
    </w:p>
    <w:p w14:paraId="0AE28389" w14:textId="4EBDA53C" w:rsidR="00737CC1" w:rsidRPr="00B744E2" w:rsidRDefault="005C61DE" w:rsidP="00B744E2">
      <w:pPr>
        <w:spacing w:after="160"/>
        <w:jc w:val="both"/>
        <w:rPr>
          <w:rFonts w:asciiTheme="majorHAnsi" w:hAnsiTheme="majorHAnsi" w:cstheme="majorHAnsi"/>
        </w:rPr>
      </w:pPr>
      <w:r w:rsidRPr="0087045C">
        <w:rPr>
          <w:rFonts w:asciiTheme="majorHAnsi" w:hAnsiTheme="majorHAnsi" w:cstheme="majorHAnsi"/>
        </w:rPr>
        <w:t xml:space="preserve">a </w:t>
      </w:r>
    </w:p>
    <w:p w14:paraId="4E6F5C0D" w14:textId="5A602BA5" w:rsidR="00AF2E4B" w:rsidRPr="00BE25D1" w:rsidRDefault="00BE25D1" w:rsidP="00737CC1">
      <w:pPr>
        <w:spacing w:after="0"/>
        <w:jc w:val="both"/>
        <w:rPr>
          <w:rFonts w:asciiTheme="majorHAnsi" w:eastAsia="Times New Roman" w:hAnsiTheme="majorHAnsi" w:cstheme="majorHAnsi"/>
          <w:b/>
          <w:lang w:eastAsia="cs-CZ"/>
        </w:rPr>
      </w:pPr>
      <w:r w:rsidRPr="00BE25D1">
        <w:rPr>
          <w:rFonts w:asciiTheme="majorHAnsi" w:eastAsia="Times New Roman" w:hAnsiTheme="majorHAnsi" w:cstheme="majorHAnsi"/>
          <w:b/>
          <w:lang w:eastAsia="cs-CZ"/>
        </w:rPr>
        <w:t xml:space="preserve">Ing. Peter </w:t>
      </w:r>
      <w:proofErr w:type="spellStart"/>
      <w:r w:rsidRPr="00BE25D1">
        <w:rPr>
          <w:rFonts w:asciiTheme="majorHAnsi" w:eastAsia="Times New Roman" w:hAnsiTheme="majorHAnsi" w:cstheme="majorHAnsi"/>
          <w:b/>
          <w:lang w:eastAsia="cs-CZ"/>
        </w:rPr>
        <w:t>Földvári</w:t>
      </w:r>
      <w:proofErr w:type="spellEnd"/>
      <w:r w:rsidRPr="00BE25D1">
        <w:rPr>
          <w:rFonts w:asciiTheme="majorHAnsi" w:eastAsia="Times New Roman" w:hAnsiTheme="majorHAnsi" w:cstheme="majorHAnsi"/>
          <w:b/>
          <w:lang w:eastAsia="cs-CZ"/>
        </w:rPr>
        <w:t xml:space="preserve"> Rock Centrum</w:t>
      </w:r>
    </w:p>
    <w:p w14:paraId="5C5AB7ED" w14:textId="51D6421A" w:rsidR="00737CC1" w:rsidRPr="00737CC1" w:rsidRDefault="00737CC1" w:rsidP="00737CC1">
      <w:pPr>
        <w:spacing w:after="0"/>
        <w:jc w:val="both"/>
        <w:rPr>
          <w:rFonts w:asciiTheme="majorHAnsi" w:eastAsia="Times New Roman" w:hAnsiTheme="majorHAnsi" w:cstheme="majorHAnsi"/>
          <w:bCs/>
          <w:lang w:eastAsia="cs-CZ"/>
        </w:rPr>
      </w:pPr>
      <w:r w:rsidRPr="00737CC1">
        <w:rPr>
          <w:rFonts w:asciiTheme="majorHAnsi" w:eastAsia="Times New Roman" w:hAnsiTheme="majorHAnsi" w:cstheme="majorHAnsi"/>
          <w:bCs/>
          <w:lang w:eastAsia="cs-CZ"/>
        </w:rPr>
        <w:t>se sídlem:</w:t>
      </w:r>
      <w:r w:rsidR="00D1273B">
        <w:rPr>
          <w:rFonts w:asciiTheme="majorHAnsi" w:eastAsia="Times New Roman" w:hAnsiTheme="majorHAnsi" w:cstheme="majorHAnsi"/>
          <w:bCs/>
          <w:lang w:eastAsia="cs-CZ"/>
        </w:rPr>
        <w:t xml:space="preserve"> </w:t>
      </w:r>
      <w:r w:rsidR="00BE25D1">
        <w:rPr>
          <w:rFonts w:asciiTheme="majorHAnsi" w:eastAsia="Times New Roman" w:hAnsiTheme="majorHAnsi" w:cstheme="majorHAnsi"/>
          <w:bCs/>
          <w:lang w:eastAsia="cs-CZ"/>
        </w:rPr>
        <w:t>Ambra Pietra 40, 036 01 Martin</w:t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</w:p>
    <w:p w14:paraId="63F077EB" w14:textId="5FC28B38" w:rsidR="00737CC1" w:rsidRPr="00737CC1" w:rsidRDefault="00737CC1" w:rsidP="00737CC1">
      <w:pPr>
        <w:spacing w:after="0"/>
        <w:jc w:val="both"/>
        <w:rPr>
          <w:rFonts w:asciiTheme="majorHAnsi" w:eastAsia="Times New Roman" w:hAnsiTheme="majorHAnsi" w:cstheme="majorHAnsi"/>
          <w:bCs/>
          <w:lang w:eastAsia="cs-CZ"/>
        </w:rPr>
      </w:pPr>
      <w:r w:rsidRPr="00737CC1">
        <w:rPr>
          <w:rFonts w:asciiTheme="majorHAnsi" w:eastAsia="Times New Roman" w:hAnsiTheme="majorHAnsi" w:cstheme="majorHAnsi"/>
          <w:bCs/>
          <w:lang w:eastAsia="cs-CZ"/>
        </w:rPr>
        <w:t>IČO:</w:t>
      </w:r>
      <w:r w:rsidR="00BE25D1">
        <w:rPr>
          <w:rFonts w:asciiTheme="majorHAnsi" w:eastAsia="Times New Roman" w:hAnsiTheme="majorHAnsi" w:cstheme="majorHAnsi"/>
          <w:bCs/>
          <w:lang w:eastAsia="cs-CZ"/>
        </w:rPr>
        <w:t xml:space="preserve"> 32660162</w:t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</w:p>
    <w:p w14:paraId="0C848E4F" w14:textId="5909A64E" w:rsidR="00737CC1" w:rsidRPr="00737CC1" w:rsidRDefault="00737CC1" w:rsidP="00737CC1">
      <w:pPr>
        <w:spacing w:after="0"/>
        <w:jc w:val="both"/>
        <w:rPr>
          <w:rFonts w:asciiTheme="majorHAnsi" w:eastAsia="Times New Roman" w:hAnsiTheme="majorHAnsi" w:cstheme="majorHAnsi"/>
          <w:bCs/>
          <w:lang w:eastAsia="cs-CZ"/>
        </w:rPr>
      </w:pPr>
      <w:r w:rsidRPr="00737CC1">
        <w:rPr>
          <w:rFonts w:asciiTheme="majorHAnsi" w:eastAsia="Times New Roman" w:hAnsiTheme="majorHAnsi" w:cstheme="majorHAnsi"/>
          <w:bCs/>
          <w:lang w:eastAsia="cs-CZ"/>
        </w:rPr>
        <w:t>DIČ:</w:t>
      </w:r>
      <w:r w:rsidR="00BE25D1">
        <w:rPr>
          <w:rFonts w:asciiTheme="majorHAnsi" w:eastAsia="Times New Roman" w:hAnsiTheme="majorHAnsi" w:cstheme="majorHAnsi"/>
          <w:bCs/>
          <w:lang w:eastAsia="cs-CZ"/>
        </w:rPr>
        <w:t xml:space="preserve"> SK1020494145</w:t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</w:p>
    <w:p w14:paraId="36F29F7A" w14:textId="2819EBA6" w:rsidR="00737CC1" w:rsidRPr="00737CC1" w:rsidRDefault="00737CC1" w:rsidP="00737CC1">
      <w:pPr>
        <w:spacing w:after="0"/>
        <w:jc w:val="both"/>
        <w:rPr>
          <w:rFonts w:asciiTheme="majorHAnsi" w:eastAsia="Times New Roman" w:hAnsiTheme="majorHAnsi" w:cstheme="majorHAnsi"/>
          <w:bCs/>
          <w:lang w:eastAsia="cs-CZ"/>
        </w:rPr>
      </w:pPr>
      <w:r>
        <w:rPr>
          <w:rFonts w:asciiTheme="majorHAnsi" w:eastAsia="Times New Roman" w:hAnsiTheme="majorHAnsi" w:cstheme="majorHAnsi"/>
          <w:bCs/>
          <w:lang w:eastAsia="cs-CZ"/>
        </w:rPr>
        <w:t>z</w:t>
      </w:r>
      <w:r w:rsidRPr="00737CC1">
        <w:rPr>
          <w:rFonts w:asciiTheme="majorHAnsi" w:eastAsia="Times New Roman" w:hAnsiTheme="majorHAnsi" w:cstheme="majorHAnsi"/>
          <w:bCs/>
          <w:lang w:eastAsia="cs-CZ"/>
        </w:rPr>
        <w:t>astoupené:</w:t>
      </w:r>
      <w:r w:rsidR="00BE25D1">
        <w:rPr>
          <w:rFonts w:asciiTheme="majorHAnsi" w:eastAsia="Times New Roman" w:hAnsiTheme="majorHAnsi" w:cstheme="majorHAnsi"/>
          <w:bCs/>
          <w:lang w:eastAsia="cs-CZ"/>
        </w:rPr>
        <w:t xml:space="preserve"> Ing. Peter </w:t>
      </w:r>
      <w:proofErr w:type="spellStart"/>
      <w:r w:rsidR="00BE25D1">
        <w:rPr>
          <w:rFonts w:asciiTheme="majorHAnsi" w:eastAsia="Times New Roman" w:hAnsiTheme="majorHAnsi" w:cstheme="majorHAnsi"/>
          <w:bCs/>
          <w:lang w:eastAsia="cs-CZ"/>
        </w:rPr>
        <w:t>Földvári</w:t>
      </w:r>
      <w:proofErr w:type="spellEnd"/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</w:p>
    <w:p w14:paraId="469E5073" w14:textId="3BDC0718" w:rsidR="00737CC1" w:rsidRPr="00737CC1" w:rsidRDefault="00737CC1" w:rsidP="00737CC1">
      <w:pPr>
        <w:spacing w:after="0"/>
        <w:jc w:val="both"/>
        <w:rPr>
          <w:rFonts w:asciiTheme="majorHAnsi" w:eastAsia="Times New Roman" w:hAnsiTheme="majorHAnsi" w:cstheme="majorHAnsi"/>
          <w:bCs/>
          <w:lang w:eastAsia="cs-CZ"/>
        </w:rPr>
      </w:pPr>
      <w:r>
        <w:rPr>
          <w:rFonts w:asciiTheme="majorHAnsi" w:eastAsia="Times New Roman" w:hAnsiTheme="majorHAnsi" w:cstheme="majorHAnsi"/>
          <w:bCs/>
          <w:lang w:eastAsia="cs-CZ"/>
        </w:rPr>
        <w:t>b</w:t>
      </w:r>
      <w:r w:rsidRPr="00737CC1">
        <w:rPr>
          <w:rFonts w:asciiTheme="majorHAnsi" w:eastAsia="Times New Roman" w:hAnsiTheme="majorHAnsi" w:cstheme="majorHAnsi"/>
          <w:bCs/>
          <w:lang w:eastAsia="cs-CZ"/>
        </w:rPr>
        <w:t>ankovní spojení:</w:t>
      </w:r>
      <w:r w:rsidR="00BE25D1">
        <w:rPr>
          <w:rFonts w:asciiTheme="majorHAnsi" w:eastAsia="Times New Roman" w:hAnsiTheme="majorHAnsi" w:cstheme="majorHAnsi"/>
          <w:bCs/>
          <w:lang w:eastAsia="cs-CZ"/>
        </w:rPr>
        <w:t xml:space="preserve"> CZ</w:t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</w:p>
    <w:p w14:paraId="10BD9F57" w14:textId="5613715B" w:rsidR="00737CC1" w:rsidRPr="00737CC1" w:rsidRDefault="00737CC1" w:rsidP="00737CC1">
      <w:pPr>
        <w:spacing w:after="0"/>
        <w:jc w:val="both"/>
        <w:rPr>
          <w:rFonts w:asciiTheme="majorHAnsi" w:eastAsia="Times New Roman" w:hAnsiTheme="majorHAnsi" w:cstheme="majorHAnsi"/>
          <w:bCs/>
          <w:lang w:eastAsia="cs-CZ"/>
        </w:rPr>
      </w:pPr>
      <w:r>
        <w:rPr>
          <w:rFonts w:asciiTheme="majorHAnsi" w:eastAsia="Times New Roman" w:hAnsiTheme="majorHAnsi" w:cstheme="majorHAnsi"/>
          <w:bCs/>
          <w:lang w:eastAsia="cs-CZ"/>
        </w:rPr>
        <w:t>č</w:t>
      </w:r>
      <w:r w:rsidRPr="00737CC1">
        <w:rPr>
          <w:rFonts w:asciiTheme="majorHAnsi" w:eastAsia="Times New Roman" w:hAnsiTheme="majorHAnsi" w:cstheme="majorHAnsi"/>
          <w:bCs/>
          <w:lang w:eastAsia="cs-CZ"/>
        </w:rPr>
        <w:t>íslo účtu:</w:t>
      </w:r>
      <w:r w:rsidR="00BE25D1">
        <w:rPr>
          <w:rFonts w:asciiTheme="majorHAnsi" w:eastAsia="Times New Roman" w:hAnsiTheme="majorHAnsi" w:cstheme="majorHAnsi"/>
          <w:bCs/>
          <w:lang w:eastAsia="cs-CZ"/>
        </w:rPr>
        <w:t xml:space="preserve"> </w:t>
      </w:r>
      <w:proofErr w:type="spellStart"/>
      <w:r w:rsidR="007F63A6">
        <w:rPr>
          <w:rFonts w:asciiTheme="majorHAnsi" w:eastAsia="Times New Roman" w:hAnsiTheme="majorHAnsi" w:cstheme="majorHAnsi"/>
          <w:bCs/>
          <w:lang w:eastAsia="cs-CZ"/>
        </w:rPr>
        <w:t>xxx</w:t>
      </w:r>
      <w:proofErr w:type="spellEnd"/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</w:p>
    <w:p w14:paraId="1932FDF6" w14:textId="331B4F61" w:rsidR="00737CC1" w:rsidRPr="00737CC1" w:rsidRDefault="00737CC1" w:rsidP="00737CC1">
      <w:pPr>
        <w:spacing w:after="0"/>
        <w:jc w:val="both"/>
        <w:rPr>
          <w:rFonts w:asciiTheme="majorHAnsi" w:eastAsia="Times New Roman" w:hAnsiTheme="majorHAnsi" w:cstheme="majorHAnsi"/>
          <w:bCs/>
          <w:lang w:eastAsia="cs-CZ"/>
        </w:rPr>
      </w:pPr>
      <w:r>
        <w:rPr>
          <w:rFonts w:asciiTheme="majorHAnsi" w:eastAsia="Times New Roman" w:hAnsiTheme="majorHAnsi" w:cstheme="majorHAnsi"/>
          <w:bCs/>
          <w:lang w:eastAsia="cs-CZ"/>
        </w:rPr>
        <w:t>t</w:t>
      </w:r>
      <w:r w:rsidRPr="00737CC1">
        <w:rPr>
          <w:rFonts w:asciiTheme="majorHAnsi" w:eastAsia="Times New Roman" w:hAnsiTheme="majorHAnsi" w:cstheme="majorHAnsi"/>
          <w:bCs/>
          <w:lang w:eastAsia="cs-CZ"/>
        </w:rPr>
        <w:t>el:</w:t>
      </w:r>
      <w:r w:rsidR="00BE25D1">
        <w:rPr>
          <w:rFonts w:asciiTheme="majorHAnsi" w:eastAsia="Times New Roman" w:hAnsiTheme="majorHAnsi" w:cstheme="majorHAnsi"/>
          <w:bCs/>
          <w:lang w:eastAsia="cs-CZ"/>
        </w:rPr>
        <w:t xml:space="preserve"> </w:t>
      </w:r>
      <w:proofErr w:type="spellStart"/>
      <w:r w:rsidR="007F63A6">
        <w:rPr>
          <w:rFonts w:asciiTheme="majorHAnsi" w:eastAsia="Times New Roman" w:hAnsiTheme="majorHAnsi" w:cstheme="majorHAnsi"/>
          <w:bCs/>
          <w:lang w:eastAsia="cs-CZ"/>
        </w:rPr>
        <w:t>xxx</w:t>
      </w:r>
      <w:proofErr w:type="spellEnd"/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</w:p>
    <w:p w14:paraId="0977AB11" w14:textId="1268FC35" w:rsidR="000613E9" w:rsidRPr="004A72F1" w:rsidRDefault="00737CC1" w:rsidP="004A72F1">
      <w:pPr>
        <w:jc w:val="both"/>
        <w:rPr>
          <w:rFonts w:asciiTheme="majorHAnsi" w:eastAsia="Times New Roman" w:hAnsiTheme="majorHAnsi" w:cstheme="majorHAnsi"/>
          <w:lang w:eastAsia="cs-CZ"/>
        </w:rPr>
      </w:pPr>
      <w:r>
        <w:rPr>
          <w:rFonts w:asciiTheme="majorHAnsi" w:eastAsia="Times New Roman" w:hAnsiTheme="majorHAnsi" w:cstheme="majorHAnsi"/>
          <w:bCs/>
          <w:lang w:eastAsia="cs-CZ"/>
        </w:rPr>
        <w:t>e</w:t>
      </w:r>
      <w:r w:rsidRPr="00737CC1">
        <w:rPr>
          <w:rFonts w:asciiTheme="majorHAnsi" w:eastAsia="Times New Roman" w:hAnsiTheme="majorHAnsi" w:cstheme="majorHAnsi"/>
          <w:bCs/>
          <w:lang w:eastAsia="cs-CZ"/>
        </w:rPr>
        <w:t>-mail:</w:t>
      </w:r>
      <w:r w:rsidR="00BE25D1">
        <w:rPr>
          <w:rFonts w:asciiTheme="majorHAnsi" w:eastAsia="Times New Roman" w:hAnsiTheme="majorHAnsi" w:cstheme="majorHAnsi"/>
          <w:bCs/>
          <w:lang w:eastAsia="cs-CZ"/>
        </w:rPr>
        <w:t xml:space="preserve"> </w:t>
      </w:r>
      <w:proofErr w:type="spellStart"/>
      <w:r w:rsidR="007F63A6">
        <w:rPr>
          <w:rFonts w:asciiTheme="majorHAnsi" w:eastAsia="Times New Roman" w:hAnsiTheme="majorHAnsi" w:cstheme="majorHAnsi"/>
          <w:bCs/>
          <w:lang w:eastAsia="cs-CZ"/>
        </w:rPr>
        <w:t>xxx</w:t>
      </w:r>
      <w:proofErr w:type="spellEnd"/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</w:p>
    <w:p w14:paraId="19773654" w14:textId="1A8B2496" w:rsidR="006717E3" w:rsidRPr="006717E3" w:rsidRDefault="006717E3" w:rsidP="006717E3">
      <w:pPr>
        <w:jc w:val="both"/>
        <w:rPr>
          <w:rFonts w:asciiTheme="majorHAnsi" w:eastAsia="Times New Roman" w:hAnsiTheme="majorHAnsi" w:cstheme="majorHAnsi"/>
          <w:i/>
          <w:lang w:eastAsia="cs-CZ"/>
        </w:rPr>
      </w:pPr>
      <w:r w:rsidRPr="006717E3">
        <w:rPr>
          <w:rFonts w:asciiTheme="majorHAnsi" w:eastAsia="Times New Roman" w:hAnsiTheme="majorHAnsi" w:cstheme="majorHAnsi"/>
          <w:i/>
          <w:lang w:eastAsia="cs-CZ"/>
        </w:rPr>
        <w:t>dále jen „zhotovitel“ na straně druhé</w:t>
      </w:r>
    </w:p>
    <w:p w14:paraId="7E1C81AB" w14:textId="00D7CA29" w:rsidR="005C61DE" w:rsidRPr="00DA4F8E" w:rsidRDefault="005C61DE" w:rsidP="00B744E2">
      <w:pPr>
        <w:spacing w:after="160"/>
        <w:jc w:val="both"/>
        <w:rPr>
          <w:rFonts w:asciiTheme="majorHAnsi" w:hAnsiTheme="majorHAnsi" w:cstheme="majorHAnsi"/>
        </w:rPr>
      </w:pPr>
      <w:r w:rsidRPr="0087045C">
        <w:rPr>
          <w:rFonts w:asciiTheme="majorHAnsi" w:hAnsiTheme="majorHAnsi" w:cstheme="majorHAnsi"/>
        </w:rPr>
        <w:t>t</w:t>
      </w:r>
      <w:r w:rsidR="00BE25D1">
        <w:rPr>
          <w:rFonts w:asciiTheme="majorHAnsi" w:hAnsiTheme="majorHAnsi" w:cstheme="majorHAnsi"/>
        </w:rPr>
        <w:t>uto</w:t>
      </w:r>
    </w:p>
    <w:p w14:paraId="26A77F6C" w14:textId="69650900" w:rsidR="00725873" w:rsidRPr="00DA4F8E" w:rsidRDefault="00AF2E4B" w:rsidP="00B744E2">
      <w:pPr>
        <w:spacing w:after="0"/>
        <w:jc w:val="center"/>
        <w:rPr>
          <w:rFonts w:asciiTheme="majorHAnsi" w:eastAsia="Times New Roman" w:hAnsiTheme="majorHAnsi" w:cstheme="majorHAnsi"/>
          <w:b/>
          <w:sz w:val="24"/>
          <w:lang w:eastAsia="cs-CZ"/>
        </w:rPr>
      </w:pPr>
      <w:r>
        <w:rPr>
          <w:rFonts w:asciiTheme="majorHAnsi" w:eastAsia="Times New Roman" w:hAnsiTheme="majorHAnsi" w:cstheme="majorHAnsi"/>
          <w:b/>
          <w:sz w:val="24"/>
          <w:lang w:eastAsia="cs-CZ"/>
        </w:rPr>
        <w:t>s</w:t>
      </w:r>
      <w:r w:rsidR="00B63935" w:rsidRPr="00DA4F8E">
        <w:rPr>
          <w:rFonts w:asciiTheme="majorHAnsi" w:eastAsia="Times New Roman" w:hAnsiTheme="majorHAnsi" w:cstheme="majorHAnsi"/>
          <w:b/>
          <w:sz w:val="24"/>
          <w:lang w:eastAsia="cs-CZ"/>
        </w:rPr>
        <w:t>mlo</w:t>
      </w:r>
      <w:r w:rsidR="00725873" w:rsidRPr="00DA4F8E">
        <w:rPr>
          <w:rFonts w:asciiTheme="majorHAnsi" w:eastAsia="Times New Roman" w:hAnsiTheme="majorHAnsi" w:cstheme="majorHAnsi"/>
          <w:b/>
          <w:sz w:val="24"/>
          <w:lang w:eastAsia="cs-CZ"/>
        </w:rPr>
        <w:t>uv</w:t>
      </w:r>
      <w:r w:rsidR="00BE25D1">
        <w:rPr>
          <w:rFonts w:asciiTheme="majorHAnsi" w:eastAsia="Times New Roman" w:hAnsiTheme="majorHAnsi" w:cstheme="majorHAnsi"/>
          <w:b/>
          <w:sz w:val="24"/>
          <w:lang w:eastAsia="cs-CZ"/>
        </w:rPr>
        <w:t>u</w:t>
      </w:r>
      <w:r w:rsidR="00B63935" w:rsidRPr="00DA4F8E">
        <w:rPr>
          <w:rFonts w:asciiTheme="majorHAnsi" w:eastAsia="Times New Roman" w:hAnsiTheme="majorHAnsi" w:cstheme="majorHAnsi"/>
          <w:b/>
          <w:sz w:val="24"/>
          <w:lang w:eastAsia="cs-CZ"/>
        </w:rPr>
        <w:t xml:space="preserve"> o </w:t>
      </w:r>
      <w:r w:rsidR="00B63935" w:rsidRPr="00DA4F8E">
        <w:rPr>
          <w:rFonts w:asciiTheme="majorHAnsi" w:eastAsia="Times New Roman" w:hAnsiTheme="majorHAnsi" w:cstheme="majorHAnsi"/>
          <w:b/>
        </w:rPr>
        <w:t>dílo</w:t>
      </w:r>
      <w:r w:rsidR="000936EC" w:rsidRPr="00DA4F8E">
        <w:rPr>
          <w:rFonts w:asciiTheme="majorHAnsi" w:eastAsia="Times New Roman" w:hAnsiTheme="majorHAnsi" w:cstheme="majorHAnsi"/>
          <w:b/>
        </w:rPr>
        <w:t xml:space="preserve"> (dále jen „Smlouva“)</w:t>
      </w:r>
    </w:p>
    <w:p w14:paraId="18583210" w14:textId="77777777" w:rsidR="00655688" w:rsidRPr="00DA4F8E" w:rsidRDefault="00655688" w:rsidP="00655688">
      <w:pPr>
        <w:rPr>
          <w:rFonts w:asciiTheme="majorHAnsi" w:hAnsiTheme="majorHAnsi" w:cstheme="majorHAnsi"/>
        </w:rPr>
      </w:pPr>
    </w:p>
    <w:p w14:paraId="141632CA" w14:textId="6336FFEB" w:rsidR="001111A3" w:rsidRPr="00815EE7" w:rsidRDefault="00655688" w:rsidP="00815EE7">
      <w:pPr>
        <w:pStyle w:val="Odstavecseseznamem"/>
        <w:numPr>
          <w:ilvl w:val="0"/>
          <w:numId w:val="24"/>
        </w:numPr>
        <w:jc w:val="center"/>
        <w:rPr>
          <w:rFonts w:asciiTheme="majorHAnsi" w:hAnsiTheme="majorHAnsi" w:cstheme="majorHAnsi"/>
          <w:b/>
          <w:bCs/>
        </w:rPr>
      </w:pPr>
      <w:r w:rsidRPr="0056630C">
        <w:rPr>
          <w:rFonts w:asciiTheme="majorHAnsi" w:hAnsiTheme="majorHAnsi" w:cstheme="majorHAnsi"/>
          <w:b/>
          <w:bCs/>
        </w:rPr>
        <w:t xml:space="preserve">Předmět </w:t>
      </w:r>
      <w:r w:rsidR="00DA4F8E" w:rsidRPr="0056630C">
        <w:rPr>
          <w:rFonts w:asciiTheme="majorHAnsi" w:hAnsiTheme="majorHAnsi" w:cstheme="majorHAnsi"/>
          <w:b/>
          <w:bCs/>
        </w:rPr>
        <w:t>s</w:t>
      </w:r>
      <w:r w:rsidRPr="0056630C">
        <w:rPr>
          <w:rFonts w:asciiTheme="majorHAnsi" w:hAnsiTheme="majorHAnsi" w:cstheme="majorHAnsi"/>
          <w:b/>
          <w:bCs/>
        </w:rPr>
        <w:t>mlouvy</w:t>
      </w:r>
    </w:p>
    <w:p w14:paraId="6E20A6C7" w14:textId="428083DA" w:rsidR="00DA4F8E" w:rsidRPr="00DA4F8E" w:rsidRDefault="00DA4F8E" w:rsidP="00DA4F8E">
      <w:pPr>
        <w:pStyle w:val="Odstavecseseznamem"/>
        <w:numPr>
          <w:ilvl w:val="0"/>
          <w:numId w:val="14"/>
        </w:numPr>
        <w:jc w:val="both"/>
        <w:rPr>
          <w:rFonts w:asciiTheme="majorHAnsi" w:hAnsiTheme="majorHAnsi" w:cstheme="majorHAnsi"/>
        </w:rPr>
      </w:pPr>
      <w:r w:rsidRPr="00DA4F8E">
        <w:rPr>
          <w:rFonts w:asciiTheme="majorHAnsi" w:hAnsiTheme="majorHAnsi" w:cstheme="majorHAnsi"/>
        </w:rPr>
        <w:t>Na základě této smlouvy se zhotovitel zavazuje zhotovit pro objednatele dílo specifikované v článku II. této smlouvy.</w:t>
      </w:r>
    </w:p>
    <w:p w14:paraId="26B158D9" w14:textId="17B8A439" w:rsidR="00655688" w:rsidRPr="0056630C" w:rsidRDefault="00DA4F8E" w:rsidP="00655688">
      <w:pPr>
        <w:pStyle w:val="Odstavecseseznamem"/>
        <w:numPr>
          <w:ilvl w:val="0"/>
          <w:numId w:val="14"/>
        </w:numPr>
        <w:jc w:val="both"/>
        <w:rPr>
          <w:rFonts w:asciiTheme="majorHAnsi" w:hAnsiTheme="majorHAnsi" w:cstheme="majorHAnsi"/>
          <w:b/>
          <w:bCs/>
        </w:rPr>
      </w:pPr>
      <w:r w:rsidRPr="00DA4F8E">
        <w:rPr>
          <w:rFonts w:asciiTheme="majorHAnsi" w:hAnsiTheme="majorHAnsi" w:cstheme="majorHAnsi"/>
        </w:rPr>
        <w:t>Objednatel se zavazuje od Zhotovitele řádně dokončené dílo převzít a zaplatit za něj Zhotoviteli cenu za jeho provedení. Cena za provedení díla je uvedena v článku IV. této smlouvy.</w:t>
      </w:r>
    </w:p>
    <w:p w14:paraId="2E9B769F" w14:textId="77777777" w:rsidR="0056630C" w:rsidRPr="00DA4F8E" w:rsidRDefault="0056630C" w:rsidP="0056630C">
      <w:pPr>
        <w:pStyle w:val="Odstavecseseznamem"/>
        <w:jc w:val="both"/>
        <w:rPr>
          <w:rFonts w:asciiTheme="majorHAnsi" w:hAnsiTheme="majorHAnsi" w:cstheme="majorHAnsi"/>
          <w:b/>
          <w:bCs/>
        </w:rPr>
      </w:pPr>
    </w:p>
    <w:p w14:paraId="52A33011" w14:textId="4D6D2E5A" w:rsidR="001111A3" w:rsidRPr="00815EE7" w:rsidRDefault="00DA4F8E" w:rsidP="00815EE7">
      <w:pPr>
        <w:pStyle w:val="Odstavecseseznamem"/>
        <w:numPr>
          <w:ilvl w:val="0"/>
          <w:numId w:val="24"/>
        </w:numPr>
        <w:jc w:val="center"/>
        <w:rPr>
          <w:rFonts w:asciiTheme="majorHAnsi" w:hAnsiTheme="majorHAnsi" w:cstheme="majorHAnsi"/>
          <w:b/>
          <w:bCs/>
        </w:rPr>
      </w:pPr>
      <w:r w:rsidRPr="0056630C">
        <w:rPr>
          <w:rFonts w:asciiTheme="majorHAnsi" w:hAnsiTheme="majorHAnsi" w:cstheme="majorHAnsi"/>
          <w:b/>
          <w:bCs/>
        </w:rPr>
        <w:t>Předmět díla</w:t>
      </w:r>
    </w:p>
    <w:p w14:paraId="3FC6BDC5" w14:textId="031FE8C6" w:rsidR="00DA4F8E" w:rsidRPr="00DA4F8E" w:rsidRDefault="00DA4F8E" w:rsidP="00DA4F8E">
      <w:pPr>
        <w:pStyle w:val="Odstavecseseznamem"/>
        <w:numPr>
          <w:ilvl w:val="0"/>
          <w:numId w:val="16"/>
        </w:numPr>
        <w:jc w:val="both"/>
        <w:rPr>
          <w:rFonts w:asciiTheme="majorHAnsi" w:hAnsiTheme="majorHAnsi" w:cstheme="majorHAnsi"/>
        </w:rPr>
      </w:pPr>
      <w:r w:rsidRPr="00DA4F8E">
        <w:rPr>
          <w:rFonts w:asciiTheme="majorHAnsi" w:hAnsiTheme="majorHAnsi" w:cstheme="majorHAnsi"/>
        </w:rPr>
        <w:t xml:space="preserve">Na základě této smlouvy se zhotovitel zavazuje zhotovit řádně, včas a s potřebnou péčí provést na svůj náklad a nebezpečí pro objednatele dílo </w:t>
      </w:r>
    </w:p>
    <w:p w14:paraId="4114DA6B" w14:textId="40FEA5EE" w:rsidR="00DA4F8E" w:rsidRDefault="00DA4F8E" w:rsidP="00DA4F8E">
      <w:pPr>
        <w:jc w:val="center"/>
        <w:rPr>
          <w:rFonts w:asciiTheme="majorHAnsi" w:hAnsiTheme="majorHAnsi" w:cstheme="majorHAnsi"/>
        </w:rPr>
      </w:pPr>
      <w:r w:rsidRPr="00DA4F8E">
        <w:rPr>
          <w:rFonts w:asciiTheme="majorHAnsi" w:hAnsiTheme="majorHAnsi" w:cstheme="majorHAnsi"/>
          <w:b/>
          <w:bCs/>
        </w:rPr>
        <w:t>„</w:t>
      </w:r>
      <w:r w:rsidR="00B84889">
        <w:rPr>
          <w:rFonts w:asciiTheme="majorHAnsi" w:hAnsiTheme="majorHAnsi" w:cstheme="majorHAnsi"/>
          <w:b/>
          <w:bCs/>
        </w:rPr>
        <w:t>Modernizace ozvučení</w:t>
      </w:r>
      <w:r w:rsidRPr="00DA4F8E">
        <w:rPr>
          <w:rFonts w:asciiTheme="majorHAnsi" w:hAnsiTheme="majorHAnsi" w:cstheme="majorHAnsi"/>
          <w:b/>
          <w:bCs/>
        </w:rPr>
        <w:t xml:space="preserve">“ </w:t>
      </w:r>
      <w:r w:rsidRPr="00DA4F8E">
        <w:rPr>
          <w:rFonts w:asciiTheme="majorHAnsi" w:hAnsiTheme="majorHAnsi" w:cstheme="majorHAnsi"/>
        </w:rPr>
        <w:t>(dále jen: dílo),</w:t>
      </w:r>
    </w:p>
    <w:p w14:paraId="5C865B91" w14:textId="77777777" w:rsidR="00DA4F8E" w:rsidRDefault="00DA4F8E" w:rsidP="00DA4F8E">
      <w:pPr>
        <w:jc w:val="both"/>
        <w:rPr>
          <w:rFonts w:asciiTheme="majorHAnsi" w:hAnsiTheme="majorHAnsi" w:cstheme="majorHAnsi"/>
        </w:rPr>
      </w:pPr>
      <w:r w:rsidRPr="00DA4F8E">
        <w:rPr>
          <w:rFonts w:asciiTheme="majorHAnsi" w:hAnsiTheme="majorHAnsi" w:cstheme="majorHAnsi"/>
        </w:rPr>
        <w:t>a to v rozsahu a za podmínek dohodnutých v této smlouvě</w:t>
      </w:r>
      <w:r>
        <w:rPr>
          <w:rFonts w:asciiTheme="majorHAnsi" w:hAnsiTheme="majorHAnsi" w:cstheme="majorHAnsi"/>
        </w:rPr>
        <w:t>.</w:t>
      </w:r>
    </w:p>
    <w:p w14:paraId="558B42A8" w14:textId="77777777" w:rsidR="00DA4F8E" w:rsidRPr="00DA4F8E" w:rsidRDefault="00DA4F8E" w:rsidP="00DA4F8E">
      <w:pPr>
        <w:jc w:val="both"/>
        <w:rPr>
          <w:rFonts w:asciiTheme="majorHAnsi" w:hAnsiTheme="majorHAnsi" w:cstheme="majorHAnsi"/>
          <w:b/>
          <w:bCs/>
        </w:rPr>
      </w:pPr>
      <w:r w:rsidRPr="00DA4F8E">
        <w:rPr>
          <w:rFonts w:asciiTheme="majorHAnsi" w:hAnsiTheme="majorHAnsi" w:cstheme="majorHAnsi"/>
          <w:b/>
          <w:bCs/>
        </w:rPr>
        <w:t>Rozsah prací:</w:t>
      </w:r>
    </w:p>
    <w:p w14:paraId="59088144" w14:textId="1ECBD48F" w:rsidR="00DA4F8E" w:rsidRDefault="00B84889" w:rsidP="00DA4F8E">
      <w:pPr>
        <w:pStyle w:val="Odstavecseseznamem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dodání pasivních line </w:t>
      </w:r>
      <w:proofErr w:type="spellStart"/>
      <w:r>
        <w:rPr>
          <w:rFonts w:asciiTheme="majorHAnsi" w:hAnsiTheme="majorHAnsi" w:cstheme="majorHAnsi"/>
        </w:rPr>
        <w:t>array</w:t>
      </w:r>
      <w:proofErr w:type="spellEnd"/>
      <w:r>
        <w:rPr>
          <w:rFonts w:asciiTheme="majorHAnsi" w:hAnsiTheme="majorHAnsi" w:cstheme="majorHAnsi"/>
        </w:rPr>
        <w:t xml:space="preserve"> reprosoustav vč. konzolí a závěsů na uchycení a příslušenství dle cenové nabídky</w:t>
      </w:r>
    </w:p>
    <w:p w14:paraId="7B930BC7" w14:textId="5F02257C" w:rsidR="00B84889" w:rsidRDefault="00B84889" w:rsidP="00DA4F8E">
      <w:pPr>
        <w:pStyle w:val="Odstavecseseznamem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doprava, instalace, zprovoznění</w:t>
      </w:r>
    </w:p>
    <w:p w14:paraId="767C0ABE" w14:textId="563A3BC0" w:rsidR="003E0F16" w:rsidRDefault="003E0F16" w:rsidP="00887B38">
      <w:pPr>
        <w:pStyle w:val="Odstavecseseznamem"/>
        <w:numPr>
          <w:ilvl w:val="0"/>
          <w:numId w:val="1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Zhotovitel se zavazuje, že dodaná reprosoustava je kompatibilní se stávajícím digitálním mixážním pultem </w:t>
      </w:r>
      <w:r w:rsidR="00630A95">
        <w:rPr>
          <w:rFonts w:asciiTheme="majorHAnsi" w:hAnsiTheme="majorHAnsi" w:cstheme="majorHAnsi"/>
        </w:rPr>
        <w:t xml:space="preserve">a stávajícími zesilovači </w:t>
      </w:r>
      <w:r>
        <w:rPr>
          <w:rFonts w:asciiTheme="majorHAnsi" w:hAnsiTheme="majorHAnsi" w:cstheme="majorHAnsi"/>
        </w:rPr>
        <w:t>objednatele.</w:t>
      </w:r>
    </w:p>
    <w:p w14:paraId="4930E1DF" w14:textId="75CD0BEE" w:rsidR="00FB519B" w:rsidRPr="003E0F16" w:rsidRDefault="00887B38" w:rsidP="00FB519B">
      <w:pPr>
        <w:pStyle w:val="Odstavecseseznamem"/>
        <w:numPr>
          <w:ilvl w:val="0"/>
          <w:numId w:val="1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Před započetím prací je zhotovitel povinen dohodnout se s objednatelem na přesném harmonogramu prací.</w:t>
      </w:r>
    </w:p>
    <w:p w14:paraId="2D519B06" w14:textId="77777777" w:rsidR="004A72F1" w:rsidRDefault="004A72F1" w:rsidP="004A72F1">
      <w:pPr>
        <w:pStyle w:val="Odstavecseseznamem"/>
        <w:rPr>
          <w:rFonts w:asciiTheme="majorHAnsi" w:hAnsiTheme="majorHAnsi" w:cstheme="majorHAnsi"/>
          <w:b/>
          <w:bCs/>
        </w:rPr>
      </w:pPr>
    </w:p>
    <w:p w14:paraId="5649C74A" w14:textId="18055A25" w:rsidR="000613E9" w:rsidRPr="00815EE7" w:rsidRDefault="00DA4F8E" w:rsidP="00815EE7">
      <w:pPr>
        <w:pStyle w:val="Odstavecseseznamem"/>
        <w:numPr>
          <w:ilvl w:val="0"/>
          <w:numId w:val="24"/>
        </w:numPr>
        <w:jc w:val="center"/>
        <w:rPr>
          <w:rFonts w:asciiTheme="majorHAnsi" w:hAnsiTheme="majorHAnsi" w:cstheme="majorHAnsi"/>
          <w:b/>
          <w:bCs/>
        </w:rPr>
      </w:pPr>
      <w:r w:rsidRPr="0056630C">
        <w:rPr>
          <w:rFonts w:asciiTheme="majorHAnsi" w:hAnsiTheme="majorHAnsi" w:cstheme="majorHAnsi"/>
          <w:b/>
          <w:bCs/>
        </w:rPr>
        <w:t>Cena díla, její vyúčtování a splatnost</w:t>
      </w:r>
    </w:p>
    <w:p w14:paraId="5161C263" w14:textId="18EC17B0" w:rsidR="00DA4F8E" w:rsidRPr="00554BC4" w:rsidRDefault="00DA4F8E" w:rsidP="00554BC4">
      <w:pPr>
        <w:pStyle w:val="Odstavecseseznamem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Cena provedení díla dle této smlouvy je sjednána dohodou smluvních stran podle zákona č. 526/1990 Sb., o cenách a vyhlášky č. 450/2009 Sb., v jejich platném znění, jako smluvní</w:t>
      </w:r>
      <w:r w:rsidR="00554BC4" w:rsidRPr="00554BC4">
        <w:rPr>
          <w:rFonts w:asciiTheme="majorHAnsi" w:hAnsiTheme="majorHAnsi" w:cstheme="majorHAnsi"/>
        </w:rPr>
        <w:t xml:space="preserve"> </w:t>
      </w:r>
      <w:r w:rsidRPr="00554BC4">
        <w:rPr>
          <w:rFonts w:asciiTheme="majorHAnsi" w:hAnsiTheme="majorHAnsi" w:cstheme="majorHAnsi"/>
        </w:rPr>
        <w:t>cena ve výši:</w:t>
      </w:r>
    </w:p>
    <w:p w14:paraId="2E6B36FE" w14:textId="5D8416A3" w:rsidR="00DA4F8E" w:rsidRPr="00737CC1" w:rsidRDefault="00DA4F8E" w:rsidP="00737CC1">
      <w:pPr>
        <w:ind w:firstLine="709"/>
        <w:jc w:val="both"/>
        <w:rPr>
          <w:rFonts w:asciiTheme="majorHAnsi" w:hAnsiTheme="majorHAnsi" w:cstheme="majorHAnsi"/>
        </w:rPr>
      </w:pPr>
      <w:r w:rsidRPr="00DA4F8E">
        <w:rPr>
          <w:rFonts w:asciiTheme="majorHAnsi" w:hAnsiTheme="majorHAnsi" w:cstheme="majorHAnsi"/>
        </w:rPr>
        <w:t xml:space="preserve">Cena bez DPH: </w:t>
      </w:r>
      <w:r w:rsidR="00554BC4">
        <w:rPr>
          <w:rFonts w:asciiTheme="majorHAnsi" w:hAnsiTheme="majorHAnsi" w:cstheme="majorHAnsi"/>
        </w:rPr>
        <w:tab/>
      </w:r>
      <w:r w:rsidR="00554BC4">
        <w:rPr>
          <w:rFonts w:asciiTheme="majorHAnsi" w:hAnsiTheme="majorHAnsi" w:cstheme="majorHAnsi"/>
        </w:rPr>
        <w:tab/>
      </w:r>
      <w:r w:rsidR="00737CC1">
        <w:rPr>
          <w:rFonts w:asciiTheme="majorHAnsi" w:hAnsiTheme="majorHAnsi" w:cstheme="majorHAnsi"/>
        </w:rPr>
        <w:tab/>
      </w:r>
      <w:r w:rsidR="00737CC1">
        <w:rPr>
          <w:rFonts w:asciiTheme="majorHAnsi" w:hAnsiTheme="majorHAnsi" w:cstheme="majorHAnsi"/>
        </w:rPr>
        <w:tab/>
      </w:r>
      <w:r w:rsidR="00BE25D1">
        <w:rPr>
          <w:rFonts w:asciiTheme="majorHAnsi" w:hAnsiTheme="majorHAnsi" w:cstheme="majorHAnsi"/>
        </w:rPr>
        <w:t>479 000</w:t>
      </w:r>
      <w:r w:rsidR="00737CC1">
        <w:rPr>
          <w:rFonts w:asciiTheme="majorHAnsi" w:hAnsiTheme="majorHAnsi" w:cstheme="majorHAnsi"/>
        </w:rPr>
        <w:t>,-</w:t>
      </w:r>
      <w:r w:rsidR="00D1273B">
        <w:rPr>
          <w:rFonts w:asciiTheme="majorHAnsi" w:hAnsiTheme="majorHAnsi" w:cstheme="majorHAnsi"/>
        </w:rPr>
        <w:t xml:space="preserve"> </w:t>
      </w:r>
      <w:r w:rsidR="00737CC1">
        <w:rPr>
          <w:rFonts w:asciiTheme="majorHAnsi" w:hAnsiTheme="majorHAnsi" w:cstheme="majorHAnsi"/>
        </w:rPr>
        <w:t>Kč</w:t>
      </w:r>
    </w:p>
    <w:p w14:paraId="62297EBF" w14:textId="1A4343AF" w:rsidR="00DA4F8E" w:rsidRPr="00737CC1" w:rsidRDefault="00DA4F8E" w:rsidP="00737CC1">
      <w:pPr>
        <w:ind w:firstLine="709"/>
        <w:jc w:val="both"/>
        <w:rPr>
          <w:rFonts w:asciiTheme="majorHAnsi" w:hAnsiTheme="majorHAnsi" w:cstheme="majorHAnsi"/>
        </w:rPr>
      </w:pPr>
      <w:r w:rsidRPr="00DA4F8E">
        <w:rPr>
          <w:rFonts w:asciiTheme="majorHAnsi" w:hAnsiTheme="majorHAnsi" w:cstheme="majorHAnsi"/>
        </w:rPr>
        <w:t xml:space="preserve">DPH 21% </w:t>
      </w:r>
      <w:r w:rsidR="00554BC4">
        <w:rPr>
          <w:rFonts w:asciiTheme="majorHAnsi" w:hAnsiTheme="majorHAnsi" w:cstheme="majorHAnsi"/>
        </w:rPr>
        <w:tab/>
      </w:r>
      <w:r w:rsidR="00554BC4">
        <w:rPr>
          <w:rFonts w:asciiTheme="majorHAnsi" w:hAnsiTheme="majorHAnsi" w:cstheme="majorHAnsi"/>
        </w:rPr>
        <w:tab/>
      </w:r>
      <w:r w:rsidR="00737CC1">
        <w:rPr>
          <w:rFonts w:asciiTheme="majorHAnsi" w:hAnsiTheme="majorHAnsi" w:cstheme="majorHAnsi"/>
        </w:rPr>
        <w:tab/>
      </w:r>
      <w:r w:rsidR="00737CC1">
        <w:rPr>
          <w:rFonts w:asciiTheme="majorHAnsi" w:hAnsiTheme="majorHAnsi" w:cstheme="majorHAnsi"/>
        </w:rPr>
        <w:tab/>
      </w:r>
      <w:r w:rsidR="00BE25D1">
        <w:rPr>
          <w:rFonts w:asciiTheme="majorHAnsi" w:hAnsiTheme="majorHAnsi" w:cstheme="majorHAnsi"/>
        </w:rPr>
        <w:t>100 590</w:t>
      </w:r>
      <w:r w:rsidR="00AF2E4B">
        <w:rPr>
          <w:rFonts w:asciiTheme="majorHAnsi" w:hAnsiTheme="majorHAnsi" w:cstheme="majorHAnsi"/>
        </w:rPr>
        <w:t>,-</w:t>
      </w:r>
      <w:r w:rsidR="00737CC1">
        <w:rPr>
          <w:rFonts w:asciiTheme="majorHAnsi" w:hAnsiTheme="majorHAnsi" w:cstheme="majorHAnsi"/>
        </w:rPr>
        <w:t>Kč</w:t>
      </w:r>
    </w:p>
    <w:p w14:paraId="6CF0425F" w14:textId="161E0F72" w:rsidR="00DA4F8E" w:rsidRPr="00BE25D1" w:rsidRDefault="00DA4F8E" w:rsidP="00737CC1">
      <w:pPr>
        <w:ind w:firstLine="709"/>
        <w:jc w:val="both"/>
        <w:rPr>
          <w:rFonts w:asciiTheme="majorHAnsi" w:hAnsiTheme="majorHAnsi" w:cstheme="majorHAnsi"/>
        </w:rPr>
      </w:pPr>
      <w:r w:rsidRPr="00DA4F8E">
        <w:rPr>
          <w:rFonts w:asciiTheme="majorHAnsi" w:hAnsiTheme="majorHAnsi" w:cstheme="majorHAnsi"/>
        </w:rPr>
        <w:t xml:space="preserve">Cena: </w:t>
      </w:r>
      <w:r w:rsidR="00554BC4">
        <w:rPr>
          <w:rFonts w:asciiTheme="majorHAnsi" w:hAnsiTheme="majorHAnsi" w:cstheme="majorHAnsi"/>
        </w:rPr>
        <w:tab/>
      </w:r>
      <w:r w:rsidR="00554BC4">
        <w:rPr>
          <w:rFonts w:asciiTheme="majorHAnsi" w:hAnsiTheme="majorHAnsi" w:cstheme="majorHAnsi"/>
        </w:rPr>
        <w:tab/>
      </w:r>
      <w:r w:rsidR="00554BC4">
        <w:rPr>
          <w:rFonts w:asciiTheme="majorHAnsi" w:hAnsiTheme="majorHAnsi" w:cstheme="majorHAnsi"/>
        </w:rPr>
        <w:tab/>
      </w:r>
      <w:r w:rsidR="00737CC1">
        <w:rPr>
          <w:rFonts w:asciiTheme="majorHAnsi" w:hAnsiTheme="majorHAnsi" w:cstheme="majorHAnsi"/>
          <w:color w:val="FF0000"/>
        </w:rPr>
        <w:tab/>
      </w:r>
      <w:r w:rsidR="00737CC1">
        <w:rPr>
          <w:rFonts w:asciiTheme="majorHAnsi" w:hAnsiTheme="majorHAnsi" w:cstheme="majorHAnsi"/>
          <w:color w:val="FF0000"/>
        </w:rPr>
        <w:tab/>
      </w:r>
      <w:r w:rsidR="00AF2E4B" w:rsidRPr="00BE25D1">
        <w:rPr>
          <w:rFonts w:asciiTheme="majorHAnsi" w:hAnsiTheme="majorHAnsi" w:cstheme="majorHAnsi"/>
        </w:rPr>
        <w:t xml:space="preserve"> </w:t>
      </w:r>
      <w:r w:rsidR="00BE25D1" w:rsidRPr="00BE25D1">
        <w:rPr>
          <w:rFonts w:asciiTheme="majorHAnsi" w:hAnsiTheme="majorHAnsi" w:cstheme="majorHAnsi"/>
        </w:rPr>
        <w:t>579 590</w:t>
      </w:r>
      <w:r w:rsidR="00AF2E4B" w:rsidRPr="00BE25D1">
        <w:rPr>
          <w:rFonts w:asciiTheme="majorHAnsi" w:hAnsiTheme="majorHAnsi" w:cstheme="majorHAnsi"/>
        </w:rPr>
        <w:t>,-</w:t>
      </w:r>
      <w:r w:rsidR="00737CC1" w:rsidRPr="00BE25D1">
        <w:rPr>
          <w:rFonts w:asciiTheme="majorHAnsi" w:hAnsiTheme="majorHAnsi" w:cstheme="majorHAnsi"/>
        </w:rPr>
        <w:t>Kč</w:t>
      </w:r>
    </w:p>
    <w:p w14:paraId="582F204F" w14:textId="4A69811C" w:rsidR="00DA4F8E" w:rsidRPr="00DA4F8E" w:rsidRDefault="00DA4F8E" w:rsidP="00737CC1">
      <w:pPr>
        <w:ind w:firstLine="709"/>
        <w:jc w:val="both"/>
        <w:rPr>
          <w:rFonts w:asciiTheme="majorHAnsi" w:hAnsiTheme="majorHAnsi" w:cstheme="majorHAnsi"/>
        </w:rPr>
      </w:pPr>
      <w:r w:rsidRPr="00DA4F8E">
        <w:rPr>
          <w:rFonts w:asciiTheme="majorHAnsi" w:hAnsiTheme="majorHAnsi" w:cstheme="majorHAnsi"/>
        </w:rPr>
        <w:t>(slovy:</w:t>
      </w:r>
      <w:r w:rsidR="00737CC1">
        <w:rPr>
          <w:rFonts w:asciiTheme="majorHAnsi" w:hAnsiTheme="majorHAnsi" w:cstheme="majorHAnsi"/>
        </w:rPr>
        <w:t xml:space="preserve"> </w:t>
      </w:r>
      <w:r w:rsidR="00BE25D1">
        <w:rPr>
          <w:rFonts w:asciiTheme="majorHAnsi" w:hAnsiTheme="majorHAnsi" w:cstheme="majorHAnsi"/>
        </w:rPr>
        <w:t>Pět set sedmdesát devět tisíc pět set devadesát korun českých</w:t>
      </w:r>
      <w:r w:rsidRPr="00DA4F8E">
        <w:rPr>
          <w:rFonts w:asciiTheme="majorHAnsi" w:hAnsiTheme="majorHAnsi" w:cstheme="majorHAnsi"/>
        </w:rPr>
        <w:t>).</w:t>
      </w:r>
    </w:p>
    <w:p w14:paraId="22F762D3" w14:textId="324C8F8D" w:rsidR="00DA4F8E" w:rsidRPr="00DA4F8E" w:rsidRDefault="00DA4F8E" w:rsidP="00554BC4">
      <w:pPr>
        <w:ind w:firstLine="709"/>
        <w:jc w:val="both"/>
        <w:rPr>
          <w:rFonts w:asciiTheme="majorHAnsi" w:hAnsiTheme="majorHAnsi" w:cstheme="majorHAnsi"/>
        </w:rPr>
      </w:pPr>
      <w:r w:rsidRPr="00DA4F8E">
        <w:rPr>
          <w:rFonts w:asciiTheme="majorHAnsi" w:hAnsiTheme="majorHAnsi" w:cstheme="majorHAnsi"/>
        </w:rPr>
        <w:t>Cena díla je doložena cenovou nabídkou uvedenou v příloze této smlouv</w:t>
      </w:r>
      <w:r w:rsidR="004A72F1">
        <w:rPr>
          <w:rFonts w:asciiTheme="majorHAnsi" w:hAnsiTheme="majorHAnsi" w:cstheme="majorHAnsi"/>
        </w:rPr>
        <w:t>y</w:t>
      </w:r>
      <w:r w:rsidRPr="00DA4F8E">
        <w:rPr>
          <w:rFonts w:asciiTheme="majorHAnsi" w:hAnsiTheme="majorHAnsi" w:cstheme="majorHAnsi"/>
        </w:rPr>
        <w:t>.</w:t>
      </w:r>
    </w:p>
    <w:p w14:paraId="3A680FC5" w14:textId="158C167D" w:rsidR="00DA4F8E" w:rsidRPr="00554BC4" w:rsidRDefault="00DA4F8E" w:rsidP="00554BC4">
      <w:pPr>
        <w:pStyle w:val="Odstavecseseznamem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Zhotovitel je oprávněn vyfakturovat objednateli řádně předané a převzaté dílo, a to fakturou</w:t>
      </w:r>
      <w:r w:rsidR="00554BC4" w:rsidRPr="00554BC4">
        <w:rPr>
          <w:rFonts w:asciiTheme="majorHAnsi" w:hAnsiTheme="majorHAnsi" w:cstheme="majorHAnsi"/>
        </w:rPr>
        <w:t xml:space="preserve"> </w:t>
      </w:r>
      <w:r w:rsidRPr="00554BC4">
        <w:rPr>
          <w:rFonts w:asciiTheme="majorHAnsi" w:hAnsiTheme="majorHAnsi" w:cstheme="majorHAnsi"/>
        </w:rPr>
        <w:t>se všemi náležitostmi běžného daňového dokladu dle zákona o DPH</w:t>
      </w:r>
      <w:r w:rsidR="00AA251A">
        <w:rPr>
          <w:rFonts w:asciiTheme="majorHAnsi" w:hAnsiTheme="majorHAnsi" w:cstheme="majorHAnsi"/>
        </w:rPr>
        <w:t>,</w:t>
      </w:r>
      <w:r w:rsidR="004432F3">
        <w:rPr>
          <w:rFonts w:asciiTheme="majorHAnsi" w:hAnsiTheme="majorHAnsi" w:cstheme="majorHAnsi"/>
        </w:rPr>
        <w:t xml:space="preserve"> a to v takovém termínu, aby mohl objednatel fakturu uhradit nejpozději 31. 12. 2024.</w:t>
      </w:r>
    </w:p>
    <w:p w14:paraId="4531DB66" w14:textId="1964C149" w:rsidR="00DA4F8E" w:rsidRPr="00554BC4" w:rsidRDefault="00DA4F8E" w:rsidP="00554BC4">
      <w:pPr>
        <w:pStyle w:val="Odstavecseseznamem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Objednatel neposkytuje zálohu.</w:t>
      </w:r>
    </w:p>
    <w:p w14:paraId="24BAA1F0" w14:textId="4BED2DE1" w:rsidR="00DA4F8E" w:rsidRPr="00554BC4" w:rsidRDefault="00DA4F8E" w:rsidP="00554BC4">
      <w:pPr>
        <w:pStyle w:val="Odstavecseseznamem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Práce budou hrazeny na základě soupis</w:t>
      </w:r>
      <w:r w:rsidR="00B84889">
        <w:rPr>
          <w:rFonts w:asciiTheme="majorHAnsi" w:hAnsiTheme="majorHAnsi" w:cstheme="majorHAnsi"/>
        </w:rPr>
        <w:t>u</w:t>
      </w:r>
      <w:r w:rsidRPr="00554BC4">
        <w:rPr>
          <w:rFonts w:asciiTheme="majorHAnsi" w:hAnsiTheme="majorHAnsi" w:cstheme="majorHAnsi"/>
        </w:rPr>
        <w:t xml:space="preserve"> prací až do výše 90% sjednané ceny.</w:t>
      </w:r>
    </w:p>
    <w:p w14:paraId="74052FF6" w14:textId="1D90717D" w:rsidR="00DA4F8E" w:rsidRPr="00554BC4" w:rsidRDefault="00DA4F8E" w:rsidP="00554BC4">
      <w:pPr>
        <w:pStyle w:val="Odstavecseseznamem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Zbývajících 10% ze sjednané ceny prací uhradí objednatel až po dokončení celého díla a</w:t>
      </w:r>
      <w:r w:rsidR="00554BC4" w:rsidRPr="00554BC4">
        <w:rPr>
          <w:rFonts w:asciiTheme="majorHAnsi" w:hAnsiTheme="majorHAnsi" w:cstheme="majorHAnsi"/>
        </w:rPr>
        <w:t xml:space="preserve"> </w:t>
      </w:r>
      <w:r w:rsidRPr="00554BC4">
        <w:rPr>
          <w:rFonts w:asciiTheme="majorHAnsi" w:hAnsiTheme="majorHAnsi" w:cstheme="majorHAnsi"/>
        </w:rPr>
        <w:t>odstranění všech vad a nedodělků uvedených v protokolu o předání díla.</w:t>
      </w:r>
    </w:p>
    <w:p w14:paraId="060DE1E3" w14:textId="0F3BD793" w:rsidR="00DA4F8E" w:rsidRPr="00554BC4" w:rsidRDefault="00DA4F8E" w:rsidP="00554BC4">
      <w:pPr>
        <w:pStyle w:val="Odstavecseseznamem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Sjednaná cena může být změněna pouze za níže uvedených podmínek:</w:t>
      </w:r>
    </w:p>
    <w:p w14:paraId="60940099" w14:textId="456804CE" w:rsidR="00DA4F8E" w:rsidRPr="00554BC4" w:rsidRDefault="00DA4F8E" w:rsidP="00554BC4">
      <w:pPr>
        <w:pStyle w:val="Odstavecseseznamem"/>
        <w:numPr>
          <w:ilvl w:val="0"/>
          <w:numId w:val="18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pokud v průběhu realizace díla dojde ke změnám sazby DPH. V tomto případě bude</w:t>
      </w:r>
      <w:r w:rsidR="00554BC4" w:rsidRPr="00554BC4">
        <w:rPr>
          <w:rFonts w:asciiTheme="majorHAnsi" w:hAnsiTheme="majorHAnsi" w:cstheme="majorHAnsi"/>
        </w:rPr>
        <w:t xml:space="preserve"> </w:t>
      </w:r>
      <w:r w:rsidRPr="00554BC4">
        <w:rPr>
          <w:rFonts w:asciiTheme="majorHAnsi" w:hAnsiTheme="majorHAnsi" w:cstheme="majorHAnsi"/>
        </w:rPr>
        <w:t>celková nabídková cena upravena podle výše sazeb DPH platných v době vzniku</w:t>
      </w:r>
      <w:r w:rsidR="00554BC4" w:rsidRPr="00554BC4">
        <w:rPr>
          <w:rFonts w:asciiTheme="majorHAnsi" w:hAnsiTheme="majorHAnsi" w:cstheme="majorHAnsi"/>
        </w:rPr>
        <w:t xml:space="preserve"> </w:t>
      </w:r>
      <w:r w:rsidRPr="00554BC4">
        <w:rPr>
          <w:rFonts w:asciiTheme="majorHAnsi" w:hAnsiTheme="majorHAnsi" w:cstheme="majorHAnsi"/>
        </w:rPr>
        <w:t>zdanitelného plnění.</w:t>
      </w:r>
    </w:p>
    <w:p w14:paraId="628081E0" w14:textId="2EB4F193" w:rsidR="00DA4F8E" w:rsidRPr="00554BC4" w:rsidRDefault="00DA4F8E" w:rsidP="00554BC4">
      <w:pPr>
        <w:pStyle w:val="Odstavecseseznamem"/>
        <w:numPr>
          <w:ilvl w:val="0"/>
          <w:numId w:val="18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pokud objednatel bude požadovat i provedení jiných prací než těch, které jsou uvedeny</w:t>
      </w:r>
      <w:r w:rsidR="00554BC4" w:rsidRPr="00554BC4">
        <w:rPr>
          <w:rFonts w:asciiTheme="majorHAnsi" w:hAnsiTheme="majorHAnsi" w:cstheme="majorHAnsi"/>
        </w:rPr>
        <w:t xml:space="preserve"> </w:t>
      </w:r>
      <w:r w:rsidRPr="00554BC4">
        <w:rPr>
          <w:rFonts w:asciiTheme="majorHAnsi" w:hAnsiTheme="majorHAnsi" w:cstheme="majorHAnsi"/>
        </w:rPr>
        <w:t>v položkovém rozpočtu nebo pokud objednatel vyloučí některé práce z předmětu plnění;</w:t>
      </w:r>
    </w:p>
    <w:p w14:paraId="5466529C" w14:textId="6EA45750" w:rsidR="00DA4F8E" w:rsidRPr="00554BC4" w:rsidRDefault="00DA4F8E" w:rsidP="00554BC4">
      <w:pPr>
        <w:pStyle w:val="Odstavecseseznamem"/>
        <w:numPr>
          <w:ilvl w:val="0"/>
          <w:numId w:val="18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pokud objednatel bude požadovat jinou kvalitu nebo druh prováděných prací než ty,</w:t>
      </w:r>
      <w:r w:rsidR="00554BC4" w:rsidRPr="00554BC4">
        <w:rPr>
          <w:rFonts w:asciiTheme="majorHAnsi" w:hAnsiTheme="majorHAnsi" w:cstheme="majorHAnsi"/>
        </w:rPr>
        <w:t xml:space="preserve"> </w:t>
      </w:r>
      <w:r w:rsidRPr="00554BC4">
        <w:rPr>
          <w:rFonts w:asciiTheme="majorHAnsi" w:hAnsiTheme="majorHAnsi" w:cstheme="majorHAnsi"/>
        </w:rPr>
        <w:t>které jsou uvedeny v položkovém rozpočtu;</w:t>
      </w:r>
    </w:p>
    <w:p w14:paraId="57379DE1" w14:textId="4C094A80" w:rsidR="00DA4F8E" w:rsidRPr="00554BC4" w:rsidRDefault="00DA4F8E" w:rsidP="00554BC4">
      <w:pPr>
        <w:pStyle w:val="Odstavecseseznamem"/>
        <w:numPr>
          <w:ilvl w:val="0"/>
          <w:numId w:val="18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pokud se při realizaci díla vyskytnou skutečnosti, které nebyly v době sjednání smlouvy</w:t>
      </w:r>
      <w:r w:rsidR="00554BC4" w:rsidRPr="00554BC4">
        <w:rPr>
          <w:rFonts w:asciiTheme="majorHAnsi" w:hAnsiTheme="majorHAnsi" w:cstheme="majorHAnsi"/>
        </w:rPr>
        <w:t xml:space="preserve"> </w:t>
      </w:r>
      <w:r w:rsidRPr="00554BC4">
        <w:rPr>
          <w:rFonts w:asciiTheme="majorHAnsi" w:hAnsiTheme="majorHAnsi" w:cstheme="majorHAnsi"/>
        </w:rPr>
        <w:t>známy, a zhotovitel je nezavinil ani nemohl předvídat a tyto skutečnosti mají</w:t>
      </w:r>
      <w:r w:rsidR="00554BC4" w:rsidRPr="00554BC4">
        <w:rPr>
          <w:rFonts w:asciiTheme="majorHAnsi" w:hAnsiTheme="majorHAnsi" w:cstheme="majorHAnsi"/>
        </w:rPr>
        <w:t xml:space="preserve"> </w:t>
      </w:r>
      <w:r w:rsidRPr="00554BC4">
        <w:rPr>
          <w:rFonts w:asciiTheme="majorHAnsi" w:hAnsiTheme="majorHAnsi" w:cstheme="majorHAnsi"/>
        </w:rPr>
        <w:t>prokazatelný vliv na sjednanou cenu.</w:t>
      </w:r>
    </w:p>
    <w:p w14:paraId="2F7AC951" w14:textId="40ED9278" w:rsidR="00655688" w:rsidRDefault="00DA4F8E" w:rsidP="00554BC4">
      <w:pPr>
        <w:pStyle w:val="Odstavecseseznamem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Dodavatel je povinen u prací v režimu přenesené daňové povinnosti u kódu CZ-CPA 41 až 43</w:t>
      </w:r>
      <w:r w:rsidR="00554BC4" w:rsidRPr="00554BC4">
        <w:rPr>
          <w:rFonts w:asciiTheme="majorHAnsi" w:hAnsiTheme="majorHAnsi" w:cstheme="majorHAnsi"/>
        </w:rPr>
        <w:t xml:space="preserve"> </w:t>
      </w:r>
      <w:r w:rsidRPr="00554BC4">
        <w:rPr>
          <w:rFonts w:asciiTheme="majorHAnsi" w:hAnsiTheme="majorHAnsi" w:cstheme="majorHAnsi"/>
        </w:rPr>
        <w:t>uvádět na fakturu, kromě odkazu na ustanovení § 92e zákona o DPH, i celé číslo kódu</w:t>
      </w:r>
      <w:r w:rsidR="00554BC4" w:rsidRPr="00554BC4">
        <w:rPr>
          <w:rFonts w:asciiTheme="majorHAnsi" w:hAnsiTheme="majorHAnsi" w:cstheme="majorHAnsi"/>
        </w:rPr>
        <w:t xml:space="preserve"> </w:t>
      </w:r>
      <w:r w:rsidRPr="00554BC4">
        <w:rPr>
          <w:rFonts w:asciiTheme="majorHAnsi" w:hAnsiTheme="majorHAnsi" w:cstheme="majorHAnsi"/>
        </w:rPr>
        <w:t>prováděných prací. U stavebních nebo montážních prací většího rozsahu pak první dvojčíslí</w:t>
      </w:r>
      <w:r w:rsidR="00554BC4" w:rsidRPr="00554BC4">
        <w:rPr>
          <w:rFonts w:asciiTheme="majorHAnsi" w:hAnsiTheme="majorHAnsi" w:cstheme="majorHAnsi"/>
        </w:rPr>
        <w:t xml:space="preserve"> </w:t>
      </w:r>
      <w:r w:rsidRPr="00554BC4">
        <w:rPr>
          <w:rFonts w:asciiTheme="majorHAnsi" w:hAnsiTheme="majorHAnsi" w:cstheme="majorHAnsi"/>
        </w:rPr>
        <w:t>kódu. Je-li předmětem plnění dodávka v klasickém režimu i v režimu přenesené daňové</w:t>
      </w:r>
      <w:r w:rsidR="00554BC4" w:rsidRPr="00554BC4">
        <w:rPr>
          <w:rFonts w:asciiTheme="majorHAnsi" w:hAnsiTheme="majorHAnsi" w:cstheme="majorHAnsi"/>
        </w:rPr>
        <w:t xml:space="preserve"> </w:t>
      </w:r>
      <w:r w:rsidRPr="00554BC4">
        <w:rPr>
          <w:rFonts w:asciiTheme="majorHAnsi" w:hAnsiTheme="majorHAnsi" w:cstheme="majorHAnsi"/>
        </w:rPr>
        <w:t>povinnosti, pak je zhotovitel povinen tyto práce fakturovat zvlášť, nelze na jednu fakturu</w:t>
      </w:r>
      <w:r w:rsidR="00554BC4" w:rsidRPr="00554BC4">
        <w:rPr>
          <w:rFonts w:asciiTheme="majorHAnsi" w:hAnsiTheme="majorHAnsi" w:cstheme="majorHAnsi"/>
        </w:rPr>
        <w:t xml:space="preserve"> </w:t>
      </w:r>
      <w:r w:rsidRPr="00554BC4">
        <w:rPr>
          <w:rFonts w:asciiTheme="majorHAnsi" w:hAnsiTheme="majorHAnsi" w:cstheme="majorHAnsi"/>
        </w:rPr>
        <w:t>uvádět běžný režim a režim přenesené daňové povinnosti. Dodavatel dále na fakturu uvede</w:t>
      </w:r>
      <w:r w:rsidR="00554BC4" w:rsidRPr="00554BC4">
        <w:rPr>
          <w:rFonts w:asciiTheme="majorHAnsi" w:hAnsiTheme="majorHAnsi" w:cstheme="majorHAnsi"/>
        </w:rPr>
        <w:t xml:space="preserve"> </w:t>
      </w:r>
      <w:r w:rsidRPr="00554BC4">
        <w:rPr>
          <w:rFonts w:asciiTheme="majorHAnsi" w:hAnsiTheme="majorHAnsi" w:cstheme="majorHAnsi"/>
        </w:rPr>
        <w:t>sazbu DPH pro předmět zdanitelného plnění.</w:t>
      </w:r>
    </w:p>
    <w:p w14:paraId="77043320" w14:textId="77777777" w:rsidR="0056630C" w:rsidRPr="00554BC4" w:rsidRDefault="0056630C" w:rsidP="0056630C">
      <w:pPr>
        <w:pStyle w:val="Odstavecseseznamem"/>
        <w:jc w:val="both"/>
        <w:rPr>
          <w:rFonts w:asciiTheme="majorHAnsi" w:hAnsiTheme="majorHAnsi" w:cstheme="majorHAnsi"/>
        </w:rPr>
      </w:pPr>
    </w:p>
    <w:p w14:paraId="35F03A4B" w14:textId="5162CECC" w:rsidR="00554BC4" w:rsidRPr="0056630C" w:rsidRDefault="00554BC4" w:rsidP="0056630C">
      <w:pPr>
        <w:pStyle w:val="Odstavecseseznamem"/>
        <w:numPr>
          <w:ilvl w:val="0"/>
          <w:numId w:val="24"/>
        </w:numPr>
        <w:jc w:val="center"/>
        <w:rPr>
          <w:rFonts w:asciiTheme="majorHAnsi" w:hAnsiTheme="majorHAnsi" w:cstheme="majorHAnsi"/>
          <w:b/>
          <w:bCs/>
        </w:rPr>
      </w:pPr>
      <w:r w:rsidRPr="0056630C">
        <w:rPr>
          <w:rFonts w:asciiTheme="majorHAnsi" w:hAnsiTheme="majorHAnsi" w:cstheme="majorHAnsi"/>
          <w:b/>
          <w:bCs/>
        </w:rPr>
        <w:t>Doba plnění</w:t>
      </w:r>
    </w:p>
    <w:p w14:paraId="7DDB62FE" w14:textId="6E60279E" w:rsidR="00554BC4" w:rsidRPr="00554BC4" w:rsidRDefault="00554BC4" w:rsidP="00554BC4">
      <w:p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Zhotovitel se zavazuje zhotovit dílo podle této smlouvy a řádně jej předat objednateli</w:t>
      </w:r>
      <w:r>
        <w:rPr>
          <w:rFonts w:asciiTheme="majorHAnsi" w:hAnsiTheme="majorHAnsi" w:cstheme="majorHAnsi"/>
        </w:rPr>
        <w:t xml:space="preserve"> </w:t>
      </w:r>
      <w:r w:rsidRPr="00554BC4">
        <w:rPr>
          <w:rFonts w:asciiTheme="majorHAnsi" w:hAnsiTheme="majorHAnsi" w:cstheme="majorHAnsi"/>
        </w:rPr>
        <w:t>způsobem uvedeným dále v následujícím termínu:</w:t>
      </w:r>
    </w:p>
    <w:p w14:paraId="76BFE669" w14:textId="0B57B4FD" w:rsidR="00554BC4" w:rsidRDefault="00B84889" w:rsidP="00457168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nejpozději do </w:t>
      </w:r>
      <w:r w:rsidR="004B7368">
        <w:rPr>
          <w:rFonts w:asciiTheme="majorHAnsi" w:hAnsiTheme="majorHAnsi" w:cstheme="majorHAnsi"/>
          <w:b/>
          <w:bCs/>
        </w:rPr>
        <w:t>27</w:t>
      </w:r>
      <w:r>
        <w:rPr>
          <w:rFonts w:asciiTheme="majorHAnsi" w:hAnsiTheme="majorHAnsi" w:cstheme="majorHAnsi"/>
          <w:b/>
          <w:bCs/>
        </w:rPr>
        <w:t>. 12. 2024.</w:t>
      </w:r>
    </w:p>
    <w:p w14:paraId="4C92F7D2" w14:textId="77777777" w:rsidR="0056630C" w:rsidRDefault="0056630C" w:rsidP="00457168">
      <w:pPr>
        <w:jc w:val="center"/>
        <w:rPr>
          <w:rFonts w:asciiTheme="majorHAnsi" w:hAnsiTheme="majorHAnsi" w:cstheme="majorHAnsi"/>
          <w:b/>
          <w:bCs/>
        </w:rPr>
      </w:pPr>
    </w:p>
    <w:p w14:paraId="5F6BB046" w14:textId="77777777" w:rsidR="000613E9" w:rsidRPr="00457168" w:rsidRDefault="000613E9" w:rsidP="00457168">
      <w:pPr>
        <w:jc w:val="center"/>
        <w:rPr>
          <w:rFonts w:asciiTheme="majorHAnsi" w:hAnsiTheme="majorHAnsi" w:cstheme="majorHAnsi"/>
          <w:b/>
          <w:bCs/>
        </w:rPr>
      </w:pPr>
    </w:p>
    <w:p w14:paraId="294EAD55" w14:textId="36FFBAC2" w:rsidR="000613E9" w:rsidRPr="00815EE7" w:rsidRDefault="00554BC4" w:rsidP="00815EE7">
      <w:pPr>
        <w:pStyle w:val="Odstavecseseznamem"/>
        <w:numPr>
          <w:ilvl w:val="0"/>
          <w:numId w:val="24"/>
        </w:numPr>
        <w:jc w:val="center"/>
        <w:rPr>
          <w:rFonts w:asciiTheme="majorHAnsi" w:hAnsiTheme="majorHAnsi" w:cstheme="majorHAnsi"/>
          <w:b/>
          <w:bCs/>
        </w:rPr>
      </w:pPr>
      <w:r w:rsidRPr="0056630C">
        <w:rPr>
          <w:rFonts w:asciiTheme="majorHAnsi" w:hAnsiTheme="majorHAnsi" w:cstheme="majorHAnsi"/>
          <w:b/>
          <w:bCs/>
        </w:rPr>
        <w:t>Odpovědnost za vady, záruky, reklamace</w:t>
      </w:r>
    </w:p>
    <w:p w14:paraId="3A9039CE" w14:textId="2B315770" w:rsidR="00554BC4" w:rsidRPr="00554BC4" w:rsidRDefault="00554BC4" w:rsidP="00554BC4">
      <w:pPr>
        <w:pStyle w:val="Odstavecseseznamem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Zhotovitel odpovídá za bezvadnost díla a jeho řádné provedení.</w:t>
      </w:r>
    </w:p>
    <w:p w14:paraId="7754A51D" w14:textId="1E6F3EA8" w:rsidR="00554BC4" w:rsidRPr="00554BC4" w:rsidRDefault="00554BC4" w:rsidP="00554BC4">
      <w:pPr>
        <w:pStyle w:val="Odstavecseseznamem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Zhotovitel poskytuje objednateli záruku na veškeré provedené práce v délce 60 měsíců, na dodané výrobky záruka dle výrobců min. 24 měsíců. Záruční doba počíná běžet předáním díla objednateli.</w:t>
      </w:r>
    </w:p>
    <w:p w14:paraId="054F3476" w14:textId="77777777" w:rsidR="00554BC4" w:rsidRPr="00554BC4" w:rsidRDefault="00554BC4" w:rsidP="00554BC4">
      <w:pPr>
        <w:ind w:firstLine="709"/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Poskytnutá záruka se nedotýká nároků a lhůt z odpovědnosti za vady.</w:t>
      </w:r>
    </w:p>
    <w:p w14:paraId="3C942800" w14:textId="77777777" w:rsidR="00554BC4" w:rsidRPr="00554BC4" w:rsidRDefault="00554BC4" w:rsidP="00554BC4">
      <w:pPr>
        <w:pStyle w:val="Odstavecseseznamem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Po dobu záruční lhůty odpovídá zhotovitel za to, že dílo bude mít vlastnosti předpokládané obecně závaznými normami.</w:t>
      </w:r>
    </w:p>
    <w:p w14:paraId="4AB9C499" w14:textId="5EECC6D1" w:rsidR="00554BC4" w:rsidRPr="00554BC4" w:rsidRDefault="00554BC4" w:rsidP="00554BC4">
      <w:pPr>
        <w:pStyle w:val="Odstavecseseznamem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Po dobu záruční doby zhotovitel zaručuje:</w:t>
      </w:r>
    </w:p>
    <w:p w14:paraId="53B7F068" w14:textId="186262F5" w:rsidR="00554BC4" w:rsidRPr="00554BC4" w:rsidRDefault="00554BC4" w:rsidP="00554BC4">
      <w:pPr>
        <w:pStyle w:val="Odstavecseseznamem"/>
        <w:numPr>
          <w:ilvl w:val="0"/>
          <w:numId w:val="21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bezvadnou jakost</w:t>
      </w:r>
    </w:p>
    <w:p w14:paraId="528EA2EB" w14:textId="577369BB" w:rsidR="00554BC4" w:rsidRPr="00554BC4" w:rsidRDefault="00554BC4" w:rsidP="00554BC4">
      <w:pPr>
        <w:pStyle w:val="Odstavecseseznamem"/>
        <w:numPr>
          <w:ilvl w:val="0"/>
          <w:numId w:val="21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že dílo bude plně způsobilé užívání</w:t>
      </w:r>
    </w:p>
    <w:p w14:paraId="450CE2BE" w14:textId="61490BB5" w:rsidR="00554BC4" w:rsidRPr="00554BC4" w:rsidRDefault="00554BC4" w:rsidP="00554BC4">
      <w:pPr>
        <w:pStyle w:val="Odstavecseseznamem"/>
        <w:numPr>
          <w:ilvl w:val="0"/>
          <w:numId w:val="21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že dílo bude splňovat požadavky všech platných souvisejících norem a předpisů</w:t>
      </w:r>
    </w:p>
    <w:p w14:paraId="5743FF29" w14:textId="346A9330" w:rsidR="00554BC4" w:rsidRPr="00554BC4" w:rsidRDefault="00554BC4" w:rsidP="00554BC4">
      <w:pPr>
        <w:pStyle w:val="Odstavecseseznamem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Případné zjištěné reklamace je objednatel povinen oznámit zhotoviteli bezodkladně a zhotovitel je povinen dostavit se k projednání této reklamace do 3 dnů od výzvy objednatele. Veškeré oprávněně reklamované vady a nedodělky díla je zhotovitel povinen odstranit do 14 dnů, pokud se smluvní strany nedohodnou jinak, a to na vlastní náklady.</w:t>
      </w:r>
    </w:p>
    <w:p w14:paraId="3E5D78F5" w14:textId="33E9A954" w:rsidR="00554BC4" w:rsidRPr="00554BC4" w:rsidRDefault="00554BC4" w:rsidP="00554BC4">
      <w:pPr>
        <w:pStyle w:val="Odstavecseseznamem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Je-li vada či nedodělek způsobena zaviněním zhotovitele nebo jeho pracovníků, je zhotovitel kromě povinnosti odstranit závadu, povinen uhradit objednateli příslušnou škodu.</w:t>
      </w:r>
    </w:p>
    <w:p w14:paraId="61AE7C72" w14:textId="3B762377" w:rsidR="00554BC4" w:rsidRPr="00554BC4" w:rsidRDefault="00554BC4" w:rsidP="00554BC4">
      <w:pPr>
        <w:pStyle w:val="Odstavecseseznamem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Zhotovitel je povinen se zavčas přesvědčit o bezvadné jakosti materiálů a částí, které používá, jakož i o bezvadném provedení předběžných prací a dodávek a případně o všech nedostatcích, které mají nebo by mohly mít vliv na předepsanou kvalitu prací a dodávek, které má podat a zavčas písemně zpravit objednatele.</w:t>
      </w:r>
    </w:p>
    <w:p w14:paraId="6E211C9A" w14:textId="05E83E22" w:rsidR="00554BC4" w:rsidRPr="00554BC4" w:rsidRDefault="00554BC4" w:rsidP="00554BC4">
      <w:pPr>
        <w:pStyle w:val="Odstavecseseznamem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Záruční doba se prodlužuje o dobu, počínající dnem oznámení vad a nedodělků a končící dnem protokolárního převzetí opraveného díla objednatelem.</w:t>
      </w:r>
    </w:p>
    <w:p w14:paraId="33E7231D" w14:textId="5E2BF775" w:rsidR="00655688" w:rsidRDefault="00554BC4" w:rsidP="00554BC4">
      <w:pPr>
        <w:pStyle w:val="Odstavecseseznamem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Záruka se nevztahuje na vady a nedodělky, o nichž zhotovitel prokáže, že byly způsobeny objednatelem, třetí osobou nebo nahodilou událostí.</w:t>
      </w:r>
    </w:p>
    <w:p w14:paraId="231EBFC9" w14:textId="77777777" w:rsidR="0056630C" w:rsidRPr="00554BC4" w:rsidRDefault="0056630C" w:rsidP="0056630C">
      <w:pPr>
        <w:pStyle w:val="Odstavecseseznamem"/>
        <w:jc w:val="both"/>
        <w:rPr>
          <w:rFonts w:asciiTheme="majorHAnsi" w:hAnsiTheme="majorHAnsi" w:cstheme="majorHAnsi"/>
        </w:rPr>
      </w:pPr>
    </w:p>
    <w:p w14:paraId="51F2942B" w14:textId="3FA1D827" w:rsidR="000613E9" w:rsidRPr="00815EE7" w:rsidRDefault="00457168" w:rsidP="00815EE7">
      <w:pPr>
        <w:pStyle w:val="Odstavecseseznamem"/>
        <w:numPr>
          <w:ilvl w:val="0"/>
          <w:numId w:val="24"/>
        </w:numPr>
        <w:jc w:val="center"/>
        <w:rPr>
          <w:rFonts w:asciiTheme="majorHAnsi" w:hAnsiTheme="majorHAnsi" w:cstheme="majorHAnsi"/>
          <w:b/>
          <w:bCs/>
        </w:rPr>
      </w:pPr>
      <w:r w:rsidRPr="0056630C">
        <w:rPr>
          <w:rFonts w:asciiTheme="majorHAnsi" w:hAnsiTheme="majorHAnsi" w:cstheme="majorHAnsi"/>
          <w:b/>
          <w:bCs/>
        </w:rPr>
        <w:t>Smluvní pokuty</w:t>
      </w:r>
    </w:p>
    <w:p w14:paraId="0352F70A" w14:textId="49016950" w:rsidR="00457168" w:rsidRPr="008232CA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8232CA">
        <w:rPr>
          <w:rFonts w:asciiTheme="majorHAnsi" w:hAnsiTheme="majorHAnsi" w:cstheme="majorHAnsi"/>
        </w:rPr>
        <w:t>V případě prodlení zhotovitele s předáním díla nebo části díla oproti termínu, který je sjednán v této smlouvě, je zhotovitel povinen zaplatit objednateli jednorázovou smluvní pokutu ve výši</w:t>
      </w:r>
      <w:r w:rsidR="0056630C" w:rsidRPr="008232CA">
        <w:rPr>
          <w:rFonts w:asciiTheme="majorHAnsi" w:hAnsiTheme="majorHAnsi" w:cstheme="majorHAnsi"/>
        </w:rPr>
        <w:t xml:space="preserve">    </w:t>
      </w:r>
      <w:r w:rsidRPr="008232CA">
        <w:rPr>
          <w:rFonts w:asciiTheme="majorHAnsi" w:hAnsiTheme="majorHAnsi" w:cstheme="majorHAnsi"/>
        </w:rPr>
        <w:t xml:space="preserve"> 5 000,- Kč za každý i započatý den prodlení.</w:t>
      </w:r>
      <w:r w:rsidR="00AF56BC" w:rsidRPr="008232CA">
        <w:rPr>
          <w:rFonts w:asciiTheme="majorHAnsi" w:hAnsiTheme="majorHAnsi" w:cstheme="majorHAnsi"/>
        </w:rPr>
        <w:t xml:space="preserve"> </w:t>
      </w:r>
    </w:p>
    <w:p w14:paraId="33A6169F" w14:textId="2C68D854" w:rsidR="00457168" w:rsidRPr="00457168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457168">
        <w:rPr>
          <w:rFonts w:asciiTheme="majorHAnsi" w:hAnsiTheme="majorHAnsi" w:cstheme="majorHAnsi"/>
        </w:rPr>
        <w:t>V případě nedodržení termínu k odstranění vad a nedodělků uvedených v dílčích či konečném zápise o převzetí díla v dohodnutém termínu, zaplatí zhotovitel objednateli smluvní pokutu ve výši 3 000, - Kč denně za každou vadu či nedodělek, u nichž je v prodlení.</w:t>
      </w:r>
    </w:p>
    <w:p w14:paraId="0D822BD9" w14:textId="401CD6C1" w:rsidR="00457168" w:rsidRPr="00457168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457168">
        <w:rPr>
          <w:rFonts w:asciiTheme="majorHAnsi" w:hAnsiTheme="majorHAnsi" w:cstheme="majorHAnsi"/>
        </w:rPr>
        <w:t>Pokud zhotovitel nenastoupí ve sjednaném termínu k odstraňování reklamovaných vad a nedodělků, je povinen zaplatit objednateli smluvní pokutu ve výši 3 000,- Kč denně za každou reklamovanou vadu či nedodělek, na jejíž odstranění nenastoupil. K nástupu na odstranění vady nebo vad je stanoven termín max. 3 pracovní dny.</w:t>
      </w:r>
    </w:p>
    <w:p w14:paraId="7A27CA9C" w14:textId="0281EDB9" w:rsidR="00457168" w:rsidRPr="00457168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457168">
        <w:rPr>
          <w:rFonts w:asciiTheme="majorHAnsi" w:hAnsiTheme="majorHAnsi" w:cstheme="majorHAnsi"/>
        </w:rPr>
        <w:t>V případě nedodržení termínu k odstranění vad a nedodělků, zaplatí zhotovitel objednateli smluvní pokutu ve výši 3 000, - Kč denně za každou vadu či nedodělek, u nichž je v prodlení.</w:t>
      </w:r>
    </w:p>
    <w:p w14:paraId="7B30A266" w14:textId="649AD648" w:rsidR="00457168" w:rsidRPr="00457168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457168">
        <w:rPr>
          <w:rFonts w:asciiTheme="majorHAnsi" w:hAnsiTheme="majorHAnsi" w:cstheme="majorHAnsi"/>
        </w:rPr>
        <w:lastRenderedPageBreak/>
        <w:t>Označí-li objednatel v reklamaci, že se jedná o vadu či nedodělek bránící řádnému užívání díla, případně hrozí nebezpečí škody velkého rozsahu, sjednávají obě smluvní strany smluvní pokuty v trojnásobné výši.</w:t>
      </w:r>
    </w:p>
    <w:p w14:paraId="38E11B6F" w14:textId="2D678CCC" w:rsidR="00457168" w:rsidRPr="00457168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457168">
        <w:rPr>
          <w:rFonts w:asciiTheme="majorHAnsi" w:hAnsiTheme="majorHAnsi" w:cstheme="majorHAnsi"/>
        </w:rPr>
        <w:t>Pokud zhotovitel nevyklidí staveniště ve sjednaném termínu, nejpozději však ve lhůtě 15- ti dnů od předání a převzetí díla, je povinen zaplatit objednateli smluvní pokutu ve výši 3</w:t>
      </w:r>
      <w:r w:rsidR="00491B7D">
        <w:rPr>
          <w:rFonts w:asciiTheme="majorHAnsi" w:hAnsiTheme="majorHAnsi" w:cstheme="majorHAnsi"/>
        </w:rPr>
        <w:t xml:space="preserve"> </w:t>
      </w:r>
      <w:r w:rsidRPr="00457168">
        <w:rPr>
          <w:rFonts w:asciiTheme="majorHAnsi" w:hAnsiTheme="majorHAnsi" w:cstheme="majorHAnsi"/>
        </w:rPr>
        <w:t>000,- Kč za každý i započatý den prodlení.</w:t>
      </w:r>
    </w:p>
    <w:p w14:paraId="51C7B3FC" w14:textId="581BF334" w:rsidR="00457168" w:rsidRPr="00457168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457168">
        <w:rPr>
          <w:rFonts w:asciiTheme="majorHAnsi" w:hAnsiTheme="majorHAnsi" w:cstheme="majorHAnsi"/>
        </w:rPr>
        <w:t>Pokud zhotovitel nevyklidí staveniště ani do 30-ti dnů od termínu předání a převzetí díla, může objednatel nechat staveniště vyklidit na náklady zhotovitele.</w:t>
      </w:r>
    </w:p>
    <w:p w14:paraId="31913DB5" w14:textId="68DF9DDF" w:rsidR="00457168" w:rsidRPr="00457168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457168">
        <w:rPr>
          <w:rFonts w:asciiTheme="majorHAnsi" w:hAnsiTheme="majorHAnsi" w:cstheme="majorHAnsi"/>
        </w:rPr>
        <w:t>Pokud objednatel neuhradí fakturu za provedené práce ve stanoveném termínu, zaplatí zhotoviteli úrok z prodlení ve výši 0,05 % z dlužné částky za každý den prodlení.</w:t>
      </w:r>
    </w:p>
    <w:p w14:paraId="51ADB666" w14:textId="0C4A73B0" w:rsidR="00457168" w:rsidRPr="00457168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457168">
        <w:rPr>
          <w:rFonts w:asciiTheme="majorHAnsi" w:hAnsiTheme="majorHAnsi" w:cstheme="majorHAnsi"/>
        </w:rPr>
        <w:t>Sankci (smluvní pokutu, úrok z prodlení) může vyúčtovat oprávněná strana straně povinné. Ve vyúčtování musí být uvedeno to ustanovení smlouvy, které k vyúčtování sankce opravňuje a způsob výpočtu celkové výše sankce.</w:t>
      </w:r>
    </w:p>
    <w:p w14:paraId="4899ED92" w14:textId="2394EF19" w:rsidR="00457168" w:rsidRPr="0056630C" w:rsidRDefault="00457168" w:rsidP="002F0E4E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56630C">
        <w:rPr>
          <w:rFonts w:asciiTheme="majorHAnsi" w:hAnsiTheme="majorHAnsi" w:cstheme="majorHAnsi"/>
        </w:rPr>
        <w:t>Strana povinná se musí k vyúčtování sankce vyjádřit nejpozději do deseti dnů ode dne jeho</w:t>
      </w:r>
      <w:r w:rsidR="0056630C">
        <w:rPr>
          <w:rFonts w:asciiTheme="majorHAnsi" w:hAnsiTheme="majorHAnsi" w:cstheme="majorHAnsi"/>
        </w:rPr>
        <w:t xml:space="preserve"> </w:t>
      </w:r>
      <w:r w:rsidRPr="0056630C">
        <w:rPr>
          <w:rFonts w:asciiTheme="majorHAnsi" w:hAnsiTheme="majorHAnsi" w:cstheme="majorHAnsi"/>
        </w:rPr>
        <w:t>obdržení, jinak se má za to, že s vyúčtováním souhlasí. Vyjádřením se v tomto rozumí písemné stanovisko strany povinné.</w:t>
      </w:r>
    </w:p>
    <w:p w14:paraId="15FCF342" w14:textId="69CB079E" w:rsidR="00457168" w:rsidRPr="00457168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457168">
        <w:rPr>
          <w:rFonts w:asciiTheme="majorHAnsi" w:hAnsiTheme="majorHAnsi" w:cstheme="majorHAnsi"/>
        </w:rPr>
        <w:t>Nesouhlasí-li strana povinná s vyúčtováním sankce je povinna písemně ve sjednané lhůtě sdělit oprávněné straně důvody, pro které vyúčtování sankce neuznává.</w:t>
      </w:r>
    </w:p>
    <w:p w14:paraId="6A394E45" w14:textId="1A5A746B" w:rsidR="00457168" w:rsidRPr="00457168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457168">
        <w:rPr>
          <w:rFonts w:asciiTheme="majorHAnsi" w:hAnsiTheme="majorHAnsi" w:cstheme="majorHAnsi"/>
        </w:rPr>
        <w:t>Sankci lze uplatnit nejpozději do dvanácti měsíců ode dne, kdy nárok na vyúčtování majetkové sankce vznikl. Uplynutím této lhůty nárok na zaplacení sankce nebo úroku z prodlení zaniká.</w:t>
      </w:r>
    </w:p>
    <w:p w14:paraId="4DEE05D2" w14:textId="0BE35504" w:rsidR="00457168" w:rsidRPr="00457168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457168">
        <w:rPr>
          <w:rFonts w:asciiTheme="majorHAnsi" w:hAnsiTheme="majorHAnsi" w:cstheme="majorHAnsi"/>
        </w:rPr>
        <w:t>Zaplacením sankce není dotčen nárok objednatele na náhradu škody způsobené mu porušením povinnosti zhotovitele, na niž se sankce vztahuje.</w:t>
      </w:r>
    </w:p>
    <w:p w14:paraId="32AE1D61" w14:textId="42F7EA74" w:rsidR="00457168" w:rsidRPr="00457168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457168">
        <w:rPr>
          <w:rFonts w:asciiTheme="majorHAnsi" w:hAnsiTheme="majorHAnsi" w:cstheme="majorHAnsi"/>
        </w:rPr>
        <w:t>Strana povinná je povinna uhradit vyúčtované sankce nejpozději do čtrnácti dnů od dne obdržení příslušného vyúčtování.</w:t>
      </w:r>
    </w:p>
    <w:p w14:paraId="5CA9CF14" w14:textId="5FFA119D" w:rsidR="00457168" w:rsidRPr="00457168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457168">
        <w:rPr>
          <w:rFonts w:asciiTheme="majorHAnsi" w:hAnsiTheme="majorHAnsi" w:cstheme="majorHAnsi"/>
        </w:rPr>
        <w:t>Stejná lhůta se vztahuje i na úrok z prodlení.</w:t>
      </w:r>
    </w:p>
    <w:p w14:paraId="5D0398E4" w14:textId="6DB03857" w:rsidR="00457168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457168">
        <w:rPr>
          <w:rFonts w:asciiTheme="majorHAnsi" w:hAnsiTheme="majorHAnsi" w:cstheme="majorHAnsi"/>
        </w:rPr>
        <w:t>Objednatel a zhotovitel se dohodli, že celková výše sankcí a celková výše úroku z prodlení uplatněných podle smlouvy o dílo nesmí přesáhnout celkovou sjednanou cenu díla vč. DPH</w:t>
      </w:r>
      <w:r w:rsidR="0056630C">
        <w:rPr>
          <w:rFonts w:asciiTheme="majorHAnsi" w:hAnsiTheme="majorHAnsi" w:cstheme="majorHAnsi"/>
        </w:rPr>
        <w:t>.</w:t>
      </w:r>
    </w:p>
    <w:p w14:paraId="4FE2086F" w14:textId="77777777" w:rsidR="0056630C" w:rsidRPr="00457168" w:rsidRDefault="0056630C" w:rsidP="0056630C">
      <w:pPr>
        <w:pStyle w:val="Odstavecseseznamem"/>
        <w:jc w:val="both"/>
        <w:rPr>
          <w:rFonts w:asciiTheme="majorHAnsi" w:hAnsiTheme="majorHAnsi" w:cstheme="majorHAnsi"/>
        </w:rPr>
      </w:pPr>
    </w:p>
    <w:p w14:paraId="2B1C3B19" w14:textId="40E13120" w:rsidR="000613E9" w:rsidRPr="00815EE7" w:rsidRDefault="00457168" w:rsidP="00815EE7">
      <w:pPr>
        <w:pStyle w:val="Odstavecseseznamem"/>
        <w:numPr>
          <w:ilvl w:val="0"/>
          <w:numId w:val="24"/>
        </w:numPr>
        <w:jc w:val="center"/>
        <w:rPr>
          <w:rFonts w:asciiTheme="majorHAnsi" w:hAnsiTheme="majorHAnsi" w:cstheme="majorHAnsi"/>
          <w:b/>
          <w:bCs/>
        </w:rPr>
      </w:pPr>
      <w:r w:rsidRPr="0056630C">
        <w:rPr>
          <w:rFonts w:asciiTheme="majorHAnsi" w:hAnsiTheme="majorHAnsi" w:cstheme="majorHAnsi"/>
          <w:b/>
          <w:bCs/>
        </w:rPr>
        <w:t>Závěrečná ustanovení</w:t>
      </w:r>
    </w:p>
    <w:p w14:paraId="0C6A42F8" w14:textId="5C56C676" w:rsidR="00457168" w:rsidRPr="0056630C" w:rsidRDefault="00457168" w:rsidP="0056630C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</w:rPr>
      </w:pPr>
      <w:r w:rsidRPr="0056630C">
        <w:rPr>
          <w:rFonts w:asciiTheme="majorHAnsi" w:hAnsiTheme="majorHAnsi" w:cstheme="majorHAnsi"/>
        </w:rPr>
        <w:t>Tato smlouva se řídí právem České republiky.</w:t>
      </w:r>
    </w:p>
    <w:p w14:paraId="54DF3A92" w14:textId="70B9E822" w:rsidR="00457168" w:rsidRPr="0056630C" w:rsidRDefault="00457168" w:rsidP="0056630C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</w:rPr>
      </w:pPr>
      <w:r w:rsidRPr="0056630C">
        <w:rPr>
          <w:rFonts w:asciiTheme="majorHAnsi" w:hAnsiTheme="majorHAnsi" w:cstheme="majorHAnsi"/>
        </w:rPr>
        <w:t>Tato smlouva může být změněna pouze písemnými dodatky, které budou vzestupně</w:t>
      </w:r>
      <w:r w:rsidR="0056630C" w:rsidRPr="0056630C">
        <w:rPr>
          <w:rFonts w:asciiTheme="majorHAnsi" w:hAnsiTheme="majorHAnsi" w:cstheme="majorHAnsi"/>
        </w:rPr>
        <w:t xml:space="preserve"> </w:t>
      </w:r>
      <w:r w:rsidRPr="0056630C">
        <w:rPr>
          <w:rFonts w:asciiTheme="majorHAnsi" w:hAnsiTheme="majorHAnsi" w:cstheme="majorHAnsi"/>
        </w:rPr>
        <w:t>číslovány a podepsány oprávněnými zástupci smluvních stran.</w:t>
      </w:r>
    </w:p>
    <w:p w14:paraId="5602DF76" w14:textId="71AEFEE6" w:rsidR="00457168" w:rsidRPr="0056630C" w:rsidRDefault="00457168" w:rsidP="0056630C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</w:rPr>
      </w:pPr>
      <w:r w:rsidRPr="0056630C">
        <w:rPr>
          <w:rFonts w:asciiTheme="majorHAnsi" w:hAnsiTheme="majorHAnsi" w:cstheme="majorHAnsi"/>
        </w:rPr>
        <w:t>Smlouva může být ukončena také písemnou dohodou smluvních stran, která bude</w:t>
      </w:r>
      <w:r w:rsidR="0056630C" w:rsidRPr="0056630C">
        <w:rPr>
          <w:rFonts w:asciiTheme="majorHAnsi" w:hAnsiTheme="majorHAnsi" w:cstheme="majorHAnsi"/>
        </w:rPr>
        <w:t xml:space="preserve"> </w:t>
      </w:r>
      <w:r w:rsidRPr="0056630C">
        <w:rPr>
          <w:rFonts w:asciiTheme="majorHAnsi" w:hAnsiTheme="majorHAnsi" w:cstheme="majorHAnsi"/>
        </w:rPr>
        <w:t>upravovat vzájemná práva a povinnosti.</w:t>
      </w:r>
    </w:p>
    <w:p w14:paraId="05986D53" w14:textId="5ED4DBD9" w:rsidR="00457168" w:rsidRPr="0056630C" w:rsidRDefault="00457168" w:rsidP="0056630C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</w:rPr>
      </w:pPr>
      <w:r w:rsidRPr="0056630C">
        <w:rPr>
          <w:rFonts w:asciiTheme="majorHAnsi" w:hAnsiTheme="majorHAnsi" w:cstheme="majorHAnsi"/>
        </w:rPr>
        <w:t>Zhotovitel nemůže bez souhlasu objednatele postoupit svá práva a povinnosti ze smlouvy na</w:t>
      </w:r>
      <w:r w:rsidR="0056630C" w:rsidRPr="0056630C">
        <w:rPr>
          <w:rFonts w:asciiTheme="majorHAnsi" w:hAnsiTheme="majorHAnsi" w:cstheme="majorHAnsi"/>
        </w:rPr>
        <w:t xml:space="preserve"> </w:t>
      </w:r>
      <w:r w:rsidRPr="0056630C">
        <w:rPr>
          <w:rFonts w:asciiTheme="majorHAnsi" w:hAnsiTheme="majorHAnsi" w:cstheme="majorHAnsi"/>
        </w:rPr>
        <w:t>třetí osobu.</w:t>
      </w:r>
    </w:p>
    <w:p w14:paraId="70FAE300" w14:textId="5F0FC2D7" w:rsidR="00457168" w:rsidRPr="0056630C" w:rsidRDefault="00457168" w:rsidP="0056630C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</w:rPr>
      </w:pPr>
      <w:r w:rsidRPr="0056630C">
        <w:rPr>
          <w:rFonts w:asciiTheme="majorHAnsi" w:hAnsiTheme="majorHAnsi" w:cstheme="majorHAnsi"/>
        </w:rPr>
        <w:t>Objednatel je oprávněn jednostranně započítat svou peněžitou pohledávku vůči peněžité</w:t>
      </w:r>
      <w:r w:rsidR="0056630C" w:rsidRPr="0056630C">
        <w:rPr>
          <w:rFonts w:asciiTheme="majorHAnsi" w:hAnsiTheme="majorHAnsi" w:cstheme="majorHAnsi"/>
        </w:rPr>
        <w:t xml:space="preserve"> </w:t>
      </w:r>
      <w:r w:rsidRPr="0056630C">
        <w:rPr>
          <w:rFonts w:asciiTheme="majorHAnsi" w:hAnsiTheme="majorHAnsi" w:cstheme="majorHAnsi"/>
        </w:rPr>
        <w:t>pohledávce zhotovitele, které smluvním stranám vznikly z titulu této smlouvy o dílo.</w:t>
      </w:r>
    </w:p>
    <w:p w14:paraId="0655349C" w14:textId="390DAE3C" w:rsidR="00457168" w:rsidRPr="0056630C" w:rsidRDefault="00457168" w:rsidP="0056630C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</w:rPr>
      </w:pPr>
      <w:r w:rsidRPr="0056630C">
        <w:rPr>
          <w:rFonts w:asciiTheme="majorHAnsi" w:hAnsiTheme="majorHAnsi" w:cstheme="majorHAnsi"/>
        </w:rPr>
        <w:t>Případná neplatnost některého ustanovení této smlouvy nemá za následek neplatnost</w:t>
      </w:r>
      <w:r w:rsidR="0056630C" w:rsidRPr="0056630C">
        <w:rPr>
          <w:rFonts w:asciiTheme="majorHAnsi" w:hAnsiTheme="majorHAnsi" w:cstheme="majorHAnsi"/>
        </w:rPr>
        <w:t xml:space="preserve"> </w:t>
      </w:r>
      <w:r w:rsidRPr="0056630C">
        <w:rPr>
          <w:rFonts w:asciiTheme="majorHAnsi" w:hAnsiTheme="majorHAnsi" w:cstheme="majorHAnsi"/>
        </w:rPr>
        <w:t>ostatních ustanovení. V případě, že kterékoliv ustanovení této smlouvy se stane neúčinným</w:t>
      </w:r>
      <w:r w:rsidR="0056630C" w:rsidRPr="0056630C">
        <w:rPr>
          <w:rFonts w:asciiTheme="majorHAnsi" w:hAnsiTheme="majorHAnsi" w:cstheme="majorHAnsi"/>
        </w:rPr>
        <w:t xml:space="preserve"> </w:t>
      </w:r>
      <w:r w:rsidRPr="0056630C">
        <w:rPr>
          <w:rFonts w:asciiTheme="majorHAnsi" w:hAnsiTheme="majorHAnsi" w:cstheme="majorHAnsi"/>
        </w:rPr>
        <w:t>nebo neplatným, smluvní strany se zavazují bez zbytečných odkladů nahradit takové</w:t>
      </w:r>
      <w:r w:rsidR="0056630C" w:rsidRPr="0056630C">
        <w:rPr>
          <w:rFonts w:asciiTheme="majorHAnsi" w:hAnsiTheme="majorHAnsi" w:cstheme="majorHAnsi"/>
        </w:rPr>
        <w:t xml:space="preserve"> </w:t>
      </w:r>
      <w:r w:rsidRPr="0056630C">
        <w:rPr>
          <w:rFonts w:asciiTheme="majorHAnsi" w:hAnsiTheme="majorHAnsi" w:cstheme="majorHAnsi"/>
        </w:rPr>
        <w:t>ustanovení novým.</w:t>
      </w:r>
    </w:p>
    <w:p w14:paraId="08958349" w14:textId="388EA541" w:rsidR="00457168" w:rsidRPr="0056630C" w:rsidRDefault="00457168" w:rsidP="0056630C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</w:rPr>
      </w:pPr>
      <w:r w:rsidRPr="0056630C">
        <w:rPr>
          <w:rFonts w:asciiTheme="majorHAnsi" w:hAnsiTheme="majorHAnsi" w:cstheme="majorHAnsi"/>
        </w:rPr>
        <w:lastRenderedPageBreak/>
        <w:t>Smluvní strany prohlašují, že si smlouvu před jejím podpisem přečetly, že byla uzavřena</w:t>
      </w:r>
      <w:r w:rsidR="0056630C" w:rsidRPr="0056630C">
        <w:rPr>
          <w:rFonts w:asciiTheme="majorHAnsi" w:hAnsiTheme="majorHAnsi" w:cstheme="majorHAnsi"/>
        </w:rPr>
        <w:t xml:space="preserve"> </w:t>
      </w:r>
      <w:r w:rsidRPr="0056630C">
        <w:rPr>
          <w:rFonts w:asciiTheme="majorHAnsi" w:hAnsiTheme="majorHAnsi" w:cstheme="majorHAnsi"/>
        </w:rPr>
        <w:t>podle jejich pravé a svobodné vůle, určitě, vážně a srozumitelně a její autentičnost stvrzují</w:t>
      </w:r>
      <w:r w:rsidR="0056630C" w:rsidRPr="0056630C">
        <w:rPr>
          <w:rFonts w:asciiTheme="majorHAnsi" w:hAnsiTheme="majorHAnsi" w:cstheme="majorHAnsi"/>
        </w:rPr>
        <w:t xml:space="preserve"> </w:t>
      </w:r>
      <w:r w:rsidRPr="0056630C">
        <w:rPr>
          <w:rFonts w:asciiTheme="majorHAnsi" w:hAnsiTheme="majorHAnsi" w:cstheme="majorHAnsi"/>
        </w:rPr>
        <w:t>svými podpisy.</w:t>
      </w:r>
    </w:p>
    <w:p w14:paraId="5BEF7024" w14:textId="74781E1E" w:rsidR="00457168" w:rsidRPr="0056630C" w:rsidRDefault="00457168" w:rsidP="0056630C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</w:rPr>
      </w:pPr>
      <w:r w:rsidRPr="0056630C">
        <w:rPr>
          <w:rFonts w:asciiTheme="majorHAnsi" w:hAnsiTheme="majorHAnsi" w:cstheme="majorHAnsi"/>
        </w:rPr>
        <w:t xml:space="preserve">Smluvní strany prohlašují, že tato smlouva neobsahuje obchodní tajemství dle </w:t>
      </w:r>
      <w:proofErr w:type="spellStart"/>
      <w:r w:rsidRPr="0056630C">
        <w:rPr>
          <w:rFonts w:asciiTheme="majorHAnsi" w:hAnsiTheme="majorHAnsi" w:cstheme="majorHAnsi"/>
        </w:rPr>
        <w:t>ust</w:t>
      </w:r>
      <w:proofErr w:type="spellEnd"/>
      <w:r w:rsidRPr="0056630C">
        <w:rPr>
          <w:rFonts w:asciiTheme="majorHAnsi" w:hAnsiTheme="majorHAnsi" w:cstheme="majorHAnsi"/>
        </w:rPr>
        <w:t>. § 504</w:t>
      </w:r>
      <w:r w:rsidR="0056630C" w:rsidRPr="0056630C">
        <w:rPr>
          <w:rFonts w:asciiTheme="majorHAnsi" w:hAnsiTheme="majorHAnsi" w:cstheme="majorHAnsi"/>
        </w:rPr>
        <w:t xml:space="preserve"> </w:t>
      </w:r>
      <w:r w:rsidRPr="0056630C">
        <w:rPr>
          <w:rFonts w:asciiTheme="majorHAnsi" w:hAnsiTheme="majorHAnsi" w:cstheme="majorHAnsi"/>
        </w:rPr>
        <w:t>zákona č. 89/2012 Sb., občanský zákoník, v platném znění, případně důvěrné informace a</w:t>
      </w:r>
      <w:r w:rsidR="0056630C" w:rsidRPr="0056630C">
        <w:rPr>
          <w:rFonts w:asciiTheme="majorHAnsi" w:hAnsiTheme="majorHAnsi" w:cstheme="majorHAnsi"/>
        </w:rPr>
        <w:t xml:space="preserve"> </w:t>
      </w:r>
      <w:r w:rsidRPr="0056630C">
        <w:rPr>
          <w:rFonts w:asciiTheme="majorHAnsi" w:hAnsiTheme="majorHAnsi" w:cstheme="majorHAnsi"/>
        </w:rPr>
        <w:t>souhlasí s jejím zveřejněním v plném rozsahu v registru smluv dle zákona č. 340/2015 Sb.,</w:t>
      </w:r>
      <w:r w:rsidR="0056630C" w:rsidRPr="0056630C">
        <w:rPr>
          <w:rFonts w:asciiTheme="majorHAnsi" w:hAnsiTheme="majorHAnsi" w:cstheme="majorHAnsi"/>
        </w:rPr>
        <w:t xml:space="preserve"> </w:t>
      </w:r>
      <w:r w:rsidRPr="0056630C">
        <w:rPr>
          <w:rFonts w:asciiTheme="majorHAnsi" w:hAnsiTheme="majorHAnsi" w:cstheme="majorHAnsi"/>
        </w:rPr>
        <w:t>o zvláštních podmínkách účinnosti některých smluv, uveřejňování těchto smluv a o registru</w:t>
      </w:r>
      <w:r w:rsidR="0056630C" w:rsidRPr="0056630C">
        <w:rPr>
          <w:rFonts w:asciiTheme="majorHAnsi" w:hAnsiTheme="majorHAnsi" w:cstheme="majorHAnsi"/>
        </w:rPr>
        <w:t xml:space="preserve"> </w:t>
      </w:r>
      <w:r w:rsidRPr="0056630C">
        <w:rPr>
          <w:rFonts w:asciiTheme="majorHAnsi" w:hAnsiTheme="majorHAnsi" w:cstheme="majorHAnsi"/>
        </w:rPr>
        <w:t>smluv (zákon o registru smluv), případně s jejím jiným zveřejněním např. na internetových</w:t>
      </w:r>
      <w:r w:rsidR="0056630C" w:rsidRPr="0056630C">
        <w:rPr>
          <w:rFonts w:asciiTheme="majorHAnsi" w:hAnsiTheme="majorHAnsi" w:cstheme="majorHAnsi"/>
        </w:rPr>
        <w:t xml:space="preserve"> </w:t>
      </w:r>
      <w:r w:rsidRPr="0056630C">
        <w:rPr>
          <w:rFonts w:asciiTheme="majorHAnsi" w:hAnsiTheme="majorHAnsi" w:cstheme="majorHAnsi"/>
        </w:rPr>
        <w:t>stránkách apod.</w:t>
      </w:r>
    </w:p>
    <w:p w14:paraId="33D73E98" w14:textId="2A2B7F0E" w:rsidR="00457168" w:rsidRPr="0056630C" w:rsidRDefault="00457168" w:rsidP="0056630C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</w:rPr>
      </w:pPr>
      <w:r w:rsidRPr="0056630C">
        <w:rPr>
          <w:rFonts w:asciiTheme="majorHAnsi" w:hAnsiTheme="majorHAnsi" w:cstheme="majorHAnsi"/>
        </w:rPr>
        <w:t xml:space="preserve">Tato smlouva je vyhotovena ve </w:t>
      </w:r>
      <w:r w:rsidR="0056630C" w:rsidRPr="0056630C">
        <w:rPr>
          <w:rFonts w:asciiTheme="majorHAnsi" w:hAnsiTheme="majorHAnsi" w:cstheme="majorHAnsi"/>
        </w:rPr>
        <w:t>dvou</w:t>
      </w:r>
      <w:r w:rsidRPr="0056630C">
        <w:rPr>
          <w:rFonts w:asciiTheme="majorHAnsi" w:hAnsiTheme="majorHAnsi" w:cstheme="majorHAnsi"/>
        </w:rPr>
        <w:t xml:space="preserve"> stejnopisech s platností originálu, přičemž objednatel</w:t>
      </w:r>
      <w:r w:rsidR="0056630C" w:rsidRPr="0056630C">
        <w:rPr>
          <w:rFonts w:asciiTheme="majorHAnsi" w:hAnsiTheme="majorHAnsi" w:cstheme="majorHAnsi"/>
        </w:rPr>
        <w:t xml:space="preserve"> i zhotovitel </w:t>
      </w:r>
      <w:r w:rsidRPr="0056630C">
        <w:rPr>
          <w:rFonts w:asciiTheme="majorHAnsi" w:hAnsiTheme="majorHAnsi" w:cstheme="majorHAnsi"/>
        </w:rPr>
        <w:t>obdrží jedno vyhotovení.</w:t>
      </w:r>
    </w:p>
    <w:p w14:paraId="1C9B7F6E" w14:textId="6B40F6E1" w:rsidR="00457168" w:rsidRDefault="00457168" w:rsidP="0056630C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</w:rPr>
      </w:pPr>
      <w:r w:rsidRPr="0056630C">
        <w:rPr>
          <w:rFonts w:asciiTheme="majorHAnsi" w:hAnsiTheme="majorHAnsi" w:cstheme="majorHAnsi"/>
        </w:rPr>
        <w:t>Tato smlouva nabývá platnosti podpisem poslední smluvní strany a účinnosti dle zákona č.</w:t>
      </w:r>
      <w:r w:rsidR="0056630C" w:rsidRPr="0056630C">
        <w:rPr>
          <w:rFonts w:asciiTheme="majorHAnsi" w:hAnsiTheme="majorHAnsi" w:cstheme="majorHAnsi"/>
        </w:rPr>
        <w:t xml:space="preserve"> </w:t>
      </w:r>
      <w:r w:rsidRPr="0056630C">
        <w:rPr>
          <w:rFonts w:asciiTheme="majorHAnsi" w:hAnsiTheme="majorHAnsi" w:cstheme="majorHAnsi"/>
        </w:rPr>
        <w:t>340/2015 Sb., o registru smluv, dnem uveřejnění v registru smluv.</w:t>
      </w:r>
    </w:p>
    <w:p w14:paraId="65F60C67" w14:textId="77777777" w:rsidR="0056630C" w:rsidRPr="0056630C" w:rsidRDefault="0056630C" w:rsidP="0056630C">
      <w:pPr>
        <w:pStyle w:val="Odstavecseseznamem"/>
        <w:jc w:val="both"/>
        <w:rPr>
          <w:rFonts w:asciiTheme="majorHAnsi" w:hAnsiTheme="majorHAnsi" w:cstheme="majorHAnsi"/>
        </w:rPr>
      </w:pPr>
    </w:p>
    <w:p w14:paraId="4372A5AB" w14:textId="19363632" w:rsidR="00EC2455" w:rsidRDefault="00457168" w:rsidP="00EC2455">
      <w:pPr>
        <w:jc w:val="both"/>
        <w:rPr>
          <w:rFonts w:asciiTheme="majorHAnsi" w:hAnsiTheme="majorHAnsi" w:cstheme="majorHAnsi"/>
        </w:rPr>
      </w:pPr>
      <w:r w:rsidRPr="00457168">
        <w:rPr>
          <w:rFonts w:asciiTheme="majorHAnsi" w:hAnsiTheme="majorHAnsi" w:cstheme="majorHAnsi"/>
        </w:rPr>
        <w:t>Příloha: Cenová nabídka</w:t>
      </w:r>
    </w:p>
    <w:p w14:paraId="65B9F3DE" w14:textId="09D335E1" w:rsidR="00655688" w:rsidRDefault="00655688" w:rsidP="00655688">
      <w:pPr>
        <w:rPr>
          <w:rFonts w:asciiTheme="majorHAnsi" w:hAnsiTheme="majorHAnsi" w:cstheme="maj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56630C" w:rsidRPr="005540E4" w14:paraId="6A4BB370" w14:textId="77777777" w:rsidTr="007A5F46">
        <w:tc>
          <w:tcPr>
            <w:tcW w:w="5456" w:type="dxa"/>
            <w:shd w:val="clear" w:color="auto" w:fill="auto"/>
            <w:vAlign w:val="center"/>
          </w:tcPr>
          <w:p w14:paraId="18A767A9" w14:textId="4F77191E" w:rsidR="0056630C" w:rsidRPr="005540E4" w:rsidRDefault="0056630C" w:rsidP="007A5F46">
            <w:pPr>
              <w:jc w:val="center"/>
              <w:rPr>
                <w:rFonts w:ascii="Calibri Light" w:hAnsi="Calibri Light" w:cs="Calibri Light"/>
              </w:rPr>
            </w:pPr>
            <w:r w:rsidRPr="00655688">
              <w:rPr>
                <w:rFonts w:asciiTheme="majorHAnsi" w:hAnsiTheme="majorHAnsi" w:cstheme="majorHAnsi"/>
              </w:rPr>
              <w:t xml:space="preserve">V Šumperku dne </w:t>
            </w:r>
            <w:r>
              <w:rPr>
                <w:rFonts w:asciiTheme="majorHAnsi" w:hAnsiTheme="majorHAnsi" w:cstheme="majorHAnsi"/>
              </w:rPr>
              <w:t>…………………………………</w:t>
            </w:r>
            <w:r w:rsidRPr="00655688">
              <w:rPr>
                <w:rFonts w:asciiTheme="majorHAnsi" w:hAnsiTheme="majorHAnsi" w:cstheme="majorHAnsi"/>
              </w:rPr>
              <w:t> 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5456" w:type="dxa"/>
            <w:shd w:val="clear" w:color="auto" w:fill="auto"/>
            <w:vAlign w:val="center"/>
          </w:tcPr>
          <w:p w14:paraId="69407EC1" w14:textId="4C19F790" w:rsidR="0056630C" w:rsidRPr="005540E4" w:rsidRDefault="0056630C" w:rsidP="007A5F46">
            <w:pPr>
              <w:jc w:val="center"/>
              <w:rPr>
                <w:rFonts w:ascii="Calibri Light" w:hAnsi="Calibri Light" w:cs="Calibri Light"/>
              </w:rPr>
            </w:pPr>
            <w:r w:rsidRPr="00655688">
              <w:rPr>
                <w:rFonts w:asciiTheme="majorHAnsi" w:hAnsiTheme="majorHAnsi" w:cstheme="majorHAnsi"/>
              </w:rPr>
              <w:t xml:space="preserve">V </w:t>
            </w:r>
            <w:r w:rsidR="00815EE7">
              <w:rPr>
                <w:rFonts w:asciiTheme="majorHAnsi" w:hAnsiTheme="majorHAnsi" w:cstheme="majorHAnsi"/>
              </w:rPr>
              <w:t>…………………………………</w:t>
            </w:r>
            <w:r w:rsidRPr="00655688">
              <w:rPr>
                <w:rFonts w:asciiTheme="majorHAnsi" w:hAnsiTheme="majorHAnsi" w:cstheme="majorHAnsi"/>
              </w:rPr>
              <w:t xml:space="preserve"> dne </w:t>
            </w:r>
            <w:r>
              <w:rPr>
                <w:rFonts w:asciiTheme="majorHAnsi" w:hAnsiTheme="majorHAnsi" w:cstheme="majorHAnsi"/>
              </w:rPr>
              <w:t>………………</w:t>
            </w:r>
            <w:r w:rsidRPr="00655688">
              <w:rPr>
                <w:rFonts w:asciiTheme="majorHAnsi" w:hAnsiTheme="majorHAnsi" w:cstheme="majorHAnsi"/>
              </w:rPr>
              <w:t> 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</w:r>
          </w:p>
        </w:tc>
      </w:tr>
      <w:tr w:rsidR="0056630C" w:rsidRPr="005540E4" w14:paraId="29836CEA" w14:textId="77777777" w:rsidTr="007A5F46">
        <w:tc>
          <w:tcPr>
            <w:tcW w:w="5456" w:type="dxa"/>
            <w:shd w:val="clear" w:color="auto" w:fill="auto"/>
            <w:vAlign w:val="center"/>
          </w:tcPr>
          <w:p w14:paraId="03EA328C" w14:textId="77777777" w:rsidR="0056630C" w:rsidRDefault="0056630C" w:rsidP="007A5F46">
            <w:pPr>
              <w:jc w:val="center"/>
              <w:rPr>
                <w:rFonts w:ascii="Calibri Light" w:hAnsi="Calibri Light" w:cs="Calibri Light"/>
              </w:rPr>
            </w:pPr>
          </w:p>
          <w:p w14:paraId="3F650500" w14:textId="77777777" w:rsidR="0056630C" w:rsidRDefault="0056630C" w:rsidP="007A5F46">
            <w:pPr>
              <w:jc w:val="center"/>
              <w:rPr>
                <w:rFonts w:ascii="Calibri Light" w:hAnsi="Calibri Light" w:cs="Calibri Light"/>
              </w:rPr>
            </w:pPr>
          </w:p>
          <w:p w14:paraId="6398AA30" w14:textId="3E683925" w:rsidR="0056630C" w:rsidRPr="005540E4" w:rsidRDefault="0056630C" w:rsidP="007A5F46">
            <w:pPr>
              <w:jc w:val="center"/>
              <w:rPr>
                <w:rFonts w:ascii="Calibri Light" w:hAnsi="Calibri Light" w:cs="Calibri Light"/>
              </w:rPr>
            </w:pPr>
            <w:r w:rsidRPr="005540E4">
              <w:rPr>
                <w:rFonts w:ascii="Calibri Light" w:hAnsi="Calibri Light" w:cs="Calibri Light"/>
              </w:rPr>
              <w:t>…………………………………………………</w:t>
            </w:r>
          </w:p>
        </w:tc>
        <w:tc>
          <w:tcPr>
            <w:tcW w:w="5456" w:type="dxa"/>
            <w:shd w:val="clear" w:color="auto" w:fill="auto"/>
            <w:vAlign w:val="center"/>
          </w:tcPr>
          <w:p w14:paraId="3C5A1F68" w14:textId="77777777" w:rsidR="0056630C" w:rsidRDefault="0056630C" w:rsidP="007A5F46">
            <w:pPr>
              <w:jc w:val="center"/>
              <w:rPr>
                <w:rFonts w:ascii="Calibri Light" w:hAnsi="Calibri Light" w:cs="Calibri Light"/>
              </w:rPr>
            </w:pPr>
          </w:p>
          <w:p w14:paraId="3B9AD849" w14:textId="77777777" w:rsidR="0056630C" w:rsidRDefault="0056630C" w:rsidP="007A5F46">
            <w:pPr>
              <w:jc w:val="center"/>
              <w:rPr>
                <w:rFonts w:ascii="Calibri Light" w:hAnsi="Calibri Light" w:cs="Calibri Light"/>
              </w:rPr>
            </w:pPr>
          </w:p>
          <w:p w14:paraId="72C5CE2C" w14:textId="6873C008" w:rsidR="0056630C" w:rsidRPr="005540E4" w:rsidRDefault="0056630C" w:rsidP="007A5F46">
            <w:pPr>
              <w:jc w:val="center"/>
              <w:rPr>
                <w:rFonts w:ascii="Calibri Light" w:hAnsi="Calibri Light" w:cs="Calibri Light"/>
              </w:rPr>
            </w:pPr>
            <w:r w:rsidRPr="005540E4">
              <w:rPr>
                <w:rFonts w:ascii="Calibri Light" w:hAnsi="Calibri Light" w:cs="Calibri Light"/>
              </w:rPr>
              <w:t>…………………………………………………</w:t>
            </w:r>
          </w:p>
        </w:tc>
      </w:tr>
      <w:tr w:rsidR="0056630C" w:rsidRPr="005540E4" w14:paraId="240B74C6" w14:textId="77777777" w:rsidTr="007A5F46">
        <w:tc>
          <w:tcPr>
            <w:tcW w:w="5456" w:type="dxa"/>
            <w:shd w:val="clear" w:color="auto" w:fill="auto"/>
            <w:vAlign w:val="center"/>
          </w:tcPr>
          <w:p w14:paraId="09DF62E0" w14:textId="60A02BEF" w:rsidR="0056630C" w:rsidRPr="005540E4" w:rsidRDefault="0056630C" w:rsidP="007A5F46">
            <w:pPr>
              <w:spacing w:after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456" w:type="dxa"/>
            <w:shd w:val="clear" w:color="auto" w:fill="auto"/>
          </w:tcPr>
          <w:p w14:paraId="59E0E704" w14:textId="4B2E4C6A" w:rsidR="00D1273B" w:rsidRPr="0056630C" w:rsidRDefault="00D1273B" w:rsidP="007A5F46">
            <w:pPr>
              <w:spacing w:after="0"/>
              <w:jc w:val="center"/>
              <w:rPr>
                <w:rFonts w:ascii="Calibri Light" w:hAnsi="Calibri Light" w:cs="Calibri Light"/>
                <w:bCs/>
              </w:rPr>
            </w:pPr>
          </w:p>
        </w:tc>
      </w:tr>
    </w:tbl>
    <w:p w14:paraId="4DE23466" w14:textId="036A5D15" w:rsidR="00AE75D0" w:rsidRPr="0087045C" w:rsidRDefault="00AE75D0" w:rsidP="009F31FA">
      <w:pPr>
        <w:rPr>
          <w:rFonts w:asciiTheme="majorHAnsi" w:hAnsiTheme="majorHAnsi" w:cstheme="majorHAnsi"/>
        </w:rPr>
      </w:pPr>
    </w:p>
    <w:sectPr w:rsidR="00AE75D0" w:rsidRPr="008704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51319" w14:textId="77777777" w:rsidR="001E6018" w:rsidRDefault="001E6018" w:rsidP="00043D3F">
      <w:pPr>
        <w:spacing w:after="0" w:line="240" w:lineRule="auto"/>
      </w:pPr>
      <w:r>
        <w:separator/>
      </w:r>
    </w:p>
  </w:endnote>
  <w:endnote w:type="continuationSeparator" w:id="0">
    <w:p w14:paraId="3901366B" w14:textId="77777777" w:rsidR="001E6018" w:rsidRDefault="001E6018" w:rsidP="0004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3F9AF" w14:textId="77777777" w:rsidR="00F8353A" w:rsidRPr="00B54B8B" w:rsidRDefault="00152A97" w:rsidP="00B54B8B">
    <w:pPr>
      <w:pStyle w:val="Zpat"/>
      <w:tabs>
        <w:tab w:val="clear" w:pos="4536"/>
        <w:tab w:val="clear" w:pos="9072"/>
        <w:tab w:val="left" w:pos="7997"/>
      </w:tabs>
    </w:pPr>
    <w:r>
      <w:rPr>
        <w:noProof/>
      </w:rPr>
      <w:drawing>
        <wp:anchor distT="0" distB="0" distL="114300" distR="114300" simplePos="0" relativeHeight="251666432" behindDoc="0" locked="0" layoutInCell="1" allowOverlap="1" wp14:anchorId="7D522A5C" wp14:editId="542FFC6A">
          <wp:simplePos x="0" y="0"/>
          <wp:positionH relativeFrom="column">
            <wp:posOffset>4185913</wp:posOffset>
          </wp:positionH>
          <wp:positionV relativeFrom="paragraph">
            <wp:posOffset>-290737</wp:posOffset>
          </wp:positionV>
          <wp:extent cx="2045208" cy="310896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resa hlavičkáč b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208" cy="310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4FF3450D" wp14:editId="42ACD5B2">
          <wp:simplePos x="0" y="0"/>
          <wp:positionH relativeFrom="column">
            <wp:posOffset>-468630</wp:posOffset>
          </wp:positionH>
          <wp:positionV relativeFrom="paragraph">
            <wp:posOffset>-290830</wp:posOffset>
          </wp:positionV>
          <wp:extent cx="1864995" cy="310515"/>
          <wp:effectExtent l="0" t="0" r="1905" b="0"/>
          <wp:wrapTight wrapText="bothSides">
            <wp:wrapPolygon edited="1">
              <wp:start x="0" y="0"/>
              <wp:lineTo x="0" y="19877"/>
              <wp:lineTo x="79589" y="17733"/>
              <wp:lineTo x="79470" y="-11885"/>
              <wp:lineTo x="0" y="-11885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dresa hlavičkáč bar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995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293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8EDC8F" wp14:editId="32B0646B">
              <wp:simplePos x="0" y="0"/>
              <wp:positionH relativeFrom="column">
                <wp:posOffset>-927100</wp:posOffset>
              </wp:positionH>
              <wp:positionV relativeFrom="paragraph">
                <wp:posOffset>-869950</wp:posOffset>
              </wp:positionV>
              <wp:extent cx="392430" cy="404495"/>
              <wp:effectExtent l="0" t="0" r="26670" b="33655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392430" cy="404495"/>
                      </a:xfrm>
                      <a:prstGeom prst="line">
                        <a:avLst/>
                      </a:prstGeom>
                      <a:ln w="19050">
                        <a:solidFill>
                          <a:srgbClr val="A4131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8099B5" id="Přímá spojnice 6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3pt,-68.5pt" to="-42.1pt,-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" strokecolor="#a4131c" strokeweight="1.5pt">
              <v:stroke joinstyle="miter"/>
            </v:line>
          </w:pict>
        </mc:Fallback>
      </mc:AlternateContent>
    </w:r>
    <w:r w:rsidR="0036293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092A20" wp14:editId="5EA1CB84">
              <wp:simplePos x="0" y="0"/>
              <wp:positionH relativeFrom="column">
                <wp:posOffset>171450</wp:posOffset>
              </wp:positionH>
              <wp:positionV relativeFrom="paragraph">
                <wp:posOffset>251245</wp:posOffset>
              </wp:positionV>
              <wp:extent cx="383540" cy="383540"/>
              <wp:effectExtent l="0" t="0" r="35560" b="3556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3540" cy="383540"/>
                      </a:xfrm>
                      <a:prstGeom prst="line">
                        <a:avLst/>
                      </a:prstGeom>
                      <a:ln w="19050">
                        <a:solidFill>
                          <a:srgbClr val="A4131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1ACFFD" id="Přímá spojnice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19.8pt" to="43.7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" strokecolor="#a4131c" strokeweight="1.5pt">
              <v:stroke joinstyle="miter"/>
            </v:line>
          </w:pict>
        </mc:Fallback>
      </mc:AlternateContent>
    </w:r>
    <w:r w:rsidR="00B54B8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9DCF2" w14:textId="77777777" w:rsidR="001E6018" w:rsidRDefault="001E6018" w:rsidP="00043D3F">
      <w:pPr>
        <w:spacing w:after="0" w:line="240" w:lineRule="auto"/>
      </w:pPr>
      <w:r>
        <w:separator/>
      </w:r>
    </w:p>
  </w:footnote>
  <w:footnote w:type="continuationSeparator" w:id="0">
    <w:p w14:paraId="5B3E8236" w14:textId="77777777" w:rsidR="001E6018" w:rsidRDefault="001E6018" w:rsidP="00043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C73A4" w14:textId="77777777" w:rsidR="00043D3F" w:rsidRDefault="009A3B42" w:rsidP="00043D3F">
    <w:pPr>
      <w:pStyle w:val="Zhlav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B6C34FA" wp14:editId="3139467E">
          <wp:simplePos x="0" y="0"/>
          <wp:positionH relativeFrom="column">
            <wp:posOffset>4586605</wp:posOffset>
          </wp:positionH>
          <wp:positionV relativeFrom="page">
            <wp:posOffset>-504190</wp:posOffset>
          </wp:positionV>
          <wp:extent cx="2658745" cy="2600325"/>
          <wp:effectExtent l="0" t="0" r="8255" b="9525"/>
          <wp:wrapTight wrapText="bothSides">
            <wp:wrapPolygon edited="1">
              <wp:start x="0" y="0"/>
              <wp:lineTo x="6006" y="14652"/>
              <wp:lineTo x="21512" y="21521"/>
              <wp:lineTo x="21512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esktrnute opacne cerve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8745" cy="260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0426"/>
    <w:multiLevelType w:val="hybridMultilevel"/>
    <w:tmpl w:val="844A69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64B02"/>
    <w:multiLevelType w:val="hybridMultilevel"/>
    <w:tmpl w:val="AD485682"/>
    <w:lvl w:ilvl="0" w:tplc="2BA496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833BC"/>
    <w:multiLevelType w:val="hybridMultilevel"/>
    <w:tmpl w:val="DE6EB2A2"/>
    <w:lvl w:ilvl="0" w:tplc="9E3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9BD"/>
    <w:multiLevelType w:val="hybridMultilevel"/>
    <w:tmpl w:val="A610504A"/>
    <w:lvl w:ilvl="0" w:tplc="7FEAA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602CD"/>
    <w:multiLevelType w:val="hybridMultilevel"/>
    <w:tmpl w:val="5D1206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AF2F81"/>
    <w:multiLevelType w:val="hybridMultilevel"/>
    <w:tmpl w:val="59FCB2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25261"/>
    <w:multiLevelType w:val="hybridMultilevel"/>
    <w:tmpl w:val="61429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D2166"/>
    <w:multiLevelType w:val="hybridMultilevel"/>
    <w:tmpl w:val="0D42051E"/>
    <w:lvl w:ilvl="0" w:tplc="9E3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0B36EE"/>
    <w:multiLevelType w:val="hybridMultilevel"/>
    <w:tmpl w:val="559256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267CC7"/>
    <w:multiLevelType w:val="hybridMultilevel"/>
    <w:tmpl w:val="6FC424B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85CE5"/>
    <w:multiLevelType w:val="hybridMultilevel"/>
    <w:tmpl w:val="083C50D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8161F"/>
    <w:multiLevelType w:val="hybridMultilevel"/>
    <w:tmpl w:val="0368F980"/>
    <w:lvl w:ilvl="0" w:tplc="2BA496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706C7"/>
    <w:multiLevelType w:val="hybridMultilevel"/>
    <w:tmpl w:val="6D4469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5277C7"/>
    <w:multiLevelType w:val="hybridMultilevel"/>
    <w:tmpl w:val="11A8E0C8"/>
    <w:lvl w:ilvl="0" w:tplc="F5660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B3E8D"/>
    <w:multiLevelType w:val="hybridMultilevel"/>
    <w:tmpl w:val="DE6EB2A2"/>
    <w:lvl w:ilvl="0" w:tplc="9E3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930D8"/>
    <w:multiLevelType w:val="hybridMultilevel"/>
    <w:tmpl w:val="F294C0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B35E70"/>
    <w:multiLevelType w:val="hybridMultilevel"/>
    <w:tmpl w:val="331AC608"/>
    <w:lvl w:ilvl="0" w:tplc="A93CE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523C50"/>
    <w:multiLevelType w:val="hybridMultilevel"/>
    <w:tmpl w:val="1BA61EC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9E0157A"/>
    <w:multiLevelType w:val="hybridMultilevel"/>
    <w:tmpl w:val="0368F98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128E2"/>
    <w:multiLevelType w:val="hybridMultilevel"/>
    <w:tmpl w:val="67CC9D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E268D6"/>
    <w:multiLevelType w:val="hybridMultilevel"/>
    <w:tmpl w:val="5DBC4FB6"/>
    <w:lvl w:ilvl="0" w:tplc="04050019">
      <w:start w:val="1"/>
      <w:numFmt w:val="lowerLetter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6990B07"/>
    <w:multiLevelType w:val="hybridMultilevel"/>
    <w:tmpl w:val="569E68AE"/>
    <w:lvl w:ilvl="0" w:tplc="04050019">
      <w:start w:val="1"/>
      <w:numFmt w:val="lowerLetter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FD702C"/>
    <w:multiLevelType w:val="hybridMultilevel"/>
    <w:tmpl w:val="284C499E"/>
    <w:lvl w:ilvl="0" w:tplc="9E3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D933B5"/>
    <w:multiLevelType w:val="hybridMultilevel"/>
    <w:tmpl w:val="B39E4D2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911196">
    <w:abstractNumId w:val="8"/>
  </w:num>
  <w:num w:numId="2" w16cid:durableId="876820764">
    <w:abstractNumId w:val="15"/>
  </w:num>
  <w:num w:numId="3" w16cid:durableId="1174417407">
    <w:abstractNumId w:val="7"/>
  </w:num>
  <w:num w:numId="4" w16cid:durableId="1051072914">
    <w:abstractNumId w:val="4"/>
  </w:num>
  <w:num w:numId="5" w16cid:durableId="1099522323">
    <w:abstractNumId w:val="12"/>
  </w:num>
  <w:num w:numId="6" w16cid:durableId="797459467">
    <w:abstractNumId w:val="22"/>
  </w:num>
  <w:num w:numId="7" w16cid:durableId="2131891992">
    <w:abstractNumId w:val="2"/>
  </w:num>
  <w:num w:numId="8" w16cid:durableId="1002392301">
    <w:abstractNumId w:val="3"/>
  </w:num>
  <w:num w:numId="9" w16cid:durableId="333263715">
    <w:abstractNumId w:val="16"/>
  </w:num>
  <w:num w:numId="10" w16cid:durableId="1431197258">
    <w:abstractNumId w:val="19"/>
  </w:num>
  <w:num w:numId="11" w16cid:durableId="1178617429">
    <w:abstractNumId w:val="14"/>
  </w:num>
  <w:num w:numId="12" w16cid:durableId="2135363346">
    <w:abstractNumId w:val="10"/>
  </w:num>
  <w:num w:numId="13" w16cid:durableId="1500852407">
    <w:abstractNumId w:val="13"/>
  </w:num>
  <w:num w:numId="14" w16cid:durableId="300312015">
    <w:abstractNumId w:val="1"/>
  </w:num>
  <w:num w:numId="15" w16cid:durableId="976372529">
    <w:abstractNumId w:val="17"/>
  </w:num>
  <w:num w:numId="16" w16cid:durableId="1713649678">
    <w:abstractNumId w:val="11"/>
  </w:num>
  <w:num w:numId="17" w16cid:durableId="284504001">
    <w:abstractNumId w:val="18"/>
  </w:num>
  <w:num w:numId="18" w16cid:durableId="1221088497">
    <w:abstractNumId w:val="21"/>
  </w:num>
  <w:num w:numId="19" w16cid:durableId="1212116783">
    <w:abstractNumId w:val="9"/>
  </w:num>
  <w:num w:numId="20" w16cid:durableId="637497609">
    <w:abstractNumId w:val="6"/>
  </w:num>
  <w:num w:numId="21" w16cid:durableId="11689849">
    <w:abstractNumId w:val="20"/>
  </w:num>
  <w:num w:numId="22" w16cid:durableId="408693402">
    <w:abstractNumId w:val="5"/>
  </w:num>
  <w:num w:numId="23" w16cid:durableId="766385917">
    <w:abstractNumId w:val="0"/>
  </w:num>
  <w:num w:numId="24" w16cid:durableId="9242185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3F"/>
    <w:rsid w:val="0000172B"/>
    <w:rsid w:val="00043D3F"/>
    <w:rsid w:val="0005219D"/>
    <w:rsid w:val="000613E9"/>
    <w:rsid w:val="0006480B"/>
    <w:rsid w:val="00064A3E"/>
    <w:rsid w:val="000726D1"/>
    <w:rsid w:val="00085D73"/>
    <w:rsid w:val="000936EC"/>
    <w:rsid w:val="00096D31"/>
    <w:rsid w:val="000A2908"/>
    <w:rsid w:val="000A37A8"/>
    <w:rsid w:val="000A474E"/>
    <w:rsid w:val="000C01E1"/>
    <w:rsid w:val="000E5682"/>
    <w:rsid w:val="00102392"/>
    <w:rsid w:val="001111A3"/>
    <w:rsid w:val="00114532"/>
    <w:rsid w:val="00127453"/>
    <w:rsid w:val="001411D4"/>
    <w:rsid w:val="001479FE"/>
    <w:rsid w:val="00152A97"/>
    <w:rsid w:val="0015567B"/>
    <w:rsid w:val="00183A04"/>
    <w:rsid w:val="001A71E5"/>
    <w:rsid w:val="001C043E"/>
    <w:rsid w:val="001E07AA"/>
    <w:rsid w:val="001E1E33"/>
    <w:rsid w:val="001E6018"/>
    <w:rsid w:val="001F7D23"/>
    <w:rsid w:val="00200220"/>
    <w:rsid w:val="00212C45"/>
    <w:rsid w:val="00212E8B"/>
    <w:rsid w:val="00243E2D"/>
    <w:rsid w:val="00245016"/>
    <w:rsid w:val="002639CA"/>
    <w:rsid w:val="00280A64"/>
    <w:rsid w:val="002D26A8"/>
    <w:rsid w:val="00330311"/>
    <w:rsid w:val="00335AED"/>
    <w:rsid w:val="00355868"/>
    <w:rsid w:val="00356D77"/>
    <w:rsid w:val="00362935"/>
    <w:rsid w:val="00385F5D"/>
    <w:rsid w:val="003A30DC"/>
    <w:rsid w:val="003B553D"/>
    <w:rsid w:val="003B7A4F"/>
    <w:rsid w:val="003C65B0"/>
    <w:rsid w:val="003E0E41"/>
    <w:rsid w:val="003E0F16"/>
    <w:rsid w:val="003F5ADC"/>
    <w:rsid w:val="003F63E9"/>
    <w:rsid w:val="00405D20"/>
    <w:rsid w:val="004113E8"/>
    <w:rsid w:val="0041394B"/>
    <w:rsid w:val="00430BA0"/>
    <w:rsid w:val="004369B8"/>
    <w:rsid w:val="004432F3"/>
    <w:rsid w:val="00457168"/>
    <w:rsid w:val="004720A8"/>
    <w:rsid w:val="00473274"/>
    <w:rsid w:val="00487E58"/>
    <w:rsid w:val="00491B7D"/>
    <w:rsid w:val="00493A15"/>
    <w:rsid w:val="004A6AD0"/>
    <w:rsid w:val="004A72F1"/>
    <w:rsid w:val="004A789A"/>
    <w:rsid w:val="004B7368"/>
    <w:rsid w:val="004D3EEC"/>
    <w:rsid w:val="0050081E"/>
    <w:rsid w:val="00513764"/>
    <w:rsid w:val="00553E8B"/>
    <w:rsid w:val="00554BC4"/>
    <w:rsid w:val="00555446"/>
    <w:rsid w:val="0056630C"/>
    <w:rsid w:val="00571955"/>
    <w:rsid w:val="00572C2E"/>
    <w:rsid w:val="005830BC"/>
    <w:rsid w:val="005837EB"/>
    <w:rsid w:val="005B5BFF"/>
    <w:rsid w:val="005C465E"/>
    <w:rsid w:val="005C61DE"/>
    <w:rsid w:val="005D1E53"/>
    <w:rsid w:val="005E2CDD"/>
    <w:rsid w:val="006243C2"/>
    <w:rsid w:val="00630A95"/>
    <w:rsid w:val="006414AC"/>
    <w:rsid w:val="00655688"/>
    <w:rsid w:val="006717E3"/>
    <w:rsid w:val="006956A6"/>
    <w:rsid w:val="006F0952"/>
    <w:rsid w:val="00701CAF"/>
    <w:rsid w:val="00725873"/>
    <w:rsid w:val="00737CC1"/>
    <w:rsid w:val="007528DA"/>
    <w:rsid w:val="00766A8D"/>
    <w:rsid w:val="00771F36"/>
    <w:rsid w:val="007842D3"/>
    <w:rsid w:val="007855F5"/>
    <w:rsid w:val="007A4AB4"/>
    <w:rsid w:val="007C4D2F"/>
    <w:rsid w:val="007D1433"/>
    <w:rsid w:val="007F63A6"/>
    <w:rsid w:val="00815EE7"/>
    <w:rsid w:val="008232CA"/>
    <w:rsid w:val="00830ED4"/>
    <w:rsid w:val="00864BE1"/>
    <w:rsid w:val="0087045C"/>
    <w:rsid w:val="00887B38"/>
    <w:rsid w:val="008A5FDD"/>
    <w:rsid w:val="008C0457"/>
    <w:rsid w:val="008C1117"/>
    <w:rsid w:val="008D143C"/>
    <w:rsid w:val="008F7FE9"/>
    <w:rsid w:val="009057E8"/>
    <w:rsid w:val="00907275"/>
    <w:rsid w:val="0097463C"/>
    <w:rsid w:val="009A3B42"/>
    <w:rsid w:val="009F31FA"/>
    <w:rsid w:val="00A059F9"/>
    <w:rsid w:val="00A500E8"/>
    <w:rsid w:val="00A55487"/>
    <w:rsid w:val="00A56E85"/>
    <w:rsid w:val="00A67F28"/>
    <w:rsid w:val="00A9096E"/>
    <w:rsid w:val="00AA251A"/>
    <w:rsid w:val="00AA7386"/>
    <w:rsid w:val="00AB1776"/>
    <w:rsid w:val="00AE75D0"/>
    <w:rsid w:val="00AF2E4B"/>
    <w:rsid w:val="00AF56BC"/>
    <w:rsid w:val="00B10AC9"/>
    <w:rsid w:val="00B34D17"/>
    <w:rsid w:val="00B52459"/>
    <w:rsid w:val="00B54B8B"/>
    <w:rsid w:val="00B62381"/>
    <w:rsid w:val="00B63935"/>
    <w:rsid w:val="00B744E2"/>
    <w:rsid w:val="00B84889"/>
    <w:rsid w:val="00B85482"/>
    <w:rsid w:val="00BA0C8C"/>
    <w:rsid w:val="00BD1F6F"/>
    <w:rsid w:val="00BE25D1"/>
    <w:rsid w:val="00BF7D0B"/>
    <w:rsid w:val="00C10A6F"/>
    <w:rsid w:val="00C531EB"/>
    <w:rsid w:val="00C84DB6"/>
    <w:rsid w:val="00CA4352"/>
    <w:rsid w:val="00D1273B"/>
    <w:rsid w:val="00D2254C"/>
    <w:rsid w:val="00D31A09"/>
    <w:rsid w:val="00D74388"/>
    <w:rsid w:val="00DA4F8E"/>
    <w:rsid w:val="00DB3435"/>
    <w:rsid w:val="00DB3ED5"/>
    <w:rsid w:val="00DC652E"/>
    <w:rsid w:val="00E0697F"/>
    <w:rsid w:val="00E139AB"/>
    <w:rsid w:val="00E15034"/>
    <w:rsid w:val="00E65983"/>
    <w:rsid w:val="00EC2455"/>
    <w:rsid w:val="00F074D8"/>
    <w:rsid w:val="00F07694"/>
    <w:rsid w:val="00F35CE9"/>
    <w:rsid w:val="00F51E27"/>
    <w:rsid w:val="00F81FDF"/>
    <w:rsid w:val="00F8353A"/>
    <w:rsid w:val="00F86450"/>
    <w:rsid w:val="00FB519B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306DB18"/>
  <w15:chartTrackingRefBased/>
  <w15:docId w15:val="{FAF7BB68-60D6-45CC-8D38-FCFF700E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46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D3F"/>
  </w:style>
  <w:style w:type="paragraph" w:styleId="Zpat">
    <w:name w:val="footer"/>
    <w:basedOn w:val="Normln"/>
    <w:link w:val="ZpatChar"/>
    <w:uiPriority w:val="99"/>
    <w:unhideWhenUsed/>
    <w:rsid w:val="0004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D3F"/>
  </w:style>
  <w:style w:type="character" w:styleId="Siln">
    <w:name w:val="Strong"/>
    <w:basedOn w:val="Standardnpsmoodstavce"/>
    <w:uiPriority w:val="22"/>
    <w:qFormat/>
    <w:rsid w:val="00405D2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12E8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2E8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C6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1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A0CCF-93F4-4B9B-8A93-2641DBAE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1578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Divadlo Šumperk</dc:creator>
  <cp:keywords/>
  <dc:description/>
  <cp:lastModifiedBy>Lenka Hanousková</cp:lastModifiedBy>
  <cp:revision>3</cp:revision>
  <cp:lastPrinted>2024-11-21T08:29:00Z</cp:lastPrinted>
  <dcterms:created xsi:type="dcterms:W3CDTF">2024-12-16T13:46:00Z</dcterms:created>
  <dcterms:modified xsi:type="dcterms:W3CDTF">2024-12-16T13:46:00Z</dcterms:modified>
</cp:coreProperties>
</file>