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4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1381/2024</w:t>
      </w:r>
      <w:bookmarkEnd w:id="6"/>
      <w:bookmarkEnd w:id="7"/>
      <w:bookmarkEnd w:id="8"/>
    </w:p>
    <w:p>
      <w:pPr>
        <w:pStyle w:val="Style2"/>
        <w:keepNext/>
        <w:keepLines/>
        <w:widowControl w:val="0"/>
        <w:shd w:val="clear" w:color="auto" w:fill="auto"/>
        <w:bidi w:val="0"/>
        <w:spacing w:before="0" w:after="180" w:line="240" w:lineRule="auto"/>
        <w:ind w:left="26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“K. Vary - Horova 12 - osobní výtah”</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9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9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94"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94"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2"/>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2"/>
        <w:keepNext/>
        <w:keepLines/>
        <w:widowControl w:val="0"/>
        <w:shd w:val="clear" w:color="auto" w:fill="auto"/>
        <w:tabs>
          <w:tab w:pos="2794"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VÝTAHY VANĚRKA s.r.o.</w:t>
      </w:r>
      <w:bookmarkEnd w:id="47"/>
      <w:bookmarkEnd w:id="48"/>
      <w:bookmarkEnd w:id="49"/>
    </w:p>
    <w:p>
      <w:pPr>
        <w:pStyle w:val="Style2"/>
        <w:keepNext/>
        <w:keepLines/>
        <w:widowControl w:val="0"/>
        <w:shd w:val="clear" w:color="auto" w:fill="auto"/>
        <w:tabs>
          <w:tab w:pos="2794"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U hrádku 2960, 415 01 Teplice</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technických:</w:t>
      </w:r>
      <w:bookmarkEnd w:id="59"/>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2794"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254 79 296</w:t>
      </w:r>
      <w:bookmarkEnd w:id="69"/>
      <w:bookmarkEnd w:id="70"/>
      <w:bookmarkEnd w:id="71"/>
    </w:p>
    <w:p>
      <w:pPr>
        <w:pStyle w:val="Style2"/>
        <w:keepNext/>
        <w:keepLines/>
        <w:widowControl w:val="0"/>
        <w:shd w:val="clear" w:color="auto" w:fill="auto"/>
        <w:tabs>
          <w:tab w:pos="2794"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CZ25479296</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tabs>
          <w:tab w:pos="2794"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Krajského soudu v Ústí nad Labem, oddíl C, vložka 20025 tel.:</w:t>
        <w:tab/>
        <w:t>e-mail:</w:t>
      </w:r>
      <w:bookmarkEnd w:id="81"/>
      <w:bookmarkEnd w:id="82"/>
      <w:bookmarkEnd w:id="83"/>
    </w:p>
    <w:p>
      <w:pPr>
        <w:pStyle w:val="Style9"/>
        <w:keepNext w:val="0"/>
        <w:keepLines w:val="0"/>
        <w:widowControl w:val="0"/>
        <w:shd w:val="clear" w:color="auto" w:fill="auto"/>
        <w:bidi w:val="0"/>
        <w:spacing w:before="0" w:after="18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(dále jen „zhotovitel“)</w:t>
      </w:r>
      <w:bookmarkEnd w:id="84"/>
      <w:bookmarkEnd w:id="85"/>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„K. Vary - Horova 12 - osobní výtah” (dále jen „Veřejná zakázka“), ve kterém byla nabídka zhotovitele vyhodnocena jako ekonomicky nejvýhodnější.</w:t>
      </w:r>
      <w:bookmarkEnd w:id="86"/>
      <w:bookmarkEnd w:id="87"/>
      <w:bookmarkEnd w:id="89"/>
    </w:p>
    <w:p>
      <w:pPr>
        <w:pStyle w:val="Style2"/>
        <w:keepNext/>
        <w:keepLines/>
        <w:widowControl w:val="0"/>
        <w:numPr>
          <w:ilvl w:val="0"/>
          <w:numId w:val="1"/>
        </w:numPr>
        <w:shd w:val="clear" w:color="auto" w:fill="auto"/>
        <w:tabs>
          <w:tab w:pos="382" w:val="left"/>
        </w:tabs>
        <w:bidi w:val="0"/>
        <w:spacing w:before="0" w:after="18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Předmětem veřejné zakázky je výměna osobního výtahu v souladu s Technickým zadáním 502 929 K. Vary – Horova 12 – osobní výtah, zpracované Povodím Ohře, státní podnik, IČO: 70889988, které tvoří přílohu č. 2 této smlouvy. Stávající výtah bude demontován a nahrazen novým výtahem. Je uvažováno s použitím stávající výtahové šachty, kde budou stavebně upraveny stávající otvory a nově instalovány šachetní a kabinové dveře šířky 800 mm. Strojovna výtahu je umístěna nad výtahovou šachtou (stávající umístění výtahové šachty).</w:t>
      </w:r>
      <w:bookmarkEnd w:id="90"/>
      <w:bookmarkEnd w:id="91"/>
      <w:bookmarkEnd w:id="93"/>
    </w:p>
    <w:tbl>
      <w:tblPr>
        <w:tblOverlap w:val="never"/>
        <w:jc w:val="center"/>
        <w:tblLayout w:type="fixed"/>
      </w:tblPr>
      <w:tblGrid>
        <w:gridCol w:w="3149"/>
        <w:gridCol w:w="5198"/>
      </w:tblGrid>
      <w:tr>
        <w:trPr>
          <w:trHeight w:val="610"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Parametry nového výtahu: Rozměry výtahové šachty:</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1200 x 1450 mm (šířka x půdorysná hloubka šachty)</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Předpokládané rozměry kabiny: 950 x 1150 mm</w:t>
      </w:r>
    </w:p>
    <w:tbl>
      <w:tblPr>
        <w:tblOverlap w:val="never"/>
        <w:jc w:val="center"/>
        <w:tblLayout w:type="fixed"/>
      </w:tblPr>
      <w:tblGrid>
        <w:gridCol w:w="3149"/>
        <w:gridCol w:w="5194"/>
      </w:tblGrid>
      <w:tr>
        <w:trPr>
          <w:trHeight w:val="1877"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Rozměry výtahových dveří: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Nosnost výtahu:</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osob:</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stanic:</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Povrchová úprava:</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Vybavení kabiny:</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800 x 2000 mm</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400 kg</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strop kabiny - nerez madlo, invalidní sklopné sedátko, indukční smyčka, hlásič pater</w:t>
            </w:r>
          </w:p>
        </w:tc>
      </w:tr>
    </w:tbl>
    <w:p>
      <w:pPr>
        <w:widowControl w:val="0"/>
        <w:spacing w:after="179" w:line="1" w:lineRule="exact"/>
      </w:pPr>
    </w:p>
    <w:p>
      <w:pPr>
        <w:pStyle w:val="Style9"/>
        <w:keepNext w:val="0"/>
        <w:keepLines w:val="0"/>
        <w:widowControl w:val="0"/>
        <w:shd w:val="clear" w:color="auto" w:fill="auto"/>
        <w:bidi w:val="0"/>
        <w:spacing w:before="0" w:after="180" w:line="240" w:lineRule="auto"/>
        <w:ind w:left="380" w:right="0" w:firstLine="60"/>
        <w:jc w:val="both"/>
      </w:pPr>
      <w:r>
        <w:rPr>
          <w:color w:val="000000"/>
          <w:spacing w:val="0"/>
          <w:w w:val="100"/>
          <w:position w:val="0"/>
          <w:shd w:val="clear" w:color="auto" w:fill="auto"/>
          <w:lang w:val="cs-CZ" w:eastAsia="cs-CZ" w:bidi="cs-CZ"/>
        </w:rPr>
        <w:t>Uvedené rozměry výtahové šachty vychází ze zaměření, které proběhlo pouze v jedné úrovni výtahové šachty. Je možné, že tyto rozměry mohou být v jiných výškových úrovní šachty odlišné, a to především vlivem výskytu případné výrazné svislé křivosti šachty, která nebyla prověřována. Před zahájením výroby výtahu bude provedeno profesionální přeměření výtahové šachty zhotovitelem, na základě kterého budou případně upraveny rozměry dle možností výrobce výtahu.</w:t>
      </w:r>
    </w:p>
    <w:p>
      <w:pPr>
        <w:pStyle w:val="Style9"/>
        <w:keepNext w:val="0"/>
        <w:keepLines w:val="0"/>
        <w:widowControl w:val="0"/>
        <w:shd w:val="clear" w:color="auto" w:fill="auto"/>
        <w:bidi w:val="0"/>
        <w:spacing w:before="0" w:after="180" w:line="240" w:lineRule="auto"/>
        <w:ind w:left="380" w:right="0" w:firstLine="60"/>
        <w:jc w:val="both"/>
      </w:pPr>
      <w:r>
        <w:rPr>
          <w:color w:val="000000"/>
          <w:spacing w:val="0"/>
          <w:w w:val="100"/>
          <w:position w:val="0"/>
          <w:shd w:val="clear" w:color="auto" w:fill="auto"/>
          <w:lang w:val="cs-CZ" w:eastAsia="cs-CZ" w:bidi="cs-CZ"/>
        </w:rPr>
        <w:t>Součástí dodávky výtahu jsou veškeré další práce a materiály, potřebné k realizaci plně funkčního díla. Jedná se zejména o přípomocné stavební práce, odvoz a likvidaci veškeré suti (tedy vč. demontovaného výtahu) na skládku dle platné legislativy, stavební úpravy otvorů, začištění zdiva a omítek kolem výtahových dveří, zřízení prostupů, elektroinstalace, revizní zprávy apod.</w:t>
      </w:r>
    </w:p>
    <w:p>
      <w:pPr>
        <w:pStyle w:val="Style9"/>
        <w:keepNext w:val="0"/>
        <w:keepLines w:val="0"/>
        <w:widowControl w:val="0"/>
        <w:shd w:val="clear" w:color="auto" w:fill="auto"/>
        <w:bidi w:val="0"/>
        <w:spacing w:before="0" w:after="180" w:line="240" w:lineRule="auto"/>
        <w:ind w:left="380" w:right="0" w:firstLine="60"/>
        <w:jc w:val="both"/>
      </w:pPr>
      <w:r>
        <w:rPr>
          <w:color w:val="000000"/>
          <w:spacing w:val="0"/>
          <w:w w:val="100"/>
          <w:position w:val="0"/>
          <w:shd w:val="clear" w:color="auto" w:fill="auto"/>
          <w:lang w:val="cs-CZ" w:eastAsia="cs-CZ" w:bidi="cs-CZ"/>
        </w:rPr>
        <w:t>Zhotovitel prohlašuje, že v rámci prohlídky staveniště před podáním cenové nabídky na tuto veřejnou zakázku prověřil realizovatelnost záměru na místě budoucí stavby. V rámci této prohlídky zhotovitel provedl zaměření potřebných rozměrů pro kalkulaci nabídkové ceny.</w:t>
      </w:r>
    </w:p>
    <w:p>
      <w:pPr>
        <w:pStyle w:val="Style9"/>
        <w:keepNext w:val="0"/>
        <w:keepLines w:val="0"/>
        <w:widowControl w:val="0"/>
        <w:shd w:val="clear" w:color="auto" w:fill="auto"/>
        <w:bidi w:val="0"/>
        <w:spacing w:before="0" w:after="180" w:line="240" w:lineRule="auto"/>
        <w:ind w:left="380" w:right="0" w:firstLine="60"/>
        <w:jc w:val="both"/>
      </w:pPr>
      <w:r>
        <w:rPr>
          <w:color w:val="000000"/>
          <w:spacing w:val="0"/>
          <w:w w:val="100"/>
          <w:position w:val="0"/>
          <w:shd w:val="clear" w:color="auto" w:fill="auto"/>
          <w:lang w:val="cs-CZ" w:eastAsia="cs-CZ" w:bidi="cs-CZ"/>
        </w:rPr>
        <w:t>Součástí díla je i zpracování prováděcí projektové dokumentace. Prováděcí projektová dokumentace bude před zahájením prací odsouhlasena objednatelem. Prováděcí projektová dokumentace bude předána celkem v počtu 2x paré tištěné + 2x elektronicky</w:t>
      </w:r>
    </w:p>
    <w:p>
      <w:pPr>
        <w:pStyle w:val="Style2"/>
        <w:keepNext/>
        <w:keepLines/>
        <w:widowControl w:val="0"/>
        <w:numPr>
          <w:ilvl w:val="0"/>
          <w:numId w:val="1"/>
        </w:numPr>
        <w:shd w:val="clear" w:color="auto" w:fill="auto"/>
        <w:tabs>
          <w:tab w:pos="382" w:val="left"/>
        </w:tabs>
        <w:bidi w:val="0"/>
        <w:spacing w:before="0" w:after="180" w:line="276" w:lineRule="auto"/>
        <w:ind w:right="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Technického zadání 502 929 K. Vary – Horova 12 – osobní výtah, zpracovaného Povodím Ohře, státní podnik, IČO: 70889988, které tvoří přílohu č. 2 této smlouvy.</w:t>
      </w:r>
      <w:bookmarkEnd w:id="94"/>
      <w:bookmarkEnd w:id="95"/>
      <w:bookmarkEnd w:id="97"/>
    </w:p>
    <w:p>
      <w:pPr>
        <w:pStyle w:val="Style9"/>
        <w:keepNext w:val="0"/>
        <w:keepLines w:val="0"/>
        <w:widowControl w:val="0"/>
        <w:shd w:val="clear" w:color="auto" w:fill="auto"/>
        <w:bidi w:val="0"/>
        <w:spacing w:before="0" w:after="440" w:line="240" w:lineRule="auto"/>
        <w:ind w:left="440" w:right="0" w:firstLine="0"/>
        <w:jc w:val="both"/>
      </w:pPr>
      <w:r>
        <w:rPr>
          <w:color w:val="000000"/>
          <w:spacing w:val="0"/>
          <w:w w:val="100"/>
          <w:position w:val="0"/>
          <w:shd w:val="clear" w:color="auto" w:fill="auto"/>
          <w:lang w:val="cs-CZ" w:eastAsia="cs-CZ" w:bidi="cs-CZ"/>
        </w:rPr>
        <w:t>Místem plnění veřejné zakázky je provozní budova státního podniku Povodí Ohře, Horova 12, Karlovy Vary. Kraj Karlovarský.</w:t>
      </w:r>
    </w:p>
    <w:p>
      <w:pPr>
        <w:pStyle w:val="Style2"/>
        <w:keepNext/>
        <w:keepLines/>
        <w:widowControl w:val="0"/>
        <w:numPr>
          <w:ilvl w:val="0"/>
          <w:numId w:val="1"/>
        </w:numPr>
        <w:shd w:val="clear" w:color="auto" w:fill="auto"/>
        <w:tabs>
          <w:tab w:pos="360" w:val="left"/>
        </w:tabs>
        <w:bidi w:val="0"/>
        <w:spacing w:before="0" w:after="180" w:line="240" w:lineRule="auto"/>
        <w:ind w:left="0" w:right="0" w:firstLine="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Za předmět díla se dále považuje:</w:t>
      </w:r>
      <w:bookmarkEnd w:id="101"/>
      <w:bookmarkEnd w:id="98"/>
      <w:bookmarkEnd w:id="99"/>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zpracování podrobného harmonogramu postupu prací, který bude schválen objednatelem,</w:t>
      </w:r>
      <w:bookmarkEnd w:id="102"/>
      <w:bookmarkEnd w:id="103"/>
      <w:bookmarkEnd w:id="105"/>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zpracování a předání dokumentace skutečného provedení stavby (2 paré v listinné podobě, 1 x v digitální podobě ve formátu.pdf a 1x v digitální podobě v editovatelných formátech .docx, .xls, .dwg apod.),</w:t>
      </w:r>
      <w:bookmarkEnd w:id="106"/>
      <w:bookmarkEnd w:id="107"/>
      <w:bookmarkEnd w:id="109"/>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10"/>
      <w:bookmarkEnd w:id="111"/>
      <w:bookmarkEnd w:id="113"/>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14"/>
      <w:bookmarkEnd w:id="115"/>
      <w:bookmarkEnd w:id="117"/>
    </w:p>
    <w:p>
      <w:pPr>
        <w:pStyle w:val="Style2"/>
        <w:keepNext/>
        <w:keepLines/>
        <w:widowControl w:val="0"/>
        <w:numPr>
          <w:ilvl w:val="0"/>
          <w:numId w:val="3"/>
        </w:numPr>
        <w:shd w:val="clear" w:color="auto" w:fill="auto"/>
        <w:tabs>
          <w:tab w:pos="1148" w:val="left"/>
        </w:tabs>
        <w:bidi w:val="0"/>
        <w:spacing w:before="0" w:after="0" w:line="240" w:lineRule="auto"/>
        <w:ind w:left="1020" w:right="0" w:hanging="58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18"/>
      <w:bookmarkEnd w:id="119"/>
      <w:bookmarkEnd w:id="121"/>
    </w:p>
    <w:p>
      <w:pPr>
        <w:pStyle w:val="Style2"/>
        <w:keepNext/>
        <w:keepLines/>
        <w:widowControl w:val="0"/>
        <w:numPr>
          <w:ilvl w:val="0"/>
          <w:numId w:val="3"/>
        </w:numPr>
        <w:shd w:val="clear" w:color="auto" w:fill="auto"/>
        <w:tabs>
          <w:tab w:pos="1148" w:val="left"/>
        </w:tabs>
        <w:bidi w:val="0"/>
        <w:spacing w:before="0" w:after="0" w:line="240" w:lineRule="auto"/>
        <w:ind w:left="1020" w:right="0" w:hanging="58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22"/>
      <w:bookmarkEnd w:id="123"/>
      <w:bookmarkEnd w:id="125"/>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26"/>
      <w:bookmarkEnd w:id="127"/>
      <w:bookmarkEnd w:id="129"/>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dopravně inženýrské opatření(DIO), apod.,</w:t>
      </w:r>
      <w:bookmarkEnd w:id="130"/>
      <w:bookmarkEnd w:id="131"/>
      <w:bookmarkEnd w:id="133"/>
    </w:p>
    <w:p>
      <w:pPr>
        <w:pStyle w:val="Style2"/>
        <w:keepNext/>
        <w:keepLines/>
        <w:widowControl w:val="0"/>
        <w:numPr>
          <w:ilvl w:val="0"/>
          <w:numId w:val="3"/>
        </w:numPr>
        <w:shd w:val="clear" w:color="auto" w:fill="auto"/>
        <w:tabs>
          <w:tab w:pos="1148" w:val="left"/>
        </w:tabs>
        <w:bidi w:val="0"/>
        <w:spacing w:before="0" w:after="0" w:line="240" w:lineRule="auto"/>
        <w:ind w:left="1020" w:right="0" w:hanging="58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34"/>
      <w:bookmarkEnd w:id="135"/>
      <w:bookmarkEnd w:id="137"/>
    </w:p>
    <w:p>
      <w:pPr>
        <w:pStyle w:val="Style2"/>
        <w:keepNext/>
        <w:keepLines/>
        <w:widowControl w:val="0"/>
        <w:numPr>
          <w:ilvl w:val="0"/>
          <w:numId w:val="3"/>
        </w:numPr>
        <w:shd w:val="clear" w:color="auto" w:fill="auto"/>
        <w:tabs>
          <w:tab w:pos="1148" w:val="left"/>
        </w:tabs>
        <w:bidi w:val="0"/>
        <w:spacing w:before="0" w:after="0" w:line="240" w:lineRule="auto"/>
        <w:ind w:left="1020" w:right="0" w:hanging="58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38"/>
      <w:bookmarkEnd w:id="139"/>
      <w:bookmarkEnd w:id="141"/>
    </w:p>
    <w:p>
      <w:pPr>
        <w:pStyle w:val="Style2"/>
        <w:keepNext/>
        <w:keepLines/>
        <w:widowControl w:val="0"/>
        <w:numPr>
          <w:ilvl w:val="0"/>
          <w:numId w:val="3"/>
        </w:numPr>
        <w:shd w:val="clear" w:color="auto" w:fill="auto"/>
        <w:tabs>
          <w:tab w:pos="1148" w:val="left"/>
        </w:tabs>
        <w:bidi w:val="0"/>
        <w:spacing w:before="0" w:after="0" w:line="240" w:lineRule="auto"/>
        <w:ind w:left="1020" w:right="0" w:hanging="58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42"/>
      <w:bookmarkEnd w:id="143"/>
      <w:bookmarkEnd w:id="145"/>
    </w:p>
    <w:p>
      <w:pPr>
        <w:pStyle w:val="Style2"/>
        <w:keepNext/>
        <w:keepLines/>
        <w:widowControl w:val="0"/>
        <w:numPr>
          <w:ilvl w:val="0"/>
          <w:numId w:val="3"/>
        </w:numPr>
        <w:shd w:val="clear" w:color="auto" w:fill="auto"/>
        <w:tabs>
          <w:tab w:pos="1063" w:val="left"/>
        </w:tabs>
        <w:bidi w:val="0"/>
        <w:spacing w:before="0" w:after="0" w:line="240" w:lineRule="auto"/>
        <w:ind w:left="1020" w:right="0" w:hanging="58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46"/>
      <w:bookmarkEnd w:id="147"/>
      <w:bookmarkEnd w:id="149"/>
    </w:p>
    <w:p>
      <w:pPr>
        <w:pStyle w:val="Style2"/>
        <w:keepNext/>
        <w:keepLines/>
        <w:widowControl w:val="0"/>
        <w:numPr>
          <w:ilvl w:val="0"/>
          <w:numId w:val="3"/>
        </w:numPr>
        <w:shd w:val="clear" w:color="auto" w:fill="auto"/>
        <w:tabs>
          <w:tab w:pos="1063" w:val="left"/>
        </w:tabs>
        <w:bidi w:val="0"/>
        <w:spacing w:before="0" w:after="320" w:line="240" w:lineRule="auto"/>
        <w:ind w:left="1020" w:right="0" w:hanging="58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50"/>
      <w:bookmarkEnd w:id="151"/>
      <w:bookmarkEnd w:id="153"/>
    </w:p>
    <w:p>
      <w:pPr>
        <w:pStyle w:val="Style2"/>
        <w:keepNext/>
        <w:keepLines/>
        <w:widowControl w:val="0"/>
        <w:numPr>
          <w:ilvl w:val="0"/>
          <w:numId w:val="3"/>
        </w:numPr>
        <w:shd w:val="clear" w:color="auto" w:fill="auto"/>
        <w:tabs>
          <w:tab w:pos="1051" w:val="left"/>
        </w:tabs>
        <w:bidi w:val="0"/>
        <w:spacing w:before="0" w:after="0" w:line="240" w:lineRule="auto"/>
        <w:ind w:left="1020" w:right="0" w:hanging="60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54"/>
      <w:bookmarkEnd w:id="155"/>
      <w:bookmarkEnd w:id="157"/>
    </w:p>
    <w:p>
      <w:pPr>
        <w:pStyle w:val="Style2"/>
        <w:keepNext/>
        <w:keepLines/>
        <w:widowControl w:val="0"/>
        <w:numPr>
          <w:ilvl w:val="0"/>
          <w:numId w:val="3"/>
        </w:numPr>
        <w:shd w:val="clear" w:color="auto" w:fill="auto"/>
        <w:tabs>
          <w:tab w:pos="1051" w:val="left"/>
        </w:tabs>
        <w:bidi w:val="0"/>
        <w:spacing w:before="0" w:after="0" w:line="240" w:lineRule="auto"/>
        <w:ind w:left="1020" w:right="0" w:hanging="60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8"/>
      <w:bookmarkEnd w:id="159"/>
      <w:bookmarkEnd w:id="161"/>
    </w:p>
    <w:p>
      <w:pPr>
        <w:pStyle w:val="Style2"/>
        <w:keepNext/>
        <w:keepLines/>
        <w:widowControl w:val="0"/>
        <w:numPr>
          <w:ilvl w:val="0"/>
          <w:numId w:val="3"/>
        </w:numPr>
        <w:shd w:val="clear" w:color="auto" w:fill="auto"/>
        <w:tabs>
          <w:tab w:pos="1051" w:val="left"/>
        </w:tabs>
        <w:bidi w:val="0"/>
        <w:spacing w:before="0" w:after="0" w:line="240" w:lineRule="auto"/>
        <w:ind w:left="1020" w:right="0" w:hanging="60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2"/>
      <w:bookmarkEnd w:id="163"/>
      <w:bookmarkEnd w:id="165"/>
    </w:p>
    <w:p>
      <w:pPr>
        <w:pStyle w:val="Style2"/>
        <w:keepNext/>
        <w:keepLines/>
        <w:widowControl w:val="0"/>
        <w:numPr>
          <w:ilvl w:val="0"/>
          <w:numId w:val="3"/>
        </w:numPr>
        <w:shd w:val="clear" w:color="auto" w:fill="auto"/>
        <w:tabs>
          <w:tab w:pos="1051" w:val="left"/>
        </w:tabs>
        <w:bidi w:val="0"/>
        <w:spacing w:before="0" w:after="200" w:line="240" w:lineRule="auto"/>
        <w:ind w:left="1020" w:right="0" w:hanging="60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6"/>
      <w:bookmarkEnd w:id="167"/>
      <w:bookmarkEnd w:id="169"/>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0"/>
      <w:bookmarkEnd w:id="171"/>
      <w:bookmarkEnd w:id="173"/>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4"/>
      <w:bookmarkEnd w:id="175"/>
      <w:bookmarkEnd w:id="177"/>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Objednatel předá zhotoviteli staveniště (nebo jeho ucelenou část) prosté práv třetích osob.</w:t>
      </w:r>
      <w:bookmarkEnd w:id="178"/>
      <w:bookmarkEnd w:id="179"/>
      <w:bookmarkEnd w:id="181"/>
    </w:p>
    <w:p>
      <w:pPr>
        <w:pStyle w:val="Style2"/>
        <w:keepNext/>
        <w:keepLines/>
        <w:widowControl w:val="0"/>
        <w:shd w:val="clear" w:color="auto" w:fill="auto"/>
        <w:bidi w:val="0"/>
        <w:spacing w:before="0" w:after="200" w:line="240" w:lineRule="auto"/>
        <w:ind w:right="0" w:firstLine="40"/>
        <w:jc w:val="both"/>
      </w:pPr>
      <w:bookmarkStart w:id="182" w:name="bookmark182"/>
      <w:bookmarkStart w:id="183" w:name="bookmark183"/>
      <w:bookmarkStart w:id="184" w:name="bookmark184"/>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82"/>
      <w:bookmarkEnd w:id="183"/>
      <w:bookmarkEnd w:id="184"/>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V případě, že byl objednatelem určen koordinátor BOZP je zhotovitel povinen:</w:t>
      </w:r>
      <w:bookmarkEnd w:id="185"/>
      <w:bookmarkEnd w:id="186"/>
      <w:bookmarkEnd w:id="188"/>
    </w:p>
    <w:p>
      <w:pPr>
        <w:pStyle w:val="Style9"/>
        <w:keepNext w:val="0"/>
        <w:keepLines w:val="0"/>
        <w:widowControl w:val="0"/>
        <w:numPr>
          <w:ilvl w:val="0"/>
          <w:numId w:val="5"/>
        </w:numPr>
        <w:shd w:val="clear" w:color="auto" w:fill="auto"/>
        <w:tabs>
          <w:tab w:pos="712" w:val="left"/>
        </w:tabs>
        <w:bidi w:val="0"/>
        <w:spacing w:before="0" w:line="240" w:lineRule="auto"/>
        <w:ind w:left="380" w:right="0" w:firstLine="40"/>
        <w:jc w:val="both"/>
      </w:pPr>
      <w:bookmarkStart w:id="189" w:name="bookmark189"/>
      <w:bookmarkEnd w:id="189"/>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12" w:val="left"/>
        </w:tabs>
        <w:bidi w:val="0"/>
        <w:spacing w:before="0" w:line="240" w:lineRule="auto"/>
        <w:ind w:left="380" w:right="0" w:firstLine="40"/>
        <w:jc w:val="both"/>
      </w:pPr>
      <w:bookmarkStart w:id="190" w:name="bookmark190"/>
      <w:bookmarkEnd w:id="190"/>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Pro účely této smlouvy se rozumí:</w:t>
      </w:r>
      <w:bookmarkEnd w:id="191"/>
      <w:bookmarkEnd w:id="192"/>
      <w:bookmarkEnd w:id="194"/>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Smluvní strany se dohodly na následujících lhůtách a podmínkách pro realizaci díla.</w:t>
      </w:r>
      <w:bookmarkEnd w:id="195"/>
      <w:bookmarkEnd w:id="196"/>
      <w:bookmarkEnd w:id="198"/>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92" w:val="left"/>
        </w:tabs>
        <w:bidi w:val="0"/>
        <w:spacing w:before="0" w:after="60" w:line="240" w:lineRule="auto"/>
        <w:ind w:left="720" w:right="0" w:hanging="320"/>
        <w:jc w:val="both"/>
      </w:pPr>
      <w:bookmarkStart w:id="199" w:name="bookmark199"/>
      <w:bookmarkEnd w:id="199"/>
      <w:r>
        <w:rPr>
          <w:b/>
          <w:bCs/>
          <w:color w:val="000000"/>
          <w:spacing w:val="0"/>
          <w:w w:val="100"/>
          <w:position w:val="0"/>
          <w:shd w:val="clear" w:color="auto" w:fill="auto"/>
          <w:lang w:val="cs-CZ" w:eastAsia="cs-CZ" w:bidi="cs-CZ"/>
        </w:rPr>
        <w:t>zpracování kompletní projektové dokumentace v souladu Vyhláškou o dokumentaci staveb č. 131/2024 Sb. a s rozsahem PD dle přílohy č. 2 včetně zabezpečení inženýrské činnosti a povolení záměru</w:t>
      </w:r>
    </w:p>
    <w:p>
      <w:pPr>
        <w:pStyle w:val="Style2"/>
        <w:keepNext/>
        <w:keepLines/>
        <w:widowControl w:val="0"/>
        <w:shd w:val="clear" w:color="auto" w:fill="auto"/>
        <w:bidi w:val="0"/>
        <w:spacing w:before="0" w:after="200" w:line="240" w:lineRule="auto"/>
        <w:ind w:left="0" w:right="0" w:firstLine="72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nejpozději do 4 měsíců od nabytí účinnosti smlouvy</w:t>
      </w:r>
      <w:bookmarkEnd w:id="200"/>
      <w:bookmarkEnd w:id="201"/>
      <w:bookmarkEnd w:id="202"/>
    </w:p>
    <w:p>
      <w:pPr>
        <w:pStyle w:val="Style9"/>
        <w:keepNext w:val="0"/>
        <w:keepLines w:val="0"/>
        <w:widowControl w:val="0"/>
        <w:numPr>
          <w:ilvl w:val="0"/>
          <w:numId w:val="9"/>
        </w:numPr>
        <w:shd w:val="clear" w:color="auto" w:fill="auto"/>
        <w:tabs>
          <w:tab w:pos="772" w:val="left"/>
        </w:tabs>
        <w:bidi w:val="0"/>
        <w:spacing w:before="0" w:after="60" w:line="240" w:lineRule="auto"/>
        <w:ind w:left="0" w:right="0" w:firstLine="380"/>
        <w:jc w:val="both"/>
      </w:pPr>
      <w:bookmarkStart w:id="203" w:name="bookmark203"/>
      <w:bookmarkEnd w:id="203"/>
      <w:r>
        <w:rPr>
          <w:b/>
          <w:bCs/>
          <w:color w:val="000000"/>
          <w:spacing w:val="0"/>
          <w:w w:val="100"/>
          <w:position w:val="0"/>
          <w:shd w:val="clear" w:color="auto" w:fill="auto"/>
          <w:lang w:val="cs-CZ" w:eastAsia="cs-CZ" w:bidi="cs-CZ"/>
        </w:rPr>
        <w:t>převzetí staveniště:</w:t>
      </w:r>
    </w:p>
    <w:p>
      <w:pPr>
        <w:pStyle w:val="Style2"/>
        <w:keepNext/>
        <w:keepLines/>
        <w:widowControl w:val="0"/>
        <w:shd w:val="clear" w:color="auto" w:fill="auto"/>
        <w:bidi w:val="0"/>
        <w:spacing w:before="0" w:after="200" w:line="240" w:lineRule="auto"/>
        <w:ind w:left="720" w:right="0" w:firstLine="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Zhotovitel se zavazuje převzít staveniště nejpozději do 14 kalendářních dní od nabytí právní moci povolení záměru</w:t>
      </w:r>
      <w:bookmarkEnd w:id="204"/>
      <w:bookmarkEnd w:id="205"/>
      <w:bookmarkEnd w:id="206"/>
    </w:p>
    <w:p>
      <w:pPr>
        <w:pStyle w:val="Style9"/>
        <w:keepNext w:val="0"/>
        <w:keepLines w:val="0"/>
        <w:widowControl w:val="0"/>
        <w:numPr>
          <w:ilvl w:val="0"/>
          <w:numId w:val="9"/>
        </w:numPr>
        <w:shd w:val="clear" w:color="auto" w:fill="auto"/>
        <w:tabs>
          <w:tab w:pos="772" w:val="left"/>
        </w:tabs>
        <w:bidi w:val="0"/>
        <w:spacing w:before="0" w:after="60" w:line="240" w:lineRule="auto"/>
        <w:ind w:left="0" w:right="0" w:firstLine="380"/>
        <w:jc w:val="both"/>
      </w:pPr>
      <w:bookmarkStart w:id="207" w:name="bookmark207"/>
      <w:bookmarkEnd w:id="207"/>
      <w:r>
        <w:rPr>
          <w:b/>
          <w:bCs/>
          <w:color w:val="000000"/>
          <w:spacing w:val="0"/>
          <w:w w:val="100"/>
          <w:position w:val="0"/>
          <w:shd w:val="clear" w:color="auto" w:fill="auto"/>
          <w:lang w:val="cs-CZ" w:eastAsia="cs-CZ" w:bidi="cs-CZ"/>
        </w:rPr>
        <w:t>zahájení prací:</w:t>
      </w:r>
    </w:p>
    <w:p>
      <w:pPr>
        <w:pStyle w:val="Style2"/>
        <w:keepNext/>
        <w:keepLines/>
        <w:widowControl w:val="0"/>
        <w:shd w:val="clear" w:color="auto" w:fill="auto"/>
        <w:bidi w:val="0"/>
        <w:spacing w:before="0" w:after="200" w:line="240" w:lineRule="auto"/>
        <w:ind w:left="0" w:right="0" w:firstLine="72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Bez zbytečného odkladu po převzetí staveniště.</w:t>
      </w:r>
      <w:bookmarkEnd w:id="208"/>
      <w:bookmarkEnd w:id="209"/>
      <w:bookmarkEnd w:id="210"/>
    </w:p>
    <w:p>
      <w:pPr>
        <w:pStyle w:val="Style9"/>
        <w:keepNext w:val="0"/>
        <w:keepLines w:val="0"/>
        <w:widowControl w:val="0"/>
        <w:numPr>
          <w:ilvl w:val="0"/>
          <w:numId w:val="9"/>
        </w:numPr>
        <w:shd w:val="clear" w:color="auto" w:fill="auto"/>
        <w:tabs>
          <w:tab w:pos="772" w:val="left"/>
        </w:tabs>
        <w:bidi w:val="0"/>
        <w:spacing w:before="0" w:after="60" w:line="240" w:lineRule="auto"/>
        <w:ind w:left="0" w:right="0" w:firstLine="380"/>
        <w:jc w:val="both"/>
      </w:pPr>
      <w:bookmarkStart w:id="211" w:name="bookmark211"/>
      <w:bookmarkEnd w:id="211"/>
      <w:r>
        <w:rPr>
          <w:b/>
          <w:bCs/>
          <w:color w:val="000000"/>
          <w:spacing w:val="0"/>
          <w:w w:val="100"/>
          <w:position w:val="0"/>
          <w:shd w:val="clear" w:color="auto" w:fill="auto"/>
          <w:lang w:val="cs-CZ" w:eastAsia="cs-CZ" w:bidi="cs-CZ"/>
        </w:rPr>
        <w:t>předání a převzetí dokončeného díla:</w:t>
      </w:r>
    </w:p>
    <w:p>
      <w:pPr>
        <w:pStyle w:val="Style2"/>
        <w:keepNext/>
        <w:keepLines/>
        <w:widowControl w:val="0"/>
        <w:shd w:val="clear" w:color="auto" w:fill="auto"/>
        <w:bidi w:val="0"/>
        <w:spacing w:before="0" w:after="200" w:line="240" w:lineRule="auto"/>
        <w:ind w:left="0" w:right="0" w:firstLine="720"/>
        <w:jc w:val="both"/>
      </w:pPr>
      <w:bookmarkStart w:id="212" w:name="bookmark212"/>
      <w:bookmarkStart w:id="213" w:name="bookmark213"/>
      <w:bookmarkStart w:id="214" w:name="bookmark214"/>
      <w:r>
        <w:rPr>
          <w:color w:val="000000"/>
          <w:spacing w:val="0"/>
          <w:w w:val="100"/>
          <w:position w:val="0"/>
          <w:shd w:val="clear" w:color="auto" w:fill="auto"/>
          <w:lang w:val="cs-CZ" w:eastAsia="cs-CZ" w:bidi="cs-CZ"/>
        </w:rPr>
        <w:t>nejpozději do 30.11.2025</w:t>
      </w:r>
      <w:bookmarkEnd w:id="212"/>
      <w:bookmarkEnd w:id="213"/>
      <w:bookmarkEnd w:id="214"/>
    </w:p>
    <w:p>
      <w:pPr>
        <w:pStyle w:val="Style9"/>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215" w:name="bookmark215"/>
      <w:bookmarkEnd w:id="215"/>
      <w:r>
        <w:rPr>
          <w:b/>
          <w:bCs/>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2"/>
        <w:keepNext/>
        <w:keepLines/>
        <w:widowControl w:val="0"/>
        <w:numPr>
          <w:ilvl w:val="0"/>
          <w:numId w:val="7"/>
        </w:numPr>
        <w:shd w:val="clear" w:color="auto" w:fill="auto"/>
        <w:tabs>
          <w:tab w:pos="382" w:val="left"/>
        </w:tabs>
        <w:bidi w:val="0"/>
        <w:spacing w:before="0" w:after="120" w:line="240" w:lineRule="auto"/>
        <w:ind w:right="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16"/>
      <w:bookmarkEnd w:id="217"/>
      <w:bookmarkEnd w:id="219"/>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20"/>
      <w:bookmarkEnd w:id="221"/>
      <w:bookmarkEnd w:id="223"/>
    </w:p>
    <w:p>
      <w:pPr>
        <w:pStyle w:val="Style2"/>
        <w:keepNext/>
        <w:keepLines/>
        <w:widowControl w:val="0"/>
        <w:numPr>
          <w:ilvl w:val="0"/>
          <w:numId w:val="7"/>
        </w:numPr>
        <w:shd w:val="clear" w:color="auto" w:fill="auto"/>
        <w:tabs>
          <w:tab w:pos="382" w:val="left"/>
        </w:tabs>
        <w:bidi w:val="0"/>
        <w:spacing w:before="0" w:after="120" w:line="240" w:lineRule="auto"/>
        <w:ind w:left="300" w:right="0" w:hanging="30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24"/>
      <w:bookmarkEnd w:id="225"/>
      <w:bookmarkEnd w:id="22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Zhotovitel je povinen předložit veškeré podklady pro změnu ceny díla rovněž v elektronické podobě, a to ve formátu .xls.</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Celková cena je součtem cen dle soupisu prací k akci č. 502929 "K. Vary - Horova 12 - osobní výtah"</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939.000,-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88" w:val="left"/>
        </w:tabs>
        <w:bidi w:val="0"/>
        <w:spacing w:before="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88" w:val="left"/>
        </w:tabs>
        <w:bidi w:val="0"/>
        <w:spacing w:before="0" w:after="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88" w:val="left"/>
        </w:tabs>
        <w:bidi w:val="0"/>
        <w:spacing w:before="0" w:after="24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88" w:val="left"/>
        </w:tabs>
        <w:bidi w:val="0"/>
        <w:spacing w:before="0" w:after="24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.xls.</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42" w:val="left"/>
        </w:tabs>
        <w:bidi w:val="0"/>
        <w:spacing w:before="0" w:after="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42" w:val="left"/>
        </w:tabs>
        <w:bidi w:val="0"/>
        <w:spacing w:before="0" w:after="240" w:line="240" w:lineRule="auto"/>
        <w:ind w:left="0" w:right="0" w:firstLine="0"/>
        <w:jc w:val="both"/>
      </w:pPr>
      <w:bookmarkStart w:id="244" w:name="bookmark244"/>
      <w:bookmarkEnd w:id="244"/>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Při nesplnění termínu zpracování kompletní prováděcí a výrobní dokumentace dle čl. II. odst. 1. písm. a) této smlouvy se sjednává smluvní pokuta ve výši 0,1 % z ceny díla bez DPH dle čl. III. této smlouvy za každý i započatý kalendářní den prodlení, až do dne schválení PD objednatelem.</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b) a c)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1"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Při nesplnění termínu vyklizení staveniště, oproti dohodnutému termínu v čl. II. odst.1. písm. e)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1" w:val="left"/>
        </w:tabs>
        <w:bidi w:val="0"/>
        <w:spacing w:before="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1" w:val="left"/>
        </w:tabs>
        <w:bidi w:val="0"/>
        <w:spacing w:before="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1" w:val="left"/>
        </w:tabs>
        <w:bidi w:val="0"/>
        <w:spacing w:before="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81" w:val="left"/>
        </w:tabs>
        <w:bidi w:val="0"/>
        <w:spacing w:before="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81" w:val="left"/>
        </w:tabs>
        <w:bidi w:val="0"/>
        <w:spacing w:before="0" w:after="44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61" w:val="left"/>
        </w:tabs>
        <w:bidi w:val="0"/>
        <w:spacing w:before="0" w:after="0" w:line="240" w:lineRule="auto"/>
        <w:ind w:left="0" w:right="0" w:firstLine="0"/>
        <w:jc w:val="both"/>
      </w:pPr>
      <w:bookmarkStart w:id="263" w:name="bookmark263"/>
      <w:bookmarkEnd w:id="26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56" w:val="left"/>
        </w:tabs>
        <w:bidi w:val="0"/>
        <w:spacing w:before="0" w:after="100" w:line="240" w:lineRule="auto"/>
        <w:ind w:left="0" w:right="0" w:firstLine="380"/>
        <w:jc w:val="both"/>
      </w:pPr>
      <w:bookmarkStart w:id="264" w:name="bookmark264"/>
      <w:bookmarkEnd w:id="26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56" w:val="left"/>
        </w:tabs>
        <w:bidi w:val="0"/>
        <w:spacing w:before="0" w:after="100" w:line="240" w:lineRule="auto"/>
        <w:ind w:left="1020" w:right="0" w:hanging="620"/>
        <w:jc w:val="both"/>
      </w:pPr>
      <w:bookmarkStart w:id="265" w:name="bookmark265"/>
      <w:bookmarkEnd w:id="26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shd w:val="clear" w:color="auto" w:fill="auto"/>
        <w:bidi w:val="0"/>
        <w:spacing w:before="0" w:after="10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66" w:name="bookmark266"/>
      <w:bookmarkEnd w:id="266"/>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60" w:val="left"/>
        </w:tabs>
        <w:bidi w:val="0"/>
        <w:spacing w:before="0" w:line="240" w:lineRule="auto"/>
        <w:ind w:right="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67"/>
      <w:bookmarkEnd w:id="268"/>
      <w:bookmarkEnd w:id="270"/>
    </w:p>
    <w:p>
      <w:pPr>
        <w:pStyle w:val="Style2"/>
        <w:keepNext/>
        <w:keepLines/>
        <w:widowControl w:val="0"/>
        <w:numPr>
          <w:ilvl w:val="0"/>
          <w:numId w:val="17"/>
        </w:numPr>
        <w:shd w:val="clear" w:color="auto" w:fill="auto"/>
        <w:tabs>
          <w:tab w:pos="360" w:val="left"/>
        </w:tabs>
        <w:bidi w:val="0"/>
        <w:spacing w:before="0" w:line="240" w:lineRule="auto"/>
        <w:ind w:right="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71"/>
      <w:bookmarkEnd w:id="272"/>
      <w:bookmarkEnd w:id="274"/>
    </w:p>
    <w:p>
      <w:pPr>
        <w:pStyle w:val="Style2"/>
        <w:keepNext/>
        <w:keepLines/>
        <w:widowControl w:val="0"/>
        <w:numPr>
          <w:ilvl w:val="0"/>
          <w:numId w:val="17"/>
        </w:numPr>
        <w:shd w:val="clear" w:color="auto" w:fill="auto"/>
        <w:tabs>
          <w:tab w:pos="360" w:val="left"/>
        </w:tabs>
        <w:bidi w:val="0"/>
        <w:spacing w:before="0" w:after="620" w:line="240" w:lineRule="auto"/>
        <w:ind w:right="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75"/>
      <w:bookmarkEnd w:id="276"/>
      <w:bookmarkEnd w:id="278"/>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60" w:val="left"/>
        </w:tabs>
        <w:bidi w:val="0"/>
        <w:spacing w:before="0" w:line="240" w:lineRule="auto"/>
        <w:ind w:right="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0"/>
      <w:bookmarkEnd w:id="281"/>
      <w:bookmarkEnd w:id="283"/>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LICENČNÍ PODMÍNKY</w:t>
      </w:r>
    </w:p>
    <w:p>
      <w:pPr>
        <w:pStyle w:val="Style9"/>
        <w:keepNext w:val="0"/>
        <w:keepLines w:val="0"/>
        <w:widowControl w:val="0"/>
        <w:shd w:val="clear" w:color="auto" w:fill="auto"/>
        <w:bidi w:val="0"/>
        <w:spacing w:before="0" w:after="660" w:line="240" w:lineRule="auto"/>
        <w:ind w:left="38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OSTATNÍ USTANOVENÍ</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58" w:val="left"/>
        </w:tabs>
        <w:bidi w:val="0"/>
        <w:spacing w:before="0" w:after="26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20" w:line="240" w:lineRule="auto"/>
        <w:ind w:right="0"/>
        <w:jc w:val="both"/>
      </w:pPr>
      <w:bookmarkStart w:id="287" w:name="bookmark287"/>
      <w:bookmarkStart w:id="288" w:name="bookmark288"/>
      <w:bookmarkStart w:id="289" w:name="bookmark289"/>
      <w:bookmarkStart w:id="290" w:name="bookmark290"/>
      <w:bookmarkEnd w:id="28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7"/>
      <w:bookmarkEnd w:id="288"/>
      <w:bookmarkEnd w:id="290"/>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shd w:val="clear" w:color="auto" w:fill="auto"/>
        <w:bidi w:val="0"/>
        <w:spacing w:before="0" w:after="200" w:line="240" w:lineRule="auto"/>
        <w:ind w:left="1160" w:right="0" w:hanging="360"/>
        <w:jc w:val="both"/>
        <w:sectPr>
          <w:headerReference w:type="default" r:id="rId5"/>
          <w:footerReference w:type="default" r:id="rId6"/>
          <w:footnotePr>
            <w:pos w:val="pageBottom"/>
            <w:numFmt w:val="decimal"/>
            <w:numRestart w:val="continuous"/>
          </w:footnotePr>
          <w:pgSz w:w="11909" w:h="16838"/>
          <w:pgMar w:top="1065" w:left="1392" w:right="1386" w:bottom="1273" w:header="0" w:footer="3" w:gutter="0"/>
          <w:pgNumType w:start="1"/>
          <w:cols w:space="720"/>
          <w:noEndnote/>
          <w:rtlGutter w:val="0"/>
          <w:docGrid w:linePitch="360"/>
        </w:sectPr>
      </w:pPr>
      <w:bookmarkStart w:id="294" w:name="bookmark294"/>
      <w:bookmarkStart w:id="295" w:name="bookmark295"/>
      <w:bookmarkStart w:id="296" w:name="bookmark296"/>
      <w:r>
        <w:rPr>
          <w:color w:val="000000"/>
          <w:spacing w:val="0"/>
          <w:w w:val="100"/>
          <w:position w:val="0"/>
          <w:shd w:val="clear" w:color="auto" w:fill="auto"/>
          <w:lang w:val="cs-CZ" w:eastAsia="cs-CZ" w:bidi="cs-CZ"/>
        </w:rPr>
        <w:t>a) prodlení zhotovitele o více než 30 kalendářních dnů oproti lhůtám a termínům ujednaných v čl. II. odst.1 této smlouvy.</w:t>
      </w:r>
      <w:bookmarkEnd w:id="294"/>
      <w:bookmarkEnd w:id="295"/>
      <w:bookmarkEnd w:id="296"/>
    </w:p>
    <w:p>
      <w:pPr>
        <w:pStyle w:val="Style2"/>
        <w:keepNext/>
        <w:keepLines/>
        <w:widowControl w:val="0"/>
        <w:shd w:val="clear" w:color="auto" w:fill="auto"/>
        <w:bidi w:val="0"/>
        <w:spacing w:before="0" w:after="120" w:line="240" w:lineRule="auto"/>
        <w:ind w:left="0" w:right="0" w:firstLine="800"/>
        <w:jc w:val="both"/>
      </w:pPr>
      <w:bookmarkStart w:id="297" w:name="bookmark297"/>
      <w:bookmarkStart w:id="298" w:name="bookmark298"/>
      <w:bookmarkStart w:id="299" w:name="bookmark299"/>
      <w:r>
        <w:rPr>
          <w:color w:val="000000"/>
          <w:spacing w:val="0"/>
          <w:w w:val="100"/>
          <w:position w:val="0"/>
          <w:shd w:val="clear" w:color="auto" w:fill="auto"/>
          <w:lang w:val="cs-CZ" w:eastAsia="cs-CZ" w:bidi="cs-CZ"/>
        </w:rPr>
        <w:t>b) bezdůvodném přerušení prací zhotovitelem, které trvá více než 14 dnů,</w:t>
      </w:r>
      <w:bookmarkEnd w:id="297"/>
      <w:bookmarkEnd w:id="298"/>
      <w:bookmarkEnd w:id="299"/>
    </w:p>
    <w:p>
      <w:pPr>
        <w:pStyle w:val="Style2"/>
        <w:keepNext/>
        <w:keepLines/>
        <w:widowControl w:val="0"/>
        <w:numPr>
          <w:ilvl w:val="0"/>
          <w:numId w:val="5"/>
        </w:numPr>
        <w:shd w:val="clear" w:color="auto" w:fill="auto"/>
        <w:tabs>
          <w:tab w:pos="1352" w:val="left"/>
        </w:tabs>
        <w:bidi w:val="0"/>
        <w:spacing w:before="0" w:after="120" w:line="240" w:lineRule="auto"/>
        <w:ind w:left="116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0"/>
      <w:bookmarkEnd w:id="301"/>
      <w:bookmarkEnd w:id="303"/>
    </w:p>
    <w:p>
      <w:pPr>
        <w:pStyle w:val="Style2"/>
        <w:keepNext/>
        <w:keepLines/>
        <w:widowControl w:val="0"/>
        <w:numPr>
          <w:ilvl w:val="0"/>
          <w:numId w:val="5"/>
        </w:numPr>
        <w:shd w:val="clear" w:color="auto" w:fill="auto"/>
        <w:tabs>
          <w:tab w:pos="1189" w:val="left"/>
        </w:tabs>
        <w:bidi w:val="0"/>
        <w:spacing w:before="0" w:after="980" w:line="240" w:lineRule="auto"/>
        <w:ind w:left="0" w:right="0" w:firstLine="80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neplněním povinností zhotovitele vést řádně zápisy do stavebního deníku.</w:t>
      </w:r>
      <w:bookmarkEnd w:id="304"/>
      <w:bookmarkEnd w:id="305"/>
      <w:bookmarkEnd w:id="307"/>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313" w:name="bookmark313"/>
      <w:bookmarkEnd w:id="313"/>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46"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46" w:val="left"/>
        </w:tabs>
        <w:bidi w:val="0"/>
        <w:spacing w:before="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46" w:val="left"/>
        </w:tabs>
        <w:bidi w:val="0"/>
        <w:spacing w:before="0" w:after="0" w:line="240" w:lineRule="auto"/>
        <w:ind w:left="0" w:right="0" w:firstLine="0"/>
        <w:jc w:val="both"/>
      </w:pPr>
      <w:bookmarkStart w:id="316" w:name="bookmark316"/>
      <w:bookmarkEnd w:id="316"/>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6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94" w:right="1384"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11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p>
      <w:pPr>
        <w:pStyle w:val="Style9"/>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502" w:val="left"/>
        </w:tabs>
        <w:bidi w:val="0"/>
        <w:spacing w:before="0" w:after="82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2" w:val="left"/>
        </w:tabs>
        <w:bidi w:val="0"/>
        <w:spacing w:before="0" w:after="8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č.2: Technické zadání 502 929 K. Vary – Horova 12 – osobní výtah, zpracované Povodím Ohře, státní podnik, IČO: 70889988.</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0" w:line="360" w:lineRule="auto"/>
        <w:ind w:left="380" w:right="0" w:firstLine="0"/>
        <w:jc w:val="both"/>
        <w:sectPr>
          <w:headerReference w:type="default" r:id="rId9"/>
          <w:footerReference w:type="default" r:id="rId10"/>
          <w:footnotePr>
            <w:pos w:val="pageBottom"/>
            <w:numFmt w:val="decimal"/>
            <w:numRestart w:val="continuous"/>
          </w:footnotePr>
          <w:pgSz w:w="11909" w:h="16838"/>
          <w:pgMar w:top="1195" w:left="1394" w:right="1389" w:bottom="3456"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č.4: Čestné prohlášení k finančním sankcím</w:t>
      </w:r>
    </w:p>
    <w:p>
      <w:pPr>
        <w:widowControl w:val="0"/>
        <w:spacing w:line="240" w:lineRule="exact"/>
        <w:rPr>
          <w:sz w:val="19"/>
          <w:szCs w:val="19"/>
        </w:rPr>
      </w:pPr>
    </w:p>
    <w:p>
      <w:pPr>
        <w:widowControl w:val="0"/>
        <w:spacing w:before="31" w:after="3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3456"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95" w:left="1394" w:right="2335" w:bottom="3456" w:header="0" w:footer="3" w:gutter="0"/>
          <w:cols w:num="2" w:space="1801"/>
          <w:noEndnote/>
          <w:rtlGutter w:val="0"/>
          <w:docGrid w:linePitch="360"/>
        </w:sectPr>
      </w:pPr>
      <w:r>
        <w:rPr>
          <w:color w:val="000000"/>
          <w:spacing w:val="0"/>
          <w:w w:val="100"/>
          <w:position w:val="0"/>
          <w:shd w:val="clear" w:color="auto" w:fill="auto"/>
          <w:lang w:val="cs-CZ" w:eastAsia="cs-CZ" w:bidi="cs-CZ"/>
        </w:rPr>
        <w:t>V Duchcově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7" w:after="10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95" w:left="1394" w:right="2868" w:bottom="1219" w:header="0" w:footer="3" w:gutter="0"/>
          <w:cols w:num="2" w:space="2365"/>
          <w:noEndnote/>
          <w:rtlGutter w:val="0"/>
          <w:docGrid w:linePitch="360"/>
        </w:sectPr>
      </w:pPr>
      <w:r>
        <w:rPr>
          <w:color w:val="000000"/>
          <w:spacing w:val="0"/>
          <w:w w:val="100"/>
          <w:position w:val="0"/>
          <w:shd w:val="clear" w:color="auto" w:fill="auto"/>
          <w:lang w:val="cs-CZ" w:eastAsia="cs-CZ" w:bidi="cs-CZ"/>
        </w:rPr>
        <w:t>VÝTAHY VANĚRKA s.r.o.</w:t>
      </w:r>
    </w:p>
    <w:sectPr>
      <w:footnotePr>
        <w:pos w:val="pageBottom"/>
        <w:numFmt w:val="decimal"/>
        <w:numRestart w:val="continuous"/>
      </w:footnotePr>
      <w:type w:val="continuous"/>
      <w:pgSz w:w="11909" w:h="16838"/>
      <w:pgMar w:top="1195" w:left="1394" w:right="2868" w:bottom="1219" w:header="0" w:footer="3" w:gutter="0"/>
      <w:cols w:num="2" w:space="236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47.69999999999999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9925050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5" type="#_x0000_t202" style="position:absolute;margin-left:447.69999999999999pt;margin-top:781.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371475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2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371475</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29.25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0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