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4C69" w14:textId="48D85681" w:rsidR="000B124B" w:rsidRDefault="000B124B" w:rsidP="00B02E72">
      <w:pPr>
        <w:spacing w:after="0" w:line="36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</w:rPr>
        <w:t xml:space="preserve">                                 </w:t>
      </w:r>
      <w:r w:rsidR="00A67E88" w:rsidRPr="008925E7">
        <w:rPr>
          <w:rFonts w:asciiTheme="minorHAnsi" w:hAnsiTheme="minorHAnsi" w:cstheme="minorHAnsi"/>
          <w:b/>
          <w:sz w:val="22"/>
        </w:rPr>
        <w:t xml:space="preserve">Dodatek č. </w:t>
      </w:r>
      <w:r w:rsidR="00045BF3">
        <w:rPr>
          <w:rFonts w:asciiTheme="minorHAnsi" w:hAnsiTheme="minorHAnsi" w:cstheme="minorHAnsi"/>
          <w:b/>
          <w:sz w:val="22"/>
        </w:rPr>
        <w:t>2</w:t>
      </w:r>
      <w:r w:rsidR="00A67E88" w:rsidRPr="008925E7">
        <w:rPr>
          <w:rFonts w:asciiTheme="minorHAnsi" w:hAnsiTheme="minorHAnsi" w:cstheme="minorHAnsi"/>
          <w:b/>
          <w:sz w:val="22"/>
        </w:rPr>
        <w:t xml:space="preserve"> </w:t>
      </w:r>
    </w:p>
    <w:p w14:paraId="7B6553C6" w14:textId="77777777" w:rsidR="00A67E88" w:rsidRDefault="000B124B" w:rsidP="000B124B">
      <w:pPr>
        <w:spacing w:after="0" w:line="360" w:lineRule="auto"/>
        <w:ind w:right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                           </w:t>
      </w:r>
      <w:r w:rsidR="00A67E88" w:rsidRPr="008925E7">
        <w:rPr>
          <w:rFonts w:asciiTheme="minorHAnsi" w:hAnsiTheme="minorHAnsi" w:cstheme="minorHAnsi"/>
          <w:b/>
          <w:sz w:val="22"/>
        </w:rPr>
        <w:t xml:space="preserve">ke Smlouvě o poskytnutí </w:t>
      </w:r>
      <w:r>
        <w:rPr>
          <w:rFonts w:asciiTheme="minorHAnsi" w:hAnsiTheme="minorHAnsi" w:cstheme="minorHAnsi"/>
          <w:b/>
          <w:sz w:val="22"/>
        </w:rPr>
        <w:t>finanční kompenzace</w:t>
      </w:r>
    </w:p>
    <w:p w14:paraId="794BC80A" w14:textId="77777777" w:rsidR="000B124B" w:rsidRDefault="000B124B" w:rsidP="000B124B">
      <w:pPr>
        <w:spacing w:after="0" w:line="360" w:lineRule="auto"/>
        <w:ind w:right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uzavřený mezi</w:t>
      </w:r>
    </w:p>
    <w:p w14:paraId="6B46243C" w14:textId="77777777" w:rsidR="000B124B" w:rsidRPr="000B124B" w:rsidRDefault="000B124B" w:rsidP="000B124B">
      <w:pPr>
        <w:spacing w:after="0" w:line="360" w:lineRule="auto"/>
        <w:ind w:right="0"/>
        <w:jc w:val="left"/>
        <w:rPr>
          <w:rFonts w:asciiTheme="minorHAnsi" w:hAnsiTheme="minorHAnsi" w:cstheme="minorHAnsi"/>
          <w:b/>
          <w:szCs w:val="20"/>
        </w:rPr>
      </w:pPr>
    </w:p>
    <w:p w14:paraId="7CE914B1" w14:textId="77777777" w:rsidR="000B124B" w:rsidRPr="000B124B" w:rsidRDefault="000B124B" w:rsidP="000B124B">
      <w:pPr>
        <w:spacing w:after="0" w:line="360" w:lineRule="auto"/>
        <w:ind w:right="0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0B124B">
        <w:rPr>
          <w:rFonts w:asciiTheme="minorHAnsi" w:hAnsiTheme="minorHAnsi" w:cstheme="minorHAnsi"/>
          <w:b/>
          <w:szCs w:val="20"/>
        </w:rPr>
        <w:t>Swixx</w:t>
      </w:r>
      <w:proofErr w:type="spellEnd"/>
      <w:r w:rsidRPr="000B124B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0B124B">
        <w:rPr>
          <w:rFonts w:asciiTheme="minorHAnsi" w:hAnsiTheme="minorHAnsi" w:cstheme="minorHAnsi"/>
          <w:b/>
          <w:szCs w:val="20"/>
        </w:rPr>
        <w:t>Biopharma</w:t>
      </w:r>
      <w:proofErr w:type="spellEnd"/>
      <w:r w:rsidRPr="000B124B">
        <w:rPr>
          <w:rFonts w:asciiTheme="minorHAnsi" w:hAnsiTheme="minorHAnsi" w:cstheme="minorHAnsi"/>
          <w:b/>
          <w:szCs w:val="20"/>
        </w:rPr>
        <w:t xml:space="preserve"> s.r.o.</w:t>
      </w:r>
    </w:p>
    <w:p w14:paraId="14CBD718" w14:textId="77777777" w:rsidR="000B124B" w:rsidRPr="000B124B" w:rsidRDefault="000B124B" w:rsidP="000B124B">
      <w:pPr>
        <w:spacing w:after="0" w:line="360" w:lineRule="auto"/>
        <w:ind w:right="0"/>
        <w:jc w:val="left"/>
        <w:rPr>
          <w:rFonts w:asciiTheme="minorHAnsi" w:hAnsiTheme="minorHAnsi" w:cstheme="minorHAnsi"/>
          <w:szCs w:val="20"/>
        </w:rPr>
      </w:pPr>
      <w:r w:rsidRPr="000B124B">
        <w:rPr>
          <w:rFonts w:asciiTheme="minorHAnsi" w:hAnsiTheme="minorHAnsi" w:cstheme="minorHAnsi"/>
          <w:szCs w:val="20"/>
        </w:rPr>
        <w:t xml:space="preserve">Sídlo: Hybernská 1034/5, Nové Město, 110 </w:t>
      </w:r>
      <w:proofErr w:type="gramStart"/>
      <w:r w:rsidRPr="000B124B">
        <w:rPr>
          <w:rFonts w:asciiTheme="minorHAnsi" w:hAnsiTheme="minorHAnsi" w:cstheme="minorHAnsi"/>
          <w:szCs w:val="20"/>
        </w:rPr>
        <w:t>00  Praha</w:t>
      </w:r>
      <w:proofErr w:type="gramEnd"/>
      <w:r w:rsidRPr="000B124B">
        <w:rPr>
          <w:rFonts w:asciiTheme="minorHAnsi" w:hAnsiTheme="minorHAnsi" w:cstheme="minorHAnsi"/>
          <w:szCs w:val="20"/>
        </w:rPr>
        <w:t xml:space="preserve"> 1</w:t>
      </w:r>
    </w:p>
    <w:p w14:paraId="6B0772E2" w14:textId="77777777" w:rsidR="000B124B" w:rsidRPr="000B124B" w:rsidRDefault="000B124B" w:rsidP="000B124B">
      <w:pPr>
        <w:spacing w:after="0" w:line="360" w:lineRule="auto"/>
        <w:ind w:right="0"/>
        <w:jc w:val="left"/>
        <w:rPr>
          <w:rFonts w:asciiTheme="minorHAnsi" w:hAnsiTheme="minorHAnsi" w:cstheme="minorHAnsi"/>
          <w:szCs w:val="20"/>
        </w:rPr>
      </w:pPr>
      <w:r w:rsidRPr="000B124B">
        <w:rPr>
          <w:rFonts w:asciiTheme="minorHAnsi" w:hAnsiTheme="minorHAnsi" w:cstheme="minorHAnsi"/>
          <w:szCs w:val="20"/>
        </w:rPr>
        <w:t>DIČ: CZ06137521</w:t>
      </w:r>
    </w:p>
    <w:p w14:paraId="17CF26AA" w14:textId="77777777" w:rsidR="000B124B" w:rsidRPr="000B124B" w:rsidRDefault="000B124B" w:rsidP="000B124B">
      <w:pPr>
        <w:spacing w:after="0" w:line="360" w:lineRule="auto"/>
        <w:ind w:right="0"/>
        <w:jc w:val="left"/>
        <w:rPr>
          <w:rFonts w:asciiTheme="minorHAnsi" w:hAnsiTheme="minorHAnsi" w:cstheme="minorHAnsi"/>
          <w:szCs w:val="20"/>
        </w:rPr>
      </w:pPr>
      <w:r w:rsidRPr="000B124B">
        <w:rPr>
          <w:rFonts w:asciiTheme="minorHAnsi" w:hAnsiTheme="minorHAnsi" w:cstheme="minorHAnsi"/>
          <w:szCs w:val="20"/>
        </w:rPr>
        <w:t>IČ: 06137521</w:t>
      </w:r>
    </w:p>
    <w:p w14:paraId="010B043B" w14:textId="77777777" w:rsidR="000B124B" w:rsidRPr="000B124B" w:rsidRDefault="000B124B" w:rsidP="000B124B">
      <w:pPr>
        <w:spacing w:after="0" w:line="360" w:lineRule="auto"/>
        <w:ind w:right="0"/>
        <w:jc w:val="left"/>
        <w:rPr>
          <w:rFonts w:asciiTheme="minorHAnsi" w:hAnsiTheme="minorHAnsi" w:cstheme="minorHAnsi"/>
          <w:szCs w:val="20"/>
        </w:rPr>
      </w:pPr>
      <w:r w:rsidRPr="000B124B">
        <w:rPr>
          <w:rFonts w:asciiTheme="minorHAnsi" w:hAnsiTheme="minorHAnsi" w:cstheme="minorHAnsi"/>
          <w:szCs w:val="20"/>
        </w:rPr>
        <w:t xml:space="preserve">Bankovní spojení: </w:t>
      </w:r>
      <w:proofErr w:type="spellStart"/>
      <w:r w:rsidRPr="000B124B">
        <w:rPr>
          <w:rFonts w:asciiTheme="minorHAnsi" w:hAnsiTheme="minorHAnsi" w:cstheme="minorHAnsi"/>
          <w:szCs w:val="20"/>
        </w:rPr>
        <w:t>Citibank</w:t>
      </w:r>
      <w:proofErr w:type="spellEnd"/>
      <w:r w:rsidRPr="000B124B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B124B">
        <w:rPr>
          <w:rFonts w:asciiTheme="minorHAnsi" w:hAnsiTheme="minorHAnsi" w:cstheme="minorHAnsi"/>
          <w:szCs w:val="20"/>
        </w:rPr>
        <w:t>Europe</w:t>
      </w:r>
      <w:proofErr w:type="spellEnd"/>
      <w:r w:rsidRPr="000B124B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B124B">
        <w:rPr>
          <w:rFonts w:asciiTheme="minorHAnsi" w:hAnsiTheme="minorHAnsi" w:cstheme="minorHAnsi"/>
          <w:szCs w:val="20"/>
        </w:rPr>
        <w:t>plc</w:t>
      </w:r>
      <w:proofErr w:type="spellEnd"/>
      <w:r w:rsidRPr="000B124B">
        <w:rPr>
          <w:rFonts w:asciiTheme="minorHAnsi" w:hAnsiTheme="minorHAnsi" w:cstheme="minorHAnsi"/>
          <w:szCs w:val="20"/>
        </w:rPr>
        <w:t>, organizační složka</w:t>
      </w:r>
    </w:p>
    <w:p w14:paraId="1EADEEF4" w14:textId="77777777" w:rsidR="000B124B" w:rsidRPr="000B124B" w:rsidRDefault="000B124B" w:rsidP="000B124B">
      <w:pPr>
        <w:spacing w:after="0" w:line="360" w:lineRule="auto"/>
        <w:ind w:right="0"/>
        <w:jc w:val="left"/>
        <w:rPr>
          <w:rFonts w:asciiTheme="minorHAnsi" w:hAnsiTheme="minorHAnsi" w:cstheme="minorHAnsi"/>
          <w:szCs w:val="20"/>
        </w:rPr>
      </w:pPr>
      <w:r w:rsidRPr="000B124B">
        <w:rPr>
          <w:rFonts w:asciiTheme="minorHAnsi" w:hAnsiTheme="minorHAnsi" w:cstheme="minorHAnsi"/>
          <w:szCs w:val="20"/>
        </w:rPr>
        <w:t>Č.ú.:2534400200/2600</w:t>
      </w:r>
    </w:p>
    <w:p w14:paraId="11B4BDDE" w14:textId="77777777" w:rsidR="000B124B" w:rsidRPr="000B124B" w:rsidRDefault="000B124B" w:rsidP="000B124B">
      <w:pPr>
        <w:spacing w:after="0" w:line="360" w:lineRule="auto"/>
        <w:ind w:right="0"/>
        <w:jc w:val="left"/>
        <w:rPr>
          <w:rFonts w:asciiTheme="minorHAnsi" w:hAnsiTheme="minorHAnsi" w:cstheme="minorHAnsi"/>
          <w:szCs w:val="20"/>
        </w:rPr>
      </w:pPr>
      <w:r w:rsidRPr="000B124B">
        <w:rPr>
          <w:rFonts w:asciiTheme="minorHAnsi" w:hAnsiTheme="minorHAnsi" w:cstheme="minorHAnsi"/>
          <w:szCs w:val="20"/>
        </w:rPr>
        <w:t xml:space="preserve">Společnost zapsaná v Obchodním rejstříku vedeném Městským soudem v Praze, </w:t>
      </w:r>
      <w:proofErr w:type="spellStart"/>
      <w:r w:rsidRPr="000B124B">
        <w:rPr>
          <w:rFonts w:asciiTheme="minorHAnsi" w:hAnsiTheme="minorHAnsi" w:cstheme="minorHAnsi"/>
          <w:szCs w:val="20"/>
        </w:rPr>
        <w:t>sp</w:t>
      </w:r>
      <w:proofErr w:type="spellEnd"/>
      <w:r w:rsidRPr="000B124B">
        <w:rPr>
          <w:rFonts w:asciiTheme="minorHAnsi" w:hAnsiTheme="minorHAnsi" w:cstheme="minorHAnsi"/>
          <w:szCs w:val="20"/>
        </w:rPr>
        <w:t>. zn. C 276865, zastoupená: Ing. Petrou Tomanovou, prokuristou a MUDr. Petrem Čapkem MBA, prokuristou</w:t>
      </w:r>
    </w:p>
    <w:p w14:paraId="5DE4A79B" w14:textId="77777777" w:rsidR="000B124B" w:rsidRPr="000B124B" w:rsidRDefault="000B124B" w:rsidP="000B124B">
      <w:pPr>
        <w:spacing w:after="0" w:line="360" w:lineRule="auto"/>
        <w:ind w:right="0"/>
        <w:jc w:val="left"/>
        <w:rPr>
          <w:rFonts w:asciiTheme="minorHAnsi" w:hAnsiTheme="minorHAnsi" w:cstheme="minorHAnsi"/>
          <w:szCs w:val="20"/>
        </w:rPr>
      </w:pPr>
      <w:r w:rsidRPr="000B124B">
        <w:rPr>
          <w:rFonts w:asciiTheme="minorHAnsi" w:hAnsiTheme="minorHAnsi" w:cstheme="minorHAnsi"/>
          <w:szCs w:val="20"/>
        </w:rPr>
        <w:t>(dále jen „</w:t>
      </w:r>
      <w:r w:rsidRPr="000B124B">
        <w:rPr>
          <w:rFonts w:asciiTheme="minorHAnsi" w:hAnsiTheme="minorHAnsi" w:cstheme="minorHAnsi"/>
          <w:b/>
          <w:szCs w:val="20"/>
        </w:rPr>
        <w:t>Společnost</w:t>
      </w:r>
      <w:r w:rsidRPr="000B124B">
        <w:rPr>
          <w:rFonts w:asciiTheme="minorHAnsi" w:hAnsiTheme="minorHAnsi" w:cstheme="minorHAnsi"/>
          <w:szCs w:val="20"/>
        </w:rPr>
        <w:t>“)</w:t>
      </w:r>
    </w:p>
    <w:p w14:paraId="27FEBF1D" w14:textId="33DEB91D" w:rsidR="003E404E" w:rsidRDefault="000B124B" w:rsidP="000B124B">
      <w:pPr>
        <w:spacing w:after="0" w:line="360" w:lineRule="auto"/>
        <w:ind w:right="0"/>
        <w:jc w:val="left"/>
        <w:rPr>
          <w:rFonts w:asciiTheme="minorHAnsi" w:hAnsiTheme="minorHAnsi" w:cstheme="minorHAnsi"/>
          <w:szCs w:val="20"/>
        </w:rPr>
      </w:pPr>
      <w:r w:rsidRPr="000B124B">
        <w:rPr>
          <w:rFonts w:asciiTheme="minorHAnsi" w:hAnsiTheme="minorHAnsi" w:cstheme="minorHAnsi"/>
          <w:szCs w:val="20"/>
        </w:rPr>
        <w:t xml:space="preserve">kontaktní osoba ve věcech smluvních: </w:t>
      </w:r>
      <w:proofErr w:type="spellStart"/>
      <w:r w:rsidR="00D919C8" w:rsidRPr="00D919C8">
        <w:rPr>
          <w:rFonts w:asciiTheme="minorHAnsi" w:hAnsiTheme="minorHAnsi" w:cstheme="minorHAnsi"/>
          <w:szCs w:val="20"/>
          <w:highlight w:val="black"/>
        </w:rPr>
        <w:t>xxxxxxxxxxxxxxxxxxxxxxxxxxxxxxxxxxxxx</w:t>
      </w:r>
      <w:proofErr w:type="spellEnd"/>
    </w:p>
    <w:p w14:paraId="72F67693" w14:textId="77777777" w:rsidR="000B124B" w:rsidRPr="00D919C8" w:rsidRDefault="000B124B" w:rsidP="000B124B">
      <w:p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  <w:szCs w:val="20"/>
        </w:rPr>
      </w:pPr>
    </w:p>
    <w:p w14:paraId="742FEAB2" w14:textId="77777777" w:rsidR="00A67E88" w:rsidRPr="00B02E72" w:rsidRDefault="00B626A2" w:rsidP="00B626A2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>
        <w:rPr>
          <w:rFonts w:cstheme="minorHAnsi"/>
          <w:b/>
          <w:szCs w:val="20"/>
        </w:rPr>
        <w:t xml:space="preserve">     </w:t>
      </w:r>
      <w:r w:rsidR="00A67E88" w:rsidRPr="00B02E72">
        <w:rPr>
          <w:rFonts w:asciiTheme="minorHAnsi" w:hAnsiTheme="minorHAnsi" w:cstheme="minorHAnsi"/>
          <w:szCs w:val="20"/>
        </w:rPr>
        <w:t xml:space="preserve">a </w:t>
      </w:r>
    </w:p>
    <w:p w14:paraId="6D4BB442" w14:textId="77777777" w:rsidR="00A67E88" w:rsidRPr="00B02E72" w:rsidRDefault="00A67E88" w:rsidP="00B02E72">
      <w:pPr>
        <w:spacing w:after="0" w:line="360" w:lineRule="auto"/>
        <w:ind w:left="232" w:right="0" w:firstLine="6"/>
        <w:jc w:val="left"/>
        <w:rPr>
          <w:rFonts w:asciiTheme="minorHAnsi" w:hAnsiTheme="minorHAnsi" w:cstheme="minorHAnsi"/>
          <w:szCs w:val="20"/>
        </w:rPr>
      </w:pPr>
      <w:r w:rsidRPr="00B02E72">
        <w:rPr>
          <w:rFonts w:asciiTheme="minorHAnsi" w:hAnsiTheme="minorHAnsi" w:cstheme="minorHAnsi"/>
          <w:noProof/>
          <w:szCs w:val="20"/>
        </w:rPr>
        <w:drawing>
          <wp:inline distT="0" distB="0" distL="0" distR="0" wp14:anchorId="796B200F" wp14:editId="1DB9E87F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F4316" w14:textId="77777777" w:rsidR="00A67E88" w:rsidRPr="00B02E72" w:rsidRDefault="00A67E88" w:rsidP="00B02E72">
      <w:pPr>
        <w:spacing w:after="0" w:line="360" w:lineRule="auto"/>
        <w:ind w:left="212" w:right="0" w:hanging="6"/>
        <w:rPr>
          <w:rFonts w:asciiTheme="minorHAnsi" w:hAnsiTheme="minorHAnsi" w:cstheme="minorHAnsi"/>
          <w:b/>
          <w:szCs w:val="20"/>
        </w:rPr>
      </w:pPr>
      <w:r w:rsidRPr="00B02E72">
        <w:rPr>
          <w:rFonts w:asciiTheme="minorHAnsi" w:hAnsiTheme="minorHAnsi" w:cstheme="minorHAnsi"/>
          <w:b/>
          <w:szCs w:val="20"/>
        </w:rPr>
        <w:t>Fakultní nemocnice Olomouc</w:t>
      </w:r>
    </w:p>
    <w:p w14:paraId="57CD6740" w14:textId="77777777" w:rsidR="00A67E88" w:rsidRPr="00B02E72" w:rsidRDefault="00A67E88" w:rsidP="00B02E72">
      <w:pPr>
        <w:spacing w:after="0" w:line="360" w:lineRule="auto"/>
        <w:ind w:right="0"/>
        <w:rPr>
          <w:rFonts w:asciiTheme="minorHAnsi" w:hAnsiTheme="minorHAnsi" w:cstheme="minorHAnsi"/>
          <w:szCs w:val="20"/>
        </w:rPr>
      </w:pPr>
      <w:r w:rsidRPr="00B02E72">
        <w:rPr>
          <w:rFonts w:asciiTheme="minorHAnsi" w:hAnsiTheme="minorHAnsi" w:cstheme="minorHAnsi"/>
          <w:szCs w:val="20"/>
        </w:rPr>
        <w:t>státní příspěvková organizace zřízená Ministerstv</w:t>
      </w:r>
      <w:r w:rsidR="00B02E72">
        <w:rPr>
          <w:rFonts w:asciiTheme="minorHAnsi" w:hAnsiTheme="minorHAnsi" w:cstheme="minorHAnsi"/>
          <w:szCs w:val="20"/>
        </w:rPr>
        <w:t xml:space="preserve">em zdravotnictví ČR rozhodnutím </w:t>
      </w:r>
      <w:r w:rsidRPr="00B02E72">
        <w:rPr>
          <w:rFonts w:asciiTheme="minorHAnsi" w:hAnsiTheme="minorHAnsi" w:cstheme="minorHAnsi"/>
          <w:szCs w:val="20"/>
        </w:rPr>
        <w:t>ministra zdravotnictví ze dne 25. 11. 1990, č. j. OP-054-25.11.90</w:t>
      </w:r>
    </w:p>
    <w:p w14:paraId="7DFEEE4B" w14:textId="77777777" w:rsidR="00A67E88" w:rsidRPr="00B02E72" w:rsidRDefault="00A67E88" w:rsidP="00B02E72">
      <w:pPr>
        <w:spacing w:after="0" w:line="360" w:lineRule="auto"/>
        <w:ind w:left="212" w:right="0" w:hanging="6"/>
        <w:rPr>
          <w:rFonts w:asciiTheme="minorHAnsi" w:hAnsiTheme="minorHAnsi" w:cstheme="minorHAnsi"/>
          <w:szCs w:val="20"/>
        </w:rPr>
      </w:pPr>
      <w:r w:rsidRPr="00B02E72">
        <w:rPr>
          <w:rFonts w:asciiTheme="minorHAnsi" w:hAnsiTheme="minorHAnsi" w:cstheme="minorHAnsi"/>
          <w:szCs w:val="20"/>
        </w:rPr>
        <w:t xml:space="preserve">Sídlo: </w:t>
      </w:r>
      <w:r w:rsidRPr="00B02E72">
        <w:rPr>
          <w:rFonts w:asciiTheme="minorHAnsi" w:hAnsiTheme="minorHAnsi" w:cstheme="minorHAnsi"/>
          <w:szCs w:val="20"/>
        </w:rPr>
        <w:tab/>
      </w:r>
      <w:r w:rsidR="00DF1988">
        <w:rPr>
          <w:rFonts w:asciiTheme="minorHAnsi" w:hAnsiTheme="minorHAnsi" w:cstheme="minorHAnsi"/>
          <w:szCs w:val="20"/>
        </w:rPr>
        <w:t>Zdravotníků 248/7</w:t>
      </w:r>
      <w:r w:rsidRPr="00B02E72">
        <w:rPr>
          <w:rFonts w:asciiTheme="minorHAnsi" w:hAnsiTheme="minorHAnsi" w:cstheme="minorHAnsi"/>
          <w:szCs w:val="20"/>
        </w:rPr>
        <w:t>, 779 00 Olomouc</w:t>
      </w:r>
    </w:p>
    <w:p w14:paraId="3808B09A" w14:textId="77777777" w:rsidR="00A67E88" w:rsidRPr="00B02E72" w:rsidRDefault="00B02E72" w:rsidP="00B02E72">
      <w:pPr>
        <w:spacing w:after="0" w:line="360" w:lineRule="auto"/>
        <w:ind w:left="212" w:right="0" w:hanging="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IČ: </w:t>
      </w:r>
      <w:r w:rsidR="00A67E88" w:rsidRPr="00B02E72">
        <w:rPr>
          <w:rFonts w:asciiTheme="minorHAnsi" w:hAnsiTheme="minorHAnsi" w:cstheme="minorHAnsi"/>
          <w:szCs w:val="20"/>
        </w:rPr>
        <w:t>00098892</w:t>
      </w:r>
    </w:p>
    <w:p w14:paraId="406BD970" w14:textId="77777777" w:rsidR="00A67E88" w:rsidRPr="00B02E72" w:rsidRDefault="00B02E72" w:rsidP="00B02E72">
      <w:pPr>
        <w:spacing w:after="0" w:line="360" w:lineRule="auto"/>
        <w:ind w:left="212" w:right="0" w:hanging="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DIČ:</w:t>
      </w:r>
      <w:r w:rsidR="00A67E88" w:rsidRPr="00B02E72">
        <w:rPr>
          <w:rFonts w:asciiTheme="minorHAnsi" w:hAnsiTheme="minorHAnsi" w:cstheme="minorHAnsi"/>
          <w:szCs w:val="20"/>
        </w:rPr>
        <w:t>CZ00098892</w:t>
      </w:r>
    </w:p>
    <w:p w14:paraId="04818132" w14:textId="77777777" w:rsidR="00A67E88" w:rsidRPr="00B02E72" w:rsidRDefault="00B02E72" w:rsidP="00B02E72">
      <w:pPr>
        <w:spacing w:after="0" w:line="360" w:lineRule="auto"/>
        <w:ind w:left="212" w:right="0" w:hanging="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číslo účtu: </w:t>
      </w:r>
      <w:r w:rsidR="00A67E88" w:rsidRPr="00B02E72">
        <w:rPr>
          <w:rFonts w:asciiTheme="minorHAnsi" w:hAnsiTheme="minorHAnsi" w:cstheme="minorHAnsi"/>
          <w:szCs w:val="20"/>
        </w:rPr>
        <w:t>36334811/0710</w:t>
      </w:r>
    </w:p>
    <w:p w14:paraId="77461707" w14:textId="77777777" w:rsidR="00A67E88" w:rsidRPr="00B02E72" w:rsidRDefault="00A67E88" w:rsidP="00B02E72">
      <w:pPr>
        <w:spacing w:after="0" w:line="360" w:lineRule="auto"/>
        <w:ind w:left="212" w:right="0" w:hanging="6"/>
        <w:rPr>
          <w:rFonts w:asciiTheme="minorHAnsi" w:hAnsiTheme="minorHAnsi" w:cstheme="minorHAnsi"/>
          <w:szCs w:val="20"/>
        </w:rPr>
      </w:pPr>
      <w:r w:rsidRPr="00B02E72">
        <w:rPr>
          <w:rFonts w:asciiTheme="minorHAnsi" w:hAnsiTheme="minorHAnsi" w:cstheme="minorHAnsi"/>
          <w:szCs w:val="20"/>
        </w:rPr>
        <w:t>zastoupená</w:t>
      </w:r>
      <w:r w:rsidR="00B02E72">
        <w:rPr>
          <w:rFonts w:asciiTheme="minorHAnsi" w:hAnsiTheme="minorHAnsi" w:cstheme="minorHAnsi"/>
          <w:szCs w:val="20"/>
        </w:rPr>
        <w:t xml:space="preserve">: </w:t>
      </w:r>
      <w:r w:rsidRPr="00B02E72">
        <w:rPr>
          <w:rFonts w:asciiTheme="minorHAnsi" w:hAnsiTheme="minorHAnsi" w:cstheme="minorHAnsi"/>
          <w:szCs w:val="20"/>
        </w:rPr>
        <w:t>prof. MUDr. Romanem Havlíkem, Ph.D., ředitelem</w:t>
      </w:r>
    </w:p>
    <w:p w14:paraId="56EE6CC4" w14:textId="77777777" w:rsidR="00A67E88" w:rsidRPr="00B02E72" w:rsidRDefault="00A67E88" w:rsidP="00B02E72">
      <w:pPr>
        <w:spacing w:after="0" w:line="360" w:lineRule="auto"/>
        <w:ind w:left="212" w:right="0" w:hanging="6"/>
        <w:rPr>
          <w:rFonts w:asciiTheme="minorHAnsi" w:hAnsiTheme="minorHAnsi" w:cstheme="minorHAnsi"/>
          <w:szCs w:val="20"/>
        </w:rPr>
      </w:pPr>
      <w:r w:rsidRPr="00B02E72">
        <w:rPr>
          <w:rFonts w:asciiTheme="minorHAnsi" w:hAnsiTheme="minorHAnsi" w:cstheme="minorHAnsi"/>
          <w:szCs w:val="20"/>
        </w:rPr>
        <w:t>(dále jen „</w:t>
      </w:r>
      <w:r w:rsidRPr="00B02E72">
        <w:rPr>
          <w:rFonts w:asciiTheme="minorHAnsi" w:hAnsiTheme="minorHAnsi" w:cstheme="minorHAnsi"/>
          <w:b/>
          <w:szCs w:val="20"/>
        </w:rPr>
        <w:t>Odběratel</w:t>
      </w:r>
      <w:r w:rsidRPr="00B02E72">
        <w:rPr>
          <w:rFonts w:asciiTheme="minorHAnsi" w:hAnsiTheme="minorHAnsi" w:cstheme="minorHAnsi"/>
          <w:szCs w:val="20"/>
        </w:rPr>
        <w:t>“)</w:t>
      </w:r>
    </w:p>
    <w:p w14:paraId="13CF738C" w14:textId="77777777" w:rsidR="00A67E88" w:rsidRPr="00B02E72" w:rsidRDefault="00A67E88" w:rsidP="00B02E72">
      <w:pPr>
        <w:spacing w:after="0" w:line="360" w:lineRule="auto"/>
        <w:ind w:left="212" w:right="0" w:hanging="6"/>
        <w:rPr>
          <w:rFonts w:asciiTheme="minorHAnsi" w:hAnsiTheme="minorHAnsi" w:cstheme="minorHAnsi"/>
          <w:szCs w:val="20"/>
        </w:rPr>
      </w:pPr>
    </w:p>
    <w:p w14:paraId="18907B42" w14:textId="16D2883B" w:rsidR="008925E7" w:rsidRPr="008925E7" w:rsidRDefault="00A67E88" w:rsidP="008925E7">
      <w:pPr>
        <w:spacing w:after="0" w:line="360" w:lineRule="auto"/>
        <w:ind w:left="204" w:right="0"/>
        <w:rPr>
          <w:rFonts w:asciiTheme="minorHAnsi" w:hAnsiTheme="minorHAnsi" w:cstheme="minorHAnsi"/>
          <w:szCs w:val="20"/>
        </w:rPr>
      </w:pPr>
      <w:r w:rsidRPr="00B02E72">
        <w:rPr>
          <w:rFonts w:asciiTheme="minorHAnsi" w:hAnsiTheme="minorHAnsi" w:cstheme="minorHAnsi"/>
          <w:szCs w:val="20"/>
        </w:rPr>
        <w:t>uzavírají dnešního dne, měsíce a roku podle ustanovení § 1746 odst. 2 zákona č. 89/2012 Sb., občanský zákoník, ve</w:t>
      </w:r>
      <w:r w:rsidR="008925E7">
        <w:rPr>
          <w:rFonts w:asciiTheme="minorHAnsi" w:hAnsiTheme="minorHAnsi" w:cstheme="minorHAnsi"/>
          <w:szCs w:val="20"/>
        </w:rPr>
        <w:t xml:space="preserve"> </w:t>
      </w:r>
      <w:r w:rsidRPr="00B02E72">
        <w:rPr>
          <w:rFonts w:asciiTheme="minorHAnsi" w:hAnsiTheme="minorHAnsi" w:cstheme="minorHAnsi"/>
          <w:szCs w:val="20"/>
        </w:rPr>
        <w:t xml:space="preserve">znění pozdějších předpisů </w:t>
      </w:r>
      <w:r w:rsidR="008925E7">
        <w:rPr>
          <w:rFonts w:asciiTheme="minorHAnsi" w:hAnsiTheme="minorHAnsi" w:cstheme="minorHAnsi"/>
          <w:szCs w:val="20"/>
        </w:rPr>
        <w:t xml:space="preserve">tento </w:t>
      </w:r>
      <w:r w:rsidR="008925E7" w:rsidRPr="008925E7">
        <w:rPr>
          <w:rFonts w:asciiTheme="minorHAnsi" w:hAnsiTheme="minorHAnsi" w:cstheme="minorHAnsi"/>
          <w:szCs w:val="20"/>
        </w:rPr>
        <w:t xml:space="preserve">Dodatek č. </w:t>
      </w:r>
      <w:r w:rsidR="00F4430F">
        <w:rPr>
          <w:rFonts w:asciiTheme="minorHAnsi" w:hAnsiTheme="minorHAnsi" w:cstheme="minorHAnsi"/>
          <w:szCs w:val="20"/>
        </w:rPr>
        <w:t>2</w:t>
      </w:r>
      <w:r w:rsidR="008925E7" w:rsidRPr="008925E7">
        <w:rPr>
          <w:rFonts w:asciiTheme="minorHAnsi" w:hAnsiTheme="minorHAnsi" w:cstheme="minorHAnsi"/>
          <w:szCs w:val="20"/>
        </w:rPr>
        <w:t xml:space="preserve"> ke Smlouvě o poskytnutí </w:t>
      </w:r>
      <w:r w:rsidR="00DF1988">
        <w:rPr>
          <w:rFonts w:asciiTheme="minorHAnsi" w:hAnsiTheme="minorHAnsi" w:cstheme="minorHAnsi"/>
          <w:szCs w:val="20"/>
        </w:rPr>
        <w:t>finanční kompenzace.</w:t>
      </w:r>
    </w:p>
    <w:p w14:paraId="79D54BB2" w14:textId="77777777" w:rsidR="00A67E88" w:rsidRPr="00B02E72" w:rsidRDefault="00A67E88" w:rsidP="008925E7">
      <w:pPr>
        <w:spacing w:after="0" w:line="360" w:lineRule="auto"/>
        <w:ind w:left="0" w:right="0" w:firstLine="0"/>
        <w:rPr>
          <w:rFonts w:asciiTheme="minorHAnsi" w:hAnsiTheme="minorHAnsi" w:cstheme="minorHAnsi"/>
          <w:szCs w:val="20"/>
        </w:rPr>
      </w:pPr>
    </w:p>
    <w:p w14:paraId="06C5D8C3" w14:textId="77777777" w:rsidR="00A67E88" w:rsidRPr="00B02E72" w:rsidRDefault="00A67E88" w:rsidP="00B02E72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0"/>
        <w:jc w:val="center"/>
        <w:rPr>
          <w:rFonts w:asciiTheme="minorHAnsi" w:hAnsiTheme="minorHAnsi" w:cstheme="minorHAnsi"/>
          <w:b/>
          <w:bCs/>
          <w:szCs w:val="20"/>
        </w:rPr>
      </w:pPr>
      <w:r w:rsidRPr="00B02E72">
        <w:rPr>
          <w:rFonts w:asciiTheme="minorHAnsi" w:hAnsiTheme="minorHAnsi" w:cstheme="minorHAnsi"/>
          <w:b/>
          <w:bCs/>
          <w:szCs w:val="20"/>
        </w:rPr>
        <w:t>čl. I</w:t>
      </w:r>
    </w:p>
    <w:p w14:paraId="6F19764C" w14:textId="77777777" w:rsidR="00A67E88" w:rsidRPr="00B02E72" w:rsidRDefault="00A67E88" w:rsidP="00B02E72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0"/>
        <w:jc w:val="center"/>
        <w:rPr>
          <w:rFonts w:asciiTheme="minorHAnsi" w:hAnsiTheme="minorHAnsi" w:cstheme="minorHAnsi"/>
          <w:b/>
          <w:bCs/>
          <w:szCs w:val="20"/>
        </w:rPr>
      </w:pPr>
      <w:r w:rsidRPr="00B02E72">
        <w:rPr>
          <w:rFonts w:asciiTheme="minorHAnsi" w:hAnsiTheme="minorHAnsi" w:cstheme="minorHAnsi"/>
          <w:b/>
          <w:bCs/>
          <w:szCs w:val="20"/>
        </w:rPr>
        <w:t>Úvodní ustanovení</w:t>
      </w:r>
    </w:p>
    <w:p w14:paraId="3EDC2A0F" w14:textId="77777777" w:rsidR="00A67E88" w:rsidRPr="00B02E72" w:rsidRDefault="00A67E88" w:rsidP="00B02E72">
      <w:pPr>
        <w:numPr>
          <w:ilvl w:val="0"/>
          <w:numId w:val="1"/>
        </w:numPr>
        <w:spacing w:after="0" w:line="360" w:lineRule="auto"/>
        <w:ind w:left="284" w:right="0" w:hanging="284"/>
        <w:rPr>
          <w:rFonts w:asciiTheme="minorHAnsi" w:hAnsiTheme="minorHAnsi" w:cstheme="minorHAnsi"/>
          <w:szCs w:val="20"/>
        </w:rPr>
      </w:pPr>
      <w:r w:rsidRPr="00B02E72">
        <w:rPr>
          <w:rFonts w:asciiTheme="minorHAnsi" w:hAnsiTheme="minorHAnsi" w:cstheme="minorHAnsi"/>
          <w:szCs w:val="20"/>
        </w:rPr>
        <w:t>S</w:t>
      </w:r>
      <w:r w:rsidR="00A54D7C">
        <w:rPr>
          <w:rFonts w:asciiTheme="minorHAnsi" w:hAnsiTheme="minorHAnsi" w:cstheme="minorHAnsi"/>
          <w:szCs w:val="20"/>
        </w:rPr>
        <w:t>mluvní s</w:t>
      </w:r>
      <w:r w:rsidRPr="00B02E72">
        <w:rPr>
          <w:rFonts w:asciiTheme="minorHAnsi" w:hAnsiTheme="minorHAnsi" w:cstheme="minorHAnsi"/>
          <w:szCs w:val="20"/>
        </w:rPr>
        <w:t xml:space="preserve">trany uzavřely </w:t>
      </w:r>
      <w:r w:rsidR="00A54D7C">
        <w:rPr>
          <w:rFonts w:asciiTheme="minorHAnsi" w:hAnsiTheme="minorHAnsi" w:cstheme="minorHAnsi"/>
          <w:szCs w:val="20"/>
        </w:rPr>
        <w:t xml:space="preserve">dne </w:t>
      </w:r>
      <w:r w:rsidR="000B124B">
        <w:rPr>
          <w:rFonts w:asciiTheme="minorHAnsi" w:hAnsiTheme="minorHAnsi" w:cstheme="minorHAnsi"/>
          <w:szCs w:val="20"/>
        </w:rPr>
        <w:t>14.2.2023</w:t>
      </w:r>
      <w:r w:rsidRPr="00B02E72">
        <w:rPr>
          <w:rFonts w:asciiTheme="minorHAnsi" w:hAnsiTheme="minorHAnsi" w:cstheme="minorHAnsi"/>
          <w:szCs w:val="20"/>
        </w:rPr>
        <w:t xml:space="preserve"> Smlouvu o poskytnutí </w:t>
      </w:r>
      <w:r w:rsidR="000B124B">
        <w:rPr>
          <w:rFonts w:asciiTheme="minorHAnsi" w:hAnsiTheme="minorHAnsi" w:cstheme="minorHAnsi"/>
          <w:szCs w:val="20"/>
        </w:rPr>
        <w:t>finanční kompenzace</w:t>
      </w:r>
      <w:r w:rsidRPr="00B02E72">
        <w:rPr>
          <w:rFonts w:asciiTheme="minorHAnsi" w:hAnsiTheme="minorHAnsi" w:cstheme="minorHAnsi"/>
          <w:szCs w:val="20"/>
        </w:rPr>
        <w:t xml:space="preserve"> (dále jen „</w:t>
      </w:r>
      <w:r w:rsidRPr="00B02E72">
        <w:rPr>
          <w:rFonts w:asciiTheme="minorHAnsi" w:hAnsiTheme="minorHAnsi" w:cstheme="minorHAnsi"/>
          <w:b/>
          <w:szCs w:val="20"/>
        </w:rPr>
        <w:t>Smlouva</w:t>
      </w:r>
      <w:r w:rsidRPr="00B02E72">
        <w:rPr>
          <w:rFonts w:asciiTheme="minorHAnsi" w:hAnsiTheme="minorHAnsi" w:cstheme="minorHAnsi"/>
          <w:szCs w:val="20"/>
        </w:rPr>
        <w:t>“)</w:t>
      </w:r>
      <w:r w:rsidR="008925E7">
        <w:rPr>
          <w:rFonts w:asciiTheme="minorHAnsi" w:hAnsiTheme="minorHAnsi" w:cstheme="minorHAnsi"/>
          <w:szCs w:val="20"/>
        </w:rPr>
        <w:t>, kdy předmětem Smlouvy je závazek Společnosti poskytnout</w:t>
      </w:r>
      <w:r w:rsidR="008925E7" w:rsidRPr="00B522F0">
        <w:rPr>
          <w:rFonts w:asciiTheme="minorHAnsi" w:hAnsiTheme="minorHAnsi" w:cstheme="minorHAnsi"/>
          <w:szCs w:val="20"/>
        </w:rPr>
        <w:t xml:space="preserve"> Odběrateli </w:t>
      </w:r>
      <w:r w:rsidR="000B124B">
        <w:rPr>
          <w:rFonts w:asciiTheme="minorHAnsi" w:hAnsiTheme="minorHAnsi" w:cstheme="minorHAnsi"/>
          <w:szCs w:val="20"/>
        </w:rPr>
        <w:t>finanční kompenzaci</w:t>
      </w:r>
      <w:r w:rsidR="008925E7" w:rsidRPr="00B522F0">
        <w:rPr>
          <w:rFonts w:asciiTheme="minorHAnsi" w:hAnsiTheme="minorHAnsi" w:cstheme="minorHAnsi"/>
          <w:szCs w:val="20"/>
        </w:rPr>
        <w:t xml:space="preserve"> za odběr Zboží za podmínek uvedených v Příloze č. 1 </w:t>
      </w:r>
      <w:r w:rsidR="008925E7">
        <w:rPr>
          <w:rFonts w:asciiTheme="minorHAnsi" w:hAnsiTheme="minorHAnsi" w:cstheme="minorHAnsi"/>
          <w:szCs w:val="20"/>
        </w:rPr>
        <w:t>S</w:t>
      </w:r>
      <w:r w:rsidR="008925E7" w:rsidRPr="00B522F0">
        <w:rPr>
          <w:rFonts w:asciiTheme="minorHAnsi" w:hAnsiTheme="minorHAnsi" w:cstheme="minorHAnsi"/>
          <w:szCs w:val="20"/>
        </w:rPr>
        <w:t>mlouvy a v ní uvedené výši.</w:t>
      </w:r>
    </w:p>
    <w:p w14:paraId="1F466362" w14:textId="77777777" w:rsidR="00B02E72" w:rsidRDefault="00B02E72" w:rsidP="008925E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szCs w:val="20"/>
        </w:rPr>
      </w:pPr>
    </w:p>
    <w:p w14:paraId="6A5F6996" w14:textId="77777777" w:rsidR="00DF1988" w:rsidRDefault="00DF1988" w:rsidP="008925E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szCs w:val="20"/>
        </w:rPr>
      </w:pPr>
    </w:p>
    <w:p w14:paraId="6962882A" w14:textId="77777777" w:rsidR="00DF1988" w:rsidRDefault="00DF1988" w:rsidP="008925E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szCs w:val="20"/>
        </w:rPr>
      </w:pPr>
    </w:p>
    <w:p w14:paraId="040EA9F3" w14:textId="77777777" w:rsidR="00B02E72" w:rsidRPr="00B02E72" w:rsidRDefault="00B02E72" w:rsidP="00B02E72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0"/>
        <w:jc w:val="center"/>
        <w:rPr>
          <w:rFonts w:asciiTheme="minorHAnsi" w:hAnsiTheme="minorHAnsi" w:cstheme="minorHAnsi"/>
          <w:b/>
          <w:bCs/>
          <w:szCs w:val="20"/>
        </w:rPr>
      </w:pPr>
      <w:r w:rsidRPr="00B02E72">
        <w:rPr>
          <w:rFonts w:asciiTheme="minorHAnsi" w:hAnsiTheme="minorHAnsi" w:cstheme="minorHAnsi"/>
          <w:b/>
          <w:bCs/>
          <w:szCs w:val="20"/>
        </w:rPr>
        <w:lastRenderedPageBreak/>
        <w:t>čl. II</w:t>
      </w:r>
    </w:p>
    <w:p w14:paraId="419A77F7" w14:textId="77777777" w:rsidR="00B02E72" w:rsidRPr="00B02E72" w:rsidRDefault="00B02E72" w:rsidP="00B02E72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0" w:hanging="233"/>
        <w:jc w:val="center"/>
        <w:rPr>
          <w:rFonts w:asciiTheme="minorHAnsi" w:hAnsiTheme="minorHAnsi" w:cstheme="minorHAnsi"/>
          <w:b/>
          <w:bCs/>
          <w:szCs w:val="20"/>
        </w:rPr>
      </w:pPr>
      <w:r w:rsidRPr="00B02E72">
        <w:rPr>
          <w:rFonts w:asciiTheme="minorHAnsi" w:hAnsiTheme="minorHAnsi" w:cstheme="minorHAnsi"/>
          <w:b/>
          <w:bCs/>
          <w:szCs w:val="20"/>
        </w:rPr>
        <w:t xml:space="preserve">Předmět dodatku  </w:t>
      </w:r>
    </w:p>
    <w:p w14:paraId="5DF90A68" w14:textId="4A69F72A" w:rsidR="00B02E72" w:rsidRDefault="00B02E72" w:rsidP="00B02E72">
      <w:pPr>
        <w:numPr>
          <w:ilvl w:val="0"/>
          <w:numId w:val="3"/>
        </w:numPr>
        <w:spacing w:after="0" w:line="360" w:lineRule="auto"/>
        <w:ind w:left="233" w:right="0" w:hanging="233"/>
        <w:rPr>
          <w:rFonts w:asciiTheme="minorHAnsi" w:hAnsiTheme="minorHAnsi" w:cstheme="minorHAnsi"/>
          <w:szCs w:val="20"/>
        </w:rPr>
      </w:pPr>
      <w:r w:rsidRPr="00B02E72">
        <w:rPr>
          <w:rFonts w:asciiTheme="minorHAnsi" w:hAnsiTheme="minorHAnsi" w:cstheme="minorHAnsi"/>
          <w:szCs w:val="20"/>
        </w:rPr>
        <w:t xml:space="preserve">Smluvní strany se </w:t>
      </w:r>
      <w:r w:rsidR="00C56F24">
        <w:rPr>
          <w:rFonts w:asciiTheme="minorHAnsi" w:hAnsiTheme="minorHAnsi" w:cstheme="minorHAnsi"/>
          <w:szCs w:val="20"/>
        </w:rPr>
        <w:t>dohodly, že</w:t>
      </w:r>
      <w:r w:rsidR="00417C83">
        <w:rPr>
          <w:rFonts w:asciiTheme="minorHAnsi" w:hAnsiTheme="minorHAnsi" w:cstheme="minorHAnsi"/>
          <w:szCs w:val="20"/>
        </w:rPr>
        <w:t xml:space="preserve"> Příloha č. 1</w:t>
      </w:r>
      <w:r w:rsidR="000B124B">
        <w:rPr>
          <w:rFonts w:asciiTheme="minorHAnsi" w:hAnsiTheme="minorHAnsi" w:cstheme="minorHAnsi"/>
          <w:szCs w:val="20"/>
        </w:rPr>
        <w:t xml:space="preserve"> </w:t>
      </w:r>
      <w:r w:rsidR="00C11765">
        <w:rPr>
          <w:rFonts w:asciiTheme="minorHAnsi" w:hAnsiTheme="minorHAnsi" w:cstheme="minorHAnsi"/>
          <w:szCs w:val="20"/>
        </w:rPr>
        <w:t>D</w:t>
      </w:r>
      <w:r w:rsidR="0008238D">
        <w:rPr>
          <w:rFonts w:asciiTheme="minorHAnsi" w:hAnsiTheme="minorHAnsi" w:cstheme="minorHAnsi"/>
          <w:szCs w:val="20"/>
        </w:rPr>
        <w:t>odatku</w:t>
      </w:r>
      <w:r w:rsidR="00C11765">
        <w:rPr>
          <w:rFonts w:asciiTheme="minorHAnsi" w:hAnsiTheme="minorHAnsi" w:cstheme="minorHAnsi"/>
          <w:szCs w:val="20"/>
        </w:rPr>
        <w:t xml:space="preserve"> č. 1</w:t>
      </w:r>
      <w:r w:rsidR="00417C83">
        <w:rPr>
          <w:rFonts w:asciiTheme="minorHAnsi" w:hAnsiTheme="minorHAnsi" w:cstheme="minorHAnsi"/>
          <w:szCs w:val="20"/>
        </w:rPr>
        <w:t xml:space="preserve"> se ruší a je plně nahrazena </w:t>
      </w:r>
      <w:r w:rsidR="000B124B">
        <w:rPr>
          <w:rFonts w:asciiTheme="minorHAnsi" w:hAnsiTheme="minorHAnsi" w:cstheme="minorHAnsi"/>
          <w:szCs w:val="20"/>
        </w:rPr>
        <w:t>Příloh</w:t>
      </w:r>
      <w:r w:rsidR="00417C83">
        <w:rPr>
          <w:rFonts w:asciiTheme="minorHAnsi" w:hAnsiTheme="minorHAnsi" w:cstheme="minorHAnsi"/>
          <w:szCs w:val="20"/>
        </w:rPr>
        <w:t>ou</w:t>
      </w:r>
      <w:r w:rsidR="000B124B">
        <w:rPr>
          <w:rFonts w:asciiTheme="minorHAnsi" w:hAnsiTheme="minorHAnsi" w:cstheme="minorHAnsi"/>
          <w:szCs w:val="20"/>
        </w:rPr>
        <w:t xml:space="preserve"> č. </w:t>
      </w:r>
      <w:r w:rsidR="00417C83">
        <w:rPr>
          <w:rFonts w:asciiTheme="minorHAnsi" w:hAnsiTheme="minorHAnsi" w:cstheme="minorHAnsi"/>
          <w:szCs w:val="20"/>
        </w:rPr>
        <w:t>1 tohoto Dodatku</w:t>
      </w:r>
      <w:r w:rsidR="00F846A4">
        <w:rPr>
          <w:rFonts w:asciiTheme="minorHAnsi" w:hAnsiTheme="minorHAnsi" w:cstheme="minorHAnsi"/>
          <w:szCs w:val="20"/>
        </w:rPr>
        <w:t>.</w:t>
      </w:r>
    </w:p>
    <w:p w14:paraId="4A7E742C" w14:textId="77777777" w:rsidR="00B02E72" w:rsidRDefault="00B02E72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703B9020" w14:textId="77777777" w:rsidR="001502B2" w:rsidRDefault="001502B2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38151B27" w14:textId="77777777" w:rsidR="00B02E72" w:rsidRPr="00B02E72" w:rsidRDefault="00B02E72" w:rsidP="008C77BA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szCs w:val="20"/>
        </w:rPr>
      </w:pPr>
      <w:r w:rsidRPr="00B02E72">
        <w:rPr>
          <w:rFonts w:asciiTheme="minorHAnsi" w:hAnsiTheme="minorHAnsi" w:cstheme="minorHAnsi"/>
          <w:b/>
          <w:szCs w:val="20"/>
        </w:rPr>
        <w:t>Čl. III.</w:t>
      </w:r>
    </w:p>
    <w:p w14:paraId="1CBF8701" w14:textId="77777777" w:rsidR="00B02E72" w:rsidRPr="00B02E72" w:rsidRDefault="00B02E72" w:rsidP="00B02E72">
      <w:pPr>
        <w:spacing w:after="0" w:line="360" w:lineRule="auto"/>
        <w:ind w:right="0" w:hanging="233"/>
        <w:jc w:val="center"/>
        <w:rPr>
          <w:rFonts w:asciiTheme="minorHAnsi" w:hAnsiTheme="minorHAnsi" w:cstheme="minorHAnsi"/>
          <w:b/>
          <w:szCs w:val="20"/>
        </w:rPr>
      </w:pPr>
      <w:r w:rsidRPr="00B02E72">
        <w:rPr>
          <w:rFonts w:asciiTheme="minorHAnsi" w:hAnsiTheme="minorHAnsi" w:cstheme="minorHAnsi"/>
          <w:b/>
          <w:szCs w:val="20"/>
        </w:rPr>
        <w:t>Závěrečná ustanovení</w:t>
      </w:r>
    </w:p>
    <w:p w14:paraId="7AAAF10D" w14:textId="3438AE7A" w:rsidR="00B02E72" w:rsidRDefault="00B02E72" w:rsidP="00A54D7C">
      <w:pPr>
        <w:pStyle w:val="Odstavecseseznamem"/>
        <w:spacing w:after="0" w:line="360" w:lineRule="auto"/>
        <w:ind w:left="284" w:right="0" w:hanging="284"/>
        <w:rPr>
          <w:rFonts w:asciiTheme="minorHAnsi" w:hAnsiTheme="minorHAnsi" w:cstheme="minorHAnsi"/>
          <w:szCs w:val="20"/>
        </w:rPr>
      </w:pPr>
      <w:r w:rsidRPr="00B02E72">
        <w:rPr>
          <w:rFonts w:asciiTheme="minorHAnsi" w:hAnsiTheme="minorHAnsi" w:cstheme="minorHAnsi"/>
          <w:szCs w:val="20"/>
        </w:rPr>
        <w:t>1.</w:t>
      </w:r>
      <w:r w:rsidRPr="00B02E72">
        <w:rPr>
          <w:rFonts w:asciiTheme="minorHAnsi" w:hAnsiTheme="minorHAnsi" w:cstheme="minorHAnsi"/>
          <w:szCs w:val="20"/>
        </w:rPr>
        <w:tab/>
        <w:t>V ostatních částech se smlouva nemění a zůstává v platnosti.</w:t>
      </w:r>
    </w:p>
    <w:p w14:paraId="3FEB8C96" w14:textId="1CAF1426" w:rsidR="00417C83" w:rsidRPr="00B02E72" w:rsidRDefault="00417C83" w:rsidP="00A54D7C">
      <w:pPr>
        <w:pStyle w:val="Odstavecseseznamem"/>
        <w:spacing w:after="0" w:line="360" w:lineRule="auto"/>
        <w:ind w:left="284" w:right="0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2.   Smluvní strany se dohodly, že ujednání tohoto Dodatku se použijí i na právní poměry vzniklé mezi smluvními stranami</w:t>
      </w:r>
      <w:r w:rsidR="007F6D26">
        <w:rPr>
          <w:rFonts w:asciiTheme="minorHAnsi" w:hAnsiTheme="minorHAnsi" w:cstheme="minorHAnsi"/>
          <w:szCs w:val="20"/>
        </w:rPr>
        <w:t xml:space="preserve"> od 1.1</w:t>
      </w:r>
      <w:r w:rsidR="000B2721">
        <w:rPr>
          <w:rFonts w:asciiTheme="minorHAnsi" w:hAnsiTheme="minorHAnsi" w:cstheme="minorHAnsi"/>
          <w:szCs w:val="20"/>
        </w:rPr>
        <w:t>1</w:t>
      </w:r>
      <w:r w:rsidR="007F6D26">
        <w:rPr>
          <w:rFonts w:asciiTheme="minorHAnsi" w:hAnsiTheme="minorHAnsi" w:cstheme="minorHAnsi"/>
          <w:szCs w:val="20"/>
        </w:rPr>
        <w:t>.202</w:t>
      </w:r>
      <w:r w:rsidR="000B2721">
        <w:rPr>
          <w:rFonts w:asciiTheme="minorHAnsi" w:hAnsiTheme="minorHAnsi" w:cstheme="minorHAnsi"/>
          <w:szCs w:val="20"/>
        </w:rPr>
        <w:t>4</w:t>
      </w:r>
      <w:r w:rsidR="007F6D26">
        <w:rPr>
          <w:rFonts w:asciiTheme="minorHAnsi" w:hAnsiTheme="minorHAnsi" w:cstheme="minorHAnsi"/>
          <w:szCs w:val="20"/>
        </w:rPr>
        <w:t xml:space="preserve"> do okamžiku nabytí účinnosti tohoto Dodatku.</w:t>
      </w:r>
    </w:p>
    <w:p w14:paraId="0AEE68B3" w14:textId="052D54F3" w:rsidR="00B02E72" w:rsidRPr="00B02E72" w:rsidRDefault="007F6D26" w:rsidP="00A54D7C">
      <w:pPr>
        <w:pStyle w:val="Odstavecseseznamem"/>
        <w:spacing w:after="0" w:line="360" w:lineRule="auto"/>
        <w:ind w:left="284" w:right="0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B02E72" w:rsidRPr="00B02E72">
        <w:rPr>
          <w:rFonts w:asciiTheme="minorHAnsi" w:hAnsiTheme="minorHAnsi" w:cstheme="minorHAnsi"/>
          <w:szCs w:val="20"/>
        </w:rPr>
        <w:t>.</w:t>
      </w:r>
      <w:r w:rsidR="00B02E72" w:rsidRPr="00B02E72">
        <w:rPr>
          <w:rFonts w:asciiTheme="minorHAnsi" w:hAnsiTheme="minorHAnsi" w:cstheme="minorHAnsi"/>
          <w:szCs w:val="20"/>
        </w:rPr>
        <w:tab/>
        <w:t>Tento Dodatek byl vyhotoven ve dvou stejnopisech, z nichž po jednom obdrží každá ze smluvních stran.</w:t>
      </w:r>
    </w:p>
    <w:p w14:paraId="773360EF" w14:textId="7A1E03F3" w:rsidR="00B02E72" w:rsidRPr="00B02E72" w:rsidRDefault="007F6D26" w:rsidP="00A54D7C">
      <w:pPr>
        <w:pStyle w:val="Odstavecseseznamem"/>
        <w:spacing w:after="0" w:line="360" w:lineRule="auto"/>
        <w:ind w:left="284" w:right="0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B02E72" w:rsidRPr="00B02E72">
        <w:rPr>
          <w:rFonts w:asciiTheme="minorHAnsi" w:hAnsiTheme="minorHAnsi" w:cstheme="minorHAnsi"/>
          <w:szCs w:val="20"/>
        </w:rPr>
        <w:t>.</w:t>
      </w:r>
      <w:r w:rsidR="00B02E72" w:rsidRPr="00B02E72">
        <w:rPr>
          <w:rFonts w:asciiTheme="minorHAnsi" w:hAnsiTheme="minorHAnsi" w:cstheme="minorHAnsi"/>
          <w:szCs w:val="20"/>
        </w:rPr>
        <w:tab/>
        <w:t>Smluvní strany prohlašují, že se seznámily s textem tohoto Dodatku a na důkaz souhlasu s jeho písemným zněním připojují na jeho závěr dle své svobodné, vážné a pravé vůle své vlastnoruční podpisy.</w:t>
      </w:r>
    </w:p>
    <w:p w14:paraId="091A9CBA" w14:textId="77777777" w:rsidR="00B02E72" w:rsidRPr="00B02E72" w:rsidRDefault="00B02E72" w:rsidP="00B02E72">
      <w:pPr>
        <w:spacing w:after="0" w:line="360" w:lineRule="auto"/>
        <w:ind w:left="0" w:right="0" w:hanging="233"/>
        <w:jc w:val="left"/>
        <w:rPr>
          <w:rFonts w:asciiTheme="minorHAnsi" w:eastAsia="Times New Roman" w:hAnsiTheme="minorHAnsi" w:cstheme="minorHAnsi"/>
          <w:szCs w:val="20"/>
        </w:rPr>
      </w:pPr>
    </w:p>
    <w:p w14:paraId="5CFB2E43" w14:textId="77777777" w:rsidR="00B02E72" w:rsidRPr="00B02E72" w:rsidRDefault="00B02E72" w:rsidP="00B02E72">
      <w:pPr>
        <w:spacing w:after="0" w:line="360" w:lineRule="auto"/>
        <w:ind w:left="0" w:right="0" w:hanging="233"/>
        <w:jc w:val="left"/>
        <w:rPr>
          <w:rFonts w:asciiTheme="minorHAnsi" w:eastAsia="Times New Roman" w:hAnsiTheme="minorHAnsi" w:cstheme="minorHAnsi"/>
          <w:szCs w:val="20"/>
        </w:rPr>
      </w:pPr>
    </w:p>
    <w:p w14:paraId="2B2A9E00" w14:textId="77777777" w:rsidR="00B02E72" w:rsidRPr="00B02E72" w:rsidRDefault="00B02E72" w:rsidP="00B02E72">
      <w:pPr>
        <w:spacing w:after="0" w:line="360" w:lineRule="auto"/>
        <w:ind w:left="0" w:right="0" w:hanging="233"/>
        <w:jc w:val="left"/>
        <w:rPr>
          <w:rFonts w:asciiTheme="minorHAnsi" w:eastAsia="Times New Roman" w:hAnsiTheme="minorHAnsi" w:cstheme="minorHAnsi"/>
          <w:szCs w:val="20"/>
        </w:rPr>
      </w:pPr>
    </w:p>
    <w:p w14:paraId="1CFC41CA" w14:textId="77777777" w:rsidR="00B02E72" w:rsidRPr="00B02E72" w:rsidRDefault="00B02E72" w:rsidP="00B02E72">
      <w:pPr>
        <w:spacing w:after="0" w:line="360" w:lineRule="auto"/>
        <w:ind w:left="0" w:right="0" w:hanging="233"/>
        <w:jc w:val="left"/>
        <w:rPr>
          <w:rFonts w:asciiTheme="minorHAnsi" w:eastAsia="Times New Roman" w:hAnsiTheme="minorHAnsi" w:cstheme="minorHAnsi"/>
          <w:szCs w:val="20"/>
        </w:rPr>
      </w:pPr>
      <w:r w:rsidRPr="00B02E72">
        <w:rPr>
          <w:rFonts w:asciiTheme="minorHAnsi" w:eastAsia="Times New Roman" w:hAnsiTheme="minorHAnsi" w:cstheme="minorHAnsi"/>
          <w:szCs w:val="20"/>
        </w:rPr>
        <w:t xml:space="preserve">Za Společnost: </w:t>
      </w:r>
      <w:r w:rsidRPr="00B02E72">
        <w:rPr>
          <w:rFonts w:asciiTheme="minorHAnsi" w:eastAsia="Times New Roman" w:hAnsiTheme="minorHAnsi" w:cstheme="minorHAnsi"/>
          <w:szCs w:val="20"/>
        </w:rPr>
        <w:tab/>
      </w:r>
      <w:r w:rsidRPr="00B02E72">
        <w:rPr>
          <w:rFonts w:asciiTheme="minorHAnsi" w:eastAsia="Times New Roman" w:hAnsiTheme="minorHAnsi" w:cstheme="minorHAnsi"/>
          <w:szCs w:val="20"/>
        </w:rPr>
        <w:tab/>
      </w:r>
      <w:r w:rsidRPr="00B02E72">
        <w:rPr>
          <w:rFonts w:asciiTheme="minorHAnsi" w:eastAsia="Times New Roman" w:hAnsiTheme="minorHAnsi" w:cstheme="minorHAnsi"/>
          <w:szCs w:val="20"/>
        </w:rPr>
        <w:tab/>
      </w:r>
      <w:r w:rsidRPr="00B02E72">
        <w:rPr>
          <w:rFonts w:asciiTheme="minorHAnsi" w:eastAsia="Times New Roman" w:hAnsiTheme="minorHAnsi" w:cstheme="minorHAnsi"/>
          <w:szCs w:val="20"/>
        </w:rPr>
        <w:tab/>
      </w:r>
      <w:r w:rsidRPr="00B02E72">
        <w:rPr>
          <w:rFonts w:asciiTheme="minorHAnsi" w:eastAsia="Times New Roman" w:hAnsiTheme="minorHAnsi" w:cstheme="minorHAnsi"/>
          <w:szCs w:val="20"/>
        </w:rPr>
        <w:tab/>
      </w:r>
      <w:r w:rsidRPr="00B02E72">
        <w:rPr>
          <w:rFonts w:asciiTheme="minorHAnsi" w:eastAsia="Times New Roman" w:hAnsiTheme="minorHAnsi" w:cstheme="minorHAnsi"/>
          <w:szCs w:val="20"/>
        </w:rPr>
        <w:tab/>
        <w:t xml:space="preserve">Za Odběratele: </w:t>
      </w:r>
      <w:r w:rsidRPr="00B02E72">
        <w:rPr>
          <w:rFonts w:asciiTheme="minorHAnsi" w:eastAsia="Times New Roman" w:hAnsiTheme="minorHAnsi" w:cstheme="minorHAnsi"/>
          <w:szCs w:val="20"/>
        </w:rPr>
        <w:tab/>
      </w:r>
    </w:p>
    <w:p w14:paraId="1474A96B" w14:textId="77777777" w:rsidR="00B02E72" w:rsidRPr="00B02E72" w:rsidRDefault="00B02E72" w:rsidP="00B02E72">
      <w:pPr>
        <w:tabs>
          <w:tab w:val="center" w:pos="6331"/>
        </w:tabs>
        <w:spacing w:after="0" w:line="360" w:lineRule="auto"/>
        <w:ind w:left="0" w:right="0" w:hanging="233"/>
        <w:jc w:val="left"/>
        <w:rPr>
          <w:rFonts w:asciiTheme="minorHAnsi" w:eastAsia="Times New Roman" w:hAnsiTheme="minorHAnsi" w:cstheme="minorHAnsi"/>
          <w:szCs w:val="20"/>
        </w:rPr>
      </w:pPr>
    </w:p>
    <w:p w14:paraId="5A9428D7" w14:textId="77777777" w:rsidR="00B02E72" w:rsidRPr="00B02E72" w:rsidRDefault="00B02E72" w:rsidP="00B02E72">
      <w:pPr>
        <w:tabs>
          <w:tab w:val="center" w:pos="6331"/>
        </w:tabs>
        <w:spacing w:after="0" w:line="360" w:lineRule="auto"/>
        <w:ind w:left="0" w:right="0" w:hanging="233"/>
        <w:jc w:val="left"/>
        <w:rPr>
          <w:rFonts w:asciiTheme="minorHAnsi" w:eastAsia="Times New Roman" w:hAnsiTheme="minorHAnsi" w:cstheme="minorHAnsi"/>
          <w:szCs w:val="20"/>
        </w:rPr>
      </w:pPr>
    </w:p>
    <w:p w14:paraId="00EF9813" w14:textId="6957A3AE" w:rsidR="00B02E72" w:rsidRPr="00B02E72" w:rsidRDefault="00B02E72" w:rsidP="00B02E72">
      <w:pPr>
        <w:spacing w:after="0" w:line="360" w:lineRule="auto"/>
        <w:ind w:left="0" w:right="0" w:hanging="233"/>
        <w:jc w:val="left"/>
        <w:rPr>
          <w:rFonts w:asciiTheme="minorHAnsi" w:eastAsia="Times New Roman" w:hAnsiTheme="minorHAnsi" w:cstheme="minorHAnsi"/>
          <w:szCs w:val="20"/>
        </w:rPr>
      </w:pPr>
      <w:r w:rsidRPr="00B02E72">
        <w:rPr>
          <w:rFonts w:asciiTheme="minorHAnsi" w:eastAsia="Times New Roman" w:hAnsiTheme="minorHAnsi" w:cstheme="minorHAnsi"/>
          <w:szCs w:val="20"/>
        </w:rPr>
        <w:t>V </w:t>
      </w:r>
      <w:r w:rsidR="00273C8D">
        <w:rPr>
          <w:rFonts w:asciiTheme="minorHAnsi" w:eastAsia="Times New Roman" w:hAnsiTheme="minorHAnsi" w:cstheme="minorHAnsi"/>
          <w:szCs w:val="20"/>
        </w:rPr>
        <w:t>Praze</w:t>
      </w:r>
      <w:r w:rsidRPr="00B02E72">
        <w:rPr>
          <w:rFonts w:asciiTheme="minorHAnsi" w:eastAsia="Times New Roman" w:hAnsiTheme="minorHAnsi" w:cstheme="minorHAnsi"/>
          <w:szCs w:val="20"/>
        </w:rPr>
        <w:t xml:space="preserve"> dne</w:t>
      </w:r>
      <w:r w:rsidRPr="00B02E72">
        <w:rPr>
          <w:rFonts w:asciiTheme="minorHAnsi" w:eastAsia="Times New Roman" w:hAnsiTheme="minorHAnsi" w:cstheme="minorHAnsi"/>
          <w:szCs w:val="20"/>
        </w:rPr>
        <w:tab/>
      </w:r>
      <w:r w:rsidRPr="00B02E72">
        <w:rPr>
          <w:rFonts w:asciiTheme="minorHAnsi" w:eastAsia="Times New Roman" w:hAnsiTheme="minorHAnsi" w:cstheme="minorHAnsi"/>
          <w:szCs w:val="20"/>
        </w:rPr>
        <w:tab/>
      </w:r>
      <w:r w:rsidRPr="00B02E72">
        <w:rPr>
          <w:rFonts w:asciiTheme="minorHAnsi" w:eastAsia="Times New Roman" w:hAnsiTheme="minorHAnsi" w:cstheme="minorHAnsi"/>
          <w:szCs w:val="20"/>
        </w:rPr>
        <w:tab/>
      </w:r>
      <w:r w:rsidRPr="00B02E72">
        <w:rPr>
          <w:rFonts w:asciiTheme="minorHAnsi" w:eastAsia="Times New Roman" w:hAnsiTheme="minorHAnsi" w:cstheme="minorHAnsi"/>
          <w:szCs w:val="20"/>
        </w:rPr>
        <w:tab/>
      </w:r>
      <w:r w:rsidRPr="00B02E72">
        <w:rPr>
          <w:rFonts w:asciiTheme="minorHAnsi" w:eastAsia="Times New Roman" w:hAnsiTheme="minorHAnsi" w:cstheme="minorHAnsi"/>
          <w:szCs w:val="20"/>
        </w:rPr>
        <w:tab/>
      </w:r>
      <w:r w:rsidRPr="00B02E72">
        <w:rPr>
          <w:rFonts w:asciiTheme="minorHAnsi" w:eastAsia="Times New Roman" w:hAnsiTheme="minorHAnsi" w:cstheme="minorHAnsi"/>
          <w:szCs w:val="20"/>
        </w:rPr>
        <w:tab/>
        <w:t xml:space="preserve">V Olomouci dne </w:t>
      </w:r>
    </w:p>
    <w:p w14:paraId="02A9CDD3" w14:textId="77777777" w:rsidR="00B02E72" w:rsidRPr="00B02E72" w:rsidRDefault="00B02E72" w:rsidP="00B02E72">
      <w:pPr>
        <w:tabs>
          <w:tab w:val="center" w:pos="6331"/>
        </w:tabs>
        <w:spacing w:after="0" w:line="360" w:lineRule="auto"/>
        <w:ind w:left="0" w:right="0" w:hanging="233"/>
        <w:jc w:val="left"/>
        <w:rPr>
          <w:rFonts w:asciiTheme="minorHAnsi" w:eastAsia="Times New Roman" w:hAnsiTheme="minorHAnsi" w:cstheme="minorHAnsi"/>
          <w:szCs w:val="20"/>
        </w:rPr>
      </w:pPr>
    </w:p>
    <w:p w14:paraId="4749BE9E" w14:textId="77777777" w:rsidR="00B02E72" w:rsidRPr="00B02E72" w:rsidRDefault="00B02E72" w:rsidP="00B02E72">
      <w:pPr>
        <w:tabs>
          <w:tab w:val="center" w:pos="6331"/>
        </w:tabs>
        <w:spacing w:after="0" w:line="360" w:lineRule="auto"/>
        <w:ind w:left="0" w:right="0" w:hanging="233"/>
        <w:jc w:val="left"/>
        <w:rPr>
          <w:rFonts w:asciiTheme="minorHAnsi" w:eastAsia="Times New Roman" w:hAnsiTheme="minorHAnsi" w:cstheme="minorHAnsi"/>
          <w:szCs w:val="20"/>
        </w:rPr>
      </w:pPr>
    </w:p>
    <w:p w14:paraId="732283C1" w14:textId="77777777" w:rsidR="00B02E72" w:rsidRPr="00B02E72" w:rsidRDefault="00B02E72" w:rsidP="00B02E72">
      <w:pPr>
        <w:spacing w:after="0" w:line="360" w:lineRule="auto"/>
        <w:ind w:left="0" w:right="0" w:hanging="233"/>
        <w:jc w:val="left"/>
        <w:rPr>
          <w:rFonts w:asciiTheme="minorHAnsi" w:eastAsia="Times New Roman" w:hAnsiTheme="minorHAnsi" w:cstheme="minorHAnsi"/>
          <w:szCs w:val="20"/>
        </w:rPr>
      </w:pPr>
      <w:r w:rsidRPr="00B02E72">
        <w:rPr>
          <w:rFonts w:asciiTheme="minorHAnsi" w:eastAsia="Times New Roman" w:hAnsiTheme="minorHAnsi" w:cstheme="minorHAnsi"/>
          <w:szCs w:val="20"/>
        </w:rPr>
        <w:t>_______________________________</w:t>
      </w:r>
      <w:r w:rsidRPr="00B02E72">
        <w:rPr>
          <w:rFonts w:asciiTheme="minorHAnsi" w:eastAsia="Times New Roman" w:hAnsiTheme="minorHAnsi" w:cstheme="minorHAnsi"/>
          <w:szCs w:val="20"/>
        </w:rPr>
        <w:tab/>
      </w:r>
      <w:r w:rsidRPr="00B02E72">
        <w:rPr>
          <w:rFonts w:asciiTheme="minorHAnsi" w:eastAsia="Times New Roman" w:hAnsiTheme="minorHAnsi" w:cstheme="minorHAnsi"/>
          <w:szCs w:val="20"/>
        </w:rPr>
        <w:tab/>
      </w:r>
      <w:r w:rsidRPr="00B02E72">
        <w:rPr>
          <w:rFonts w:asciiTheme="minorHAnsi" w:eastAsia="Times New Roman" w:hAnsiTheme="minorHAnsi" w:cstheme="minorHAnsi"/>
          <w:szCs w:val="20"/>
        </w:rPr>
        <w:tab/>
        <w:t>_________________________________</w:t>
      </w:r>
    </w:p>
    <w:p w14:paraId="0E25783B" w14:textId="77777777" w:rsidR="00B02E72" w:rsidRPr="00B02E72" w:rsidRDefault="00803C02" w:rsidP="00B02E72">
      <w:pPr>
        <w:snapToGrid w:val="0"/>
        <w:spacing w:after="0" w:line="360" w:lineRule="auto"/>
        <w:ind w:left="0" w:right="0" w:hanging="233"/>
        <w:jc w:val="left"/>
        <w:rPr>
          <w:rFonts w:asciiTheme="minorHAnsi" w:eastAsia="Times New Roman" w:hAnsiTheme="minorHAnsi" w:cstheme="minorHAnsi"/>
          <w:szCs w:val="20"/>
        </w:rPr>
      </w:pPr>
      <w:proofErr w:type="spellStart"/>
      <w:r>
        <w:rPr>
          <w:rFonts w:asciiTheme="minorHAnsi" w:eastAsia="Times New Roman" w:hAnsiTheme="minorHAnsi" w:cstheme="minorHAnsi"/>
          <w:b/>
          <w:szCs w:val="20"/>
        </w:rPr>
        <w:t>Swixx</w:t>
      </w:r>
      <w:proofErr w:type="spellEnd"/>
      <w:r>
        <w:rPr>
          <w:rFonts w:asciiTheme="minorHAnsi" w:eastAsia="Times New Roman" w:hAnsiTheme="minorHAnsi" w:cstheme="minorHAnsi"/>
          <w:b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szCs w:val="20"/>
        </w:rPr>
        <w:t>Biopharma</w:t>
      </w:r>
      <w:proofErr w:type="spellEnd"/>
      <w:r>
        <w:rPr>
          <w:rFonts w:asciiTheme="minorHAnsi" w:eastAsia="Times New Roman" w:hAnsiTheme="minorHAnsi" w:cstheme="minorHAnsi"/>
          <w:b/>
          <w:szCs w:val="20"/>
        </w:rPr>
        <w:t xml:space="preserve"> s.r.o.</w:t>
      </w:r>
      <w:r w:rsidR="00B02E72" w:rsidRPr="00B02E72">
        <w:rPr>
          <w:rFonts w:asciiTheme="minorHAnsi" w:eastAsia="Times New Roman" w:hAnsiTheme="minorHAnsi" w:cstheme="minorHAnsi"/>
          <w:b/>
          <w:szCs w:val="20"/>
        </w:rPr>
        <w:tab/>
      </w:r>
      <w:r w:rsidR="00B02E72" w:rsidRPr="00B02E72">
        <w:rPr>
          <w:rFonts w:asciiTheme="minorHAnsi" w:eastAsia="Times New Roman" w:hAnsiTheme="minorHAnsi" w:cstheme="minorHAnsi"/>
          <w:b/>
          <w:szCs w:val="20"/>
        </w:rPr>
        <w:tab/>
      </w:r>
      <w:r w:rsidR="00B02E72" w:rsidRPr="00B02E72">
        <w:rPr>
          <w:rFonts w:asciiTheme="minorHAnsi" w:eastAsia="Times New Roman" w:hAnsiTheme="minorHAnsi" w:cstheme="minorHAnsi"/>
          <w:b/>
          <w:szCs w:val="20"/>
        </w:rPr>
        <w:tab/>
      </w:r>
      <w:r w:rsidR="00DF1988">
        <w:rPr>
          <w:rFonts w:asciiTheme="minorHAnsi" w:eastAsia="Times New Roman" w:hAnsiTheme="minorHAnsi" w:cstheme="minorHAnsi"/>
          <w:szCs w:val="20"/>
        </w:rPr>
        <w:t xml:space="preserve">                               </w:t>
      </w:r>
      <w:r w:rsidR="00B02E72" w:rsidRPr="00B02E72">
        <w:rPr>
          <w:rFonts w:asciiTheme="minorHAnsi" w:hAnsiTheme="minorHAnsi" w:cstheme="minorHAnsi"/>
          <w:b/>
          <w:szCs w:val="20"/>
        </w:rPr>
        <w:t>Fakultní nemocnice</w:t>
      </w:r>
      <w:r w:rsidR="00DF1988">
        <w:rPr>
          <w:rFonts w:asciiTheme="minorHAnsi" w:hAnsiTheme="minorHAnsi" w:cstheme="minorHAnsi"/>
          <w:b/>
          <w:szCs w:val="20"/>
        </w:rPr>
        <w:t xml:space="preserve"> </w:t>
      </w:r>
      <w:r w:rsidR="00B02E72" w:rsidRPr="00B02E72">
        <w:rPr>
          <w:rFonts w:asciiTheme="minorHAnsi" w:hAnsiTheme="minorHAnsi" w:cstheme="minorHAnsi"/>
          <w:b/>
          <w:szCs w:val="20"/>
        </w:rPr>
        <w:t>Olomouc</w:t>
      </w:r>
    </w:p>
    <w:p w14:paraId="4E821F50" w14:textId="77777777" w:rsidR="00B02E72" w:rsidRDefault="00B02E72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0450D8EA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4D5B0B86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01357268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1C904572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4F51AA2F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4ECADAB2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1B0490A5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0AF0C1BC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616AE987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23208DC1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7B80311A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1EC988A8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051CB106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78684192" w14:textId="77777777" w:rsidR="00A07CCD" w:rsidRPr="00A07CCD" w:rsidRDefault="00A07CCD" w:rsidP="00A07CCD">
      <w:pPr>
        <w:spacing w:after="39" w:line="220" w:lineRule="auto"/>
        <w:ind w:left="2145" w:right="1886"/>
        <w:jc w:val="left"/>
        <w:rPr>
          <w:b/>
          <w:bCs/>
        </w:rPr>
      </w:pPr>
      <w:r w:rsidRPr="00A07CCD">
        <w:rPr>
          <w:b/>
          <w:bCs/>
          <w:sz w:val="26"/>
        </w:rPr>
        <w:lastRenderedPageBreak/>
        <w:t>Příloha č. 1 ke smlouvě o finanční kompenzaci</w:t>
      </w:r>
    </w:p>
    <w:p w14:paraId="52A881C3" w14:textId="77777777" w:rsidR="00A07CCD" w:rsidRDefault="00A07CCD" w:rsidP="00A07CCD">
      <w:pPr>
        <w:spacing w:after="824" w:line="264" w:lineRule="auto"/>
        <w:ind w:left="735" w:right="0" w:hanging="10"/>
        <w:jc w:val="center"/>
      </w:pPr>
      <w:r>
        <w:t>Vzor a výpočet</w:t>
      </w:r>
    </w:p>
    <w:p w14:paraId="2586FC45" w14:textId="77777777" w:rsidR="00A07CCD" w:rsidRDefault="00A07CCD" w:rsidP="00A07CCD">
      <w:pPr>
        <w:spacing w:after="160" w:line="256" w:lineRule="auto"/>
        <w:ind w:left="0" w:right="0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[</w:t>
      </w:r>
      <w:r>
        <w:rPr>
          <w:rFonts w:asciiTheme="minorHAnsi" w:hAnsiTheme="minorHAnsi"/>
          <w:i/>
          <w:iCs/>
          <w:lang w:val="pl-PL"/>
        </w:rPr>
        <w:t>Obchodn</w:t>
      </w:r>
      <w:r>
        <w:rPr>
          <w:rFonts w:asciiTheme="minorHAnsi" w:hAnsiTheme="minorHAnsi"/>
          <w:i/>
          <w:iCs/>
        </w:rPr>
        <w:t>í tajemství</w:t>
      </w:r>
      <w:r>
        <w:rPr>
          <w:rFonts w:asciiTheme="minorHAnsi" w:hAnsiTheme="minorHAnsi"/>
          <w:lang w:val="pl-PL"/>
        </w:rPr>
        <w:t>]</w:t>
      </w:r>
    </w:p>
    <w:p w14:paraId="4688A228" w14:textId="77777777" w:rsidR="00A07CCD" w:rsidRDefault="00A07CCD" w:rsidP="00A07CCD">
      <w:pPr>
        <w:spacing w:after="824" w:line="264" w:lineRule="auto"/>
        <w:ind w:left="735" w:right="0" w:hanging="10"/>
        <w:jc w:val="center"/>
      </w:pPr>
    </w:p>
    <w:p w14:paraId="02C1B020" w14:textId="77777777" w:rsidR="00A07CCD" w:rsidRDefault="00A07CCD" w:rsidP="00A07CCD">
      <w:pPr>
        <w:spacing w:after="184"/>
        <w:ind w:left="254" w:right="19"/>
      </w:pPr>
      <w:r>
        <w:t>Rozhodné období znamená pro účely této smlouvy každý měsíc za dobu trvání této smlouvy; první rozhodné období je období od 1.11.2024.</w:t>
      </w:r>
    </w:p>
    <w:p w14:paraId="5B8E7C10" w14:textId="77777777" w:rsidR="00A07CCD" w:rsidRDefault="00A07CCD" w:rsidP="00A07CCD">
      <w:pPr>
        <w:ind w:left="254" w:right="19"/>
      </w:pPr>
      <w:r>
        <w:t>Hodnota Kompenzace pro dané Zboží pro příslušné rozhodné období se vypočte:</w:t>
      </w:r>
    </w:p>
    <w:p w14:paraId="043A53C0" w14:textId="77777777" w:rsidR="00A07CCD" w:rsidRDefault="00A07CCD" w:rsidP="00A07CCD">
      <w:pPr>
        <w:spacing w:after="67" w:line="256" w:lineRule="auto"/>
        <w:ind w:left="4157" w:right="0"/>
        <w:jc w:val="left"/>
      </w:pPr>
      <w:r>
        <w:rPr>
          <w:noProof/>
        </w:rPr>
        <w:drawing>
          <wp:inline distT="0" distB="0" distL="0" distR="0" wp14:anchorId="3F634554" wp14:editId="5E6785D9">
            <wp:extent cx="666750" cy="104775"/>
            <wp:effectExtent l="0" t="0" r="0" b="9525"/>
            <wp:docPr id="5037262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A060" w14:textId="77777777" w:rsidR="00A07CCD" w:rsidRDefault="00A07CCD" w:rsidP="00A07CCD">
      <w:pPr>
        <w:ind w:left="254" w:right="19"/>
      </w:pPr>
      <w:r>
        <w:t>Přičemž</w:t>
      </w:r>
    </w:p>
    <w:p w14:paraId="6F34627B" w14:textId="77777777" w:rsidR="00A07CCD" w:rsidRDefault="00A07CCD" w:rsidP="00A07CCD">
      <w:pPr>
        <w:ind w:left="254" w:right="19"/>
      </w:pPr>
      <w:r>
        <w:t>„K” značí kompenzaci za dané Zboží za rozhodné období v korunách českých (Kč);</w:t>
      </w:r>
    </w:p>
    <w:p w14:paraId="47B30032" w14:textId="77777777" w:rsidR="00A07CCD" w:rsidRDefault="00A07CCD" w:rsidP="00A07CCD">
      <w:pPr>
        <w:ind w:left="744" w:right="19" w:hanging="490"/>
      </w:pPr>
      <w:r>
        <w:t>„PC značí pořizovací cenu Zboží vyfakturovanou Odběrateli v rozhodném období (tj. za jednotlivé uzavřené kupní smlouvy/uskutečněné objednávky v daném rozhodném období) v korunách českých (Kč);</w:t>
      </w:r>
    </w:p>
    <w:p w14:paraId="391B4D37" w14:textId="77777777" w:rsidR="00A07CCD" w:rsidRDefault="00A07CCD" w:rsidP="00A07CCD">
      <w:pPr>
        <w:spacing w:after="206"/>
        <w:ind w:left="254" w:right="19"/>
      </w:pPr>
      <w:r>
        <w:t>„UP” značí úhradu zdravotní pojišťovny na dané Zboží v korunách českých (Kč), která je předmětem dohody mezi Společností a Zdravotní pojišťovnou.</w:t>
      </w:r>
    </w:p>
    <w:p w14:paraId="676E02A8" w14:textId="77777777" w:rsidR="00A07CCD" w:rsidRDefault="00A07CCD" w:rsidP="00A07CCD">
      <w:pPr>
        <w:ind w:left="0" w:firstLine="0"/>
      </w:pPr>
    </w:p>
    <w:p w14:paraId="0268D268" w14:textId="77777777" w:rsidR="00A07CCD" w:rsidRDefault="00A07CCD" w:rsidP="00A07CCD"/>
    <w:p w14:paraId="0A5C9E6D" w14:textId="77777777" w:rsidR="00A07CCD" w:rsidRDefault="00A07CCD" w:rsidP="00A07CCD">
      <w:pPr>
        <w:ind w:left="254" w:right="19"/>
      </w:pPr>
    </w:p>
    <w:p w14:paraId="1E366962" w14:textId="77777777" w:rsidR="00A07CCD" w:rsidRDefault="00A07CCD" w:rsidP="00A07CCD">
      <w:pPr>
        <w:ind w:left="238" w:right="0"/>
        <w:rPr>
          <w:color w:val="auto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2967"/>
        <w:gridCol w:w="1713"/>
        <w:gridCol w:w="2260"/>
        <w:gridCol w:w="2080"/>
      </w:tblGrid>
      <w:tr w:rsidR="00A07CCD" w14:paraId="05572629" w14:textId="77777777" w:rsidTr="00EA6112">
        <w:trPr>
          <w:trHeight w:val="61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759E66" w14:textId="77777777" w:rsidR="00A07CCD" w:rsidRDefault="00A07CCD" w:rsidP="00EA6112">
            <w:pPr>
              <w:spacing w:after="0" w:line="240" w:lineRule="auto"/>
              <w:ind w:left="0" w:right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Přípravek 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4A766D" w14:textId="77777777" w:rsidR="00A07CCD" w:rsidRDefault="00A07CCD" w:rsidP="00EA6112">
            <w:pPr>
              <w:spacing w:after="0" w:line="240" w:lineRule="auto"/>
              <w:ind w:left="0" w:right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Pořizovací cena s DPH (PC)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ADFABF" w14:textId="77777777" w:rsidR="00A07CCD" w:rsidRDefault="00A07CCD" w:rsidP="00EA6112">
            <w:pPr>
              <w:spacing w:after="0" w:line="240" w:lineRule="auto"/>
              <w:ind w:left="0" w:right="0"/>
              <w:jc w:val="left"/>
              <w:rPr>
                <w:rFonts w:eastAsia="Times New Roman"/>
                <w:lang w:eastAsia="en-US"/>
              </w:rPr>
            </w:pPr>
            <w:r>
              <w:t>Úhrada pojišťovny (UP)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792397" w14:textId="77777777" w:rsidR="00A07CCD" w:rsidRDefault="00A07CCD" w:rsidP="00EA6112">
            <w:pPr>
              <w:spacing w:after="0" w:line="240" w:lineRule="auto"/>
              <w:ind w:left="0" w:right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Kompenzace s DPH (K)</w:t>
            </w:r>
          </w:p>
        </w:tc>
      </w:tr>
      <w:tr w:rsidR="00A07CCD" w14:paraId="3151D918" w14:textId="77777777" w:rsidTr="00EA6112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5F9F40" w14:textId="58A8DD21" w:rsidR="00A07CCD" w:rsidRDefault="00D919C8" w:rsidP="00EA6112">
            <w:pPr>
              <w:spacing w:after="0" w:line="240" w:lineRule="auto"/>
              <w:ind w:left="0" w:right="0"/>
              <w:jc w:val="right"/>
              <w:rPr>
                <w:rFonts w:asciiTheme="minorHAnsi" w:hAnsiTheme="minorHAnsi"/>
              </w:rPr>
            </w:pPr>
            <w:proofErr w:type="spellStart"/>
            <w:r w:rsidRPr="00D919C8">
              <w:rPr>
                <w:rFonts w:asciiTheme="minorHAnsi" w:hAnsiTheme="minorHAnsi"/>
                <w:highlight w:val="black"/>
              </w:rPr>
              <w:t>xxxxxxxxxxxxxxxxxxxxxxxxxxxx</w:t>
            </w:r>
            <w:proofErr w:type="spellEnd"/>
          </w:p>
        </w:tc>
        <w:tc>
          <w:tcPr>
            <w:tcW w:w="1713" w:type="dxa"/>
            <w:noWrap/>
            <w:vAlign w:val="bottom"/>
            <w:hideMark/>
          </w:tcPr>
          <w:p w14:paraId="1E6D4879" w14:textId="17AE9B48" w:rsidR="00A07CCD" w:rsidRDefault="00D919C8" w:rsidP="00EA6112">
            <w:pPr>
              <w:spacing w:after="0" w:line="240" w:lineRule="auto"/>
              <w:ind w:left="0" w:right="0"/>
              <w:jc w:val="right"/>
              <w:rPr>
                <w:rFonts w:ascii="Arial" w:eastAsia="Times New Roman" w:hAnsi="Arial" w:cs="Arial"/>
                <w:szCs w:val="20"/>
                <w:lang w:val="en-GB" w:eastAsia="en-US"/>
              </w:rPr>
            </w:pPr>
            <w:proofErr w:type="spellStart"/>
            <w:r w:rsidRPr="00D919C8">
              <w:rPr>
                <w:rFonts w:asciiTheme="minorHAnsi" w:hAnsiTheme="minorHAnsi"/>
                <w:highlight w:val="black"/>
              </w:rPr>
              <w:t>xxxxxxxxx</w:t>
            </w:r>
            <w:proofErr w:type="spell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8204ED" w14:textId="6A2B794C" w:rsidR="00A07CCD" w:rsidRDefault="00D919C8" w:rsidP="00EA6112">
            <w:pPr>
              <w:spacing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auto"/>
                <w:szCs w:val="20"/>
                <w:lang w:val="en-GB" w:eastAsia="en-US"/>
              </w:rPr>
            </w:pPr>
            <w:proofErr w:type="spellStart"/>
            <w:r w:rsidRPr="00D919C8">
              <w:rPr>
                <w:rFonts w:asciiTheme="minorHAnsi" w:hAnsiTheme="minorHAnsi" w:cstheme="minorHAnsi"/>
                <w:color w:val="auto"/>
                <w:highlight w:val="black"/>
              </w:rPr>
              <w:t>xxxxx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403D010" w14:textId="08B10F92" w:rsidR="00A07CCD" w:rsidRDefault="00D919C8" w:rsidP="00EA6112">
            <w:pPr>
              <w:spacing w:after="0" w:line="240" w:lineRule="auto"/>
              <w:ind w:left="0" w:right="0"/>
              <w:jc w:val="right"/>
              <w:rPr>
                <w:rFonts w:asciiTheme="minorHAnsi" w:hAnsiTheme="minorHAnsi" w:cstheme="minorHAnsi"/>
                <w:color w:val="auto"/>
                <w:sz w:val="22"/>
              </w:rPr>
            </w:pPr>
            <w:proofErr w:type="spellStart"/>
            <w:r w:rsidRPr="00D919C8">
              <w:rPr>
                <w:rFonts w:asciiTheme="minorHAnsi" w:hAnsiTheme="minorHAnsi" w:cstheme="minorHAnsi"/>
                <w:color w:val="auto"/>
                <w:highlight w:val="black"/>
              </w:rPr>
              <w:t>xxxxxxxxxx</w:t>
            </w:r>
            <w:proofErr w:type="spellEnd"/>
          </w:p>
        </w:tc>
      </w:tr>
      <w:tr w:rsidR="00A07CCD" w14:paraId="47748490" w14:textId="77777777" w:rsidTr="00EA6112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023B0C" w14:textId="0A079EA3" w:rsidR="00A07CCD" w:rsidRPr="00D919C8" w:rsidRDefault="00D919C8" w:rsidP="00EA6112">
            <w:pPr>
              <w:spacing w:after="0" w:line="240" w:lineRule="auto"/>
              <w:ind w:left="0" w:right="0"/>
              <w:jc w:val="right"/>
              <w:rPr>
                <w:rFonts w:asciiTheme="minorHAnsi" w:hAnsiTheme="minorHAnsi"/>
              </w:rPr>
            </w:pPr>
            <w:proofErr w:type="spellStart"/>
            <w:r w:rsidRPr="00D919C8">
              <w:rPr>
                <w:rFonts w:asciiTheme="minorHAnsi" w:hAnsiTheme="minorHAnsi"/>
                <w:highlight w:val="black"/>
              </w:rPr>
              <w:t>xxxxxxxxxxxxxxxxxxxxxxxxxxxx</w:t>
            </w:r>
            <w:proofErr w:type="spellEnd"/>
          </w:p>
        </w:tc>
        <w:tc>
          <w:tcPr>
            <w:tcW w:w="1713" w:type="dxa"/>
            <w:noWrap/>
            <w:hideMark/>
          </w:tcPr>
          <w:p w14:paraId="6CA00037" w14:textId="69850BF9" w:rsidR="00A07CCD" w:rsidRDefault="00D919C8" w:rsidP="00EA6112">
            <w:pPr>
              <w:spacing w:after="0" w:line="240" w:lineRule="auto"/>
              <w:ind w:left="0" w:right="0"/>
              <w:jc w:val="right"/>
              <w:rPr>
                <w:rFonts w:asciiTheme="minorHAnsi" w:hAnsiTheme="minorHAnsi"/>
              </w:rPr>
            </w:pPr>
            <w:proofErr w:type="spellStart"/>
            <w:r w:rsidRPr="00D919C8">
              <w:rPr>
                <w:rFonts w:asciiTheme="minorHAnsi" w:hAnsiTheme="minorHAnsi"/>
                <w:highlight w:val="black"/>
              </w:rPr>
              <w:t>xxxxxxxxx</w:t>
            </w:r>
            <w:proofErr w:type="spell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353B69" w14:textId="200C8DF3" w:rsidR="00A07CCD" w:rsidRDefault="00D919C8" w:rsidP="00EA6112">
            <w:pPr>
              <w:spacing w:after="0" w:line="240" w:lineRule="auto"/>
              <w:ind w:left="0" w:right="0"/>
              <w:jc w:val="righ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D919C8">
              <w:rPr>
                <w:rFonts w:asciiTheme="minorHAnsi" w:hAnsiTheme="minorHAnsi" w:cstheme="minorHAnsi"/>
                <w:color w:val="auto"/>
                <w:highlight w:val="black"/>
              </w:rPr>
              <w:t>xxxxx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3507AF" w14:textId="2AD49CBC" w:rsidR="00A07CCD" w:rsidRDefault="00D919C8" w:rsidP="00EA6112">
            <w:pPr>
              <w:spacing w:after="0" w:line="240" w:lineRule="auto"/>
              <w:ind w:left="0" w:right="0"/>
              <w:jc w:val="righ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D919C8">
              <w:rPr>
                <w:rFonts w:asciiTheme="minorHAnsi" w:hAnsiTheme="minorHAnsi" w:cstheme="minorHAnsi"/>
                <w:color w:val="auto"/>
                <w:highlight w:val="black"/>
              </w:rPr>
              <w:t>xxxxxxxxxx</w:t>
            </w:r>
            <w:proofErr w:type="spellEnd"/>
          </w:p>
        </w:tc>
      </w:tr>
      <w:tr w:rsidR="00A07CCD" w14:paraId="216878BE" w14:textId="77777777" w:rsidTr="00EA6112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0E66CC" w14:textId="4D406A81" w:rsidR="00A07CCD" w:rsidRDefault="00D919C8" w:rsidP="00EA6112">
            <w:pPr>
              <w:spacing w:after="0" w:line="240" w:lineRule="auto"/>
              <w:ind w:left="0" w:right="0"/>
              <w:jc w:val="right"/>
              <w:rPr>
                <w:rFonts w:asciiTheme="minorHAnsi" w:hAnsiTheme="minorHAnsi"/>
              </w:rPr>
            </w:pPr>
            <w:proofErr w:type="spellStart"/>
            <w:r w:rsidRPr="00D919C8">
              <w:rPr>
                <w:rFonts w:asciiTheme="minorHAnsi" w:hAnsiTheme="minorHAnsi"/>
                <w:highlight w:val="black"/>
              </w:rPr>
              <w:t>xxxxxxxxxxxxxxxxxxxxxxxxxxxx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F8A92D3" w14:textId="2A0B9F88" w:rsidR="00A07CCD" w:rsidRDefault="00D919C8" w:rsidP="00EA6112">
            <w:pPr>
              <w:spacing w:after="0" w:line="240" w:lineRule="auto"/>
              <w:ind w:left="0" w:right="0"/>
              <w:jc w:val="right"/>
              <w:rPr>
                <w:rFonts w:asciiTheme="minorHAnsi" w:hAnsiTheme="minorHAnsi"/>
              </w:rPr>
            </w:pPr>
            <w:proofErr w:type="spellStart"/>
            <w:r w:rsidRPr="00D919C8">
              <w:rPr>
                <w:rFonts w:asciiTheme="minorHAnsi" w:hAnsiTheme="minorHAnsi"/>
                <w:highlight w:val="black"/>
              </w:rPr>
              <w:t>xxxxxxxxx</w:t>
            </w:r>
            <w:proofErr w:type="spell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2F8603" w14:textId="0BCDCCFE" w:rsidR="00A07CCD" w:rsidRDefault="00D919C8" w:rsidP="00EA6112">
            <w:pPr>
              <w:spacing w:after="0" w:line="240" w:lineRule="auto"/>
              <w:ind w:left="0" w:right="0"/>
              <w:jc w:val="righ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D919C8">
              <w:rPr>
                <w:rFonts w:asciiTheme="minorHAnsi" w:hAnsiTheme="minorHAnsi" w:cstheme="minorHAnsi"/>
                <w:color w:val="auto"/>
                <w:highlight w:val="black"/>
              </w:rPr>
              <w:t>xxxxx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35075E" w14:textId="6217A2E2" w:rsidR="00A07CCD" w:rsidRDefault="00D919C8" w:rsidP="00EA6112">
            <w:pPr>
              <w:spacing w:after="0" w:line="240" w:lineRule="auto"/>
              <w:ind w:left="0" w:right="0"/>
              <w:jc w:val="righ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D919C8">
              <w:rPr>
                <w:rFonts w:asciiTheme="minorHAnsi" w:hAnsiTheme="minorHAnsi" w:cstheme="minorHAnsi"/>
                <w:color w:val="auto"/>
                <w:highlight w:val="black"/>
              </w:rPr>
              <w:t>xxxxxxxxxx</w:t>
            </w:r>
            <w:proofErr w:type="spellEnd"/>
          </w:p>
        </w:tc>
      </w:tr>
    </w:tbl>
    <w:p w14:paraId="3FECD176" w14:textId="77777777" w:rsidR="00A07CCD" w:rsidRDefault="00A07CCD" w:rsidP="00A07CCD">
      <w:pPr>
        <w:spacing w:after="160" w:line="259" w:lineRule="auto"/>
        <w:ind w:left="0" w:right="307" w:firstLine="0"/>
        <w:jc w:val="left"/>
        <w:rPr>
          <w:rFonts w:asciiTheme="minorHAnsi" w:hAnsiTheme="minorHAnsi"/>
          <w:sz w:val="22"/>
        </w:rPr>
      </w:pPr>
    </w:p>
    <w:p w14:paraId="7B2C7DCC" w14:textId="77777777" w:rsidR="00A07CCD" w:rsidRDefault="00A07CCD" w:rsidP="00A07CCD">
      <w:pPr>
        <w:spacing w:after="160" w:line="259" w:lineRule="auto"/>
        <w:ind w:left="0" w:right="307" w:firstLine="0"/>
        <w:jc w:val="left"/>
        <w:rPr>
          <w:rFonts w:asciiTheme="minorHAnsi" w:hAnsiTheme="minorHAnsi"/>
          <w:sz w:val="22"/>
        </w:rPr>
      </w:pPr>
    </w:p>
    <w:p w14:paraId="74E2E475" w14:textId="77777777" w:rsidR="00A07CCD" w:rsidRPr="00A12333" w:rsidRDefault="00A07CCD" w:rsidP="00A07CCD">
      <w:pPr>
        <w:spacing w:after="160" w:line="259" w:lineRule="auto"/>
        <w:ind w:left="0" w:right="307" w:firstLine="0"/>
        <w:jc w:val="left"/>
        <w:rPr>
          <w:rFonts w:asciiTheme="minorHAnsi" w:hAnsiTheme="minorHAnsi"/>
          <w:sz w:val="22"/>
        </w:rPr>
      </w:pPr>
    </w:p>
    <w:p w14:paraId="33A79C39" w14:textId="77777777" w:rsidR="00A07CCD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4ED2648D" w14:textId="77777777" w:rsidR="00A07CCD" w:rsidRPr="00B02E72" w:rsidRDefault="00A07CCD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p w14:paraId="70F81C85" w14:textId="77777777" w:rsidR="00A67E88" w:rsidRPr="00B02E72" w:rsidRDefault="00A67E88" w:rsidP="00B02E72">
      <w:pPr>
        <w:spacing w:after="0" w:line="360" w:lineRule="auto"/>
        <w:ind w:right="0" w:hanging="233"/>
        <w:rPr>
          <w:rFonts w:asciiTheme="minorHAnsi" w:hAnsiTheme="minorHAnsi" w:cstheme="minorHAnsi"/>
          <w:szCs w:val="20"/>
        </w:rPr>
      </w:pPr>
    </w:p>
    <w:sectPr w:rsidR="00A67E88" w:rsidRPr="00B02E72" w:rsidSect="001A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0D36"/>
    <w:multiLevelType w:val="hybridMultilevel"/>
    <w:tmpl w:val="255C8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3BED"/>
    <w:multiLevelType w:val="hybridMultilevel"/>
    <w:tmpl w:val="461AC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913EC"/>
    <w:multiLevelType w:val="multilevel"/>
    <w:tmpl w:val="7E82E0B0"/>
    <w:lvl w:ilvl="0">
      <w:start w:val="1"/>
      <w:numFmt w:val="upperLetter"/>
      <w:pStyle w:val="bpvpreambule-slov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88"/>
    <w:rsid w:val="000223C1"/>
    <w:rsid w:val="00025AA3"/>
    <w:rsid w:val="00045BF3"/>
    <w:rsid w:val="0008238D"/>
    <w:rsid w:val="000B124B"/>
    <w:rsid w:val="000B2721"/>
    <w:rsid w:val="000E0DF3"/>
    <w:rsid w:val="000E5699"/>
    <w:rsid w:val="001502B2"/>
    <w:rsid w:val="001A06E7"/>
    <w:rsid w:val="001E7647"/>
    <w:rsid w:val="001F3FF9"/>
    <w:rsid w:val="00232B8F"/>
    <w:rsid w:val="00273C8D"/>
    <w:rsid w:val="003B614E"/>
    <w:rsid w:val="003C7344"/>
    <w:rsid w:val="003D4E15"/>
    <w:rsid w:val="003E404E"/>
    <w:rsid w:val="00417C83"/>
    <w:rsid w:val="00441213"/>
    <w:rsid w:val="004D2FA7"/>
    <w:rsid w:val="004E2B04"/>
    <w:rsid w:val="00535DEC"/>
    <w:rsid w:val="00606A18"/>
    <w:rsid w:val="00685560"/>
    <w:rsid w:val="00696804"/>
    <w:rsid w:val="007F6D26"/>
    <w:rsid w:val="007F7293"/>
    <w:rsid w:val="00803C02"/>
    <w:rsid w:val="0086068A"/>
    <w:rsid w:val="00862DDF"/>
    <w:rsid w:val="008925E7"/>
    <w:rsid w:val="008C4877"/>
    <w:rsid w:val="008C77BA"/>
    <w:rsid w:val="00965D60"/>
    <w:rsid w:val="00A07CCD"/>
    <w:rsid w:val="00A3089D"/>
    <w:rsid w:val="00A373E9"/>
    <w:rsid w:val="00A54D7C"/>
    <w:rsid w:val="00A67E88"/>
    <w:rsid w:val="00B02E72"/>
    <w:rsid w:val="00B626A2"/>
    <w:rsid w:val="00B755D6"/>
    <w:rsid w:val="00C11765"/>
    <w:rsid w:val="00C56029"/>
    <w:rsid w:val="00C56F24"/>
    <w:rsid w:val="00C76790"/>
    <w:rsid w:val="00D321DF"/>
    <w:rsid w:val="00D919C8"/>
    <w:rsid w:val="00DD6FFD"/>
    <w:rsid w:val="00DF1988"/>
    <w:rsid w:val="00F35942"/>
    <w:rsid w:val="00F4430F"/>
    <w:rsid w:val="00F815A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20F6"/>
  <w15:docId w15:val="{F76B26D5-534C-4C01-9F7E-AAE8506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7E88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A67E88"/>
    <w:pPr>
      <w:keepNext/>
      <w:keepLines/>
      <w:spacing w:after="0" w:line="259" w:lineRule="auto"/>
      <w:jc w:val="right"/>
      <w:outlineLvl w:val="0"/>
    </w:pPr>
    <w:rPr>
      <w:rFonts w:ascii="Calibri" w:eastAsia="Calibri" w:hAnsi="Calibri" w:cs="Calibri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88"/>
    <w:rPr>
      <w:rFonts w:ascii="Tahoma" w:eastAsia="Calibri" w:hAnsi="Tahoma" w:cs="Tahoma"/>
      <w:color w:val="000000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67E88"/>
    <w:rPr>
      <w:rFonts w:ascii="Calibri" w:eastAsia="Calibri" w:hAnsi="Calibri" w:cs="Calibri"/>
      <w:color w:val="000000"/>
      <w:sz w:val="30"/>
      <w:lang w:eastAsia="cs-CZ"/>
    </w:rPr>
  </w:style>
  <w:style w:type="paragraph" w:styleId="Odstavecseseznamem">
    <w:name w:val="List Paragraph"/>
    <w:basedOn w:val="Normln"/>
    <w:uiPriority w:val="34"/>
    <w:qFormat/>
    <w:rsid w:val="00B02E72"/>
    <w:pPr>
      <w:ind w:left="720"/>
      <w:contextualSpacing/>
    </w:pPr>
  </w:style>
  <w:style w:type="paragraph" w:styleId="Zkladntext2">
    <w:name w:val="Body Text 2"/>
    <w:basedOn w:val="Normln"/>
    <w:link w:val="Zkladntext2Char"/>
    <w:rsid w:val="00B02E72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02E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pvpreambule-slovn">
    <w:name w:val="bpv preambule - číslování"/>
    <w:basedOn w:val="Normln"/>
    <w:qFormat/>
    <w:rsid w:val="00B02E72"/>
    <w:pPr>
      <w:widowControl w:val="0"/>
      <w:numPr>
        <w:numId w:val="2"/>
      </w:numPr>
      <w:spacing w:before="240" w:after="240" w:line="320" w:lineRule="atLeast"/>
      <w:ind w:right="0"/>
    </w:pPr>
    <w:rPr>
      <w:rFonts w:ascii="Arial" w:eastAsia="Times New Roman" w:hAnsi="Arial" w:cs="Arial"/>
      <w:bCs/>
      <w:color w:val="auto"/>
      <w:sz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B02E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2E7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2E72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02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02B2"/>
    <w:rPr>
      <w:rFonts w:ascii="Calibri" w:eastAsia="Calibri" w:hAnsi="Calibri" w:cs="Calibri"/>
      <w:color w:val="000000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124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1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200A-2393-4FA0-88C9-4F0600E8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Górová Jaroslava, Ing.</cp:lastModifiedBy>
  <cp:revision>2</cp:revision>
  <cp:lastPrinted>2023-11-03T12:34:00Z</cp:lastPrinted>
  <dcterms:created xsi:type="dcterms:W3CDTF">2024-12-16T10:27:00Z</dcterms:created>
  <dcterms:modified xsi:type="dcterms:W3CDTF">2024-12-16T10:27:00Z</dcterms:modified>
</cp:coreProperties>
</file>