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1503" w:rsidRDefault="005444F0">
      <w:pPr>
        <w:pStyle w:val="Style5"/>
        <w:keepNext/>
        <w:keepLines/>
        <w:shd w:val="clear" w:color="auto" w:fill="auto"/>
        <w:spacing w:after="180"/>
        <w:ind w:left="0" w:firstLine="0"/>
        <w:jc w:val="center"/>
        <w:rPr>
          <w:sz w:val="36"/>
          <w:szCs w:val="36"/>
        </w:rPr>
      </w:pPr>
      <w:bookmarkStart w:id="0" w:name="bookmark0"/>
      <w:bookmarkStart w:id="1" w:name="bookmark1"/>
      <w:bookmarkStart w:id="2" w:name="bookmark2"/>
      <w:r>
        <w:rPr>
          <w:b/>
          <w:bCs/>
          <w:sz w:val="36"/>
          <w:szCs w:val="36"/>
        </w:rPr>
        <w:t>SMLOUVA O DÍLO</w:t>
      </w:r>
      <w:bookmarkEnd w:id="0"/>
      <w:bookmarkEnd w:id="1"/>
      <w:bookmarkEnd w:id="2"/>
    </w:p>
    <w:p w:rsidR="00401503" w:rsidRDefault="005444F0">
      <w:pPr>
        <w:pStyle w:val="Style5"/>
        <w:keepNext/>
        <w:keepLines/>
        <w:shd w:val="clear" w:color="auto" w:fill="auto"/>
        <w:spacing w:after="180"/>
        <w:ind w:left="0" w:firstLine="0"/>
        <w:jc w:val="center"/>
      </w:pPr>
      <w:bookmarkStart w:id="3" w:name="bookmark3"/>
      <w:bookmarkStart w:id="4" w:name="bookmark4"/>
      <w:bookmarkStart w:id="5" w:name="bookmark5"/>
      <w:r>
        <w:t>uzavřená v souladu s § 2586 a násl. zákona č. 89/2012 Sb., občanský zákoník, ve znění</w:t>
      </w:r>
      <w:r>
        <w:br/>
        <w:t>pozdějších předpisů (dále jen „OZ“), (dále jen „smlouva“)</w:t>
      </w:r>
      <w:bookmarkEnd w:id="3"/>
      <w:bookmarkEnd w:id="4"/>
      <w:bookmarkEnd w:id="5"/>
    </w:p>
    <w:p w:rsidR="00401503" w:rsidRDefault="005444F0">
      <w:pPr>
        <w:pStyle w:val="Style2"/>
        <w:shd w:val="clear" w:color="auto" w:fill="auto"/>
        <w:spacing w:after="180"/>
        <w:jc w:val="center"/>
      </w:pPr>
      <w:bookmarkStart w:id="6" w:name="bookmark6"/>
      <w:r>
        <w:rPr>
          <w:b/>
          <w:bCs/>
        </w:rPr>
        <w:t>Číslo smlouvy zhotovitele:</w:t>
      </w:r>
      <w:r>
        <w:rPr>
          <w:b/>
          <w:bCs/>
        </w:rPr>
        <w:br/>
        <w:t>Číslo smlouvy objednatele: 1383/2024</w:t>
      </w:r>
      <w:bookmarkEnd w:id="6"/>
    </w:p>
    <w:p w:rsidR="00401503" w:rsidRDefault="005444F0">
      <w:pPr>
        <w:pStyle w:val="Style2"/>
        <w:shd w:val="clear" w:color="auto" w:fill="auto"/>
        <w:spacing w:after="180"/>
        <w:jc w:val="center"/>
        <w:rPr>
          <w:sz w:val="24"/>
          <w:szCs w:val="24"/>
        </w:rPr>
      </w:pPr>
      <w:bookmarkStart w:id="7" w:name="bookmark7"/>
      <w:r>
        <w:t>Název díla:</w:t>
      </w:r>
      <w:r>
        <w:br/>
      </w:r>
      <w:proofErr w:type="spellStart"/>
      <w:r>
        <w:rPr>
          <w:b/>
          <w:bCs/>
          <w:sz w:val="24"/>
          <w:szCs w:val="24"/>
        </w:rPr>
        <w:t>Menzi</w:t>
      </w:r>
      <w:proofErr w:type="spellEnd"/>
      <w:r>
        <w:rPr>
          <w:b/>
          <w:bCs/>
          <w:sz w:val="24"/>
          <w:szCs w:val="24"/>
        </w:rPr>
        <w:t xml:space="preserve"> </w:t>
      </w:r>
      <w:proofErr w:type="spellStart"/>
      <w:proofErr w:type="gramStart"/>
      <w:r>
        <w:rPr>
          <w:b/>
          <w:bCs/>
          <w:sz w:val="24"/>
          <w:szCs w:val="24"/>
        </w:rPr>
        <w:t>Muck</w:t>
      </w:r>
      <w:proofErr w:type="spellEnd"/>
      <w:r>
        <w:rPr>
          <w:b/>
          <w:bCs/>
          <w:sz w:val="24"/>
          <w:szCs w:val="24"/>
        </w:rPr>
        <w:t xml:space="preserve"> - výměna</w:t>
      </w:r>
      <w:proofErr w:type="gramEnd"/>
      <w:r>
        <w:rPr>
          <w:b/>
          <w:bCs/>
          <w:sz w:val="24"/>
          <w:szCs w:val="24"/>
        </w:rPr>
        <w:t xml:space="preserve"> </w:t>
      </w:r>
      <w:proofErr w:type="spellStart"/>
      <w:r>
        <w:rPr>
          <w:b/>
          <w:bCs/>
          <w:sz w:val="24"/>
          <w:szCs w:val="24"/>
        </w:rPr>
        <w:t>pneu</w:t>
      </w:r>
      <w:bookmarkEnd w:id="7"/>
      <w:proofErr w:type="spellEnd"/>
    </w:p>
    <w:p w:rsidR="00401503" w:rsidRDefault="005444F0">
      <w:pPr>
        <w:pStyle w:val="Style2"/>
        <w:shd w:val="clear" w:color="auto" w:fill="auto"/>
        <w:spacing w:after="180"/>
        <w:jc w:val="both"/>
      </w:pPr>
      <w:r>
        <w:rPr>
          <w:b/>
          <w:bCs/>
        </w:rPr>
        <w:t>Smluvní strany:</w:t>
      </w:r>
    </w:p>
    <w:p w:rsidR="00401503" w:rsidRDefault="005444F0">
      <w:pPr>
        <w:pStyle w:val="Style2"/>
        <w:shd w:val="clear" w:color="auto" w:fill="auto"/>
        <w:tabs>
          <w:tab w:val="left" w:pos="3782"/>
        </w:tabs>
        <w:spacing w:after="0"/>
      </w:pPr>
      <w:r>
        <w:rPr>
          <w:b/>
          <w:bCs/>
        </w:rPr>
        <w:t>Objednatel:</w:t>
      </w:r>
      <w:r>
        <w:rPr>
          <w:b/>
          <w:bCs/>
        </w:rPr>
        <w:tab/>
        <w:t>Povodí Ohře, státní podnik</w:t>
      </w:r>
    </w:p>
    <w:p w:rsidR="00401503" w:rsidRDefault="005444F0">
      <w:pPr>
        <w:pStyle w:val="Style2"/>
        <w:shd w:val="clear" w:color="auto" w:fill="auto"/>
        <w:tabs>
          <w:tab w:val="left" w:pos="3782"/>
        </w:tabs>
        <w:spacing w:after="0"/>
      </w:pPr>
      <w:r>
        <w:rPr>
          <w:b/>
          <w:bCs/>
        </w:rPr>
        <w:t>sídlo:</w:t>
      </w:r>
      <w:r>
        <w:rPr>
          <w:b/>
          <w:bCs/>
        </w:rPr>
        <w:tab/>
      </w:r>
      <w:r>
        <w:t>Bezručova 4219, 430 03 Chomutov</w:t>
      </w:r>
    </w:p>
    <w:p w:rsidR="00401503" w:rsidRDefault="005444F0">
      <w:pPr>
        <w:pStyle w:val="Style2"/>
        <w:shd w:val="clear" w:color="auto" w:fill="auto"/>
        <w:tabs>
          <w:tab w:val="left" w:pos="3782"/>
        </w:tabs>
        <w:spacing w:after="0"/>
      </w:pPr>
      <w:r>
        <w:rPr>
          <w:b/>
          <w:bCs/>
        </w:rPr>
        <w:t>IČO:</w:t>
      </w:r>
      <w:r>
        <w:rPr>
          <w:b/>
          <w:bCs/>
        </w:rPr>
        <w:tab/>
      </w:r>
      <w:r>
        <w:t>70889988</w:t>
      </w:r>
    </w:p>
    <w:p w:rsidR="00401503" w:rsidRDefault="005444F0">
      <w:pPr>
        <w:pStyle w:val="Style2"/>
        <w:shd w:val="clear" w:color="auto" w:fill="auto"/>
        <w:tabs>
          <w:tab w:val="left" w:pos="3782"/>
        </w:tabs>
        <w:spacing w:after="180"/>
      </w:pPr>
      <w:r>
        <w:rPr>
          <w:b/>
          <w:bCs/>
        </w:rPr>
        <w:t>DIČ:</w:t>
      </w:r>
      <w:r>
        <w:rPr>
          <w:b/>
          <w:bCs/>
        </w:rPr>
        <w:tab/>
      </w:r>
      <w:r>
        <w:t>CZ 70889988 (dále jen „objednatel“) na straně jedné a</w:t>
      </w:r>
    </w:p>
    <w:p w:rsidR="00401503" w:rsidRDefault="005444F0">
      <w:pPr>
        <w:pStyle w:val="Style2"/>
        <w:shd w:val="clear" w:color="auto" w:fill="auto"/>
        <w:spacing w:after="0"/>
        <w:jc w:val="center"/>
      </w:pPr>
      <w:r>
        <w:rPr>
          <w:noProof/>
        </w:rPr>
        <mc:AlternateContent>
          <mc:Choice Requires="wps">
            <w:drawing>
              <wp:anchor distT="0" distB="0" distL="114300" distR="114300" simplePos="0" relativeHeight="125829378" behindDoc="0" locked="0" layoutInCell="1" allowOverlap="1">
                <wp:simplePos x="0" y="0"/>
                <wp:positionH relativeFrom="page">
                  <wp:posOffset>886460</wp:posOffset>
                </wp:positionH>
                <wp:positionV relativeFrom="paragraph">
                  <wp:posOffset>12700</wp:posOffset>
                </wp:positionV>
                <wp:extent cx="749935" cy="55753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749935" cy="557530"/>
                        </a:xfrm>
                        <a:prstGeom prst="rect">
                          <a:avLst/>
                        </a:prstGeom>
                        <a:noFill/>
                      </wps:spPr>
                      <wps:txbx>
                        <w:txbxContent>
                          <w:p w:rsidR="00401503" w:rsidRDefault="005444F0">
                            <w:pPr>
                              <w:pStyle w:val="Style2"/>
                              <w:shd w:val="clear" w:color="auto" w:fill="auto"/>
                              <w:spacing w:after="0"/>
                            </w:pPr>
                            <w:r>
                              <w:rPr>
                                <w:b/>
                                <w:bCs/>
                              </w:rPr>
                              <w:t>Zhotovitel: sídlo: IČO:</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69.8pt;margin-top:1pt;width:59.05pt;height:43.9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" filled="f" stroked="f">
                <v:textbox inset="0,0,0,0">
                  <w:txbxContent>
                    <w:p w:rsidR="00401503" w:rsidRDefault="005444F0">
                      <w:pPr>
                        <w:pStyle w:val="Style2"/>
                        <w:shd w:val="clear" w:color="auto" w:fill="auto"/>
                        <w:spacing w:after="0"/>
                      </w:pPr>
                      <w:r>
                        <w:rPr>
                          <w:b/>
                          <w:bCs/>
                        </w:rPr>
                        <w:t>Zhotovitel: sídlo: IČO:</w:t>
                      </w:r>
                    </w:p>
                  </w:txbxContent>
                </v:textbox>
                <w10:wrap type="square" anchorx="page"/>
              </v:shape>
            </w:pict>
          </mc:Fallback>
        </mc:AlternateContent>
      </w:r>
      <w:r>
        <w:rPr>
          <w:b/>
          <w:bCs/>
        </w:rPr>
        <w:t xml:space="preserve">Václav </w:t>
      </w:r>
      <w:proofErr w:type="spellStart"/>
      <w:r>
        <w:rPr>
          <w:b/>
          <w:bCs/>
        </w:rPr>
        <w:t>Lipš</w:t>
      </w:r>
      <w:proofErr w:type="spellEnd"/>
    </w:p>
    <w:p w:rsidR="00401503" w:rsidRDefault="005444F0">
      <w:pPr>
        <w:pStyle w:val="Style2"/>
        <w:shd w:val="clear" w:color="auto" w:fill="auto"/>
        <w:spacing w:after="0"/>
        <w:ind w:left="2480"/>
        <w:jc w:val="both"/>
      </w:pPr>
      <w:r>
        <w:t>Žalhostice č.p. 1, 41101 Žalhostice</w:t>
      </w:r>
    </w:p>
    <w:p w:rsidR="00401503" w:rsidRDefault="005444F0">
      <w:pPr>
        <w:pStyle w:val="Style2"/>
        <w:shd w:val="clear" w:color="auto" w:fill="auto"/>
        <w:spacing w:after="180"/>
        <w:ind w:left="2480"/>
        <w:jc w:val="both"/>
      </w:pPr>
      <w:r>
        <w:t>61351971</w:t>
      </w:r>
    </w:p>
    <w:p w:rsidR="00401503" w:rsidRDefault="005444F0">
      <w:pPr>
        <w:pStyle w:val="Style2"/>
        <w:shd w:val="clear" w:color="auto" w:fill="auto"/>
        <w:spacing w:after="6260"/>
      </w:pPr>
      <w:r>
        <w:t>(dále jen „zhotovitel“) na straně druhé.</w:t>
      </w:r>
    </w:p>
    <w:p w:rsidR="00401503" w:rsidRDefault="005444F0">
      <w:pPr>
        <w:pStyle w:val="Style2"/>
        <w:shd w:val="clear" w:color="auto" w:fill="auto"/>
        <w:spacing w:after="180"/>
        <w:jc w:val="both"/>
      </w:pPr>
      <w:r>
        <w:t xml:space="preserve">Smluvní strany berou na vědomí, že Povodí Ohře, státní podnik, je povinen zveřejnit obraz smlouvy a jejích případných změn (dodatků) a dalších dokumentů od této smlouvy odvozených včetně </w:t>
      </w:r>
      <w:proofErr w:type="spellStart"/>
      <w:r>
        <w:t>metadat</w:t>
      </w:r>
      <w:proofErr w:type="spellEnd"/>
      <w:r>
        <w:t xml:space="preserve"> požadovaných k uveře</w:t>
      </w:r>
      <w:r>
        <w:t xml:space="preserve">jnění dle zákona č. 340/2015 Sb. o registru smluv. Zveřejnění smlouvy a </w:t>
      </w:r>
      <w:proofErr w:type="spellStart"/>
      <w:r>
        <w:t>metadat</w:t>
      </w:r>
      <w:proofErr w:type="spellEnd"/>
      <w:r>
        <w:t xml:space="preserve"> v registru smluv zajistí Povodí Ohře, státní podnik, který má právo tuto smlouvu zveřejnit rovněž v pochybnostech o tom, zda tato smlouva zveřejnění podléhá či nikoliv.</w:t>
      </w:r>
    </w:p>
    <w:p w:rsidR="00401503" w:rsidRDefault="005444F0">
      <w:pPr>
        <w:pStyle w:val="Style2"/>
        <w:shd w:val="clear" w:color="auto" w:fill="auto"/>
        <w:jc w:val="center"/>
      </w:pPr>
      <w:r>
        <w:rPr>
          <w:b/>
          <w:bCs/>
        </w:rPr>
        <w:t xml:space="preserve">Čl. I. </w:t>
      </w:r>
      <w:r>
        <w:rPr>
          <w:b/>
          <w:bCs/>
        </w:rPr>
        <w:t>PŘEDMĚT DÍLA</w:t>
      </w:r>
    </w:p>
    <w:p w:rsidR="00401503" w:rsidRDefault="005444F0">
      <w:pPr>
        <w:pStyle w:val="Style5"/>
        <w:keepNext/>
        <w:keepLines/>
        <w:numPr>
          <w:ilvl w:val="0"/>
          <w:numId w:val="1"/>
        </w:numPr>
        <w:shd w:val="clear" w:color="auto" w:fill="auto"/>
        <w:tabs>
          <w:tab w:val="left" w:pos="419"/>
        </w:tabs>
        <w:ind w:hanging="380"/>
        <w:jc w:val="both"/>
      </w:pPr>
      <w:bookmarkStart w:id="8" w:name="bookmark10"/>
      <w:bookmarkStart w:id="9" w:name="bookmark11"/>
      <w:bookmarkStart w:id="10" w:name="bookmark8"/>
      <w:bookmarkStart w:id="11" w:name="bookmark9"/>
      <w:bookmarkEnd w:id="8"/>
      <w:r>
        <w:lastRenderedPageBreak/>
        <w:t xml:space="preserve">Tato smlouva je uzavřena na základě předložené cenové nabídky zhotovitele na zakázku s názvem </w:t>
      </w:r>
      <w:r>
        <w:rPr>
          <w:b/>
          <w:bCs/>
        </w:rPr>
        <w:t>„</w:t>
      </w:r>
      <w:proofErr w:type="spellStart"/>
      <w:r>
        <w:rPr>
          <w:b/>
          <w:bCs/>
        </w:rPr>
        <w:t>Menzi</w:t>
      </w:r>
      <w:proofErr w:type="spellEnd"/>
      <w:r>
        <w:rPr>
          <w:b/>
          <w:bCs/>
        </w:rPr>
        <w:t xml:space="preserve"> </w:t>
      </w:r>
      <w:proofErr w:type="spellStart"/>
      <w:proofErr w:type="gramStart"/>
      <w:r>
        <w:rPr>
          <w:b/>
          <w:bCs/>
        </w:rPr>
        <w:t>Muck</w:t>
      </w:r>
      <w:proofErr w:type="spellEnd"/>
      <w:r>
        <w:rPr>
          <w:b/>
          <w:bCs/>
        </w:rPr>
        <w:t xml:space="preserve"> - výměna</w:t>
      </w:r>
      <w:proofErr w:type="gramEnd"/>
      <w:r>
        <w:rPr>
          <w:b/>
          <w:bCs/>
        </w:rPr>
        <w:t xml:space="preserve"> </w:t>
      </w:r>
      <w:proofErr w:type="spellStart"/>
      <w:r>
        <w:rPr>
          <w:b/>
          <w:bCs/>
        </w:rPr>
        <w:t>pneu</w:t>
      </w:r>
      <w:proofErr w:type="spellEnd"/>
      <w:r>
        <w:t>”, která tvoří přílohu č. 1 této smlouvy.</w:t>
      </w:r>
      <w:bookmarkEnd w:id="9"/>
      <w:bookmarkEnd w:id="10"/>
      <w:bookmarkEnd w:id="11"/>
    </w:p>
    <w:p w:rsidR="00401503" w:rsidRDefault="005444F0">
      <w:pPr>
        <w:pStyle w:val="Style5"/>
        <w:keepNext/>
        <w:keepLines/>
        <w:numPr>
          <w:ilvl w:val="0"/>
          <w:numId w:val="1"/>
        </w:numPr>
        <w:shd w:val="clear" w:color="auto" w:fill="auto"/>
        <w:tabs>
          <w:tab w:val="left" w:pos="419"/>
        </w:tabs>
        <w:ind w:hanging="380"/>
        <w:jc w:val="both"/>
      </w:pPr>
      <w:bookmarkStart w:id="12" w:name="bookmark14"/>
      <w:bookmarkStart w:id="13" w:name="bookmark12"/>
      <w:bookmarkStart w:id="14" w:name="bookmark13"/>
      <w:bookmarkStart w:id="15" w:name="bookmark15"/>
      <w:bookmarkEnd w:id="12"/>
      <w:r>
        <w:t xml:space="preserve">Předmětem veřejné zakázky je výměna všech čtyř pneumatik na kráčejícím rypadlu </w:t>
      </w:r>
      <w:proofErr w:type="spellStart"/>
      <w:r>
        <w:t>Men</w:t>
      </w:r>
      <w:r>
        <w:t>zi</w:t>
      </w:r>
      <w:proofErr w:type="spellEnd"/>
      <w:r>
        <w:t xml:space="preserve"> </w:t>
      </w:r>
      <w:proofErr w:type="spellStart"/>
      <w:r>
        <w:t>Muck</w:t>
      </w:r>
      <w:proofErr w:type="spellEnd"/>
      <w:r>
        <w:t xml:space="preserve"> M320 –</w:t>
      </w:r>
      <w:r>
        <w:t xml:space="preserve"> které jsou mechanicky poškozené a nezpůsobilé pro provoz na pozemních komunikacích.</w:t>
      </w:r>
      <w:bookmarkEnd w:id="13"/>
      <w:bookmarkEnd w:id="14"/>
      <w:bookmarkEnd w:id="15"/>
    </w:p>
    <w:p w:rsidR="00401503" w:rsidRDefault="005444F0">
      <w:pPr>
        <w:pStyle w:val="Style2"/>
        <w:shd w:val="clear" w:color="auto" w:fill="auto"/>
        <w:spacing w:after="0"/>
        <w:ind w:firstLine="380"/>
        <w:jc w:val="both"/>
      </w:pPr>
      <w:r>
        <w:t>Jedná se o tyto práce</w:t>
      </w:r>
    </w:p>
    <w:p w:rsidR="00401503" w:rsidRDefault="005444F0">
      <w:pPr>
        <w:pStyle w:val="Style2"/>
        <w:shd w:val="clear" w:color="auto" w:fill="auto"/>
        <w:spacing w:after="0" w:line="276" w:lineRule="auto"/>
        <w:ind w:left="1100" w:hanging="320"/>
        <w:jc w:val="both"/>
      </w:pPr>
      <w:r>
        <w:rPr>
          <w:rFonts w:ascii="Times New Roman" w:eastAsia="Times New Roman" w:hAnsi="Times New Roman" w:cs="Times New Roman"/>
          <w:sz w:val="24"/>
          <w:szCs w:val="24"/>
        </w:rPr>
        <w:t xml:space="preserve">^ </w:t>
      </w:r>
      <w:r>
        <w:t>Demontáž stavácích 4 ks pneumatik a likvidace v souladu s příslušnými právními předpisy ČR</w:t>
      </w:r>
    </w:p>
    <w:p w:rsidR="00401503" w:rsidRDefault="005444F0">
      <w:pPr>
        <w:pStyle w:val="Style2"/>
        <w:shd w:val="clear" w:color="auto" w:fill="auto"/>
        <w:spacing w:after="140" w:line="276" w:lineRule="auto"/>
        <w:ind w:left="1100" w:hanging="320"/>
        <w:jc w:val="both"/>
      </w:pPr>
      <w:r>
        <w:rPr>
          <w:rFonts w:ascii="Times New Roman" w:eastAsia="Times New Roman" w:hAnsi="Times New Roman" w:cs="Times New Roman"/>
          <w:sz w:val="24"/>
          <w:szCs w:val="24"/>
        </w:rPr>
        <w:t xml:space="preserve">^ </w:t>
      </w:r>
      <w:r>
        <w:t xml:space="preserve">Dodání a montáž 4 ks </w:t>
      </w:r>
      <w:r>
        <w:t>nových pneumatik (2 ks o rozměru 405/60 R 15,5 a 2 ks o rozměru 600/50 R22,5)</w:t>
      </w:r>
    </w:p>
    <w:p w:rsidR="00401503" w:rsidRDefault="005444F0">
      <w:pPr>
        <w:pStyle w:val="Style5"/>
        <w:keepNext/>
        <w:keepLines/>
        <w:shd w:val="clear" w:color="auto" w:fill="auto"/>
        <w:ind w:firstLine="60"/>
        <w:jc w:val="both"/>
      </w:pPr>
      <w:bookmarkStart w:id="16" w:name="bookmark16"/>
      <w:bookmarkStart w:id="17" w:name="bookmark17"/>
      <w:bookmarkStart w:id="18" w:name="bookmark18"/>
      <w:r>
        <w:t>Práce budou provedeny v provozovně zhotovitele na adrese Žalhostice 1, 411 01 Žalhostice, kam bude předmětný stroj dopraven zhotovitelem.</w:t>
      </w:r>
      <w:bookmarkEnd w:id="16"/>
      <w:bookmarkEnd w:id="17"/>
      <w:bookmarkEnd w:id="18"/>
    </w:p>
    <w:p w:rsidR="00401503" w:rsidRDefault="005444F0">
      <w:pPr>
        <w:pStyle w:val="Style5"/>
        <w:keepNext/>
        <w:keepLines/>
        <w:numPr>
          <w:ilvl w:val="0"/>
          <w:numId w:val="1"/>
        </w:numPr>
        <w:shd w:val="clear" w:color="auto" w:fill="auto"/>
        <w:tabs>
          <w:tab w:val="left" w:pos="419"/>
        </w:tabs>
        <w:ind w:hanging="380"/>
        <w:jc w:val="both"/>
      </w:pPr>
      <w:bookmarkStart w:id="19" w:name="bookmark21"/>
      <w:bookmarkStart w:id="20" w:name="bookmark19"/>
      <w:bookmarkStart w:id="21" w:name="bookmark20"/>
      <w:bookmarkStart w:id="22" w:name="bookmark22"/>
      <w:bookmarkEnd w:id="19"/>
      <w:r>
        <w:t>Zhotovitel se zavazuje provést výše uved</w:t>
      </w:r>
      <w:r>
        <w:t xml:space="preserve">ené dílo v rozsahu cenové nabídky – </w:t>
      </w:r>
      <w:r>
        <w:rPr>
          <w:b/>
          <w:bCs/>
        </w:rPr>
        <w:t xml:space="preserve">viz příloha č. 1 </w:t>
      </w:r>
      <w:r>
        <w:t>této smlouvy.</w:t>
      </w:r>
      <w:bookmarkEnd w:id="20"/>
      <w:bookmarkEnd w:id="21"/>
      <w:bookmarkEnd w:id="22"/>
    </w:p>
    <w:p w:rsidR="00401503" w:rsidRDefault="005444F0">
      <w:pPr>
        <w:pStyle w:val="Style5"/>
        <w:keepNext/>
        <w:keepLines/>
        <w:numPr>
          <w:ilvl w:val="0"/>
          <w:numId w:val="1"/>
        </w:numPr>
        <w:shd w:val="clear" w:color="auto" w:fill="auto"/>
        <w:tabs>
          <w:tab w:val="left" w:pos="419"/>
        </w:tabs>
        <w:ind w:left="0" w:firstLine="0"/>
        <w:jc w:val="both"/>
      </w:pPr>
      <w:bookmarkStart w:id="23" w:name="bookmark25"/>
      <w:bookmarkStart w:id="24" w:name="bookmark23"/>
      <w:bookmarkStart w:id="25" w:name="bookmark24"/>
      <w:bookmarkStart w:id="26" w:name="bookmark26"/>
      <w:bookmarkEnd w:id="23"/>
      <w:r>
        <w:t>Za předmět díla se dále považuje:</w:t>
      </w:r>
      <w:bookmarkEnd w:id="24"/>
      <w:bookmarkEnd w:id="25"/>
      <w:bookmarkEnd w:id="26"/>
    </w:p>
    <w:p w:rsidR="00401503" w:rsidRDefault="005444F0">
      <w:pPr>
        <w:pStyle w:val="Style5"/>
        <w:keepNext/>
        <w:keepLines/>
        <w:numPr>
          <w:ilvl w:val="0"/>
          <w:numId w:val="2"/>
        </w:numPr>
        <w:shd w:val="clear" w:color="auto" w:fill="auto"/>
        <w:tabs>
          <w:tab w:val="left" w:pos="832"/>
        </w:tabs>
        <w:spacing w:after="0"/>
        <w:ind w:left="740"/>
        <w:jc w:val="both"/>
      </w:pPr>
      <w:bookmarkStart w:id="27" w:name="bookmark29"/>
      <w:bookmarkStart w:id="28" w:name="bookmark27"/>
      <w:bookmarkStart w:id="29" w:name="bookmark28"/>
      <w:bookmarkStart w:id="30" w:name="bookmark30"/>
      <w:bookmarkEnd w:id="27"/>
      <w:r>
        <w:t>zajištění bezpečnosti a ochrany zdraví při práci, požární ochrany a ochrany životního prostředí,</w:t>
      </w:r>
      <w:bookmarkEnd w:id="28"/>
      <w:bookmarkEnd w:id="29"/>
      <w:bookmarkEnd w:id="30"/>
    </w:p>
    <w:p w:rsidR="00401503" w:rsidRDefault="005444F0">
      <w:pPr>
        <w:pStyle w:val="Style5"/>
        <w:keepNext/>
        <w:keepLines/>
        <w:numPr>
          <w:ilvl w:val="0"/>
          <w:numId w:val="2"/>
        </w:numPr>
        <w:shd w:val="clear" w:color="auto" w:fill="auto"/>
        <w:tabs>
          <w:tab w:val="left" w:pos="832"/>
        </w:tabs>
        <w:spacing w:after="0"/>
        <w:ind w:left="740"/>
        <w:jc w:val="both"/>
      </w:pPr>
      <w:bookmarkStart w:id="31" w:name="bookmark33"/>
      <w:bookmarkStart w:id="32" w:name="bookmark31"/>
      <w:bookmarkStart w:id="33" w:name="bookmark32"/>
      <w:bookmarkStart w:id="34" w:name="bookmark34"/>
      <w:bookmarkEnd w:id="31"/>
      <w:r>
        <w:t>zpracování identifikace a vyhodnocení rizik vztahujících s</w:t>
      </w:r>
      <w:r>
        <w:t xml:space="preserve">e k bezpečnosti a ochraně zdraví osob na pracovišti vyplývajících z prací a technologických postupů prováděných zhotovitelem i všemi </w:t>
      </w:r>
      <w:proofErr w:type="spellStart"/>
      <w:r>
        <w:t>podzhotoviteli</w:t>
      </w:r>
      <w:proofErr w:type="spellEnd"/>
      <w:r>
        <w:t>, v souladu s § 101 odst. 3 zákona č. 262/2006 Sb., zákoník práce, ve znění pozdějších předpisů,</w:t>
      </w:r>
      <w:bookmarkEnd w:id="32"/>
      <w:bookmarkEnd w:id="33"/>
      <w:bookmarkEnd w:id="34"/>
    </w:p>
    <w:p w:rsidR="00401503" w:rsidRDefault="005444F0">
      <w:pPr>
        <w:pStyle w:val="Style5"/>
        <w:keepNext/>
        <w:keepLines/>
        <w:numPr>
          <w:ilvl w:val="0"/>
          <w:numId w:val="2"/>
        </w:numPr>
        <w:shd w:val="clear" w:color="auto" w:fill="auto"/>
        <w:tabs>
          <w:tab w:val="left" w:pos="832"/>
        </w:tabs>
        <w:ind w:left="740"/>
        <w:jc w:val="both"/>
      </w:pPr>
      <w:bookmarkStart w:id="35" w:name="bookmark37"/>
      <w:bookmarkStart w:id="36" w:name="bookmark35"/>
      <w:bookmarkStart w:id="37" w:name="bookmark36"/>
      <w:bookmarkStart w:id="38" w:name="bookmark38"/>
      <w:bookmarkEnd w:id="35"/>
      <w:r>
        <w:t xml:space="preserve">po ukončení </w:t>
      </w:r>
      <w:r>
        <w:t>prací je zhotovitel povinen předat objednateli všechny podklady potřebné pro řádné převzatí díla.</w:t>
      </w:r>
      <w:bookmarkEnd w:id="36"/>
      <w:bookmarkEnd w:id="37"/>
      <w:bookmarkEnd w:id="38"/>
    </w:p>
    <w:p w:rsidR="00401503" w:rsidRDefault="005444F0">
      <w:pPr>
        <w:pStyle w:val="Style5"/>
        <w:keepNext/>
        <w:keepLines/>
        <w:numPr>
          <w:ilvl w:val="0"/>
          <w:numId w:val="1"/>
        </w:numPr>
        <w:shd w:val="clear" w:color="auto" w:fill="auto"/>
        <w:tabs>
          <w:tab w:val="left" w:pos="419"/>
        </w:tabs>
        <w:spacing w:after="140"/>
        <w:ind w:left="520" w:hanging="520"/>
        <w:jc w:val="both"/>
      </w:pPr>
      <w:bookmarkStart w:id="39" w:name="bookmark41"/>
      <w:bookmarkStart w:id="40" w:name="bookmark39"/>
      <w:bookmarkStart w:id="41" w:name="bookmark40"/>
      <w:bookmarkStart w:id="42" w:name="bookmark42"/>
      <w:bookmarkEnd w:id="39"/>
      <w:r>
        <w:t xml:space="preserve">Zhotovitel potvrzuje, že se v plném rozsahu seznámil s povahou a rozsahem plnění, které bude poskytovat na základě této smlouvy, že jsou mu známy veškeré </w:t>
      </w:r>
      <w:r>
        <w:t>technické, kvalitativní a jiné podmínky pro zhotovení díla a že disponuje takovými kapacitami a odbornými znalostmi, které jsou k plnění dle této smlouvy nezbytné.</w:t>
      </w:r>
      <w:bookmarkEnd w:id="40"/>
      <w:bookmarkEnd w:id="41"/>
      <w:bookmarkEnd w:id="42"/>
    </w:p>
    <w:p w:rsidR="00401503" w:rsidRDefault="005444F0">
      <w:pPr>
        <w:pStyle w:val="Style5"/>
        <w:keepNext/>
        <w:keepLines/>
        <w:shd w:val="clear" w:color="auto" w:fill="auto"/>
        <w:ind w:left="0" w:firstLine="0"/>
        <w:jc w:val="center"/>
      </w:pPr>
      <w:bookmarkStart w:id="43" w:name="bookmark43"/>
      <w:bookmarkStart w:id="44" w:name="bookmark44"/>
      <w:bookmarkStart w:id="45" w:name="bookmark45"/>
      <w:r>
        <w:rPr>
          <w:b/>
          <w:bCs/>
        </w:rPr>
        <w:t>Čl. II. TERMÍN PLNĚNÍ</w:t>
      </w:r>
      <w:bookmarkEnd w:id="43"/>
      <w:bookmarkEnd w:id="44"/>
      <w:bookmarkEnd w:id="45"/>
    </w:p>
    <w:p w:rsidR="00401503" w:rsidRDefault="005444F0">
      <w:pPr>
        <w:pStyle w:val="Style15"/>
        <w:keepNext/>
        <w:keepLines/>
        <w:numPr>
          <w:ilvl w:val="0"/>
          <w:numId w:val="3"/>
        </w:numPr>
        <w:shd w:val="clear" w:color="auto" w:fill="auto"/>
        <w:tabs>
          <w:tab w:val="left" w:pos="419"/>
        </w:tabs>
        <w:spacing w:after="0"/>
        <w:ind w:left="0" w:firstLine="0"/>
        <w:jc w:val="both"/>
      </w:pPr>
      <w:bookmarkStart w:id="46" w:name="bookmark48"/>
      <w:bookmarkStart w:id="47" w:name="bookmark46"/>
      <w:bookmarkStart w:id="48" w:name="bookmark47"/>
      <w:bookmarkStart w:id="49" w:name="bookmark49"/>
      <w:bookmarkEnd w:id="46"/>
      <w:r>
        <w:t>Smluvní strany se dohodly na následujících lhůtách a podmínkách pro re</w:t>
      </w:r>
      <w:r>
        <w:t>alizaci díla.</w:t>
      </w:r>
      <w:bookmarkEnd w:id="47"/>
      <w:bookmarkEnd w:id="48"/>
      <w:bookmarkEnd w:id="49"/>
    </w:p>
    <w:p w:rsidR="00401503" w:rsidRDefault="005444F0">
      <w:pPr>
        <w:pStyle w:val="Style2"/>
        <w:shd w:val="clear" w:color="auto" w:fill="auto"/>
        <w:spacing w:after="200"/>
        <w:ind w:firstLine="380"/>
        <w:jc w:val="both"/>
      </w:pPr>
      <w:r>
        <w:t>Zhotovitel se zavazuje provést dílo v následujících termínech:</w:t>
      </w:r>
    </w:p>
    <w:p w:rsidR="00401503" w:rsidRDefault="005444F0">
      <w:pPr>
        <w:pStyle w:val="Style15"/>
        <w:keepNext/>
        <w:keepLines/>
        <w:numPr>
          <w:ilvl w:val="0"/>
          <w:numId w:val="4"/>
        </w:numPr>
        <w:shd w:val="clear" w:color="auto" w:fill="auto"/>
        <w:tabs>
          <w:tab w:val="left" w:pos="1287"/>
        </w:tabs>
        <w:spacing w:after="0"/>
        <w:ind w:left="0" w:firstLine="860"/>
        <w:jc w:val="both"/>
      </w:pPr>
      <w:bookmarkStart w:id="50" w:name="bookmark52"/>
      <w:bookmarkStart w:id="51" w:name="bookmark50"/>
      <w:bookmarkStart w:id="52" w:name="bookmark51"/>
      <w:bookmarkStart w:id="53" w:name="bookmark53"/>
      <w:bookmarkEnd w:id="50"/>
      <w:r>
        <w:rPr>
          <w:b/>
          <w:bCs/>
        </w:rPr>
        <w:t>zahájení prací:</w:t>
      </w:r>
      <w:bookmarkEnd w:id="51"/>
      <w:bookmarkEnd w:id="52"/>
      <w:bookmarkEnd w:id="53"/>
    </w:p>
    <w:p w:rsidR="00401503" w:rsidRDefault="005444F0">
      <w:pPr>
        <w:pStyle w:val="Style2"/>
        <w:shd w:val="clear" w:color="auto" w:fill="auto"/>
        <w:spacing w:after="200"/>
        <w:ind w:left="1460" w:hanging="160"/>
        <w:jc w:val="both"/>
      </w:pPr>
      <w:r>
        <w:t>Bez zbytečného odkladu po nabytí účinnosti této smlouvy a předání a převzetí předmětného stroje</w:t>
      </w:r>
    </w:p>
    <w:p w:rsidR="00401503" w:rsidRDefault="005444F0">
      <w:pPr>
        <w:pStyle w:val="Style2"/>
        <w:numPr>
          <w:ilvl w:val="0"/>
          <w:numId w:val="4"/>
        </w:numPr>
        <w:shd w:val="clear" w:color="auto" w:fill="auto"/>
        <w:tabs>
          <w:tab w:val="left" w:pos="1287"/>
        </w:tabs>
        <w:spacing w:after="300"/>
        <w:ind w:left="1300" w:hanging="440"/>
        <w:jc w:val="both"/>
      </w:pPr>
      <w:bookmarkStart w:id="54" w:name="bookmark54"/>
      <w:bookmarkStart w:id="55" w:name="bookmark55"/>
      <w:bookmarkEnd w:id="54"/>
      <w:r>
        <w:rPr>
          <w:b/>
          <w:bCs/>
        </w:rPr>
        <w:t>předání a převzetí dokončeného díla: Nejpozději do 31.12.2024</w:t>
      </w:r>
      <w:bookmarkEnd w:id="55"/>
    </w:p>
    <w:p w:rsidR="00401503" w:rsidRDefault="005444F0">
      <w:pPr>
        <w:pStyle w:val="Style15"/>
        <w:keepNext/>
        <w:keepLines/>
        <w:numPr>
          <w:ilvl w:val="0"/>
          <w:numId w:val="3"/>
        </w:numPr>
        <w:shd w:val="clear" w:color="auto" w:fill="auto"/>
        <w:tabs>
          <w:tab w:val="left" w:pos="419"/>
        </w:tabs>
        <w:ind w:left="520" w:hanging="520"/>
        <w:jc w:val="both"/>
      </w:pPr>
      <w:bookmarkStart w:id="56" w:name="bookmark58"/>
      <w:bookmarkStart w:id="57" w:name="bookmark56"/>
      <w:bookmarkStart w:id="58" w:name="bookmark57"/>
      <w:bookmarkStart w:id="59" w:name="bookmark59"/>
      <w:bookmarkEnd w:id="56"/>
      <w: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w:t>
      </w:r>
      <w:r>
        <w:t xml:space="preserve"> dojít ke změně celkové povahy závazku z této smlouvy ve smyslu § 222 ZZVZ</w:t>
      </w:r>
      <w:bookmarkEnd w:id="57"/>
      <w:bookmarkEnd w:id="58"/>
      <w:bookmarkEnd w:id="59"/>
    </w:p>
    <w:p w:rsidR="00401503" w:rsidRDefault="005444F0">
      <w:pPr>
        <w:pStyle w:val="Style15"/>
        <w:keepNext/>
        <w:keepLines/>
        <w:numPr>
          <w:ilvl w:val="0"/>
          <w:numId w:val="3"/>
        </w:numPr>
        <w:shd w:val="clear" w:color="auto" w:fill="auto"/>
        <w:tabs>
          <w:tab w:val="left" w:pos="419"/>
        </w:tabs>
        <w:ind w:left="520" w:hanging="520"/>
        <w:jc w:val="both"/>
      </w:pPr>
      <w:bookmarkStart w:id="60" w:name="bookmark62"/>
      <w:bookmarkStart w:id="61" w:name="bookmark60"/>
      <w:bookmarkStart w:id="62" w:name="bookmark61"/>
      <w:bookmarkStart w:id="63" w:name="bookmark63"/>
      <w:bookmarkEnd w:id="60"/>
      <w:r>
        <w:t>Dohoda smluvních stran o prodloužení termínu dokončení díla musí mít formu písemného dodatku k této smlouvě.</w:t>
      </w:r>
      <w:bookmarkEnd w:id="61"/>
      <w:bookmarkEnd w:id="62"/>
      <w:bookmarkEnd w:id="63"/>
    </w:p>
    <w:p w:rsidR="00401503" w:rsidRDefault="005444F0">
      <w:pPr>
        <w:pStyle w:val="Style15"/>
        <w:keepNext/>
        <w:keepLines/>
        <w:numPr>
          <w:ilvl w:val="0"/>
          <w:numId w:val="3"/>
        </w:numPr>
        <w:shd w:val="clear" w:color="auto" w:fill="auto"/>
        <w:tabs>
          <w:tab w:val="left" w:pos="419"/>
        </w:tabs>
        <w:ind w:left="520" w:hanging="520"/>
        <w:jc w:val="both"/>
      </w:pPr>
      <w:bookmarkStart w:id="64" w:name="bookmark66"/>
      <w:bookmarkStart w:id="65" w:name="bookmark64"/>
      <w:bookmarkStart w:id="66" w:name="bookmark65"/>
      <w:bookmarkStart w:id="67" w:name="bookmark67"/>
      <w:bookmarkEnd w:id="64"/>
      <w:r>
        <w:t>Dílo bude dokončeno zhotovitelem a předáno objednateli písemně na základ</w:t>
      </w:r>
      <w:r>
        <w:t>ě zápisu o předání a převzetí díla.</w:t>
      </w:r>
      <w:bookmarkEnd w:id="65"/>
      <w:bookmarkEnd w:id="66"/>
      <w:bookmarkEnd w:id="67"/>
    </w:p>
    <w:p w:rsidR="00401503" w:rsidRDefault="005444F0">
      <w:pPr>
        <w:pStyle w:val="Style5"/>
        <w:keepNext/>
        <w:keepLines/>
        <w:shd w:val="clear" w:color="auto" w:fill="auto"/>
        <w:ind w:left="0" w:firstLine="0"/>
        <w:jc w:val="center"/>
      </w:pPr>
      <w:bookmarkStart w:id="68" w:name="bookmark68"/>
      <w:bookmarkStart w:id="69" w:name="bookmark69"/>
      <w:bookmarkStart w:id="70" w:name="bookmark70"/>
      <w:r>
        <w:rPr>
          <w:b/>
          <w:bCs/>
        </w:rPr>
        <w:t>Čl. III. CENA</w:t>
      </w:r>
      <w:bookmarkEnd w:id="68"/>
      <w:bookmarkEnd w:id="69"/>
      <w:bookmarkEnd w:id="70"/>
    </w:p>
    <w:p w:rsidR="00401503" w:rsidRDefault="005444F0">
      <w:pPr>
        <w:pStyle w:val="Style2"/>
        <w:numPr>
          <w:ilvl w:val="0"/>
          <w:numId w:val="5"/>
        </w:numPr>
        <w:shd w:val="clear" w:color="auto" w:fill="auto"/>
        <w:tabs>
          <w:tab w:val="left" w:pos="407"/>
        </w:tabs>
        <w:ind w:left="380" w:hanging="380"/>
        <w:jc w:val="both"/>
      </w:pPr>
      <w:bookmarkStart w:id="71" w:name="bookmark71"/>
      <w:bookmarkEnd w:id="71"/>
      <w:r>
        <w:t xml:space="preserve">Cena za dílo je stanovená jako nejvýše přípustná smluvní cena s platným zněním zákona č. 526/1990 Sb., platná po dobu realizace díla, </w:t>
      </w:r>
      <w:proofErr w:type="gramStart"/>
      <w:r>
        <w:t>t.j.</w:t>
      </w:r>
      <w:proofErr w:type="gramEnd"/>
      <w:r>
        <w:t xml:space="preserve"> až do doby protokolárního předání a převzetí řádně provedeného díla</w:t>
      </w:r>
      <w:r>
        <w:t>.</w:t>
      </w:r>
    </w:p>
    <w:p w:rsidR="00401503" w:rsidRDefault="005444F0">
      <w:pPr>
        <w:pStyle w:val="Style2"/>
        <w:shd w:val="clear" w:color="auto" w:fill="auto"/>
        <w:ind w:left="380" w:firstLine="40"/>
        <w:jc w:val="both"/>
      </w:pPr>
      <w:r>
        <w:t>Cena za dílo zahrnuje veškeré náklady zhotovitele související s realizací díla a předáním objednateli.</w:t>
      </w:r>
    </w:p>
    <w:p w:rsidR="00401503" w:rsidRDefault="005444F0">
      <w:pPr>
        <w:pStyle w:val="Style2"/>
        <w:numPr>
          <w:ilvl w:val="0"/>
          <w:numId w:val="5"/>
        </w:numPr>
        <w:shd w:val="clear" w:color="auto" w:fill="auto"/>
        <w:tabs>
          <w:tab w:val="left" w:pos="407"/>
        </w:tabs>
        <w:ind w:left="380" w:hanging="380"/>
        <w:jc w:val="both"/>
      </w:pPr>
      <w:bookmarkStart w:id="72" w:name="bookmark72"/>
      <w:bookmarkEnd w:id="72"/>
      <w:r>
        <w:t xml:space="preserve">Výše ceny díla může být změněna pouze a jen na podkladě skutečností, které se vyskytly </w:t>
      </w:r>
      <w:r>
        <w:lastRenderedPageBreak/>
        <w:t>v průběhu provádění prací, přičemž jejich zajištění je podmínkou</w:t>
      </w:r>
      <w:r>
        <w:t xml:space="preserve"> pro řádné dokončení díla. Odůvodněné změny budou po projednání oprávněnosti na kontrolním dnu a předloženy zhotovitelem formou návrhu dodatku ke smlouvě o dílo.</w:t>
      </w:r>
    </w:p>
    <w:p w:rsidR="00401503" w:rsidRDefault="005444F0">
      <w:pPr>
        <w:pStyle w:val="Style2"/>
        <w:numPr>
          <w:ilvl w:val="0"/>
          <w:numId w:val="5"/>
        </w:numPr>
        <w:shd w:val="clear" w:color="auto" w:fill="auto"/>
        <w:tabs>
          <w:tab w:val="left" w:pos="407"/>
        </w:tabs>
        <w:ind w:left="380" w:hanging="380"/>
        <w:jc w:val="both"/>
      </w:pPr>
      <w:bookmarkStart w:id="73" w:name="bookmark73"/>
      <w:bookmarkEnd w:id="73"/>
      <w:r>
        <w:t xml:space="preserve">Objednatel souhlasí s tím, že proplatí zhotoviteli jako protihodnotu za provedení a dokončení </w:t>
      </w:r>
      <w:r>
        <w:t>díla částku:</w:t>
      </w:r>
    </w:p>
    <w:p w:rsidR="00401503" w:rsidRDefault="005444F0">
      <w:pPr>
        <w:pStyle w:val="Style2"/>
        <w:shd w:val="clear" w:color="auto" w:fill="auto"/>
        <w:tabs>
          <w:tab w:val="left" w:pos="3615"/>
        </w:tabs>
        <w:ind w:firstLine="380"/>
        <w:jc w:val="both"/>
      </w:pPr>
      <w:r>
        <w:t>Celková smluvní cena:</w:t>
      </w:r>
      <w:r>
        <w:tab/>
      </w:r>
      <w:r>
        <w:rPr>
          <w:b/>
          <w:bCs/>
        </w:rPr>
        <w:t>102.740,00 Kč bez DPH</w:t>
      </w:r>
    </w:p>
    <w:p w:rsidR="00401503" w:rsidRDefault="005444F0">
      <w:pPr>
        <w:pStyle w:val="Style2"/>
        <w:shd w:val="clear" w:color="auto" w:fill="auto"/>
        <w:ind w:firstLine="380"/>
        <w:jc w:val="both"/>
      </w:pPr>
      <w:r>
        <w:t>Cena je pevná celková a konečná.</w:t>
      </w:r>
    </w:p>
    <w:p w:rsidR="00401503" w:rsidRDefault="005444F0">
      <w:pPr>
        <w:pStyle w:val="Style2"/>
        <w:numPr>
          <w:ilvl w:val="0"/>
          <w:numId w:val="5"/>
        </w:numPr>
        <w:shd w:val="clear" w:color="auto" w:fill="auto"/>
        <w:tabs>
          <w:tab w:val="left" w:pos="407"/>
        </w:tabs>
        <w:spacing w:after="140"/>
        <w:ind w:left="380" w:hanging="380"/>
        <w:jc w:val="both"/>
      </w:pPr>
      <w:bookmarkStart w:id="74" w:name="bookmark74"/>
      <w:bookmarkEnd w:id="74"/>
      <w:r>
        <w:t xml:space="preserve">Smluvní strany výslovně prohlašují, že touto smlouvou sjednaná cena za provedení díla není považována za skutečnost tvořící obchodní tajemství ve smyslu ustanovení § </w:t>
      </w:r>
      <w:r>
        <w:t xml:space="preserve">504 </w:t>
      </w:r>
      <w:proofErr w:type="spellStart"/>
      <w:r>
        <w:t>z.č</w:t>
      </w:r>
      <w:proofErr w:type="spellEnd"/>
      <w:r>
        <w:t>. 89/2012 Sb. občanského zákoníku v platném znění.</w:t>
      </w:r>
    </w:p>
    <w:p w:rsidR="00401503" w:rsidRDefault="005444F0">
      <w:pPr>
        <w:pStyle w:val="Style5"/>
        <w:keepNext/>
        <w:keepLines/>
        <w:shd w:val="clear" w:color="auto" w:fill="auto"/>
        <w:ind w:left="0" w:firstLine="0"/>
        <w:jc w:val="center"/>
      </w:pPr>
      <w:bookmarkStart w:id="75" w:name="bookmark75"/>
      <w:bookmarkStart w:id="76" w:name="bookmark76"/>
      <w:bookmarkStart w:id="77" w:name="bookmark77"/>
      <w:r>
        <w:rPr>
          <w:b/>
          <w:bCs/>
        </w:rPr>
        <w:t>Čl. IV. PLATEBNÍ PODMÍNKY</w:t>
      </w:r>
      <w:bookmarkEnd w:id="75"/>
      <w:bookmarkEnd w:id="76"/>
      <w:bookmarkEnd w:id="77"/>
    </w:p>
    <w:p w:rsidR="00401503" w:rsidRDefault="005444F0">
      <w:pPr>
        <w:pStyle w:val="Style2"/>
        <w:numPr>
          <w:ilvl w:val="0"/>
          <w:numId w:val="6"/>
        </w:numPr>
        <w:shd w:val="clear" w:color="auto" w:fill="auto"/>
        <w:tabs>
          <w:tab w:val="left" w:pos="407"/>
        </w:tabs>
        <w:jc w:val="both"/>
      </w:pPr>
      <w:bookmarkStart w:id="78" w:name="bookmark78"/>
      <w:bookmarkEnd w:id="78"/>
      <w:r>
        <w:t>Objednatel neposkytne zhotoviteli zálohu.</w:t>
      </w:r>
    </w:p>
    <w:p w:rsidR="00401503" w:rsidRDefault="005444F0">
      <w:pPr>
        <w:pStyle w:val="Style2"/>
        <w:numPr>
          <w:ilvl w:val="0"/>
          <w:numId w:val="6"/>
        </w:numPr>
        <w:shd w:val="clear" w:color="auto" w:fill="auto"/>
        <w:tabs>
          <w:tab w:val="left" w:pos="407"/>
        </w:tabs>
        <w:ind w:left="380" w:hanging="380"/>
        <w:jc w:val="both"/>
      </w:pPr>
      <w:bookmarkStart w:id="79" w:name="bookmark79"/>
      <w:bookmarkEnd w:id="79"/>
      <w:r>
        <w:t>Cena díla bude hrazena po dokončení, předání a převzetí díla bez vad a nedodělků. Fakturu je zhotovitel povinen prokazatelně doruč</w:t>
      </w:r>
      <w:r>
        <w:t>it objednateli nejpozději do 7 pracovních dnů ode dne uskutečnění plnění.</w:t>
      </w:r>
    </w:p>
    <w:p w:rsidR="00401503" w:rsidRDefault="005444F0">
      <w:pPr>
        <w:pStyle w:val="Style2"/>
        <w:numPr>
          <w:ilvl w:val="0"/>
          <w:numId w:val="6"/>
        </w:numPr>
        <w:shd w:val="clear" w:color="auto" w:fill="auto"/>
        <w:tabs>
          <w:tab w:val="left" w:pos="407"/>
        </w:tabs>
        <w:jc w:val="both"/>
      </w:pPr>
      <w:bookmarkStart w:id="80" w:name="bookmark80"/>
      <w:bookmarkEnd w:id="80"/>
      <w:r>
        <w:t>Samostatně budou vystaveny faktury za případné vícepráce.</w:t>
      </w:r>
    </w:p>
    <w:p w:rsidR="00401503" w:rsidRDefault="005444F0">
      <w:pPr>
        <w:pStyle w:val="Style2"/>
        <w:numPr>
          <w:ilvl w:val="0"/>
          <w:numId w:val="6"/>
        </w:numPr>
        <w:shd w:val="clear" w:color="auto" w:fill="auto"/>
        <w:tabs>
          <w:tab w:val="left" w:pos="407"/>
        </w:tabs>
        <w:ind w:left="380" w:hanging="380"/>
        <w:jc w:val="both"/>
      </w:pPr>
      <w:bookmarkStart w:id="81" w:name="bookmark81"/>
      <w:bookmarkEnd w:id="81"/>
      <w:r>
        <w:t xml:space="preserve">Datem uskutečnění plnění bude den předání a převzetí díla bez vad a nedodělků uvedený na předávacím a přejímacím protokolu, </w:t>
      </w:r>
      <w:r>
        <w:t>pokud nebude dohodnuto jinak. Protokol bude nedílnou součástí faktury.</w:t>
      </w:r>
    </w:p>
    <w:p w:rsidR="00401503" w:rsidRDefault="005444F0">
      <w:pPr>
        <w:pStyle w:val="Style2"/>
        <w:numPr>
          <w:ilvl w:val="0"/>
          <w:numId w:val="6"/>
        </w:numPr>
        <w:shd w:val="clear" w:color="auto" w:fill="auto"/>
        <w:tabs>
          <w:tab w:val="left" w:pos="407"/>
        </w:tabs>
        <w:ind w:left="380" w:hanging="380"/>
        <w:jc w:val="both"/>
      </w:pPr>
      <w:bookmarkStart w:id="82" w:name="bookmark82"/>
      <w:bookmarkEnd w:id="82"/>
      <w:r>
        <w:t>Faktura musí splňovat náležitosti ve smyslu daňových a účetních předpisů platných na území České republiky, zejména zákona č. 563/91 Sb., o účetnictví a zákona 235/2004 Sb., o DPH v pla</w:t>
      </w:r>
      <w:r>
        <w:t>tném znění a dále náležitosti stanovené smlouvou a těmito obchodními podmínkami. V případě chybějících nebo chybných náležitostí vrátí objednatel zhotoviteli fakturu k opravě. Lhůta pro zaplacení pak počíná běžet od doby vrácení opravené faktury. Fakturu l</w:t>
      </w:r>
      <w:r>
        <w:t xml:space="preserve">ze předat i elektronicky ve formátu PDF na e-mail: </w:t>
      </w:r>
      <w:hyperlink r:id="rId7" w:history="1">
        <w:r>
          <w:rPr>
            <w:b/>
            <w:bCs/>
            <w:color w:val="0000FF"/>
          </w:rPr>
          <w:t>………………</w:t>
        </w:r>
        <w:proofErr w:type="gramStart"/>
        <w:r>
          <w:rPr>
            <w:b/>
            <w:bCs/>
            <w:color w:val="0000FF"/>
          </w:rPr>
          <w:t>…….</w:t>
        </w:r>
        <w:proofErr w:type="gramEnd"/>
        <w:r>
          <w:rPr>
            <w:b/>
            <w:bCs/>
            <w:color w:val="0000FF"/>
          </w:rPr>
          <w:t>.</w:t>
        </w:r>
      </w:hyperlink>
    </w:p>
    <w:p w:rsidR="00401503" w:rsidRDefault="005444F0">
      <w:pPr>
        <w:pStyle w:val="Style2"/>
        <w:numPr>
          <w:ilvl w:val="0"/>
          <w:numId w:val="6"/>
        </w:numPr>
        <w:shd w:val="clear" w:color="auto" w:fill="auto"/>
        <w:tabs>
          <w:tab w:val="left" w:pos="407"/>
        </w:tabs>
        <w:ind w:left="380" w:hanging="380"/>
        <w:jc w:val="both"/>
      </w:pPr>
      <w:bookmarkStart w:id="83" w:name="bookmark83"/>
      <w:bookmarkEnd w:id="83"/>
      <w:r>
        <w:t>Pokud zhotovitel prací nedodrží správný postup fakturace, zejména ustanovení zákona č. 235/2004 Sb. o DPH v platném znění, v důsledku čehož dojde u objedn</w:t>
      </w:r>
      <w:r>
        <w:t xml:space="preserve">atele k chybnému vypořádání DPH, zavazuje se zhotovitel zaplatit objednateli smluvní pokutu ve výši </w:t>
      </w:r>
      <w:proofErr w:type="gramStart"/>
      <w:r>
        <w:t>1,5 násobku</w:t>
      </w:r>
      <w:proofErr w:type="gramEnd"/>
      <w:r>
        <w:t xml:space="preserve"> částky, která bude správcem daně vyměřena objednateli jako sankce.</w:t>
      </w:r>
    </w:p>
    <w:p w:rsidR="00401503" w:rsidRDefault="005444F0">
      <w:pPr>
        <w:pStyle w:val="Style2"/>
        <w:numPr>
          <w:ilvl w:val="0"/>
          <w:numId w:val="6"/>
        </w:numPr>
        <w:shd w:val="clear" w:color="auto" w:fill="auto"/>
        <w:tabs>
          <w:tab w:val="left" w:pos="407"/>
        </w:tabs>
        <w:jc w:val="both"/>
      </w:pPr>
      <w:bookmarkStart w:id="84" w:name="bookmark84"/>
      <w:bookmarkEnd w:id="84"/>
      <w:r>
        <w:t>Splatnost faktury je 30 dnů ode dne doručení faktury objednateli.</w:t>
      </w:r>
    </w:p>
    <w:p w:rsidR="00401503" w:rsidRDefault="005444F0">
      <w:pPr>
        <w:pStyle w:val="Style2"/>
        <w:numPr>
          <w:ilvl w:val="0"/>
          <w:numId w:val="6"/>
        </w:numPr>
        <w:shd w:val="clear" w:color="auto" w:fill="auto"/>
        <w:tabs>
          <w:tab w:val="left" w:pos="407"/>
        </w:tabs>
        <w:spacing w:after="140"/>
        <w:ind w:left="380" w:hanging="380"/>
        <w:jc w:val="both"/>
      </w:pPr>
      <w:bookmarkStart w:id="85" w:name="bookmark85"/>
      <w:bookmarkEnd w:id="85"/>
      <w:r>
        <w:t>Peněžitý zá</w:t>
      </w:r>
      <w:r>
        <w:t>vazek (dluh) objednatele se považuje za splněný v den, kdy je dlužná částka připsána na účet zhotovitele.</w:t>
      </w:r>
    </w:p>
    <w:p w:rsidR="00401503" w:rsidRDefault="005444F0">
      <w:pPr>
        <w:pStyle w:val="Style5"/>
        <w:keepNext/>
        <w:keepLines/>
        <w:shd w:val="clear" w:color="auto" w:fill="auto"/>
        <w:ind w:left="0" w:firstLine="0"/>
        <w:jc w:val="center"/>
      </w:pPr>
      <w:bookmarkStart w:id="86" w:name="bookmark86"/>
      <w:bookmarkStart w:id="87" w:name="bookmark87"/>
      <w:bookmarkStart w:id="88" w:name="bookmark88"/>
      <w:r>
        <w:rPr>
          <w:b/>
          <w:bCs/>
        </w:rPr>
        <w:t>Čl. V. SANKCE</w:t>
      </w:r>
      <w:bookmarkEnd w:id="86"/>
      <w:bookmarkEnd w:id="87"/>
      <w:bookmarkEnd w:id="88"/>
    </w:p>
    <w:p w:rsidR="00401503" w:rsidRDefault="005444F0">
      <w:pPr>
        <w:pStyle w:val="Style2"/>
        <w:numPr>
          <w:ilvl w:val="0"/>
          <w:numId w:val="7"/>
        </w:numPr>
        <w:shd w:val="clear" w:color="auto" w:fill="auto"/>
        <w:tabs>
          <w:tab w:val="left" w:pos="407"/>
        </w:tabs>
        <w:ind w:left="380" w:hanging="380"/>
        <w:jc w:val="both"/>
      </w:pPr>
      <w:bookmarkStart w:id="89" w:name="bookmark89"/>
      <w:bookmarkEnd w:id="89"/>
      <w:r>
        <w:t xml:space="preserve">Pokud bude zhotovitel v prodlení proti termínu předání a převzetí dokončeného díla sjednaného dle čl. II. odst. 1. písm. b) této </w:t>
      </w:r>
      <w:r>
        <w:t>smlouvy, je povinen zaplatit objednateli smluvní pokutu ve výši 0,2 % z ceny díla bez DPH dle čl. III. této smlouvy za každý i započatý kalendářní den prodlení, až do dne podpisu zápisu o předání a převzetí dokončeného díla.</w:t>
      </w:r>
    </w:p>
    <w:p w:rsidR="00401503" w:rsidRDefault="005444F0">
      <w:pPr>
        <w:pStyle w:val="Style2"/>
        <w:numPr>
          <w:ilvl w:val="0"/>
          <w:numId w:val="7"/>
        </w:numPr>
        <w:shd w:val="clear" w:color="auto" w:fill="auto"/>
        <w:tabs>
          <w:tab w:val="left" w:pos="397"/>
        </w:tabs>
        <w:spacing w:after="240"/>
        <w:ind w:left="380" w:hanging="380"/>
        <w:jc w:val="both"/>
      </w:pPr>
      <w:bookmarkStart w:id="90" w:name="bookmark90"/>
      <w:bookmarkEnd w:id="90"/>
      <w:r>
        <w:t>Pokud bude objednatel v prodlen</w:t>
      </w:r>
      <w:r>
        <w:t>í s úhradou oprávněně vystavené faktury proti sjednanému termínu, je povinen zaplatit zhotoviteli úrok z prodlení ve výši 0,05 % z dlužné částky za každý i započatý kalendářní den prodlení.</w:t>
      </w:r>
    </w:p>
    <w:p w:rsidR="00401503" w:rsidRDefault="005444F0">
      <w:pPr>
        <w:pStyle w:val="Style2"/>
        <w:numPr>
          <w:ilvl w:val="0"/>
          <w:numId w:val="7"/>
        </w:numPr>
        <w:shd w:val="clear" w:color="auto" w:fill="auto"/>
        <w:tabs>
          <w:tab w:val="left" w:pos="397"/>
        </w:tabs>
        <w:spacing w:after="100" w:line="290" w:lineRule="auto"/>
        <w:ind w:left="380" w:hanging="380"/>
        <w:jc w:val="both"/>
      </w:pPr>
      <w:bookmarkStart w:id="91" w:name="bookmark91"/>
      <w:bookmarkEnd w:id="91"/>
      <w:r>
        <w:t xml:space="preserve">Smluvní pokuta pro případ prodlení s odstraněním reklamované vady </w:t>
      </w:r>
      <w:r>
        <w:t>nebo vady ze zápisu o předání a převzetí díla v dohodnutém termínu činí 1.000,- Kč za každý i započatý kalendářní den a vadu až do doby jejího odstranění.</w:t>
      </w:r>
    </w:p>
    <w:p w:rsidR="00401503" w:rsidRDefault="005444F0">
      <w:pPr>
        <w:pStyle w:val="Style2"/>
        <w:numPr>
          <w:ilvl w:val="0"/>
          <w:numId w:val="7"/>
        </w:numPr>
        <w:shd w:val="clear" w:color="auto" w:fill="auto"/>
        <w:tabs>
          <w:tab w:val="left" w:pos="397"/>
        </w:tabs>
        <w:spacing w:after="200"/>
        <w:ind w:left="380" w:hanging="380"/>
        <w:jc w:val="both"/>
      </w:pPr>
      <w:bookmarkStart w:id="92" w:name="bookmark92"/>
      <w:bookmarkEnd w:id="92"/>
      <w:r>
        <w:t>Sankce za porušení předpisů BOZP. Smluvní pokuta pro případ závažného a opakovaného porušení bezpečno</w:t>
      </w:r>
      <w:r>
        <w:t>stních předpisů při realizaci díla činí 10 000,- Kč za každý případ.</w:t>
      </w:r>
    </w:p>
    <w:p w:rsidR="00401503" w:rsidRDefault="005444F0">
      <w:pPr>
        <w:pStyle w:val="Style2"/>
        <w:numPr>
          <w:ilvl w:val="0"/>
          <w:numId w:val="7"/>
        </w:numPr>
        <w:shd w:val="clear" w:color="auto" w:fill="auto"/>
        <w:tabs>
          <w:tab w:val="left" w:pos="397"/>
        </w:tabs>
        <w:spacing w:after="200"/>
        <w:ind w:left="380" w:hanging="380"/>
        <w:jc w:val="both"/>
      </w:pPr>
      <w:bookmarkStart w:id="93" w:name="bookmark93"/>
      <w:bookmarkEnd w:id="93"/>
      <w:r>
        <w:t>Smluvní pokuty mohou být kombinovány a to znamená, že uplatnění jedné smluvní pokuty nevylučuje souběžné uplatnění jakékoliv jiné smluvní pokuty.</w:t>
      </w:r>
    </w:p>
    <w:p w:rsidR="00401503" w:rsidRDefault="005444F0">
      <w:pPr>
        <w:pStyle w:val="Style2"/>
        <w:numPr>
          <w:ilvl w:val="0"/>
          <w:numId w:val="7"/>
        </w:numPr>
        <w:shd w:val="clear" w:color="auto" w:fill="auto"/>
        <w:tabs>
          <w:tab w:val="left" w:pos="397"/>
        </w:tabs>
        <w:spacing w:after="200"/>
        <w:ind w:left="380" w:hanging="380"/>
        <w:jc w:val="both"/>
      </w:pPr>
      <w:bookmarkStart w:id="94" w:name="bookmark94"/>
      <w:bookmarkEnd w:id="94"/>
      <w:r>
        <w:t>Sankci vyúčtuje oprávněná strana straně p</w:t>
      </w:r>
      <w:r>
        <w:t xml:space="preserve">ovinné písemnou formou. Ve vyúčtování musí být uvedeno to ustanovení smlouvy, které k vyúčtování sankce opravňuje a způsob výpočtu </w:t>
      </w:r>
      <w:r>
        <w:lastRenderedPageBreak/>
        <w:t>celkové výše sankce.</w:t>
      </w:r>
    </w:p>
    <w:p w:rsidR="00401503" w:rsidRDefault="005444F0">
      <w:pPr>
        <w:pStyle w:val="Style2"/>
        <w:numPr>
          <w:ilvl w:val="0"/>
          <w:numId w:val="7"/>
        </w:numPr>
        <w:shd w:val="clear" w:color="auto" w:fill="auto"/>
        <w:tabs>
          <w:tab w:val="left" w:pos="397"/>
        </w:tabs>
        <w:spacing w:after="200"/>
        <w:ind w:left="380" w:hanging="380"/>
        <w:jc w:val="both"/>
      </w:pPr>
      <w:bookmarkStart w:id="95" w:name="bookmark95"/>
      <w:bookmarkEnd w:id="95"/>
      <w:r>
        <w:t>Pro zajištění úhrady oprávněně vyúčtovaných sankcí je objednatel oprávněn provést zápočet vyúčtované san</w:t>
      </w:r>
      <w:r>
        <w:t>kce proti jakékoliv oprávněné pohledávce, kterou má, nebo bude mít zhotovitel za objednatelem.</w:t>
      </w:r>
    </w:p>
    <w:p w:rsidR="00401503" w:rsidRDefault="005444F0">
      <w:pPr>
        <w:pStyle w:val="Style2"/>
        <w:numPr>
          <w:ilvl w:val="0"/>
          <w:numId w:val="7"/>
        </w:numPr>
        <w:shd w:val="clear" w:color="auto" w:fill="auto"/>
        <w:tabs>
          <w:tab w:val="left" w:pos="397"/>
        </w:tabs>
        <w:spacing w:after="200"/>
        <w:ind w:left="380" w:hanging="380"/>
        <w:jc w:val="both"/>
      </w:pPr>
      <w:bookmarkStart w:id="96" w:name="bookmark96"/>
      <w:bookmarkEnd w:id="96"/>
      <w:r>
        <w:t>Strana povinná je povinna uhradit vyúčtované sankce nejpozději do 30 dnů od dne obdržení příslušného vyúčtování.</w:t>
      </w:r>
    </w:p>
    <w:p w:rsidR="00401503" w:rsidRDefault="005444F0">
      <w:pPr>
        <w:pStyle w:val="Style2"/>
        <w:numPr>
          <w:ilvl w:val="0"/>
          <w:numId w:val="7"/>
        </w:numPr>
        <w:shd w:val="clear" w:color="auto" w:fill="auto"/>
        <w:tabs>
          <w:tab w:val="left" w:pos="397"/>
        </w:tabs>
        <w:spacing w:after="100"/>
        <w:ind w:left="380" w:hanging="380"/>
        <w:jc w:val="both"/>
      </w:pPr>
      <w:bookmarkStart w:id="97" w:name="bookmark97"/>
      <w:bookmarkEnd w:id="97"/>
      <w:r>
        <w:t xml:space="preserve">Zaplacením sankce není dotčen nárok objednatele </w:t>
      </w:r>
      <w:r>
        <w:t>na náhradu škody způsobené mu porušením povinnosti zhotovitele, na niž se sankce vztahuje.</w:t>
      </w:r>
    </w:p>
    <w:p w:rsidR="00401503" w:rsidRDefault="005444F0">
      <w:pPr>
        <w:pStyle w:val="Style5"/>
        <w:keepNext/>
        <w:keepLines/>
        <w:shd w:val="clear" w:color="auto" w:fill="auto"/>
        <w:spacing w:after="40"/>
        <w:ind w:left="0" w:firstLine="0"/>
        <w:jc w:val="center"/>
      </w:pPr>
      <w:bookmarkStart w:id="98" w:name="bookmark100"/>
      <w:bookmarkStart w:id="99" w:name="bookmark98"/>
      <w:bookmarkStart w:id="100" w:name="bookmark99"/>
      <w:r>
        <w:rPr>
          <w:b/>
          <w:bCs/>
        </w:rPr>
        <w:t>Čl. VI. ZAJIŠTĚNÍ ZÁVAZKU, ZÁRUKA</w:t>
      </w:r>
      <w:bookmarkEnd w:id="98"/>
      <w:bookmarkEnd w:id="99"/>
      <w:bookmarkEnd w:id="100"/>
    </w:p>
    <w:p w:rsidR="00401503" w:rsidRDefault="005444F0">
      <w:pPr>
        <w:pStyle w:val="Style2"/>
        <w:numPr>
          <w:ilvl w:val="0"/>
          <w:numId w:val="8"/>
        </w:numPr>
        <w:shd w:val="clear" w:color="auto" w:fill="auto"/>
        <w:tabs>
          <w:tab w:val="left" w:pos="397"/>
        </w:tabs>
        <w:spacing w:after="0"/>
        <w:jc w:val="both"/>
      </w:pPr>
      <w:bookmarkStart w:id="101" w:name="bookmark101"/>
      <w:bookmarkEnd w:id="101"/>
      <w:r>
        <w:t>Dílo bude předáno až po řádném a úplném provedení díla.</w:t>
      </w:r>
    </w:p>
    <w:p w:rsidR="00401503" w:rsidRDefault="005444F0">
      <w:pPr>
        <w:pStyle w:val="Style2"/>
        <w:shd w:val="clear" w:color="auto" w:fill="auto"/>
        <w:spacing w:after="100"/>
        <w:ind w:left="380" w:firstLine="60"/>
        <w:jc w:val="both"/>
      </w:pPr>
      <w:r>
        <w:t>Objednatel může výjimečně převzít i dílo, které vykazuje ojedinělé drobné v</w:t>
      </w:r>
      <w:r>
        <w:t>ady, které samy o sobě, ani ve spojení s jinými nebrání řádnému užívání díla.</w:t>
      </w:r>
    </w:p>
    <w:p w:rsidR="00401503" w:rsidRDefault="005444F0">
      <w:pPr>
        <w:pStyle w:val="Style2"/>
        <w:shd w:val="clear" w:color="auto" w:fill="auto"/>
        <w:spacing w:after="100"/>
        <w:ind w:left="380" w:firstLine="60"/>
        <w:jc w:val="both"/>
      </w:pPr>
      <w:r>
        <w:t>Obsahuje-li dílo, které je předmětem předání a převzetí drobné vady a nedodělky, musí protokol obsahovat:</w:t>
      </w:r>
    </w:p>
    <w:p w:rsidR="00401503" w:rsidRDefault="005444F0">
      <w:pPr>
        <w:pStyle w:val="Style2"/>
        <w:numPr>
          <w:ilvl w:val="0"/>
          <w:numId w:val="9"/>
        </w:numPr>
        <w:shd w:val="clear" w:color="auto" w:fill="auto"/>
        <w:tabs>
          <w:tab w:val="left" w:pos="986"/>
        </w:tabs>
        <w:spacing w:after="100"/>
        <w:ind w:firstLine="380"/>
        <w:jc w:val="both"/>
      </w:pPr>
      <w:bookmarkStart w:id="102" w:name="bookmark102"/>
      <w:bookmarkEnd w:id="102"/>
      <w:r>
        <w:t>soupis zjištěných vad a nedodělků</w:t>
      </w:r>
    </w:p>
    <w:p w:rsidR="00401503" w:rsidRDefault="005444F0">
      <w:pPr>
        <w:pStyle w:val="Style2"/>
        <w:numPr>
          <w:ilvl w:val="0"/>
          <w:numId w:val="9"/>
        </w:numPr>
        <w:shd w:val="clear" w:color="auto" w:fill="auto"/>
        <w:tabs>
          <w:tab w:val="left" w:pos="986"/>
        </w:tabs>
        <w:spacing w:after="100"/>
        <w:ind w:left="1020" w:hanging="580"/>
        <w:jc w:val="both"/>
      </w:pPr>
      <w:bookmarkStart w:id="103" w:name="bookmark103"/>
      <w:bookmarkEnd w:id="103"/>
      <w:r>
        <w:t>dohodu o způsobu a termínech jejich od</w:t>
      </w:r>
      <w:r>
        <w:t>stranění, popřípadě o jiném způsobu jejich vypořádání</w:t>
      </w:r>
    </w:p>
    <w:p w:rsidR="00401503" w:rsidRDefault="005444F0">
      <w:pPr>
        <w:pStyle w:val="Style2"/>
        <w:numPr>
          <w:ilvl w:val="0"/>
          <w:numId w:val="9"/>
        </w:numPr>
        <w:shd w:val="clear" w:color="auto" w:fill="auto"/>
        <w:tabs>
          <w:tab w:val="left" w:pos="986"/>
        </w:tabs>
        <w:spacing w:after="100"/>
        <w:ind w:left="1020" w:hanging="580"/>
        <w:jc w:val="both"/>
      </w:pPr>
      <w:bookmarkStart w:id="104" w:name="bookmark104"/>
      <w:bookmarkEnd w:id="104"/>
      <w:r>
        <w:t>dohodu o zpřístupnění díla nebo jeho částí dodavateli za účelem odstranění vad a nedodělků.</w:t>
      </w:r>
    </w:p>
    <w:p w:rsidR="00401503" w:rsidRDefault="005444F0">
      <w:pPr>
        <w:pStyle w:val="Style2"/>
        <w:shd w:val="clear" w:color="auto" w:fill="auto"/>
        <w:spacing w:after="100"/>
        <w:ind w:left="380" w:firstLine="60"/>
        <w:jc w:val="both"/>
      </w:pPr>
      <w:r>
        <w:t>Nedojde-li mezi oběma stranami k dohodě o termínu odstranění vad a nedodělků, pak platí, že vady a nedodělky m</w:t>
      </w:r>
      <w:r>
        <w:t>usí být odstraněny nejpozději do 30 dnů ode dne předání a převzetí díla</w:t>
      </w:r>
      <w:r>
        <w:rPr>
          <w:color w:val="0070C0"/>
        </w:rPr>
        <w:t>.</w:t>
      </w:r>
    </w:p>
    <w:p w:rsidR="00401503" w:rsidRDefault="005444F0">
      <w:pPr>
        <w:pStyle w:val="Style2"/>
        <w:shd w:val="clear" w:color="auto" w:fill="auto"/>
        <w:spacing w:after="100"/>
        <w:ind w:left="380" w:firstLine="60"/>
        <w:jc w:val="both"/>
      </w:pPr>
      <w:r>
        <w:t xml:space="preserve">Zhotovitel je povinen ve stanovené lhůtě odstranit vady i v případě, kdy podle jeho názoru za vady neodpovídá. Náklady na odstranění vad v těchto sporných případech nese až do </w:t>
      </w:r>
      <w:r>
        <w:t>rozhodnutí soudu zhotovitel.</w:t>
      </w:r>
    </w:p>
    <w:p w:rsidR="00401503" w:rsidRDefault="005444F0">
      <w:pPr>
        <w:pStyle w:val="Style2"/>
        <w:shd w:val="clear" w:color="auto" w:fill="auto"/>
        <w:spacing w:after="100"/>
        <w:ind w:left="380" w:firstLine="60"/>
        <w:jc w:val="both"/>
      </w:pPr>
      <w:r>
        <w:t xml:space="preserve">Neodstraní-li zhotovitel zjištěné vady a nedodělky ve sjednaném termínu je objednatel oprávněn zajistit jejich odstranění jiným způsobem. Dodání předmětu smlouvy je potom splněno posledním dílčím plněním zhotovitele. To </w:t>
      </w:r>
      <w:r>
        <w:t>nezbavuje zhotovitele povinnosti zaplatit příslušnou smluvní sankci za neodstranění vad a nedodělků a nahradit škodu.</w:t>
      </w:r>
    </w:p>
    <w:p w:rsidR="00401503" w:rsidRDefault="005444F0">
      <w:pPr>
        <w:pStyle w:val="Style2"/>
        <w:shd w:val="clear" w:color="auto" w:fill="auto"/>
        <w:spacing w:after="200"/>
        <w:ind w:left="380" w:hanging="380"/>
        <w:jc w:val="both"/>
      </w:pPr>
      <w:r>
        <w:rPr>
          <w:b/>
          <w:bCs/>
        </w:rPr>
        <w:t xml:space="preserve">2. </w:t>
      </w:r>
      <w:r>
        <w:t xml:space="preserve">Záruční doba se sjednává na </w:t>
      </w:r>
      <w:r>
        <w:rPr>
          <w:b/>
          <w:bCs/>
        </w:rPr>
        <w:t xml:space="preserve">24 měsíců na dodaný materiál a 6 měsíců na provedené práce </w:t>
      </w:r>
      <w:r>
        <w:t>ode dne předání a převzetí díla objednatelem.</w:t>
      </w:r>
    </w:p>
    <w:p w:rsidR="00401503" w:rsidRDefault="005444F0">
      <w:pPr>
        <w:pStyle w:val="Style2"/>
        <w:shd w:val="clear" w:color="auto" w:fill="auto"/>
        <w:spacing w:after="200"/>
        <w:ind w:left="380"/>
        <w:jc w:val="both"/>
      </w:pPr>
      <w:r>
        <w:t>Zá</w:t>
      </w:r>
      <w:r>
        <w:t>ruční doba neběží od doby uplatnění reklamace u zhotovitele do odstranění reklamovaných záručních vad.</w:t>
      </w:r>
    </w:p>
    <w:p w:rsidR="00401503" w:rsidRDefault="005444F0">
      <w:pPr>
        <w:pStyle w:val="Style2"/>
        <w:shd w:val="clear" w:color="auto" w:fill="auto"/>
        <w:spacing w:after="200"/>
        <w:ind w:left="380"/>
        <w:jc w:val="both"/>
      </w:pPr>
      <w:r>
        <w:t xml:space="preserve">V případě uplatnění reklamace k vadám, které nemají vliv na funkčnost díla a jsou samostatně odstranitelné, mohou se smluvní strany v rámci reklamačního </w:t>
      </w:r>
      <w:r>
        <w:t>řízení dohodnout o ponechání běhu záruční doby jako takové dle znění smlouvy.</w:t>
      </w:r>
    </w:p>
    <w:p w:rsidR="00401503" w:rsidRDefault="005444F0">
      <w:pPr>
        <w:pStyle w:val="Style2"/>
        <w:numPr>
          <w:ilvl w:val="0"/>
          <w:numId w:val="10"/>
        </w:numPr>
        <w:shd w:val="clear" w:color="auto" w:fill="auto"/>
        <w:tabs>
          <w:tab w:val="left" w:pos="359"/>
        </w:tabs>
        <w:spacing w:after="200"/>
        <w:ind w:left="380" w:hanging="380"/>
        <w:jc w:val="both"/>
      </w:pPr>
      <w:bookmarkStart w:id="105" w:name="bookmark105"/>
      <w:bookmarkEnd w:id="105"/>
      <w:r>
        <w:t>Zhotovitel je povinen nejpozději do 14 dnů po obdržení reklamace písemně oznámit objednateli, zda reklamaci uznává či neuznává. Pokud tak neučiní, má se za to, že reklamaci objed</w:t>
      </w:r>
      <w:r>
        <w:t>natele uznává. Vždy však musí písemně sdělit, v jakém termínu nastoupí k odstranění vady. Tento termín nesmí být delší než 30 dnů ode dne obdržení reklamace, a to bez ohledu na to, zda zhotovitel reklamaci uznává či neuznává. Nestanoví-li zhotovitel uveden</w:t>
      </w:r>
      <w:r>
        <w:t>ý termín, pak platí lhůta 30 dnů ode dne obdržení reklamace. Současně zhotovitel písemně navrhne, do kterého termínu vadu odstraní.</w:t>
      </w:r>
    </w:p>
    <w:p w:rsidR="00401503" w:rsidRDefault="005444F0">
      <w:pPr>
        <w:pStyle w:val="Style2"/>
        <w:numPr>
          <w:ilvl w:val="0"/>
          <w:numId w:val="10"/>
        </w:numPr>
        <w:shd w:val="clear" w:color="auto" w:fill="auto"/>
        <w:tabs>
          <w:tab w:val="left" w:pos="359"/>
        </w:tabs>
        <w:spacing w:after="140"/>
        <w:ind w:left="380" w:hanging="380"/>
        <w:jc w:val="both"/>
      </w:pPr>
      <w:bookmarkStart w:id="106" w:name="bookmark106"/>
      <w:bookmarkEnd w:id="106"/>
      <w:r>
        <w:t>Náklady na odstranění reklamované vady nese zhotovitel i ve sporných případech až do rozhodnutí soudu. Nenastoupí-li zhotovi</w:t>
      </w:r>
      <w:r>
        <w:t>tel k odstranění reklamované vady do 30 dnů po obdržení reklamace objednatele, je objednatel oprávněn odstranit vady jiným odborným subjektem. Veškeré takto vzniklé náklady uhradí objednateli zhotovitel</w:t>
      </w:r>
      <w:r w:rsidR="005377F7">
        <w:t>.</w:t>
      </w:r>
      <w:bookmarkStart w:id="107" w:name="_GoBack"/>
      <w:bookmarkEnd w:id="107"/>
    </w:p>
    <w:p w:rsidR="00401503" w:rsidRDefault="005444F0">
      <w:pPr>
        <w:pStyle w:val="Style5"/>
        <w:keepNext/>
        <w:keepLines/>
        <w:shd w:val="clear" w:color="auto" w:fill="auto"/>
        <w:ind w:left="0" w:firstLine="0"/>
        <w:jc w:val="center"/>
      </w:pPr>
      <w:bookmarkStart w:id="108" w:name="bookmark107"/>
      <w:bookmarkStart w:id="109" w:name="bookmark108"/>
      <w:bookmarkStart w:id="110" w:name="bookmark109"/>
      <w:r>
        <w:rPr>
          <w:b/>
          <w:bCs/>
        </w:rPr>
        <w:lastRenderedPageBreak/>
        <w:t>Čl. VII. NÁHRADA ŠKODY</w:t>
      </w:r>
      <w:bookmarkEnd w:id="108"/>
      <w:bookmarkEnd w:id="109"/>
      <w:bookmarkEnd w:id="110"/>
    </w:p>
    <w:p w:rsidR="00401503" w:rsidRDefault="005444F0">
      <w:pPr>
        <w:pStyle w:val="Style2"/>
        <w:numPr>
          <w:ilvl w:val="0"/>
          <w:numId w:val="11"/>
        </w:numPr>
        <w:shd w:val="clear" w:color="auto" w:fill="auto"/>
        <w:tabs>
          <w:tab w:val="left" w:pos="359"/>
        </w:tabs>
        <w:ind w:left="380" w:hanging="380"/>
        <w:jc w:val="both"/>
      </w:pPr>
      <w:bookmarkStart w:id="111" w:name="bookmark110"/>
      <w:bookmarkEnd w:id="111"/>
      <w:r>
        <w:t>Zhotovitel odpovídá za škody n</w:t>
      </w:r>
      <w:r>
        <w:t>a díle, dalším majetku objednatele a majetku třetích osob, vzniklé v souvislosti s plněním díla dle ustanovení této smlouvy.</w:t>
      </w:r>
    </w:p>
    <w:p w:rsidR="00401503" w:rsidRDefault="005444F0">
      <w:pPr>
        <w:pStyle w:val="Style15"/>
        <w:keepNext/>
        <w:keepLines/>
        <w:numPr>
          <w:ilvl w:val="0"/>
          <w:numId w:val="11"/>
        </w:numPr>
        <w:shd w:val="clear" w:color="auto" w:fill="auto"/>
        <w:tabs>
          <w:tab w:val="left" w:pos="359"/>
        </w:tabs>
        <w:spacing w:after="140"/>
        <w:ind w:left="380"/>
        <w:jc w:val="both"/>
      </w:pPr>
      <w:bookmarkStart w:id="112" w:name="bookmark113"/>
      <w:bookmarkStart w:id="113" w:name="bookmark111"/>
      <w:bookmarkStart w:id="114" w:name="bookmark112"/>
      <w:bookmarkStart w:id="115" w:name="bookmark114"/>
      <w:bookmarkEnd w:id="112"/>
      <w:r>
        <w:t xml:space="preserve">Uplatněním nároku na zaplacení smluvní pokuty ani jejím skutečným uhrazením nezaniká povinnost smluvní strany splnit povinnost, </w:t>
      </w:r>
      <w:r>
        <w:t>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w:t>
      </w:r>
      <w:r>
        <w:t>uty.</w:t>
      </w:r>
      <w:bookmarkEnd w:id="113"/>
      <w:bookmarkEnd w:id="114"/>
      <w:bookmarkEnd w:id="115"/>
    </w:p>
    <w:p w:rsidR="00401503" w:rsidRDefault="005444F0">
      <w:pPr>
        <w:pStyle w:val="Style5"/>
        <w:keepNext/>
        <w:keepLines/>
        <w:shd w:val="clear" w:color="auto" w:fill="auto"/>
        <w:ind w:left="0" w:firstLine="0"/>
        <w:jc w:val="center"/>
      </w:pPr>
      <w:bookmarkStart w:id="116" w:name="bookmark115"/>
      <w:bookmarkStart w:id="117" w:name="bookmark116"/>
      <w:bookmarkStart w:id="118" w:name="bookmark117"/>
      <w:r>
        <w:rPr>
          <w:b/>
          <w:bCs/>
        </w:rPr>
        <w:t>Čl. VIII. OSTATNÍ USTANOVENÍ</w:t>
      </w:r>
      <w:bookmarkEnd w:id="116"/>
      <w:bookmarkEnd w:id="117"/>
      <w:bookmarkEnd w:id="118"/>
    </w:p>
    <w:p w:rsidR="00401503" w:rsidRDefault="005444F0">
      <w:pPr>
        <w:pStyle w:val="Style2"/>
        <w:numPr>
          <w:ilvl w:val="0"/>
          <w:numId w:val="12"/>
        </w:numPr>
        <w:shd w:val="clear" w:color="auto" w:fill="auto"/>
        <w:tabs>
          <w:tab w:val="left" w:pos="359"/>
        </w:tabs>
        <w:ind w:left="380" w:hanging="380"/>
        <w:jc w:val="both"/>
      </w:pPr>
      <w:bookmarkStart w:id="119" w:name="bookmark118"/>
      <w:bookmarkEnd w:id="119"/>
      <w:r>
        <w:t>Zhotovitel provede dílo samostatně, na svůj náklad a na své nebezpečí. Bez zbytečných odkladů oznámí zjištění překážek, které znemožňují provedení díla.</w:t>
      </w:r>
    </w:p>
    <w:p w:rsidR="00401503" w:rsidRDefault="005444F0">
      <w:pPr>
        <w:pStyle w:val="Style2"/>
        <w:numPr>
          <w:ilvl w:val="0"/>
          <w:numId w:val="12"/>
        </w:numPr>
        <w:shd w:val="clear" w:color="auto" w:fill="auto"/>
        <w:tabs>
          <w:tab w:val="left" w:pos="359"/>
        </w:tabs>
        <w:ind w:left="380" w:hanging="380"/>
        <w:jc w:val="both"/>
      </w:pPr>
      <w:bookmarkStart w:id="120" w:name="bookmark119"/>
      <w:bookmarkEnd w:id="120"/>
      <w:r>
        <w:t>Zhotovitel provede dohodnutou činnost na své nebezpečí a je povinen d</w:t>
      </w:r>
      <w:r>
        <w:t>održovat všechny předpisy bezpečnosti a ochrany zdraví při práci (BOZP), požární ochrany (PO) a zákoníku práce (vše v platném znění). Je odpovědný za škody vzniklé v důsledku nedodržování těchto předpisů.</w:t>
      </w:r>
    </w:p>
    <w:p w:rsidR="00401503" w:rsidRDefault="005444F0">
      <w:pPr>
        <w:pStyle w:val="Style15"/>
        <w:keepNext/>
        <w:keepLines/>
        <w:numPr>
          <w:ilvl w:val="0"/>
          <w:numId w:val="12"/>
        </w:numPr>
        <w:shd w:val="clear" w:color="auto" w:fill="auto"/>
        <w:tabs>
          <w:tab w:val="left" w:pos="359"/>
        </w:tabs>
        <w:spacing w:after="140"/>
        <w:ind w:left="380"/>
        <w:jc w:val="both"/>
      </w:pPr>
      <w:bookmarkStart w:id="121" w:name="bookmark122"/>
      <w:bookmarkStart w:id="122" w:name="bookmark120"/>
      <w:bookmarkStart w:id="123" w:name="bookmark121"/>
      <w:bookmarkStart w:id="124" w:name="bookmark123"/>
      <w:bookmarkEnd w:id="121"/>
      <w:r>
        <w:t>Zhotovitel podpisem této smlouvy přebírá povinnosti</w:t>
      </w:r>
      <w:r>
        <w:t xml:space="preserve"> uvedené v Čestném prohlášení o zajištění sociálně odpovědného plnění předmětu veřejné zakázky (dále jen „ČPSO“), které tvoří přílohu č. 3 této smlouvy. Objednatel je oprávněn plnění těchto povinností kdykoliv kontrolovat, a to i bez předchozího ohlášení z</w:t>
      </w:r>
      <w:r>
        <w:t>hotoviteli. Je-li k provedení kontroly potřeba předložení dokumentů, zavazuje se zhotovitel k jejich předložení nejpozději do 2 pracovních dnů od doručení výzvy objednatele.</w:t>
      </w:r>
      <w:bookmarkEnd w:id="122"/>
      <w:bookmarkEnd w:id="123"/>
      <w:bookmarkEnd w:id="124"/>
    </w:p>
    <w:p w:rsidR="00401503" w:rsidRDefault="005444F0">
      <w:pPr>
        <w:pStyle w:val="Style5"/>
        <w:keepNext/>
        <w:keepLines/>
        <w:shd w:val="clear" w:color="auto" w:fill="auto"/>
        <w:ind w:left="0" w:firstLine="0"/>
        <w:jc w:val="center"/>
      </w:pPr>
      <w:bookmarkStart w:id="125" w:name="bookmark124"/>
      <w:bookmarkStart w:id="126" w:name="bookmark125"/>
      <w:bookmarkStart w:id="127" w:name="bookmark126"/>
      <w:r>
        <w:rPr>
          <w:b/>
          <w:bCs/>
        </w:rPr>
        <w:t>Čl. IX. ZÁVĚREČNÁ USTANOVENÍ</w:t>
      </w:r>
      <w:bookmarkEnd w:id="125"/>
      <w:bookmarkEnd w:id="126"/>
      <w:bookmarkEnd w:id="127"/>
    </w:p>
    <w:p w:rsidR="00401503" w:rsidRDefault="005444F0">
      <w:pPr>
        <w:pStyle w:val="Style2"/>
        <w:numPr>
          <w:ilvl w:val="0"/>
          <w:numId w:val="13"/>
        </w:numPr>
        <w:shd w:val="clear" w:color="auto" w:fill="auto"/>
        <w:tabs>
          <w:tab w:val="left" w:pos="359"/>
        </w:tabs>
        <w:ind w:left="380" w:hanging="380"/>
        <w:jc w:val="both"/>
      </w:pPr>
      <w:bookmarkStart w:id="128" w:name="bookmark127"/>
      <w:bookmarkEnd w:id="128"/>
      <w:r>
        <w:t xml:space="preserve">Pokud není ve smlouvě uvedeno jinak, řídí se všechny </w:t>
      </w:r>
      <w:r>
        <w:t>vztahy mezi smluvními stranami ustanoveními občanského zákoníku. Veškeré změny a dodatky této smlouvy musí být sepsány písemně formou číslovaných dodatků, podepsaných oběma smluvními stranami.</w:t>
      </w:r>
    </w:p>
    <w:p w:rsidR="00401503" w:rsidRDefault="005444F0">
      <w:pPr>
        <w:pStyle w:val="Style2"/>
        <w:numPr>
          <w:ilvl w:val="0"/>
          <w:numId w:val="13"/>
        </w:numPr>
        <w:shd w:val="clear" w:color="auto" w:fill="auto"/>
        <w:tabs>
          <w:tab w:val="left" w:pos="359"/>
        </w:tabs>
        <w:spacing w:after="100"/>
        <w:ind w:left="380" w:hanging="380"/>
        <w:jc w:val="both"/>
        <w:sectPr w:rsidR="00401503">
          <w:footerReference w:type="default" r:id="rId8"/>
          <w:pgSz w:w="11909" w:h="16838"/>
          <w:pgMar w:top="921" w:right="1385" w:bottom="1284" w:left="1394" w:header="493" w:footer="3" w:gutter="0"/>
          <w:pgNumType w:start="1"/>
          <w:cols w:space="720"/>
          <w:noEndnote/>
          <w:docGrid w:linePitch="360"/>
        </w:sectPr>
      </w:pPr>
      <w:bookmarkStart w:id="129" w:name="bookmark128"/>
      <w:bookmarkEnd w:id="129"/>
      <w:r>
        <w:t>Spory budou smluvní strany řešit v prvé řadě vzájemným jednáním se snahou dosáhnout dohody bez nutnosti soudního jednání. Spory, které nebudou vyřešeny smírně dohodou obou stran,</w:t>
      </w:r>
      <w:r>
        <w:t xml:space="preserve"> budou postoupeny věcně a místně příslušnému soudu.</w:t>
      </w:r>
    </w:p>
    <w:p w:rsidR="00401503" w:rsidRDefault="005444F0">
      <w:pPr>
        <w:pStyle w:val="Style2"/>
        <w:numPr>
          <w:ilvl w:val="0"/>
          <w:numId w:val="13"/>
        </w:numPr>
        <w:shd w:val="clear" w:color="auto" w:fill="auto"/>
        <w:tabs>
          <w:tab w:val="left" w:pos="359"/>
        </w:tabs>
        <w:ind w:left="380" w:hanging="380"/>
        <w:jc w:val="both"/>
      </w:pPr>
      <w:bookmarkStart w:id="130" w:name="bookmark129"/>
      <w:bookmarkEnd w:id="130"/>
      <w:r>
        <w:lastRenderedPageBreak/>
        <w:t>Objednatel je oprávněn odstoupit od smlouvy při podstatném porušení smlouvy zhotovitelem, a to zejména při:</w:t>
      </w:r>
    </w:p>
    <w:p w:rsidR="00401503" w:rsidRDefault="005444F0">
      <w:pPr>
        <w:pStyle w:val="Style15"/>
        <w:keepNext/>
        <w:keepLines/>
        <w:numPr>
          <w:ilvl w:val="0"/>
          <w:numId w:val="14"/>
        </w:numPr>
        <w:shd w:val="clear" w:color="auto" w:fill="auto"/>
        <w:tabs>
          <w:tab w:val="left" w:pos="1146"/>
        </w:tabs>
        <w:spacing w:after="0"/>
        <w:ind w:left="1160" w:hanging="360"/>
        <w:jc w:val="both"/>
      </w:pPr>
      <w:bookmarkStart w:id="131" w:name="bookmark132"/>
      <w:bookmarkStart w:id="132" w:name="bookmark130"/>
      <w:bookmarkStart w:id="133" w:name="bookmark131"/>
      <w:bookmarkStart w:id="134" w:name="bookmark133"/>
      <w:bookmarkEnd w:id="131"/>
      <w:r>
        <w:t>prodlení zhotovitele o více než 30 kalendářních dnů oproti lhůtám a termínům ujednaných v čl. II</w:t>
      </w:r>
      <w:r>
        <w:t>. odst.1 této smlouvy.</w:t>
      </w:r>
      <w:bookmarkEnd w:id="132"/>
      <w:bookmarkEnd w:id="133"/>
      <w:bookmarkEnd w:id="134"/>
    </w:p>
    <w:p w:rsidR="00401503" w:rsidRDefault="005444F0">
      <w:pPr>
        <w:pStyle w:val="Style15"/>
        <w:keepNext/>
        <w:keepLines/>
        <w:numPr>
          <w:ilvl w:val="0"/>
          <w:numId w:val="14"/>
        </w:numPr>
        <w:shd w:val="clear" w:color="auto" w:fill="auto"/>
        <w:tabs>
          <w:tab w:val="left" w:pos="1146"/>
        </w:tabs>
        <w:spacing w:after="0"/>
        <w:ind w:left="0" w:firstLine="800"/>
        <w:jc w:val="both"/>
      </w:pPr>
      <w:bookmarkStart w:id="135" w:name="bookmark136"/>
      <w:bookmarkStart w:id="136" w:name="bookmark134"/>
      <w:bookmarkStart w:id="137" w:name="bookmark135"/>
      <w:bookmarkStart w:id="138" w:name="bookmark137"/>
      <w:bookmarkEnd w:id="135"/>
      <w:r>
        <w:t>bezdůvodném přerušení prací zhotovitelem, které trvá více než 14 dnů,</w:t>
      </w:r>
      <w:bookmarkEnd w:id="136"/>
      <w:bookmarkEnd w:id="137"/>
      <w:bookmarkEnd w:id="138"/>
    </w:p>
    <w:p w:rsidR="00401503" w:rsidRDefault="005444F0">
      <w:pPr>
        <w:pStyle w:val="Style15"/>
        <w:keepNext/>
        <w:keepLines/>
        <w:numPr>
          <w:ilvl w:val="0"/>
          <w:numId w:val="14"/>
        </w:numPr>
        <w:shd w:val="clear" w:color="auto" w:fill="auto"/>
        <w:tabs>
          <w:tab w:val="left" w:pos="1146"/>
        </w:tabs>
        <w:ind w:left="1160" w:hanging="360"/>
        <w:jc w:val="both"/>
      </w:pPr>
      <w:bookmarkStart w:id="139" w:name="bookmark140"/>
      <w:bookmarkStart w:id="140" w:name="bookmark138"/>
      <w:bookmarkStart w:id="141" w:name="bookmark139"/>
      <w:bookmarkStart w:id="142" w:name="bookmark141"/>
      <w:bookmarkEnd w:id="139"/>
      <w:r>
        <w:t>zásadním porušení technologické kázně zhotovitelem, zanedbání provádění kontroly kvality zhotovitelem při realizaci díla.</w:t>
      </w:r>
      <w:bookmarkEnd w:id="140"/>
      <w:bookmarkEnd w:id="141"/>
      <w:bookmarkEnd w:id="142"/>
    </w:p>
    <w:p w:rsidR="00401503" w:rsidRDefault="005444F0">
      <w:pPr>
        <w:pStyle w:val="Style2"/>
        <w:numPr>
          <w:ilvl w:val="0"/>
          <w:numId w:val="13"/>
        </w:numPr>
        <w:shd w:val="clear" w:color="auto" w:fill="auto"/>
        <w:tabs>
          <w:tab w:val="left" w:pos="359"/>
        </w:tabs>
        <w:ind w:left="380" w:hanging="380"/>
        <w:jc w:val="both"/>
      </w:pPr>
      <w:bookmarkStart w:id="143" w:name="bookmark142"/>
      <w:bookmarkEnd w:id="143"/>
      <w:r>
        <w:t>Práce nad rámec zadání, budou oboustranně</w:t>
      </w:r>
      <w:r>
        <w:t xml:space="preserve"> odsouhlaseny a budou předmětem dodatku k této smlouvě.</w:t>
      </w:r>
    </w:p>
    <w:p w:rsidR="00401503" w:rsidRDefault="005444F0">
      <w:pPr>
        <w:pStyle w:val="Style2"/>
        <w:numPr>
          <w:ilvl w:val="0"/>
          <w:numId w:val="13"/>
        </w:numPr>
        <w:shd w:val="clear" w:color="auto" w:fill="auto"/>
        <w:tabs>
          <w:tab w:val="left" w:pos="359"/>
        </w:tabs>
        <w:ind w:left="380" w:hanging="380"/>
        <w:jc w:val="both"/>
      </w:pPr>
      <w:bookmarkStart w:id="144" w:name="bookmark143"/>
      <w:bookmarkEnd w:id="144"/>
      <w:r>
        <w:t>Smluvní strany prohlašují, že se s obsahem smlouvy a přílohami seznámily, s ním souhlasí, neboť tento odpovídá jejich projevené vůli a na důkaz připojují svoje podpisy.</w:t>
      </w:r>
    </w:p>
    <w:p w:rsidR="00401503" w:rsidRDefault="005444F0">
      <w:pPr>
        <w:pStyle w:val="Style2"/>
        <w:numPr>
          <w:ilvl w:val="0"/>
          <w:numId w:val="13"/>
        </w:numPr>
        <w:shd w:val="clear" w:color="auto" w:fill="auto"/>
        <w:tabs>
          <w:tab w:val="left" w:pos="359"/>
        </w:tabs>
        <w:ind w:left="380" w:hanging="380"/>
        <w:jc w:val="both"/>
      </w:pPr>
      <w:bookmarkStart w:id="145" w:name="bookmark144"/>
      <w:bookmarkEnd w:id="145"/>
      <w:r>
        <w:t>Smlouva nabývá platnosti dnem j</w:t>
      </w:r>
      <w:r>
        <w:t>ejího podpisu poslední ze smluvních stran a účinnosti zveřejněním v Registru smluv, pokud této účinnosti dle příslušných ustanovení smlouvy nenabude později.</w:t>
      </w:r>
    </w:p>
    <w:p w:rsidR="00401503" w:rsidRDefault="005444F0">
      <w:pPr>
        <w:pStyle w:val="Style2"/>
        <w:numPr>
          <w:ilvl w:val="0"/>
          <w:numId w:val="13"/>
        </w:numPr>
        <w:shd w:val="clear" w:color="auto" w:fill="auto"/>
        <w:tabs>
          <w:tab w:val="left" w:pos="359"/>
        </w:tabs>
        <w:ind w:left="380" w:hanging="380"/>
        <w:jc w:val="both"/>
      </w:pPr>
      <w:bookmarkStart w:id="146" w:name="bookmark145"/>
      <w:bookmarkEnd w:id="146"/>
      <w:r>
        <w:t>Smluvní strany níže svým podpisem stvrzují, že v průběhu vyjednávání o této Smlouvě vždy jednaly a</w:t>
      </w:r>
      <w:r>
        <w:t xml:space="preserve"> postupovaly čestně a transparentně, a současně se zavazují, že takto budou jednat i při plnění této Smlouvy a veškerých činností s ní souvisejících.</w:t>
      </w:r>
    </w:p>
    <w:p w:rsidR="00401503" w:rsidRDefault="005444F0">
      <w:pPr>
        <w:pStyle w:val="Style2"/>
        <w:numPr>
          <w:ilvl w:val="0"/>
          <w:numId w:val="13"/>
        </w:numPr>
        <w:shd w:val="clear" w:color="auto" w:fill="auto"/>
        <w:tabs>
          <w:tab w:val="left" w:pos="359"/>
        </w:tabs>
        <w:ind w:left="380" w:hanging="380"/>
        <w:jc w:val="both"/>
      </w:pPr>
      <w:bookmarkStart w:id="147" w:name="bookmark146"/>
      <w:bookmarkEnd w:id="147"/>
      <w:r>
        <w:t>Smluvní strany se dále zavazují vždy jednat tak a přijmout taková opatření, aby nedošlo ke vzniku důvodnéh</w:t>
      </w:r>
      <w:r>
        <w:t>o podezření na spáchání trestného činu či k samotnému jeho spáchání (včetně formy účastenství), tj. jednat tak, aby kterékoli ze smluvních stran nemohla být přičtena odpovědnost podle zákona č. 418/2011 Sb., o trestní odpovědnosti právnických osob a řízení</w:t>
      </w:r>
      <w:r>
        <w:t xml:space="preserve">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401503" w:rsidRDefault="005444F0">
      <w:pPr>
        <w:pStyle w:val="Style2"/>
        <w:numPr>
          <w:ilvl w:val="0"/>
          <w:numId w:val="13"/>
        </w:numPr>
        <w:shd w:val="clear" w:color="auto" w:fill="auto"/>
        <w:tabs>
          <w:tab w:val="left" w:pos="359"/>
        </w:tabs>
        <w:spacing w:after="0"/>
        <w:jc w:val="both"/>
      </w:pPr>
      <w:bookmarkStart w:id="148" w:name="bookmark147"/>
      <w:bookmarkEnd w:id="148"/>
      <w:r>
        <w:t>Zhotov</w:t>
      </w:r>
      <w:r>
        <w:t xml:space="preserve">itel prohlašuje, že se seznámil se zásadami, hodnotami a cíli </w:t>
      </w:r>
      <w:proofErr w:type="spellStart"/>
      <w:r>
        <w:t>Compliance</w:t>
      </w:r>
      <w:proofErr w:type="spellEnd"/>
    </w:p>
    <w:p w:rsidR="00401503" w:rsidRDefault="005444F0">
      <w:pPr>
        <w:pStyle w:val="Style2"/>
        <w:shd w:val="clear" w:color="auto" w:fill="auto"/>
        <w:tabs>
          <w:tab w:val="left" w:pos="2775"/>
          <w:tab w:val="left" w:pos="4916"/>
          <w:tab w:val="left" w:pos="6927"/>
          <w:tab w:val="left" w:pos="8742"/>
        </w:tabs>
        <w:spacing w:after="0"/>
        <w:ind w:firstLine="380"/>
        <w:jc w:val="both"/>
      </w:pPr>
      <w:r>
        <w:t>programu</w:t>
      </w:r>
      <w:r>
        <w:tab/>
        <w:t>Povodí</w:t>
      </w:r>
      <w:r>
        <w:tab/>
        <w:t>Ohře,</w:t>
      </w:r>
      <w:r>
        <w:tab/>
      </w:r>
      <w:proofErr w:type="spellStart"/>
      <w:r>
        <w:t>s.p</w:t>
      </w:r>
      <w:proofErr w:type="spellEnd"/>
      <w:r>
        <w:t>.</w:t>
      </w:r>
      <w:r>
        <w:tab/>
        <w:t>(viz</w:t>
      </w:r>
    </w:p>
    <w:p w:rsidR="00401503" w:rsidRDefault="005444F0">
      <w:pPr>
        <w:pStyle w:val="Style2"/>
        <w:shd w:val="clear" w:color="auto" w:fill="auto"/>
        <w:ind w:left="380"/>
        <w:jc w:val="both"/>
      </w:pPr>
      <w:hyperlink r:id="rId9" w:history="1">
        <w:r>
          <w:t>http://www.poh.cz/protikorupcni-a-compliance-program/d-1346/p1=1458</w:t>
        </w:r>
      </w:hyperlink>
      <w:r>
        <w:t>),</w:t>
      </w:r>
      <w:r>
        <w:t xml:space="preserve"> dále s Etickým kodexem Povodí Ohře, státní podnik a Protikorupčním programem Povodí Ohře, státní podnik. Zhotovitel se při plnění této Smlouvy zavazuje po celou dobu jejího trvání dodržovat zásady a hodnoty obsažené v uvedených dokumentech, pokud to jejic</w:t>
      </w:r>
      <w:r>
        <w:t>h povaha umožňuje.</w:t>
      </w:r>
    </w:p>
    <w:p w:rsidR="00401503" w:rsidRDefault="005444F0">
      <w:pPr>
        <w:pStyle w:val="Style2"/>
        <w:numPr>
          <w:ilvl w:val="0"/>
          <w:numId w:val="13"/>
        </w:numPr>
        <w:shd w:val="clear" w:color="auto" w:fill="auto"/>
        <w:tabs>
          <w:tab w:val="left" w:pos="453"/>
        </w:tabs>
        <w:ind w:left="380" w:hanging="380"/>
        <w:jc w:val="both"/>
      </w:pPr>
      <w:bookmarkStart w:id="149" w:name="bookmark148"/>
      <w:bookmarkEnd w:id="149"/>
      <w:r>
        <w:t>Smluvní strany se dále zavazují navzájem si neprodleně oznámit důvodné podezření ohledně možného naplnění skutkové podstaty jakéhokoli z trestných činů v souvislosti s touto smlouvou, zejména trestného činu korupční povahy, a to bez ohle</w:t>
      </w:r>
      <w:r>
        <w:t>du a nad rámec případné zákonné oznamovací povinnosti; obdobné platí ve vztahu k jednání, které je v rozporu se zásadami vyjádřenými v tomto článku.</w:t>
      </w:r>
    </w:p>
    <w:p w:rsidR="00401503" w:rsidRDefault="005444F0">
      <w:pPr>
        <w:pStyle w:val="Style2"/>
        <w:numPr>
          <w:ilvl w:val="0"/>
          <w:numId w:val="13"/>
        </w:numPr>
        <w:shd w:val="clear" w:color="auto" w:fill="auto"/>
        <w:tabs>
          <w:tab w:val="left" w:pos="453"/>
        </w:tabs>
        <w:jc w:val="both"/>
      </w:pPr>
      <w:bookmarkStart w:id="150" w:name="bookmark149"/>
      <w:bookmarkEnd w:id="150"/>
      <w:r>
        <w:t>Smluvní strany nepovažují žádné ustanovení smlouvy za obchodní tajemství.</w:t>
      </w:r>
    </w:p>
    <w:p w:rsidR="00401503" w:rsidRDefault="005444F0">
      <w:pPr>
        <w:pStyle w:val="Style2"/>
        <w:numPr>
          <w:ilvl w:val="0"/>
          <w:numId w:val="13"/>
        </w:numPr>
        <w:shd w:val="clear" w:color="auto" w:fill="auto"/>
        <w:tabs>
          <w:tab w:val="left" w:pos="453"/>
        </w:tabs>
        <w:ind w:left="380" w:hanging="380"/>
        <w:jc w:val="both"/>
      </w:pPr>
      <w:bookmarkStart w:id="151" w:name="bookmark150"/>
      <w:bookmarkEnd w:id="151"/>
      <w: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w:t>
      </w:r>
      <w:r>
        <w:t xml:space="preserve"> 2016/679 ze dne 27. 4. 2016 o ochraně fyzických osob v souvislosti se zpracováním osobních údajů a o volném pohybu těchto údajů a o zrušení směrnice 95/46/ES (obecné nařízení o ochraně osobních údajů). Informace o zpracování osobních údajů, včetně účelu a</w:t>
      </w:r>
      <w:r>
        <w:t xml:space="preserve"> důvodu zpracování, naleznete na </w:t>
      </w:r>
      <w:hyperlink r:id="rId10" w:history="1">
        <w:r>
          <w:t xml:space="preserve">http://www.poh.cz/informace-o-zpracovani- </w:t>
        </w:r>
        <w:proofErr w:type="spellStart"/>
        <w:r>
          <w:t>osobnich-udaju</w:t>
        </w:r>
        <w:proofErr w:type="spellEnd"/>
        <w:r>
          <w:t>/d-1369/p1=1459</w:t>
        </w:r>
      </w:hyperlink>
    </w:p>
    <w:p w:rsidR="00401503" w:rsidRDefault="005444F0">
      <w:pPr>
        <w:pStyle w:val="Style2"/>
        <w:numPr>
          <w:ilvl w:val="0"/>
          <w:numId w:val="13"/>
        </w:numPr>
        <w:shd w:val="clear" w:color="auto" w:fill="auto"/>
        <w:tabs>
          <w:tab w:val="left" w:pos="453"/>
        </w:tabs>
        <w:spacing w:line="288" w:lineRule="auto"/>
        <w:ind w:left="380" w:hanging="380"/>
        <w:jc w:val="both"/>
      </w:pPr>
      <w:bookmarkStart w:id="152" w:name="bookmark151"/>
      <w:bookmarkEnd w:id="152"/>
      <w:r>
        <w:t>Uzavřením této smlouvy přenáší objednatel na zhotovitele odbornou,</w:t>
      </w:r>
      <w:r>
        <w:t xml:space="preserve"> technickou, ekonomickou a organizační odpovědnost za přípravu a realizaci díla a stejně tak i za provádění prací a dodávek.</w:t>
      </w:r>
    </w:p>
    <w:p w:rsidR="00401503" w:rsidRDefault="005444F0">
      <w:pPr>
        <w:pStyle w:val="Style2"/>
        <w:numPr>
          <w:ilvl w:val="0"/>
          <w:numId w:val="13"/>
        </w:numPr>
        <w:shd w:val="clear" w:color="auto" w:fill="auto"/>
        <w:tabs>
          <w:tab w:val="left" w:pos="453"/>
        </w:tabs>
        <w:jc w:val="both"/>
        <w:sectPr w:rsidR="00401503">
          <w:footerReference w:type="default" r:id="rId11"/>
          <w:pgSz w:w="11909" w:h="16838"/>
          <w:pgMar w:top="1080" w:right="1384" w:bottom="674" w:left="1394" w:header="652" w:footer="246" w:gutter="0"/>
          <w:cols w:space="720"/>
          <w:noEndnote/>
          <w:docGrid w:linePitch="360"/>
        </w:sectPr>
      </w:pPr>
      <w:bookmarkStart w:id="153" w:name="bookmark152"/>
      <w:bookmarkEnd w:id="153"/>
      <w:r>
        <w:t>Zhotovitel na sebe převzal nebezpečí změny okolností. Před uzavřením smlouvy zvážil plně hospodářskou, ekon</w:t>
      </w:r>
      <w:r>
        <w:t xml:space="preserve">omickou i faktickou situaci a je si plně vědom okolností Stránka </w:t>
      </w:r>
      <w:r>
        <w:rPr>
          <w:b/>
          <w:bCs/>
        </w:rPr>
        <w:t xml:space="preserve">6 </w:t>
      </w:r>
      <w:r>
        <w:t xml:space="preserve">z </w:t>
      </w:r>
      <w:r>
        <w:rPr>
          <w:b/>
          <w:bCs/>
        </w:rPr>
        <w:t>7</w:t>
      </w:r>
    </w:p>
    <w:p w:rsidR="00401503" w:rsidRDefault="005444F0">
      <w:pPr>
        <w:pStyle w:val="Style2"/>
        <w:shd w:val="clear" w:color="auto" w:fill="auto"/>
        <w:spacing w:after="440"/>
        <w:ind w:left="380"/>
      </w:pPr>
      <w:r>
        <w:lastRenderedPageBreak/>
        <w:t>Smlouvy, jakož i okolností, které mohou po uzavření této smlouvy nastat. Tuto smlouvu nelze v jeho prospěch měnit rozhodnutím soudu v jakékoli její části.</w:t>
      </w:r>
    </w:p>
    <w:p w:rsidR="00401503" w:rsidRDefault="005444F0">
      <w:pPr>
        <w:pStyle w:val="Style2"/>
        <w:numPr>
          <w:ilvl w:val="0"/>
          <w:numId w:val="13"/>
        </w:numPr>
        <w:shd w:val="clear" w:color="auto" w:fill="auto"/>
        <w:tabs>
          <w:tab w:val="left" w:pos="502"/>
        </w:tabs>
        <w:spacing w:after="0" w:line="295" w:lineRule="auto"/>
        <w:ind w:left="380" w:hanging="380"/>
      </w:pPr>
      <w:bookmarkStart w:id="154" w:name="bookmark153"/>
      <w:bookmarkEnd w:id="154"/>
      <w:r>
        <w:t>Nedílnou součástí smlouvy jsou</w:t>
      </w:r>
      <w:r>
        <w:t xml:space="preserve"> následující přílohy. Pokud tato smlouva a její přílohy obsahují ujednání o tomtéž, platí při takovém konfliktu následující pořadí priorit: Priorita 1) Tato smlouva</w:t>
      </w:r>
    </w:p>
    <w:p w:rsidR="00401503" w:rsidRDefault="005444F0">
      <w:pPr>
        <w:pStyle w:val="Style2"/>
        <w:shd w:val="clear" w:color="auto" w:fill="auto"/>
        <w:spacing w:after="0"/>
        <w:ind w:firstLine="380"/>
      </w:pPr>
      <w:r>
        <w:t>Priorita 2) Příloha č. 1: Cenová nabídka zhotovitele</w:t>
      </w:r>
    </w:p>
    <w:p w:rsidR="00401503" w:rsidRDefault="005444F0">
      <w:pPr>
        <w:pStyle w:val="Style2"/>
        <w:shd w:val="clear" w:color="auto" w:fill="auto"/>
        <w:spacing w:after="0"/>
        <w:ind w:firstLine="380"/>
      </w:pPr>
      <w:r>
        <w:t>Priorita 1) Příloha č. 2: Čestné prohl</w:t>
      </w:r>
      <w:r>
        <w:t>ášení k finančním sankcím</w:t>
      </w:r>
    </w:p>
    <w:p w:rsidR="00401503" w:rsidRDefault="005444F0">
      <w:pPr>
        <w:pStyle w:val="Style2"/>
        <w:shd w:val="clear" w:color="auto" w:fill="auto"/>
        <w:spacing w:after="0"/>
        <w:ind w:left="380"/>
        <w:sectPr w:rsidR="00401503">
          <w:footerReference w:type="default" r:id="rId12"/>
          <w:pgSz w:w="11909" w:h="16838"/>
          <w:pgMar w:top="1085" w:right="1404" w:bottom="11042" w:left="1394" w:header="657" w:footer="3" w:gutter="0"/>
          <w:cols w:space="720"/>
          <w:noEndnote/>
          <w:docGrid w:linePitch="360"/>
        </w:sectPr>
      </w:pPr>
      <w:r>
        <w:t>Priorita 1) Příloha č. 3: Čestné prohlášení o společensky odpovědném plnění veřejné zakázky</w:t>
      </w:r>
    </w:p>
    <w:p w:rsidR="00401503" w:rsidRDefault="00401503">
      <w:pPr>
        <w:spacing w:line="240" w:lineRule="exact"/>
        <w:rPr>
          <w:sz w:val="19"/>
          <w:szCs w:val="19"/>
        </w:rPr>
      </w:pPr>
    </w:p>
    <w:p w:rsidR="00401503" w:rsidRDefault="00401503">
      <w:pPr>
        <w:spacing w:line="240" w:lineRule="exact"/>
        <w:rPr>
          <w:sz w:val="19"/>
          <w:szCs w:val="19"/>
        </w:rPr>
      </w:pPr>
    </w:p>
    <w:p w:rsidR="00401503" w:rsidRDefault="00401503">
      <w:pPr>
        <w:spacing w:line="240" w:lineRule="exact"/>
        <w:rPr>
          <w:sz w:val="19"/>
          <w:szCs w:val="19"/>
        </w:rPr>
      </w:pPr>
    </w:p>
    <w:p w:rsidR="00401503" w:rsidRDefault="00401503">
      <w:pPr>
        <w:spacing w:before="94" w:after="94" w:line="240" w:lineRule="exact"/>
        <w:rPr>
          <w:sz w:val="19"/>
          <w:szCs w:val="19"/>
        </w:rPr>
      </w:pPr>
    </w:p>
    <w:p w:rsidR="00401503" w:rsidRDefault="00401503">
      <w:pPr>
        <w:spacing w:line="1" w:lineRule="exact"/>
        <w:sectPr w:rsidR="00401503">
          <w:type w:val="continuous"/>
          <w:pgSz w:w="11909" w:h="16838"/>
          <w:pgMar w:top="1085" w:right="0" w:bottom="1219" w:left="0" w:header="0" w:footer="3" w:gutter="0"/>
          <w:cols w:space="720"/>
          <w:noEndnote/>
          <w:docGrid w:linePitch="360"/>
        </w:sectPr>
      </w:pPr>
    </w:p>
    <w:p w:rsidR="00401503" w:rsidRDefault="005444F0">
      <w:pPr>
        <w:pStyle w:val="Style2"/>
        <w:shd w:val="clear" w:color="auto" w:fill="auto"/>
        <w:spacing w:after="0"/>
      </w:pPr>
      <w:r>
        <w:t>……………………………………</w:t>
      </w:r>
    </w:p>
    <w:p w:rsidR="00401503" w:rsidRDefault="005444F0">
      <w:pPr>
        <w:pStyle w:val="Style2"/>
        <w:shd w:val="clear" w:color="auto" w:fill="auto"/>
        <w:spacing w:after="0"/>
        <w:sectPr w:rsidR="00401503">
          <w:type w:val="continuous"/>
          <w:pgSz w:w="11909" w:h="16838"/>
          <w:pgMar w:top="1085" w:right="2335" w:bottom="1219" w:left="1394" w:header="0" w:footer="3" w:gutter="0"/>
          <w:cols w:num="2" w:space="1901"/>
          <w:noEndnote/>
          <w:docGrid w:linePitch="360"/>
        </w:sectPr>
      </w:pPr>
      <w:r>
        <w:t>……………………………………</w:t>
      </w:r>
    </w:p>
    <w:p w:rsidR="005444F0" w:rsidRDefault="005444F0"/>
    <w:sectPr w:rsidR="005444F0">
      <w:type w:val="continuous"/>
      <w:pgSz w:w="11909" w:h="16838"/>
      <w:pgMar w:top="1085" w:right="2335" w:bottom="1219" w:left="1394" w:header="0" w:footer="3" w:gutter="0"/>
      <w:cols w:num="2" w:space="1901"/>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4F0" w:rsidRDefault="005444F0">
      <w:r>
        <w:separator/>
      </w:r>
    </w:p>
  </w:endnote>
  <w:endnote w:type="continuationSeparator" w:id="0">
    <w:p w:rsidR="005444F0" w:rsidRDefault="00544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503" w:rsidRDefault="005444F0">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5842635</wp:posOffset>
              </wp:positionH>
              <wp:positionV relativeFrom="page">
                <wp:posOffset>9940290</wp:posOffset>
              </wp:positionV>
              <wp:extent cx="822960" cy="201295"/>
              <wp:effectExtent l="0" t="0" r="0" b="0"/>
              <wp:wrapNone/>
              <wp:docPr id="3" name="Shape 3"/>
              <wp:cNvGraphicFramePr/>
              <a:graphic xmlns:a="http://schemas.openxmlformats.org/drawingml/2006/main">
                <a:graphicData uri="http://schemas.microsoft.com/office/word/2010/wordprocessingShape">
                  <wps:wsp>
                    <wps:cNvSpPr txBox="1"/>
                    <wps:spPr>
                      <a:xfrm>
                        <a:off x="0" y="0"/>
                        <a:ext cx="822960" cy="201295"/>
                      </a:xfrm>
                      <a:prstGeom prst="rect">
                        <a:avLst/>
                      </a:prstGeom>
                      <a:noFill/>
                    </wps:spPr>
                    <wps:txbx>
                      <w:txbxContent>
                        <w:p w:rsidR="00401503" w:rsidRDefault="005444F0">
                          <w:pPr>
                            <w:pStyle w:val="Style8"/>
                            <w:shd w:val="clear" w:color="auto" w:fill="auto"/>
                            <w:rPr>
                              <w:sz w:val="22"/>
                              <w:szCs w:val="22"/>
                            </w:rPr>
                          </w:pPr>
                          <w:r>
                            <w:rPr>
                              <w:rFonts w:ascii="Arial" w:eastAsia="Arial" w:hAnsi="Arial" w:cs="Arial"/>
                              <w:sz w:val="22"/>
                              <w:szCs w:val="22"/>
                            </w:rPr>
                            <w:t xml:space="preserve">Stránka </w:t>
                          </w:r>
                          <w:r>
                            <w:fldChar w:fldCharType="begin"/>
                          </w:r>
                          <w:r>
                            <w:instrText xml:space="preserve"> PAGE \* MERGEFORMAT </w:instrText>
                          </w:r>
                          <w:r>
                            <w:fldChar w:fldCharType="separate"/>
                          </w:r>
                          <w:r>
                            <w:rPr>
                              <w:rFonts w:ascii="Arial" w:eastAsia="Arial" w:hAnsi="Arial" w:cs="Arial"/>
                              <w:b/>
                              <w:bCs/>
                              <w:sz w:val="22"/>
                              <w:szCs w:val="22"/>
                            </w:rPr>
                            <w:t>#</w:t>
                          </w:r>
                          <w:r>
                            <w:rPr>
                              <w:rFonts w:ascii="Arial" w:eastAsia="Arial" w:hAnsi="Arial" w:cs="Arial"/>
                              <w:b/>
                              <w:bCs/>
                              <w:sz w:val="22"/>
                              <w:szCs w:val="22"/>
                            </w:rPr>
                            <w:fldChar w:fldCharType="end"/>
                          </w:r>
                          <w:r>
                            <w:rPr>
                              <w:rFonts w:ascii="Arial" w:eastAsia="Arial" w:hAnsi="Arial" w:cs="Arial"/>
                              <w:b/>
                              <w:bCs/>
                              <w:sz w:val="22"/>
                              <w:szCs w:val="22"/>
                            </w:rPr>
                            <w:t xml:space="preserve"> </w:t>
                          </w:r>
                          <w:r>
                            <w:rPr>
                              <w:rFonts w:ascii="Arial" w:eastAsia="Arial" w:hAnsi="Arial" w:cs="Arial"/>
                              <w:sz w:val="22"/>
                              <w:szCs w:val="22"/>
                            </w:rPr>
                            <w:t xml:space="preserve">z </w:t>
                          </w:r>
                          <w:r>
                            <w:rPr>
                              <w:rFonts w:ascii="Arial" w:eastAsia="Arial" w:hAnsi="Arial" w:cs="Arial"/>
                              <w:b/>
                              <w:bCs/>
                              <w:sz w:val="22"/>
                              <w:szCs w:val="22"/>
                            </w:rPr>
                            <w:t>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7" type="#_x0000_t202" style="position:absolute;margin-left:460.05pt;margin-top:782.7pt;width:64.8pt;height:15.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" filled="f" stroked="f">
              <v:textbox style="mso-fit-shape-to-text:t" inset="0,0,0,0">
                <w:txbxContent>
                  <w:p w:rsidR="00401503" w:rsidRDefault="005444F0">
                    <w:pPr>
                      <w:pStyle w:val="Style8"/>
                      <w:shd w:val="clear" w:color="auto" w:fill="auto"/>
                      <w:rPr>
                        <w:sz w:val="22"/>
                        <w:szCs w:val="22"/>
                      </w:rPr>
                    </w:pPr>
                    <w:r>
                      <w:rPr>
                        <w:rFonts w:ascii="Arial" w:eastAsia="Arial" w:hAnsi="Arial" w:cs="Arial"/>
                        <w:sz w:val="22"/>
                        <w:szCs w:val="22"/>
                      </w:rPr>
                      <w:t xml:space="preserve">Stránka </w:t>
                    </w:r>
                    <w:r>
                      <w:fldChar w:fldCharType="begin"/>
                    </w:r>
                    <w:r>
                      <w:instrText xml:space="preserve"> PAGE \* MERGEFORMAT </w:instrText>
                    </w:r>
                    <w:r>
                      <w:fldChar w:fldCharType="separate"/>
                    </w:r>
                    <w:r>
                      <w:rPr>
                        <w:rFonts w:ascii="Arial" w:eastAsia="Arial" w:hAnsi="Arial" w:cs="Arial"/>
                        <w:b/>
                        <w:bCs/>
                        <w:sz w:val="22"/>
                        <w:szCs w:val="22"/>
                      </w:rPr>
                      <w:t>#</w:t>
                    </w:r>
                    <w:r>
                      <w:rPr>
                        <w:rFonts w:ascii="Arial" w:eastAsia="Arial" w:hAnsi="Arial" w:cs="Arial"/>
                        <w:b/>
                        <w:bCs/>
                        <w:sz w:val="22"/>
                        <w:szCs w:val="22"/>
                      </w:rPr>
                      <w:fldChar w:fldCharType="end"/>
                    </w:r>
                    <w:r>
                      <w:rPr>
                        <w:rFonts w:ascii="Arial" w:eastAsia="Arial" w:hAnsi="Arial" w:cs="Arial"/>
                        <w:b/>
                        <w:bCs/>
                        <w:sz w:val="22"/>
                        <w:szCs w:val="22"/>
                      </w:rPr>
                      <w:t xml:space="preserve"> </w:t>
                    </w:r>
                    <w:r>
                      <w:rPr>
                        <w:rFonts w:ascii="Arial" w:eastAsia="Arial" w:hAnsi="Arial" w:cs="Arial"/>
                        <w:sz w:val="22"/>
                        <w:szCs w:val="22"/>
                      </w:rPr>
                      <w:t xml:space="preserve">z </w:t>
                    </w:r>
                    <w:r>
                      <w:rPr>
                        <w:rFonts w:ascii="Arial" w:eastAsia="Arial" w:hAnsi="Arial" w:cs="Arial"/>
                        <w:b/>
                        <w:bCs/>
                        <w:sz w:val="22"/>
                        <w:szCs w:val="22"/>
                      </w:rPr>
                      <w:t>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503" w:rsidRDefault="0040150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503" w:rsidRDefault="005444F0">
    <w:pPr>
      <w:spacing w:line="1" w:lineRule="exact"/>
    </w:pPr>
    <w:r>
      <w:rPr>
        <w:noProof/>
      </w:rPr>
      <mc:AlternateContent>
        <mc:Choice Requires="wps">
          <w:drawing>
            <wp:anchor distT="0" distB="0" distL="0" distR="0" simplePos="0" relativeHeight="62914692" behindDoc="1" locked="0" layoutInCell="1" allowOverlap="1">
              <wp:simplePos x="0" y="0"/>
              <wp:positionH relativeFrom="page">
                <wp:posOffset>5842635</wp:posOffset>
              </wp:positionH>
              <wp:positionV relativeFrom="page">
                <wp:posOffset>9940290</wp:posOffset>
              </wp:positionV>
              <wp:extent cx="822960" cy="201295"/>
              <wp:effectExtent l="0" t="0" r="0" b="0"/>
              <wp:wrapNone/>
              <wp:docPr id="5" name="Shape 5"/>
              <wp:cNvGraphicFramePr/>
              <a:graphic xmlns:a="http://schemas.openxmlformats.org/drawingml/2006/main">
                <a:graphicData uri="http://schemas.microsoft.com/office/word/2010/wordprocessingShape">
                  <wps:wsp>
                    <wps:cNvSpPr txBox="1"/>
                    <wps:spPr>
                      <a:xfrm>
                        <a:off x="0" y="0"/>
                        <a:ext cx="822960" cy="201295"/>
                      </a:xfrm>
                      <a:prstGeom prst="rect">
                        <a:avLst/>
                      </a:prstGeom>
                      <a:noFill/>
                    </wps:spPr>
                    <wps:txbx>
                      <w:txbxContent>
                        <w:p w:rsidR="00401503" w:rsidRDefault="005444F0">
                          <w:pPr>
                            <w:pStyle w:val="Style8"/>
                            <w:shd w:val="clear" w:color="auto" w:fill="auto"/>
                            <w:rPr>
                              <w:sz w:val="22"/>
                              <w:szCs w:val="22"/>
                            </w:rPr>
                          </w:pPr>
                          <w:r>
                            <w:rPr>
                              <w:rFonts w:ascii="Arial" w:eastAsia="Arial" w:hAnsi="Arial" w:cs="Arial"/>
                              <w:sz w:val="22"/>
                              <w:szCs w:val="22"/>
                            </w:rPr>
                            <w:t xml:space="preserve">Stránka </w:t>
                          </w:r>
                          <w:r>
                            <w:fldChar w:fldCharType="begin"/>
                          </w:r>
                          <w:r>
                            <w:instrText xml:space="preserve"> PAGE \* MERGEFORMAT </w:instrText>
                          </w:r>
                          <w:r>
                            <w:fldChar w:fldCharType="separate"/>
                          </w:r>
                          <w:r>
                            <w:rPr>
                              <w:rFonts w:ascii="Arial" w:eastAsia="Arial" w:hAnsi="Arial" w:cs="Arial"/>
                              <w:b/>
                              <w:bCs/>
                              <w:sz w:val="22"/>
                              <w:szCs w:val="22"/>
                            </w:rPr>
                            <w:t>#</w:t>
                          </w:r>
                          <w:r>
                            <w:rPr>
                              <w:rFonts w:ascii="Arial" w:eastAsia="Arial" w:hAnsi="Arial" w:cs="Arial"/>
                              <w:b/>
                              <w:bCs/>
                              <w:sz w:val="22"/>
                              <w:szCs w:val="22"/>
                            </w:rPr>
                            <w:fldChar w:fldCharType="end"/>
                          </w:r>
                          <w:r>
                            <w:rPr>
                              <w:rFonts w:ascii="Arial" w:eastAsia="Arial" w:hAnsi="Arial" w:cs="Arial"/>
                              <w:b/>
                              <w:bCs/>
                              <w:sz w:val="22"/>
                              <w:szCs w:val="22"/>
                            </w:rPr>
                            <w:t xml:space="preserve"> </w:t>
                          </w:r>
                          <w:r>
                            <w:rPr>
                              <w:rFonts w:ascii="Arial" w:eastAsia="Arial" w:hAnsi="Arial" w:cs="Arial"/>
                              <w:sz w:val="22"/>
                              <w:szCs w:val="22"/>
                            </w:rPr>
                            <w:t xml:space="preserve">z </w:t>
                          </w:r>
                          <w:r>
                            <w:rPr>
                              <w:rFonts w:ascii="Arial" w:eastAsia="Arial" w:hAnsi="Arial" w:cs="Arial"/>
                              <w:b/>
                              <w:bCs/>
                              <w:sz w:val="22"/>
                              <w:szCs w:val="22"/>
                            </w:rPr>
                            <w:t>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8" type="#_x0000_t202" style="position:absolute;margin-left:460.05pt;margin-top:782.7pt;width:64.8pt;height:15.8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" filled="f" stroked="f">
              <v:textbox style="mso-fit-shape-to-text:t" inset="0,0,0,0">
                <w:txbxContent>
                  <w:p w:rsidR="00401503" w:rsidRDefault="005444F0">
                    <w:pPr>
                      <w:pStyle w:val="Style8"/>
                      <w:shd w:val="clear" w:color="auto" w:fill="auto"/>
                      <w:rPr>
                        <w:sz w:val="22"/>
                        <w:szCs w:val="22"/>
                      </w:rPr>
                    </w:pPr>
                    <w:r>
                      <w:rPr>
                        <w:rFonts w:ascii="Arial" w:eastAsia="Arial" w:hAnsi="Arial" w:cs="Arial"/>
                        <w:sz w:val="22"/>
                        <w:szCs w:val="22"/>
                      </w:rPr>
                      <w:t xml:space="preserve">Stránka </w:t>
                    </w:r>
                    <w:r>
                      <w:fldChar w:fldCharType="begin"/>
                    </w:r>
                    <w:r>
                      <w:instrText xml:space="preserve"> PAGE \* MERGEFORMAT </w:instrText>
                    </w:r>
                    <w:r>
                      <w:fldChar w:fldCharType="separate"/>
                    </w:r>
                    <w:r>
                      <w:rPr>
                        <w:rFonts w:ascii="Arial" w:eastAsia="Arial" w:hAnsi="Arial" w:cs="Arial"/>
                        <w:b/>
                        <w:bCs/>
                        <w:sz w:val="22"/>
                        <w:szCs w:val="22"/>
                      </w:rPr>
                      <w:t>#</w:t>
                    </w:r>
                    <w:r>
                      <w:rPr>
                        <w:rFonts w:ascii="Arial" w:eastAsia="Arial" w:hAnsi="Arial" w:cs="Arial"/>
                        <w:b/>
                        <w:bCs/>
                        <w:sz w:val="22"/>
                        <w:szCs w:val="22"/>
                      </w:rPr>
                      <w:fldChar w:fldCharType="end"/>
                    </w:r>
                    <w:r>
                      <w:rPr>
                        <w:rFonts w:ascii="Arial" w:eastAsia="Arial" w:hAnsi="Arial" w:cs="Arial"/>
                        <w:b/>
                        <w:bCs/>
                        <w:sz w:val="22"/>
                        <w:szCs w:val="22"/>
                      </w:rPr>
                      <w:t xml:space="preserve"> </w:t>
                    </w:r>
                    <w:r>
                      <w:rPr>
                        <w:rFonts w:ascii="Arial" w:eastAsia="Arial" w:hAnsi="Arial" w:cs="Arial"/>
                        <w:sz w:val="22"/>
                        <w:szCs w:val="22"/>
                      </w:rPr>
                      <w:t xml:space="preserve">z </w:t>
                    </w:r>
                    <w:r>
                      <w:rPr>
                        <w:rFonts w:ascii="Arial" w:eastAsia="Arial" w:hAnsi="Arial" w:cs="Arial"/>
                        <w:b/>
                        <w:bCs/>
                        <w:sz w:val="22"/>
                        <w:szCs w:val="22"/>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4F0" w:rsidRDefault="005444F0"/>
  </w:footnote>
  <w:footnote w:type="continuationSeparator" w:id="0">
    <w:p w:rsidR="005444F0" w:rsidRDefault="005444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866E1"/>
    <w:multiLevelType w:val="multilevel"/>
    <w:tmpl w:val="1708DA08"/>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395F19"/>
    <w:multiLevelType w:val="multilevel"/>
    <w:tmpl w:val="2010881C"/>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835345"/>
    <w:multiLevelType w:val="multilevel"/>
    <w:tmpl w:val="67D243F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704A46"/>
    <w:multiLevelType w:val="multilevel"/>
    <w:tmpl w:val="6C58E03C"/>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6F0C1E"/>
    <w:multiLevelType w:val="multilevel"/>
    <w:tmpl w:val="F462056E"/>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3037EA5"/>
    <w:multiLevelType w:val="multilevel"/>
    <w:tmpl w:val="B06A3F1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773D78"/>
    <w:multiLevelType w:val="multilevel"/>
    <w:tmpl w:val="C03C448E"/>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DAE4000"/>
    <w:multiLevelType w:val="multilevel"/>
    <w:tmpl w:val="F844D6B8"/>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59D37B4"/>
    <w:multiLevelType w:val="multilevel"/>
    <w:tmpl w:val="5106C61A"/>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97043D9"/>
    <w:multiLevelType w:val="multilevel"/>
    <w:tmpl w:val="1A6E7584"/>
    <w:lvl w:ilvl="0">
      <w:start w:val="3"/>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B433AC8"/>
    <w:multiLevelType w:val="multilevel"/>
    <w:tmpl w:val="7564E610"/>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5FE5AC0"/>
    <w:multiLevelType w:val="multilevel"/>
    <w:tmpl w:val="824AB2FE"/>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D6A20FC"/>
    <w:multiLevelType w:val="multilevel"/>
    <w:tmpl w:val="2C3204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F250EA8"/>
    <w:multiLevelType w:val="multilevel"/>
    <w:tmpl w:val="CB44898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3"/>
  </w:num>
  <w:num w:numId="3">
    <w:abstractNumId w:val="6"/>
  </w:num>
  <w:num w:numId="4">
    <w:abstractNumId w:val="5"/>
  </w:num>
  <w:num w:numId="5">
    <w:abstractNumId w:val="0"/>
  </w:num>
  <w:num w:numId="6">
    <w:abstractNumId w:val="11"/>
  </w:num>
  <w:num w:numId="7">
    <w:abstractNumId w:val="3"/>
  </w:num>
  <w:num w:numId="8">
    <w:abstractNumId w:val="1"/>
  </w:num>
  <w:num w:numId="9">
    <w:abstractNumId w:val="12"/>
  </w:num>
  <w:num w:numId="10">
    <w:abstractNumId w:val="9"/>
  </w:num>
  <w:num w:numId="11">
    <w:abstractNumId w:val="10"/>
  </w:num>
  <w:num w:numId="12">
    <w:abstractNumId w:val="4"/>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503"/>
    <w:rsid w:val="00401503"/>
    <w:rsid w:val="005377F7"/>
    <w:rsid w:val="005444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70918"/>
  <w15:docId w15:val="{733E9488-E265-47EE-8ACC-1F6DB8EDB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Standardnpsmoodstavce"/>
    <w:link w:val="Style5"/>
    <w:rPr>
      <w:rFonts w:ascii="Arial" w:eastAsia="Arial" w:hAnsi="Arial" w:cs="Arial"/>
      <w:b w:val="0"/>
      <w:bCs w:val="0"/>
      <w:i w:val="0"/>
      <w:iCs w:val="0"/>
      <w:smallCaps w:val="0"/>
      <w:strike w:val="0"/>
      <w:sz w:val="22"/>
      <w:szCs w:val="22"/>
      <w:u w:val="none"/>
    </w:rPr>
  </w:style>
  <w:style w:type="character" w:customStyle="1" w:styleId="CharStyle9">
    <w:name w:val="Char Style 9"/>
    <w:basedOn w:val="Standardnpsmoodstavce"/>
    <w:link w:val="Style8"/>
    <w:rPr>
      <w:b w:val="0"/>
      <w:bCs w:val="0"/>
      <w:i w:val="0"/>
      <w:iCs w:val="0"/>
      <w:smallCaps w:val="0"/>
      <w:strike w:val="0"/>
      <w:sz w:val="20"/>
      <w:szCs w:val="20"/>
      <w:u w:val="none"/>
    </w:rPr>
  </w:style>
  <w:style w:type="character" w:customStyle="1" w:styleId="CharStyle16">
    <w:name w:val="Char Style 16"/>
    <w:basedOn w:val="Standardnpsmoodstavce"/>
    <w:link w:val="Style15"/>
    <w:rPr>
      <w:rFonts w:ascii="Arial" w:eastAsia="Arial" w:hAnsi="Arial" w:cs="Arial"/>
      <w:b w:val="0"/>
      <w:bCs w:val="0"/>
      <w:i w:val="0"/>
      <w:iCs w:val="0"/>
      <w:smallCaps w:val="0"/>
      <w:strike w:val="0"/>
      <w:sz w:val="22"/>
      <w:szCs w:val="22"/>
      <w:u w:val="none"/>
    </w:rPr>
  </w:style>
  <w:style w:type="paragraph" w:customStyle="1" w:styleId="Style2">
    <w:name w:val="Style 2"/>
    <w:basedOn w:val="Normln"/>
    <w:link w:val="CharStyle3"/>
    <w:pPr>
      <w:shd w:val="clear" w:color="auto" w:fill="FFFFFF"/>
      <w:spacing w:after="60"/>
    </w:pPr>
    <w:rPr>
      <w:rFonts w:ascii="Arial" w:eastAsia="Arial" w:hAnsi="Arial" w:cs="Arial"/>
      <w:sz w:val="22"/>
      <w:szCs w:val="22"/>
    </w:rPr>
  </w:style>
  <w:style w:type="paragraph" w:customStyle="1" w:styleId="Style5">
    <w:name w:val="Style 5"/>
    <w:basedOn w:val="Normln"/>
    <w:link w:val="CharStyle6"/>
    <w:pPr>
      <w:shd w:val="clear" w:color="auto" w:fill="FFFFFF"/>
      <w:spacing w:after="60"/>
      <w:ind w:left="380" w:hanging="300"/>
      <w:outlineLvl w:val="0"/>
    </w:pPr>
    <w:rPr>
      <w:rFonts w:ascii="Arial" w:eastAsia="Arial" w:hAnsi="Arial" w:cs="Arial"/>
      <w:sz w:val="22"/>
      <w:szCs w:val="22"/>
    </w:rPr>
  </w:style>
  <w:style w:type="paragraph" w:customStyle="1" w:styleId="Style8">
    <w:name w:val="Style 8"/>
    <w:basedOn w:val="Normln"/>
    <w:link w:val="CharStyle9"/>
    <w:pPr>
      <w:shd w:val="clear" w:color="auto" w:fill="FFFFFF"/>
    </w:pPr>
    <w:rPr>
      <w:sz w:val="20"/>
      <w:szCs w:val="20"/>
    </w:rPr>
  </w:style>
  <w:style w:type="paragraph" w:customStyle="1" w:styleId="Style15">
    <w:name w:val="Style 15"/>
    <w:basedOn w:val="Normln"/>
    <w:link w:val="CharStyle16"/>
    <w:pPr>
      <w:shd w:val="clear" w:color="auto" w:fill="FFFFFF"/>
      <w:spacing w:after="60"/>
      <w:ind w:left="450" w:hanging="380"/>
      <w:outlineLvl w:val="1"/>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ktury-zte@poh.cz"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www.poh.cz/informace-o-zpracovani-osobnich-udaju/d-1369/p1=1459" TargetMode="External"/><Relationship Id="rId4" Type="http://schemas.openxmlformats.org/officeDocument/2006/relationships/webSettings" Target="webSettings.xml"/><Relationship Id="rId9" Type="http://schemas.openxmlformats.org/officeDocument/2006/relationships/hyperlink" Target="http://www.poh.cz/protikorupcni-a-compliance-program/d-1346/p1=1458"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2468</Words>
  <Characters>14562</Characters>
  <Application>Microsoft Office Word</Application>
  <DocSecurity>0</DocSecurity>
  <Lines>121</Lines>
  <Paragraphs>33</Paragraphs>
  <ScaleCrop>false</ScaleCrop>
  <Company/>
  <LinksUpToDate>false</LinksUpToDate>
  <CharactersWithSpaces>16997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
  <dc:creator>Vlastimil Hasik</dc:creator>
  <cp:keywords/>
  <cp:lastModifiedBy>Michaela Toušková (Povodí Ohře)</cp:lastModifiedBy>
  <cp:revision>3</cp:revision>
  <dcterms:created xsi:type="dcterms:W3CDTF">2024-12-16T11:31:00Z</dcterms:created>
  <dcterms:modified xsi:type="dcterms:W3CDTF">2024-12-16T11:32:00Z</dcterms:modified>
</cp:coreProperties>
</file>