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A45F5" w14:textId="3F20410F" w:rsidR="00AC307C" w:rsidRDefault="00AC307C" w:rsidP="00731E2C">
      <w:pPr>
        <w:pStyle w:val="Pedmtkomente"/>
        <w:spacing w:line="360" w:lineRule="auto"/>
        <w:jc w:val="center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Smlouva o směně nemovitých věcí</w:t>
      </w:r>
    </w:p>
    <w:p w14:paraId="727EA2ED" w14:textId="6D604A39" w:rsidR="00D837D5" w:rsidRPr="00D837D5" w:rsidRDefault="00D837D5" w:rsidP="00D837D5">
      <w:pPr>
        <w:pStyle w:val="Nadpis1"/>
        <w:keepNext w:val="0"/>
        <w:tabs>
          <w:tab w:val="left" w:pos="-720"/>
        </w:tabs>
        <w:spacing w:before="0" w:after="0" w:line="360" w:lineRule="auto"/>
        <w:jc w:val="center"/>
        <w:rPr>
          <w:rFonts w:cs="Arial"/>
          <w:b w:val="0"/>
          <w:kern w:val="0"/>
          <w:sz w:val="20"/>
        </w:rPr>
      </w:pPr>
      <w:r>
        <w:rPr>
          <w:rFonts w:cs="Arial"/>
          <w:b w:val="0"/>
          <w:kern w:val="0"/>
          <w:sz w:val="20"/>
        </w:rPr>
        <w:t>s</w:t>
      </w:r>
      <w:r w:rsidRPr="00D837D5">
        <w:rPr>
          <w:rFonts w:cs="Arial"/>
          <w:b w:val="0"/>
          <w:kern w:val="0"/>
          <w:sz w:val="20"/>
        </w:rPr>
        <w:t>e smlouvou o smlouvě budoucí o zřízení věcného břemene</w:t>
      </w:r>
    </w:p>
    <w:p w14:paraId="13FA8CD4" w14:textId="727721B7" w:rsidR="00AC307C" w:rsidRDefault="00AC307C" w:rsidP="00731E2C">
      <w:pPr>
        <w:pStyle w:val="Nadpis1"/>
        <w:keepNext w:val="0"/>
        <w:tabs>
          <w:tab w:val="left" w:pos="-720"/>
        </w:tabs>
        <w:spacing w:before="0" w:after="0" w:line="360" w:lineRule="auto"/>
        <w:jc w:val="center"/>
        <w:rPr>
          <w:rFonts w:cs="Arial"/>
          <w:b w:val="0"/>
          <w:kern w:val="0"/>
          <w:sz w:val="20"/>
        </w:rPr>
      </w:pPr>
      <w:r w:rsidRPr="00DA6530">
        <w:rPr>
          <w:rFonts w:cs="Arial"/>
          <w:b w:val="0"/>
          <w:kern w:val="0"/>
          <w:sz w:val="20"/>
        </w:rPr>
        <w:t xml:space="preserve">ve smyslu </w:t>
      </w:r>
      <w:r w:rsidR="00731E2C" w:rsidRPr="00731E2C">
        <w:rPr>
          <w:rFonts w:cs="Arial"/>
          <w:b w:val="0"/>
          <w:kern w:val="0"/>
          <w:sz w:val="20"/>
        </w:rPr>
        <w:t>§ 2184</w:t>
      </w:r>
      <w:r w:rsidR="00A309BB">
        <w:rPr>
          <w:rFonts w:cs="Arial"/>
          <w:b w:val="0"/>
          <w:kern w:val="0"/>
          <w:sz w:val="20"/>
        </w:rPr>
        <w:t>,</w:t>
      </w:r>
      <w:r w:rsidR="00731E2C" w:rsidRPr="00731E2C">
        <w:rPr>
          <w:rFonts w:cs="Arial"/>
          <w:b w:val="0"/>
          <w:kern w:val="0"/>
          <w:sz w:val="20"/>
        </w:rPr>
        <w:t xml:space="preserve"> § 1257</w:t>
      </w:r>
      <w:r w:rsidR="00A309BB">
        <w:rPr>
          <w:rFonts w:cs="Arial"/>
          <w:b w:val="0"/>
          <w:kern w:val="0"/>
          <w:sz w:val="20"/>
        </w:rPr>
        <w:t>, § 1746</w:t>
      </w:r>
      <w:r w:rsidR="00C969BA">
        <w:rPr>
          <w:rFonts w:cs="Arial"/>
          <w:b w:val="0"/>
          <w:kern w:val="0"/>
          <w:sz w:val="20"/>
        </w:rPr>
        <w:t xml:space="preserve"> odst. </w:t>
      </w:r>
      <w:r w:rsidR="00A309BB">
        <w:rPr>
          <w:rFonts w:cs="Arial"/>
          <w:b w:val="0"/>
          <w:kern w:val="0"/>
          <w:sz w:val="20"/>
        </w:rPr>
        <w:t>2 a § 1785</w:t>
      </w:r>
      <w:r w:rsidR="00731E2C" w:rsidRPr="00731E2C">
        <w:rPr>
          <w:rFonts w:cs="Arial"/>
          <w:b w:val="0"/>
          <w:kern w:val="0"/>
          <w:sz w:val="20"/>
        </w:rPr>
        <w:t xml:space="preserve"> a násl. zák. č. 89/2012 Sb., občanský zákoník, ve znění pozdějších předpisů</w:t>
      </w:r>
    </w:p>
    <w:p w14:paraId="0DF9616B" w14:textId="77777777" w:rsidR="00AC307C" w:rsidRDefault="00AC307C" w:rsidP="0094270D"/>
    <w:p w14:paraId="331B1123" w14:textId="77777777" w:rsidR="00AC307C" w:rsidRDefault="00AC307C" w:rsidP="00731E2C">
      <w:pPr>
        <w:tabs>
          <w:tab w:val="left" w:pos="426"/>
        </w:tabs>
        <w:spacing w:before="240" w:after="24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Smluvní strany</w:t>
      </w:r>
    </w:p>
    <w:p w14:paraId="3FF2BA3C" w14:textId="732D0AB6" w:rsidR="007F7AA7" w:rsidRPr="00E46962" w:rsidRDefault="007F7AA7" w:rsidP="007F7AA7">
      <w:pPr>
        <w:tabs>
          <w:tab w:val="left" w:pos="426"/>
          <w:tab w:val="left" w:pos="2268"/>
        </w:tabs>
        <w:rPr>
          <w:rFonts w:ascii="Arial" w:hAnsi="Arial" w:cs="Arial"/>
          <w:b/>
          <w:snapToGrid w:val="0"/>
        </w:rPr>
      </w:pPr>
      <w:r w:rsidRPr="00E46962">
        <w:rPr>
          <w:rFonts w:ascii="Arial" w:hAnsi="Arial" w:cs="Arial"/>
          <w:b/>
          <w:snapToGrid w:val="0"/>
        </w:rPr>
        <w:t xml:space="preserve">Směnitel </w:t>
      </w:r>
      <w:r>
        <w:rPr>
          <w:rFonts w:ascii="Arial" w:hAnsi="Arial" w:cs="Arial"/>
          <w:b/>
          <w:snapToGrid w:val="0"/>
        </w:rPr>
        <w:t>1</w:t>
      </w:r>
      <w:r w:rsidRPr="00E46962">
        <w:rPr>
          <w:rFonts w:ascii="Arial" w:hAnsi="Arial" w:cs="Arial"/>
          <w:b/>
          <w:snapToGrid w:val="0"/>
        </w:rPr>
        <w:tab/>
        <w:t xml:space="preserve">Město </w:t>
      </w:r>
      <w:r>
        <w:rPr>
          <w:rFonts w:ascii="Arial" w:hAnsi="Arial" w:cs="Arial"/>
          <w:b/>
          <w:snapToGrid w:val="0"/>
        </w:rPr>
        <w:t>Náchod</w:t>
      </w:r>
    </w:p>
    <w:p w14:paraId="5DDF5F12" w14:textId="2200EB3E" w:rsidR="007F7AA7" w:rsidRDefault="007F7AA7" w:rsidP="007F7AA7">
      <w:pPr>
        <w:tabs>
          <w:tab w:val="left" w:pos="426"/>
          <w:tab w:val="left" w:pos="2268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se sídlem</w:t>
      </w:r>
      <w:r w:rsidRPr="00E34AB5">
        <w:rPr>
          <w:rFonts w:ascii="Arial" w:hAnsi="Arial" w:cs="Arial"/>
          <w:snapToGrid w:val="0"/>
        </w:rPr>
        <w:tab/>
      </w:r>
      <w:r w:rsidRPr="007F7AA7">
        <w:rPr>
          <w:rFonts w:ascii="Arial" w:hAnsi="Arial" w:cs="Arial"/>
          <w:snapToGrid w:val="0"/>
        </w:rPr>
        <w:t>Masarykovo náměstí 40, 547</w:t>
      </w:r>
      <w:r>
        <w:rPr>
          <w:rFonts w:ascii="Arial" w:hAnsi="Arial" w:cs="Arial"/>
          <w:snapToGrid w:val="0"/>
        </w:rPr>
        <w:t xml:space="preserve"> </w:t>
      </w:r>
      <w:r w:rsidRPr="007F7AA7">
        <w:rPr>
          <w:rFonts w:ascii="Arial" w:hAnsi="Arial" w:cs="Arial"/>
          <w:snapToGrid w:val="0"/>
        </w:rPr>
        <w:t>01 Náchod</w:t>
      </w:r>
    </w:p>
    <w:p w14:paraId="5D4F161F" w14:textId="15E2BC4D" w:rsidR="007F7AA7" w:rsidRDefault="007F7AA7" w:rsidP="007F7AA7">
      <w:pPr>
        <w:tabs>
          <w:tab w:val="left" w:pos="426"/>
          <w:tab w:val="left" w:pos="2268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zastoupené</w:t>
      </w:r>
      <w:r>
        <w:rPr>
          <w:rFonts w:ascii="Arial" w:hAnsi="Arial" w:cs="Arial"/>
          <w:snapToGrid w:val="0"/>
        </w:rPr>
        <w:tab/>
        <w:t xml:space="preserve">Janem </w:t>
      </w:r>
      <w:proofErr w:type="spellStart"/>
      <w:r>
        <w:rPr>
          <w:rFonts w:ascii="Arial" w:hAnsi="Arial" w:cs="Arial"/>
          <w:snapToGrid w:val="0"/>
        </w:rPr>
        <w:t>Birke</w:t>
      </w:r>
      <w:proofErr w:type="spellEnd"/>
      <w:r>
        <w:rPr>
          <w:rFonts w:ascii="Arial" w:hAnsi="Arial" w:cs="Arial"/>
          <w:snapToGrid w:val="0"/>
        </w:rPr>
        <w:t>, starostou</w:t>
      </w:r>
    </w:p>
    <w:p w14:paraId="3E108245" w14:textId="6090DF82" w:rsidR="007F7AA7" w:rsidRDefault="007F7AA7" w:rsidP="007F7AA7">
      <w:pPr>
        <w:tabs>
          <w:tab w:val="left" w:pos="426"/>
          <w:tab w:val="left" w:pos="2268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IČ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7F7AA7">
        <w:rPr>
          <w:rFonts w:ascii="Arial" w:hAnsi="Arial" w:cs="Arial"/>
          <w:snapToGrid w:val="0"/>
        </w:rPr>
        <w:t>00272868</w:t>
      </w:r>
    </w:p>
    <w:p w14:paraId="4A9FBAF5" w14:textId="77777777" w:rsidR="00D837D5" w:rsidRDefault="00D837D5" w:rsidP="00D837D5">
      <w:pPr>
        <w:tabs>
          <w:tab w:val="left" w:pos="426"/>
        </w:tabs>
        <w:rPr>
          <w:rFonts w:ascii="Arial" w:hAnsi="Arial" w:cs="Arial"/>
          <w:i/>
        </w:rPr>
      </w:pPr>
      <w:r>
        <w:rPr>
          <w:rFonts w:ascii="Arial" w:hAnsi="Arial" w:cs="Arial"/>
        </w:rPr>
        <w:t>(</w:t>
      </w:r>
      <w:r w:rsidRPr="00E34AB5">
        <w:rPr>
          <w:rFonts w:ascii="Arial" w:hAnsi="Arial" w:cs="Arial"/>
        </w:rPr>
        <w:t xml:space="preserve">dále jako </w:t>
      </w:r>
      <w:r w:rsidRPr="00D837D5">
        <w:rPr>
          <w:rFonts w:ascii="Arial" w:hAnsi="Arial" w:cs="Arial"/>
          <w:b/>
          <w:i/>
          <w:iCs/>
        </w:rPr>
        <w:t>„směnitel 1</w:t>
      </w:r>
      <w:r w:rsidRPr="002129D7">
        <w:rPr>
          <w:rFonts w:ascii="Arial" w:hAnsi="Arial" w:cs="Arial"/>
          <w:b/>
        </w:rPr>
        <w:t>“</w:t>
      </w:r>
      <w:r>
        <w:rPr>
          <w:rFonts w:ascii="Arial" w:hAnsi="Arial" w:cs="Arial"/>
          <w:i/>
        </w:rPr>
        <w:t>)</w:t>
      </w:r>
    </w:p>
    <w:p w14:paraId="391D8793" w14:textId="77777777" w:rsidR="00D837D5" w:rsidRDefault="00D837D5" w:rsidP="00731E2C">
      <w:pPr>
        <w:tabs>
          <w:tab w:val="left" w:pos="426"/>
        </w:tabs>
        <w:rPr>
          <w:rFonts w:ascii="Arial" w:hAnsi="Arial" w:cs="Arial"/>
          <w:b/>
          <w:snapToGrid w:val="0"/>
        </w:rPr>
      </w:pPr>
    </w:p>
    <w:p w14:paraId="26EA6B4A" w14:textId="2CA26B39" w:rsidR="004C2847" w:rsidRPr="00E46962" w:rsidRDefault="004C2847" w:rsidP="004C2847">
      <w:pPr>
        <w:tabs>
          <w:tab w:val="left" w:pos="426"/>
          <w:tab w:val="left" w:pos="2268"/>
        </w:tabs>
        <w:rPr>
          <w:rFonts w:ascii="Arial" w:hAnsi="Arial" w:cs="Arial"/>
          <w:b/>
          <w:snapToGrid w:val="0"/>
        </w:rPr>
      </w:pPr>
      <w:r w:rsidRPr="00E46962">
        <w:rPr>
          <w:rFonts w:ascii="Arial" w:hAnsi="Arial" w:cs="Arial"/>
          <w:b/>
          <w:snapToGrid w:val="0"/>
        </w:rPr>
        <w:t>Směnitel 2</w:t>
      </w:r>
      <w:r w:rsidRPr="00E46962">
        <w:rPr>
          <w:rFonts w:ascii="Arial" w:hAnsi="Arial" w:cs="Arial"/>
          <w:b/>
          <w:snapToGrid w:val="0"/>
        </w:rPr>
        <w:tab/>
      </w:r>
      <w:r w:rsidR="00D837D5">
        <w:rPr>
          <w:rFonts w:ascii="Arial" w:hAnsi="Arial" w:cs="Arial"/>
          <w:b/>
          <w:snapToGrid w:val="0"/>
        </w:rPr>
        <w:t xml:space="preserve">Manželé </w:t>
      </w:r>
      <w:r w:rsidR="00D837D5" w:rsidRPr="00D837D5">
        <w:rPr>
          <w:rFonts w:ascii="Arial" w:hAnsi="Arial" w:cs="Arial"/>
          <w:b/>
          <w:snapToGrid w:val="0"/>
        </w:rPr>
        <w:t>Miroslav Borůvka</w:t>
      </w:r>
      <w:r w:rsidR="00D837D5">
        <w:rPr>
          <w:rFonts w:ascii="Arial" w:hAnsi="Arial" w:cs="Arial"/>
          <w:b/>
          <w:snapToGrid w:val="0"/>
        </w:rPr>
        <w:t xml:space="preserve"> a </w:t>
      </w:r>
      <w:r w:rsidR="00D837D5" w:rsidRPr="00D837D5">
        <w:rPr>
          <w:rFonts w:ascii="Arial" w:hAnsi="Arial" w:cs="Arial"/>
          <w:b/>
          <w:snapToGrid w:val="0"/>
        </w:rPr>
        <w:t>Jarmila Borůvková</w:t>
      </w:r>
    </w:p>
    <w:p w14:paraId="0A22C72F" w14:textId="67B5874B" w:rsidR="004C2847" w:rsidRDefault="00D837D5" w:rsidP="004C2847">
      <w:pPr>
        <w:tabs>
          <w:tab w:val="left" w:pos="426"/>
          <w:tab w:val="left" w:pos="2268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datum narození</w:t>
      </w:r>
      <w:r w:rsidR="004C2847" w:rsidRPr="00E34AB5">
        <w:rPr>
          <w:rFonts w:ascii="Arial" w:hAnsi="Arial" w:cs="Arial"/>
          <w:snapToGrid w:val="0"/>
        </w:rPr>
        <w:tab/>
      </w:r>
      <w:r w:rsidR="00CD7840">
        <w:rPr>
          <w:rFonts w:ascii="Arial" w:hAnsi="Arial" w:cs="Arial"/>
          <w:snapToGrid w:val="0"/>
        </w:rPr>
        <w:t>xx</w:t>
      </w:r>
      <w:r w:rsidRPr="00D837D5">
        <w:rPr>
          <w:rFonts w:ascii="Arial" w:hAnsi="Arial" w:cs="Arial"/>
          <w:bCs/>
          <w:snapToGrid w:val="0"/>
        </w:rPr>
        <w:t>.</w:t>
      </w:r>
      <w:r w:rsidR="00CD7840">
        <w:rPr>
          <w:rFonts w:ascii="Arial" w:hAnsi="Arial" w:cs="Arial"/>
          <w:bCs/>
          <w:snapToGrid w:val="0"/>
        </w:rPr>
        <w:t>xx</w:t>
      </w:r>
      <w:r w:rsidRPr="00D837D5">
        <w:rPr>
          <w:rFonts w:ascii="Arial" w:hAnsi="Arial" w:cs="Arial"/>
          <w:bCs/>
          <w:snapToGrid w:val="0"/>
        </w:rPr>
        <w:t xml:space="preserve">.1954 a </w:t>
      </w:r>
      <w:r w:rsidR="00CD7840">
        <w:rPr>
          <w:rFonts w:ascii="Arial" w:hAnsi="Arial" w:cs="Arial"/>
          <w:bCs/>
          <w:snapToGrid w:val="0"/>
        </w:rPr>
        <w:t>xx</w:t>
      </w:r>
      <w:r w:rsidRPr="00D837D5">
        <w:rPr>
          <w:rFonts w:ascii="Arial" w:hAnsi="Arial" w:cs="Arial"/>
          <w:bCs/>
          <w:snapToGrid w:val="0"/>
        </w:rPr>
        <w:t>.</w:t>
      </w:r>
      <w:r w:rsidR="00CD7840">
        <w:rPr>
          <w:rFonts w:ascii="Arial" w:hAnsi="Arial" w:cs="Arial"/>
          <w:bCs/>
          <w:snapToGrid w:val="0"/>
        </w:rPr>
        <w:t>xx</w:t>
      </w:r>
      <w:r w:rsidRPr="00D837D5">
        <w:rPr>
          <w:rFonts w:ascii="Arial" w:hAnsi="Arial" w:cs="Arial"/>
          <w:bCs/>
          <w:snapToGrid w:val="0"/>
        </w:rPr>
        <w:t>.1955</w:t>
      </w:r>
    </w:p>
    <w:p w14:paraId="73400C9F" w14:textId="37D523DB" w:rsidR="004C2847" w:rsidRDefault="00D837D5" w:rsidP="004C2847">
      <w:pPr>
        <w:tabs>
          <w:tab w:val="left" w:pos="426"/>
          <w:tab w:val="left" w:pos="2268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oba bytem</w:t>
      </w:r>
      <w:r w:rsidR="004C2847">
        <w:rPr>
          <w:rFonts w:ascii="Arial" w:hAnsi="Arial" w:cs="Arial"/>
          <w:snapToGrid w:val="0"/>
        </w:rPr>
        <w:tab/>
      </w:r>
      <w:proofErr w:type="spellStart"/>
      <w:r w:rsidR="00CD7840">
        <w:rPr>
          <w:rFonts w:ascii="Arial" w:hAnsi="Arial" w:cs="Arial"/>
          <w:snapToGrid w:val="0"/>
        </w:rPr>
        <w:t>xxxxxxxx</w:t>
      </w:r>
      <w:proofErr w:type="spellEnd"/>
      <w:r w:rsidRPr="00D837D5">
        <w:rPr>
          <w:rFonts w:ascii="Arial" w:hAnsi="Arial" w:cs="Arial"/>
          <w:snapToGrid w:val="0"/>
        </w:rPr>
        <w:t xml:space="preserve"> </w:t>
      </w:r>
      <w:proofErr w:type="spellStart"/>
      <w:r w:rsidR="00CD7840">
        <w:rPr>
          <w:rFonts w:ascii="Arial" w:hAnsi="Arial" w:cs="Arial"/>
          <w:snapToGrid w:val="0"/>
        </w:rPr>
        <w:t>xxx</w:t>
      </w:r>
      <w:proofErr w:type="spellEnd"/>
      <w:r w:rsidRPr="00D837D5">
        <w:rPr>
          <w:rFonts w:ascii="Arial" w:hAnsi="Arial" w:cs="Arial"/>
          <w:snapToGrid w:val="0"/>
        </w:rPr>
        <w:t>, 547 01 Náchod</w:t>
      </w:r>
    </w:p>
    <w:p w14:paraId="3DE01C6F" w14:textId="1FEDB9CB" w:rsidR="004C2847" w:rsidRDefault="00D837D5" w:rsidP="00731E2C">
      <w:pPr>
        <w:tabs>
          <w:tab w:val="left" w:pos="426"/>
        </w:tabs>
        <w:rPr>
          <w:rFonts w:ascii="Arial" w:hAnsi="Arial" w:cs="Arial"/>
          <w:b/>
          <w:snapToGrid w:val="0"/>
        </w:rPr>
      </w:pPr>
      <w:r>
        <w:rPr>
          <w:rFonts w:ascii="Arial" w:hAnsi="Arial" w:cs="Arial"/>
        </w:rPr>
        <w:t xml:space="preserve">(dále jako </w:t>
      </w:r>
      <w:r w:rsidRPr="002129D7">
        <w:rPr>
          <w:rFonts w:ascii="Arial" w:hAnsi="Arial" w:cs="Arial"/>
          <w:b/>
        </w:rPr>
        <w:t>„</w:t>
      </w:r>
      <w:r w:rsidRPr="00D837D5">
        <w:rPr>
          <w:rFonts w:ascii="Arial" w:hAnsi="Arial" w:cs="Arial"/>
          <w:b/>
          <w:i/>
          <w:iCs/>
        </w:rPr>
        <w:t>směnitel 2</w:t>
      </w:r>
      <w:r w:rsidRPr="002129D7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)</w:t>
      </w:r>
    </w:p>
    <w:p w14:paraId="7E5BA239" w14:textId="77777777" w:rsidR="00D837D5" w:rsidRDefault="00D837D5" w:rsidP="00731E2C">
      <w:pPr>
        <w:tabs>
          <w:tab w:val="left" w:pos="426"/>
        </w:tabs>
        <w:rPr>
          <w:rFonts w:ascii="Arial" w:hAnsi="Arial" w:cs="Arial"/>
          <w:bCs/>
          <w:snapToGrid w:val="0"/>
        </w:rPr>
      </w:pPr>
    </w:p>
    <w:p w14:paraId="02EEB1D0" w14:textId="3CE6D3E4" w:rsidR="00D837D5" w:rsidRPr="00D837D5" w:rsidRDefault="00D837D5" w:rsidP="00731E2C">
      <w:pPr>
        <w:tabs>
          <w:tab w:val="left" w:pos="426"/>
        </w:tabs>
        <w:rPr>
          <w:rFonts w:ascii="Arial" w:hAnsi="Arial" w:cs="Arial"/>
          <w:bCs/>
          <w:snapToGrid w:val="0"/>
        </w:rPr>
      </w:pPr>
      <w:r w:rsidRPr="00D837D5">
        <w:rPr>
          <w:rFonts w:ascii="Arial" w:hAnsi="Arial" w:cs="Arial"/>
          <w:bCs/>
          <w:snapToGrid w:val="0"/>
        </w:rPr>
        <w:t>a</w:t>
      </w:r>
    </w:p>
    <w:p w14:paraId="15D6B314" w14:textId="77777777" w:rsidR="007F7AA7" w:rsidRDefault="007F7AA7" w:rsidP="00731E2C">
      <w:pPr>
        <w:tabs>
          <w:tab w:val="left" w:pos="426"/>
        </w:tabs>
        <w:rPr>
          <w:rFonts w:ascii="Arial" w:hAnsi="Arial" w:cs="Arial"/>
          <w:b/>
          <w:snapToGrid w:val="0"/>
        </w:rPr>
      </w:pPr>
    </w:p>
    <w:p w14:paraId="306D43F2" w14:textId="4F0E2F98" w:rsidR="00AC307C" w:rsidRPr="00E46962" w:rsidRDefault="007F7AA7" w:rsidP="007F7AA7">
      <w:pPr>
        <w:tabs>
          <w:tab w:val="left" w:pos="426"/>
          <w:tab w:val="left" w:pos="2268"/>
        </w:tabs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Oprávněný z břemene:</w:t>
      </w:r>
      <w:r>
        <w:rPr>
          <w:rFonts w:ascii="Arial" w:hAnsi="Arial" w:cs="Arial"/>
          <w:b/>
          <w:snapToGrid w:val="0"/>
        </w:rPr>
        <w:tab/>
      </w:r>
      <w:r w:rsidR="00731E2C">
        <w:rPr>
          <w:rFonts w:ascii="Arial" w:hAnsi="Arial" w:cs="Arial"/>
          <w:b/>
          <w:snapToGrid w:val="0"/>
        </w:rPr>
        <w:t>Královéhradecký kraj</w:t>
      </w:r>
    </w:p>
    <w:p w14:paraId="6AD45D09" w14:textId="6E44B8DA" w:rsidR="00AC307C" w:rsidRDefault="00AC307C" w:rsidP="007F7AA7">
      <w:pPr>
        <w:tabs>
          <w:tab w:val="left" w:pos="426"/>
          <w:tab w:val="left" w:pos="2268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se sídlem</w:t>
      </w:r>
      <w:r w:rsidRPr="00E34AB5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Pivovarské náměstí 1245, 500 03 Hradec Králové</w:t>
      </w:r>
    </w:p>
    <w:p w14:paraId="70021AB7" w14:textId="1564150F" w:rsidR="00AC307C" w:rsidRDefault="00AC307C" w:rsidP="007F7AA7">
      <w:pPr>
        <w:tabs>
          <w:tab w:val="left" w:pos="426"/>
          <w:tab w:val="left" w:pos="2268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zastoupený</w:t>
      </w:r>
      <w:r>
        <w:rPr>
          <w:rFonts w:ascii="Arial" w:hAnsi="Arial" w:cs="Arial"/>
          <w:snapToGrid w:val="0"/>
        </w:rPr>
        <w:tab/>
      </w:r>
      <w:r w:rsidR="002830DC">
        <w:rPr>
          <w:rFonts w:ascii="Arial" w:hAnsi="Arial" w:cs="Arial"/>
          <w:snapToGrid w:val="0"/>
        </w:rPr>
        <w:t>Petr</w:t>
      </w:r>
      <w:r w:rsidR="00393599">
        <w:rPr>
          <w:rFonts w:ascii="Arial" w:hAnsi="Arial" w:cs="Arial"/>
          <w:snapToGrid w:val="0"/>
        </w:rPr>
        <w:t>em</w:t>
      </w:r>
      <w:r w:rsidR="002830DC">
        <w:rPr>
          <w:rFonts w:ascii="Arial" w:hAnsi="Arial" w:cs="Arial"/>
          <w:snapToGrid w:val="0"/>
        </w:rPr>
        <w:t xml:space="preserve"> Kolet</w:t>
      </w:r>
      <w:r w:rsidR="00393599">
        <w:rPr>
          <w:rFonts w:ascii="Arial" w:hAnsi="Arial" w:cs="Arial"/>
          <w:snapToGrid w:val="0"/>
        </w:rPr>
        <w:t>ou</w:t>
      </w:r>
      <w:r>
        <w:rPr>
          <w:rFonts w:ascii="Arial" w:hAnsi="Arial" w:cs="Arial"/>
          <w:snapToGrid w:val="0"/>
        </w:rPr>
        <w:t>, hejtmanem Královéhradeckého kraje</w:t>
      </w:r>
    </w:p>
    <w:p w14:paraId="1BC7CB0E" w14:textId="6D892D6C" w:rsidR="00AC307C" w:rsidRDefault="00AC307C" w:rsidP="007F7AA7">
      <w:pPr>
        <w:tabs>
          <w:tab w:val="left" w:pos="426"/>
          <w:tab w:val="left" w:pos="2268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IČ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708 89 546</w:t>
      </w:r>
    </w:p>
    <w:p w14:paraId="56973910" w14:textId="2130881B" w:rsidR="00AC307C" w:rsidRDefault="00AC307C" w:rsidP="00D837D5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(dále jako </w:t>
      </w:r>
      <w:r w:rsidRPr="002129D7">
        <w:rPr>
          <w:rFonts w:ascii="Arial" w:hAnsi="Arial" w:cs="Arial"/>
          <w:b/>
        </w:rPr>
        <w:t>„</w:t>
      </w:r>
      <w:r w:rsidR="00D837D5" w:rsidRPr="00D837D5">
        <w:rPr>
          <w:rFonts w:ascii="Arial" w:hAnsi="Arial" w:cs="Arial"/>
          <w:b/>
          <w:i/>
          <w:iCs/>
        </w:rPr>
        <w:t>kraj</w:t>
      </w:r>
      <w:r w:rsidRPr="002129D7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)</w:t>
      </w:r>
    </w:p>
    <w:p w14:paraId="5C390B45" w14:textId="77777777" w:rsidR="00D837D5" w:rsidRDefault="00D837D5" w:rsidP="00D837D5">
      <w:pPr>
        <w:tabs>
          <w:tab w:val="left" w:pos="426"/>
        </w:tabs>
        <w:rPr>
          <w:rFonts w:ascii="Arial" w:hAnsi="Arial" w:cs="Arial"/>
        </w:rPr>
      </w:pPr>
    </w:p>
    <w:p w14:paraId="0274F661" w14:textId="2443E871" w:rsidR="00AC307C" w:rsidRDefault="00AC307C" w:rsidP="00D837D5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(směnitel 1</w:t>
      </w:r>
      <w:r w:rsidR="00D837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směnitel 2</w:t>
      </w:r>
      <w:r w:rsidR="00D837D5">
        <w:rPr>
          <w:rFonts w:ascii="Arial" w:hAnsi="Arial" w:cs="Arial"/>
        </w:rPr>
        <w:t xml:space="preserve"> a kraj</w:t>
      </w:r>
      <w:r>
        <w:rPr>
          <w:rFonts w:ascii="Arial" w:hAnsi="Arial" w:cs="Arial"/>
        </w:rPr>
        <w:t xml:space="preserve"> společně také jako </w:t>
      </w:r>
      <w:r w:rsidRPr="002129D7">
        <w:rPr>
          <w:rFonts w:ascii="Arial" w:hAnsi="Arial" w:cs="Arial"/>
          <w:b/>
        </w:rPr>
        <w:t>„</w:t>
      </w:r>
      <w:r w:rsidRPr="00D837D5">
        <w:rPr>
          <w:rFonts w:ascii="Arial" w:hAnsi="Arial" w:cs="Arial"/>
          <w:b/>
          <w:i/>
          <w:iCs/>
        </w:rPr>
        <w:t>smluvní strany</w:t>
      </w:r>
      <w:r w:rsidRPr="002129D7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)</w:t>
      </w:r>
    </w:p>
    <w:p w14:paraId="5C1C995D" w14:textId="77777777" w:rsidR="00AC307C" w:rsidRDefault="00AC307C" w:rsidP="00731E2C">
      <w:pPr>
        <w:spacing w:before="240" w:after="240"/>
        <w:rPr>
          <w:rStyle w:val="Text10"/>
          <w:rFonts w:cs="Arial"/>
        </w:rPr>
      </w:pPr>
    </w:p>
    <w:p w14:paraId="4EFAB827" w14:textId="63DF05A2" w:rsidR="00D837D5" w:rsidRDefault="00D837D5" w:rsidP="00731E2C">
      <w:pPr>
        <w:pStyle w:val="Nadpis2"/>
        <w:keepNext w:val="0"/>
        <w:rPr>
          <w:rFonts w:ascii="Arial" w:hAnsi="Arial" w:cs="Arial"/>
          <w:b/>
          <w:bCs/>
          <w:sz w:val="20"/>
        </w:rPr>
      </w:pPr>
      <w:bookmarkStart w:id="0" w:name="_Hlk179524003"/>
      <w:r>
        <w:rPr>
          <w:rFonts w:ascii="Arial" w:hAnsi="Arial" w:cs="Arial"/>
          <w:b/>
          <w:bCs/>
          <w:sz w:val="20"/>
        </w:rPr>
        <w:t>Preambule</w:t>
      </w:r>
    </w:p>
    <w:p w14:paraId="7DE7FA4E" w14:textId="0463A8BD" w:rsidR="00D837D5" w:rsidRPr="00D837D5" w:rsidRDefault="00D837D5" w:rsidP="00472947">
      <w:pPr>
        <w:pStyle w:val="Nadpis2"/>
        <w:keepNext w:val="0"/>
        <w:spacing w:after="240" w:line="276" w:lineRule="auto"/>
        <w:jc w:val="both"/>
        <w:rPr>
          <w:rFonts w:ascii="Arial" w:hAnsi="Arial" w:cs="Arial"/>
          <w:sz w:val="20"/>
        </w:rPr>
      </w:pPr>
      <w:r w:rsidRPr="00D837D5">
        <w:rPr>
          <w:rFonts w:ascii="Arial" w:hAnsi="Arial" w:cs="Arial"/>
          <w:sz w:val="20"/>
        </w:rPr>
        <w:t>Kraj realizuje přeložku silnice č. II/303 v úseku Běloves – Velké Poříčí</w:t>
      </w:r>
      <w:r w:rsidR="000C4658">
        <w:rPr>
          <w:rFonts w:ascii="Arial" w:hAnsi="Arial" w:cs="Arial"/>
          <w:sz w:val="20"/>
        </w:rPr>
        <w:t xml:space="preserve"> (dále jen jako </w:t>
      </w:r>
      <w:r w:rsidR="000C4658" w:rsidRPr="000C4658">
        <w:rPr>
          <w:rFonts w:ascii="Arial" w:hAnsi="Arial" w:cs="Arial"/>
          <w:b/>
          <w:bCs/>
          <w:sz w:val="20"/>
        </w:rPr>
        <w:t>„</w:t>
      </w:r>
      <w:r w:rsidR="000C4658" w:rsidRPr="000C4658">
        <w:rPr>
          <w:rFonts w:ascii="Arial" w:hAnsi="Arial" w:cs="Arial"/>
          <w:b/>
          <w:bCs/>
          <w:i/>
          <w:iCs/>
          <w:sz w:val="20"/>
        </w:rPr>
        <w:t>přeložka</w:t>
      </w:r>
      <w:r w:rsidR="000C4658" w:rsidRPr="000C4658">
        <w:rPr>
          <w:rFonts w:ascii="Arial" w:hAnsi="Arial" w:cs="Arial"/>
          <w:b/>
          <w:bCs/>
          <w:sz w:val="20"/>
        </w:rPr>
        <w:t>“</w:t>
      </w:r>
      <w:r w:rsidR="000C4658">
        <w:rPr>
          <w:rFonts w:ascii="Arial" w:hAnsi="Arial" w:cs="Arial"/>
          <w:sz w:val="20"/>
        </w:rPr>
        <w:t>)</w:t>
      </w:r>
      <w:r w:rsidRPr="00D837D5">
        <w:rPr>
          <w:rFonts w:ascii="Arial" w:hAnsi="Arial" w:cs="Arial"/>
          <w:sz w:val="20"/>
        </w:rPr>
        <w:t xml:space="preserve">. </w:t>
      </w:r>
      <w:r w:rsidR="000C4658">
        <w:rPr>
          <w:rFonts w:ascii="Arial" w:hAnsi="Arial" w:cs="Arial"/>
          <w:sz w:val="20"/>
        </w:rPr>
        <w:t xml:space="preserve">Jednou z částí přeložky je sjezd v km 0,4, který má </w:t>
      </w:r>
      <w:r w:rsidR="00477CD0">
        <w:rPr>
          <w:rFonts w:ascii="Arial" w:hAnsi="Arial" w:cs="Arial"/>
          <w:sz w:val="20"/>
        </w:rPr>
        <w:t xml:space="preserve">jako hospodářský </w:t>
      </w:r>
      <w:r w:rsidR="000C4658">
        <w:rPr>
          <w:rFonts w:ascii="Arial" w:hAnsi="Arial" w:cs="Arial"/>
          <w:sz w:val="20"/>
        </w:rPr>
        <w:t xml:space="preserve">sloužit k obsluze přilehlých pozemků, další částí je sjezd v km 0,7, jež má za úkol zajistit přístup na pozemky ve vlastnictví směnitele 2. </w:t>
      </w:r>
      <w:r w:rsidR="00472947">
        <w:rPr>
          <w:rFonts w:ascii="Arial" w:hAnsi="Arial" w:cs="Arial"/>
          <w:sz w:val="20"/>
        </w:rPr>
        <w:t>Kraj vlastní pozemky, které budou po vybudování přeložky přístupné výhradně přes pozemky směnitele 2. Mezi krajem a směnitelem 2 byla proto uzavřena smlouva o budoucí smlouvě o zřízení věcného břemene se smlouvou o smlouvě budoucí kupní</w:t>
      </w:r>
      <w:r w:rsidR="00A305DC">
        <w:rPr>
          <w:rFonts w:ascii="Arial" w:hAnsi="Arial" w:cs="Arial"/>
          <w:sz w:val="20"/>
        </w:rPr>
        <w:t xml:space="preserve"> ze dne</w:t>
      </w:r>
      <w:r w:rsidR="0088277B">
        <w:rPr>
          <w:rFonts w:ascii="Arial" w:hAnsi="Arial" w:cs="Arial"/>
          <w:sz w:val="20"/>
        </w:rPr>
        <w:t xml:space="preserve"> 03.11.2023</w:t>
      </w:r>
      <w:r w:rsidR="00A305DC">
        <w:rPr>
          <w:rFonts w:ascii="Arial" w:hAnsi="Arial" w:cs="Arial"/>
          <w:sz w:val="20"/>
        </w:rPr>
        <w:t xml:space="preserve"> (dále jen jako </w:t>
      </w:r>
      <w:r w:rsidR="00A305DC" w:rsidRPr="00B17F21">
        <w:rPr>
          <w:rFonts w:ascii="Arial" w:hAnsi="Arial" w:cs="Arial"/>
          <w:b/>
          <w:bCs/>
          <w:i/>
          <w:iCs/>
          <w:sz w:val="20"/>
        </w:rPr>
        <w:t>„smlouva o smlouvě budoucí kupní“</w:t>
      </w:r>
      <w:r w:rsidR="00A305DC">
        <w:rPr>
          <w:rFonts w:ascii="Arial" w:hAnsi="Arial" w:cs="Arial"/>
          <w:sz w:val="20"/>
        </w:rPr>
        <w:t>)</w:t>
      </w:r>
      <w:r w:rsidR="00472947">
        <w:rPr>
          <w:rFonts w:ascii="Arial" w:hAnsi="Arial" w:cs="Arial"/>
          <w:sz w:val="20"/>
        </w:rPr>
        <w:t xml:space="preserve"> která by umožnila budoucí přístup na uvedené pozemky, výměnou za umožnění koupě části pozemku ve vlastnictví kraje směnitelem 2.</w:t>
      </w:r>
    </w:p>
    <w:p w14:paraId="1A107642" w14:textId="12F6D940" w:rsidR="00D837D5" w:rsidRDefault="000C4658" w:rsidP="000D7AC2">
      <w:pPr>
        <w:pStyle w:val="Nadpis2"/>
        <w:keepNext w:val="0"/>
        <w:spacing w:after="24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Směnitel 1</w:t>
      </w:r>
      <w:r w:rsidR="000D7AC2">
        <w:rPr>
          <w:rFonts w:ascii="Arial" w:hAnsi="Arial" w:cs="Arial"/>
          <w:sz w:val="20"/>
        </w:rPr>
        <w:t xml:space="preserve"> nedávno zakoupil pozemky mezi km 0,4 a 0,65 přeložky. Mez</w:t>
      </w:r>
      <w:r w:rsidR="00A52530">
        <w:rPr>
          <w:rFonts w:ascii="Arial" w:hAnsi="Arial" w:cs="Arial"/>
          <w:sz w:val="20"/>
        </w:rPr>
        <w:t>i</w:t>
      </w:r>
      <w:r w:rsidR="000D7AC2">
        <w:rPr>
          <w:rFonts w:ascii="Arial" w:hAnsi="Arial" w:cs="Arial"/>
          <w:sz w:val="20"/>
        </w:rPr>
        <w:t xml:space="preserve"> právním předchůdcem směnitele 1 a směnitelem 2 byla uzavřena smlouva</w:t>
      </w:r>
      <w:r w:rsidR="00D226F7">
        <w:rPr>
          <w:rFonts w:ascii="Arial" w:hAnsi="Arial" w:cs="Arial"/>
          <w:sz w:val="20"/>
        </w:rPr>
        <w:t xml:space="preserve"> o spolupráci a uzavření budoucích smluv ze dne </w:t>
      </w:r>
      <w:r w:rsidR="00393599">
        <w:rPr>
          <w:rFonts w:ascii="Arial" w:hAnsi="Arial" w:cs="Arial"/>
          <w:sz w:val="20"/>
        </w:rPr>
        <w:t>0</w:t>
      </w:r>
      <w:r w:rsidR="00D226F7">
        <w:rPr>
          <w:rFonts w:ascii="Arial" w:hAnsi="Arial" w:cs="Arial"/>
          <w:sz w:val="20"/>
        </w:rPr>
        <w:t>9.</w:t>
      </w:r>
      <w:r w:rsidR="00393599">
        <w:rPr>
          <w:rFonts w:ascii="Arial" w:hAnsi="Arial" w:cs="Arial"/>
          <w:sz w:val="20"/>
        </w:rPr>
        <w:t>0</w:t>
      </w:r>
      <w:r w:rsidR="00D226F7">
        <w:rPr>
          <w:rFonts w:ascii="Arial" w:hAnsi="Arial" w:cs="Arial"/>
          <w:sz w:val="20"/>
        </w:rPr>
        <w:t xml:space="preserve">8.2021 (dále jen jako </w:t>
      </w:r>
      <w:r w:rsidR="00D226F7" w:rsidRPr="00D226F7">
        <w:rPr>
          <w:rFonts w:ascii="Arial" w:hAnsi="Arial" w:cs="Arial"/>
          <w:b/>
          <w:bCs/>
          <w:sz w:val="20"/>
        </w:rPr>
        <w:t>„</w:t>
      </w:r>
      <w:r w:rsidR="00D226F7" w:rsidRPr="00D226F7">
        <w:rPr>
          <w:rFonts w:ascii="Arial" w:hAnsi="Arial" w:cs="Arial"/>
          <w:b/>
          <w:bCs/>
          <w:i/>
          <w:iCs/>
          <w:sz w:val="20"/>
        </w:rPr>
        <w:t>smlouva o spolupráci</w:t>
      </w:r>
      <w:r w:rsidR="00D226F7" w:rsidRPr="00D226F7">
        <w:rPr>
          <w:rFonts w:ascii="Arial" w:hAnsi="Arial" w:cs="Arial"/>
          <w:b/>
          <w:bCs/>
          <w:sz w:val="20"/>
        </w:rPr>
        <w:t>“</w:t>
      </w:r>
      <w:r w:rsidR="00D226F7">
        <w:rPr>
          <w:rFonts w:ascii="Arial" w:hAnsi="Arial" w:cs="Arial"/>
          <w:sz w:val="20"/>
        </w:rPr>
        <w:t>)</w:t>
      </w:r>
      <w:r w:rsidR="00477CD0">
        <w:rPr>
          <w:rFonts w:ascii="Arial" w:hAnsi="Arial" w:cs="Arial"/>
          <w:sz w:val="20"/>
        </w:rPr>
        <w:t>.</w:t>
      </w:r>
      <w:r w:rsidR="000D7AC2">
        <w:rPr>
          <w:rFonts w:ascii="Arial" w:hAnsi="Arial" w:cs="Arial"/>
          <w:sz w:val="20"/>
        </w:rPr>
        <w:t xml:space="preserve"> </w:t>
      </w:r>
      <w:r w:rsidR="00477CD0">
        <w:rPr>
          <w:rFonts w:ascii="Arial" w:hAnsi="Arial" w:cs="Arial"/>
          <w:sz w:val="20"/>
        </w:rPr>
        <w:t>J</w:t>
      </w:r>
      <w:r w:rsidR="000D7AC2">
        <w:rPr>
          <w:rFonts w:ascii="Arial" w:hAnsi="Arial" w:cs="Arial"/>
          <w:sz w:val="20"/>
        </w:rPr>
        <w:t>ejí</w:t>
      </w:r>
      <w:r w:rsidR="00477CD0">
        <w:rPr>
          <w:rFonts w:ascii="Arial" w:hAnsi="Arial" w:cs="Arial"/>
          <w:sz w:val="20"/>
        </w:rPr>
        <w:t>m</w:t>
      </w:r>
      <w:r w:rsidR="000D7AC2">
        <w:rPr>
          <w:rFonts w:ascii="Arial" w:hAnsi="Arial" w:cs="Arial"/>
          <w:sz w:val="20"/>
        </w:rPr>
        <w:t xml:space="preserve"> hlavním předmětem bylo, zjednodušeně popsáno, ujednání o budoucím věcném břemeni, které mělo zajistit přístup na pozemky právního předchůdce směnitele 1 prostřednictvím sjezdu v km 0,7. Za toto věcné břemeno a další pozemky, měl směnitel 2 získat konkrétně vymezené části pozemků</w:t>
      </w:r>
      <w:r w:rsidR="000D7AC2" w:rsidRPr="00E74816">
        <w:rPr>
          <w:rFonts w:ascii="Arial" w:hAnsi="Arial" w:cs="Arial"/>
          <w:sz w:val="20"/>
        </w:rPr>
        <w:t xml:space="preserve">. Směnitel 1 se </w:t>
      </w:r>
      <w:r w:rsidR="00477CD0" w:rsidRPr="00E74816">
        <w:rPr>
          <w:rFonts w:ascii="Arial" w:hAnsi="Arial" w:cs="Arial"/>
          <w:sz w:val="20"/>
        </w:rPr>
        <w:t xml:space="preserve">podpisem na dodatku č. </w:t>
      </w:r>
      <w:r w:rsidR="001120FE" w:rsidRPr="00E74816">
        <w:rPr>
          <w:rFonts w:ascii="Arial" w:hAnsi="Arial" w:cs="Arial"/>
          <w:sz w:val="20"/>
        </w:rPr>
        <w:t xml:space="preserve">1 </w:t>
      </w:r>
      <w:r w:rsidR="00477CD0" w:rsidRPr="00E74816">
        <w:rPr>
          <w:rFonts w:ascii="Arial" w:hAnsi="Arial" w:cs="Arial"/>
          <w:sz w:val="20"/>
        </w:rPr>
        <w:t>k uvedené smlouvě, schváleném Radou města Náchod dne 12.</w:t>
      </w:r>
      <w:r w:rsidR="00393599">
        <w:rPr>
          <w:rFonts w:ascii="Arial" w:hAnsi="Arial" w:cs="Arial"/>
          <w:sz w:val="20"/>
        </w:rPr>
        <w:t>0</w:t>
      </w:r>
      <w:r w:rsidR="00477CD0" w:rsidRPr="00E74816">
        <w:rPr>
          <w:rFonts w:ascii="Arial" w:hAnsi="Arial" w:cs="Arial"/>
          <w:sz w:val="20"/>
        </w:rPr>
        <w:t>6.2023 usnesením č. 31/679/2023 pod bodem č. 7113/2023/2, přihlásil a přejal vešker</w:t>
      </w:r>
      <w:r w:rsidR="009C5A73" w:rsidRPr="00E74816">
        <w:rPr>
          <w:rFonts w:ascii="Arial" w:hAnsi="Arial" w:cs="Arial"/>
          <w:sz w:val="20"/>
        </w:rPr>
        <w:t>á</w:t>
      </w:r>
      <w:r w:rsidR="00477CD0" w:rsidRPr="00E74816">
        <w:rPr>
          <w:rFonts w:ascii="Arial" w:hAnsi="Arial" w:cs="Arial"/>
          <w:sz w:val="20"/>
        </w:rPr>
        <w:t xml:space="preserve"> práva a povinnost</w:t>
      </w:r>
      <w:r w:rsidR="009C5A73" w:rsidRPr="00E74816">
        <w:rPr>
          <w:rFonts w:ascii="Arial" w:hAnsi="Arial" w:cs="Arial"/>
          <w:sz w:val="20"/>
        </w:rPr>
        <w:t>i</w:t>
      </w:r>
      <w:r w:rsidR="00477CD0" w:rsidRPr="00E74816">
        <w:rPr>
          <w:rFonts w:ascii="Arial" w:hAnsi="Arial" w:cs="Arial"/>
          <w:sz w:val="20"/>
        </w:rPr>
        <w:t xml:space="preserve"> ze smlouvy od svého právního předchůdce</w:t>
      </w:r>
      <w:r w:rsidR="000D7AC2" w:rsidRPr="00E74816">
        <w:rPr>
          <w:rFonts w:ascii="Arial" w:hAnsi="Arial" w:cs="Arial"/>
          <w:sz w:val="20"/>
        </w:rPr>
        <w:t>.</w:t>
      </w:r>
      <w:r w:rsidR="000D7AC2">
        <w:rPr>
          <w:rFonts w:ascii="Arial" w:hAnsi="Arial" w:cs="Arial"/>
          <w:sz w:val="20"/>
        </w:rPr>
        <w:t xml:space="preserve"> </w:t>
      </w:r>
      <w:r w:rsidR="001120FE">
        <w:rPr>
          <w:rFonts w:ascii="Arial" w:hAnsi="Arial" w:cs="Arial"/>
          <w:sz w:val="20"/>
        </w:rPr>
        <w:t xml:space="preserve">Podle odst. 2 dodatku č. 1 byla také prodloužen doba pro uzavření budoucí smlouvy mezi smluvními stranami dodatku č. 1, a to do konce roku 2024. </w:t>
      </w:r>
      <w:r w:rsidR="000D7AC2">
        <w:rPr>
          <w:rFonts w:ascii="Arial" w:hAnsi="Arial" w:cs="Arial"/>
          <w:sz w:val="20"/>
        </w:rPr>
        <w:t xml:space="preserve">Současný záměr rozvoje </w:t>
      </w:r>
      <w:r w:rsidR="00D226F7">
        <w:rPr>
          <w:rFonts w:ascii="Arial" w:hAnsi="Arial" w:cs="Arial"/>
          <w:sz w:val="20"/>
        </w:rPr>
        <w:t xml:space="preserve">daného </w:t>
      </w:r>
      <w:r w:rsidR="000D7AC2">
        <w:rPr>
          <w:rFonts w:ascii="Arial" w:hAnsi="Arial" w:cs="Arial"/>
          <w:sz w:val="20"/>
        </w:rPr>
        <w:t>území směnitele</w:t>
      </w:r>
      <w:r w:rsidR="00D226F7">
        <w:rPr>
          <w:rFonts w:ascii="Arial" w:hAnsi="Arial" w:cs="Arial"/>
          <w:sz w:val="20"/>
        </w:rPr>
        <w:t>m</w:t>
      </w:r>
      <w:r w:rsidR="000D7AC2">
        <w:rPr>
          <w:rFonts w:ascii="Arial" w:hAnsi="Arial" w:cs="Arial"/>
          <w:sz w:val="20"/>
        </w:rPr>
        <w:t xml:space="preserve"> 1</w:t>
      </w:r>
      <w:r w:rsidR="00D226F7">
        <w:rPr>
          <w:rFonts w:ascii="Arial" w:hAnsi="Arial" w:cs="Arial"/>
          <w:sz w:val="20"/>
        </w:rPr>
        <w:t xml:space="preserve"> si vyžádá výrazně větší sjezd s odbočovacími pruhy pro zajištění bezpečného sjíždění z přeložky a najíždění na ní i největšími nákladními vozidly. Navrhované sjezdy, které jsou nyní součástí přeložky</w:t>
      </w:r>
      <w:r w:rsidR="00477CD0">
        <w:rPr>
          <w:rFonts w:ascii="Arial" w:hAnsi="Arial" w:cs="Arial"/>
          <w:sz w:val="20"/>
        </w:rPr>
        <w:t>,</w:t>
      </w:r>
      <w:r w:rsidR="00D226F7">
        <w:rPr>
          <w:rFonts w:ascii="Arial" w:hAnsi="Arial" w:cs="Arial"/>
          <w:sz w:val="20"/>
        </w:rPr>
        <w:t xml:space="preserve"> tomuto záměru brání</w:t>
      </w:r>
      <w:r w:rsidR="00ED35BF">
        <w:rPr>
          <w:rFonts w:ascii="Arial" w:hAnsi="Arial" w:cs="Arial"/>
          <w:sz w:val="20"/>
        </w:rPr>
        <w:t>. Je v zájmu směnitele 1</w:t>
      </w:r>
      <w:r w:rsidR="002E160C">
        <w:rPr>
          <w:rFonts w:ascii="Arial" w:hAnsi="Arial" w:cs="Arial"/>
          <w:sz w:val="20"/>
        </w:rPr>
        <w:t xml:space="preserve"> a směnitele 2</w:t>
      </w:r>
      <w:r w:rsidR="00ED35BF">
        <w:rPr>
          <w:rFonts w:ascii="Arial" w:hAnsi="Arial" w:cs="Arial"/>
          <w:sz w:val="20"/>
        </w:rPr>
        <w:t>, aby se na místo dvou sjezdů vybudoval jeden velký, který dopravně obslouží celé území</w:t>
      </w:r>
      <w:r w:rsidR="008C2F7A">
        <w:rPr>
          <w:rFonts w:ascii="Arial" w:hAnsi="Arial" w:cs="Arial"/>
          <w:sz w:val="20"/>
        </w:rPr>
        <w:t xml:space="preserve"> (dále jen jako </w:t>
      </w:r>
      <w:r w:rsidR="008C2F7A" w:rsidRPr="00B17F21">
        <w:rPr>
          <w:rFonts w:ascii="Arial" w:hAnsi="Arial" w:cs="Arial"/>
          <w:b/>
          <w:bCs/>
          <w:i/>
          <w:iCs/>
          <w:sz w:val="20"/>
        </w:rPr>
        <w:t>„centrální sjezd“</w:t>
      </w:r>
      <w:r w:rsidR="008C2F7A">
        <w:rPr>
          <w:rFonts w:ascii="Arial" w:hAnsi="Arial" w:cs="Arial"/>
          <w:sz w:val="20"/>
        </w:rPr>
        <w:t>)</w:t>
      </w:r>
      <w:r w:rsidR="00ED35BF">
        <w:rPr>
          <w:rFonts w:ascii="Arial" w:hAnsi="Arial" w:cs="Arial"/>
          <w:sz w:val="20"/>
        </w:rPr>
        <w:t>.</w:t>
      </w:r>
    </w:p>
    <w:p w14:paraId="6C4005E5" w14:textId="222D4FF5" w:rsidR="00ED35BF" w:rsidRDefault="00ED35BF" w:rsidP="00ED35BF">
      <w:pPr>
        <w:pStyle w:val="Nadpis2"/>
        <w:keepNext w:val="0"/>
        <w:spacing w:after="240" w:line="276" w:lineRule="auto"/>
        <w:jc w:val="both"/>
        <w:rPr>
          <w:rFonts w:ascii="Arial" w:hAnsi="Arial" w:cs="Arial"/>
          <w:sz w:val="20"/>
        </w:rPr>
      </w:pPr>
      <w:r w:rsidRPr="00ED35BF">
        <w:rPr>
          <w:rFonts w:ascii="Arial" w:hAnsi="Arial" w:cs="Arial"/>
          <w:sz w:val="20"/>
        </w:rPr>
        <w:lastRenderedPageBreak/>
        <w:t xml:space="preserve">Směnitel 2 je vlastníkem </w:t>
      </w:r>
      <w:r w:rsidR="00472947">
        <w:rPr>
          <w:rFonts w:ascii="Arial" w:hAnsi="Arial" w:cs="Arial"/>
          <w:sz w:val="20"/>
        </w:rPr>
        <w:t xml:space="preserve">pozemků </w:t>
      </w:r>
      <w:r w:rsidR="00B748DD">
        <w:rPr>
          <w:rFonts w:ascii="Arial" w:hAnsi="Arial" w:cs="Arial"/>
          <w:sz w:val="20"/>
        </w:rPr>
        <w:t xml:space="preserve">v budoucnu </w:t>
      </w:r>
      <w:r w:rsidR="00472947">
        <w:rPr>
          <w:rFonts w:ascii="Arial" w:hAnsi="Arial" w:cs="Arial"/>
          <w:sz w:val="20"/>
        </w:rPr>
        <w:t>obsluhovaných ze sjezdu v km 0,7 přeložky, které by měly dle smlouvy o spolupráci sloužit přístupu na pozemky směnitele 1. Směnitel 2 souhlasí s tím, aby sjezdy v km 0,4 a 0,65 přeložky nebyly vybudovány a namísto nich se vybudoval jeden</w:t>
      </w:r>
      <w:r w:rsidR="008C2F7A">
        <w:rPr>
          <w:rFonts w:ascii="Arial" w:hAnsi="Arial" w:cs="Arial"/>
          <w:sz w:val="20"/>
        </w:rPr>
        <w:t xml:space="preserve"> centrální</w:t>
      </w:r>
      <w:r w:rsidR="00472947">
        <w:rPr>
          <w:rFonts w:ascii="Arial" w:hAnsi="Arial" w:cs="Arial"/>
          <w:sz w:val="20"/>
        </w:rPr>
        <w:t xml:space="preserve"> sjezd, který bude sloužit i jemu.</w:t>
      </w:r>
      <w:r w:rsidR="008733DC">
        <w:rPr>
          <w:rFonts w:ascii="Arial" w:hAnsi="Arial" w:cs="Arial"/>
          <w:sz w:val="20"/>
        </w:rPr>
        <w:t xml:space="preserve"> Směnitel 2 má přes předmět směny 2 v současné době jak časově, tak fakticky neomezený příjezd na své pozemky, na nichž prostřednictvím právnické osoby provozuje obchod s nábytkem. Tuto smlouvu je ochoten uzavřít pouze v případě, že mu příjezd bude zachován v takovém rozsahu, v jakém ho má nyní.</w:t>
      </w:r>
    </w:p>
    <w:p w14:paraId="77831E9F" w14:textId="54F930AA" w:rsidR="00472947" w:rsidRDefault="00472947" w:rsidP="00472947">
      <w:pPr>
        <w:pStyle w:val="Nadpis2"/>
        <w:keepNext w:val="0"/>
        <w:spacing w:after="240" w:line="276" w:lineRule="auto"/>
        <w:jc w:val="both"/>
        <w:rPr>
          <w:rFonts w:ascii="Arial" w:hAnsi="Arial" w:cs="Arial"/>
          <w:sz w:val="20"/>
        </w:rPr>
      </w:pPr>
      <w:r w:rsidRPr="00472947">
        <w:rPr>
          <w:rFonts w:ascii="Arial" w:hAnsi="Arial" w:cs="Arial"/>
          <w:sz w:val="20"/>
        </w:rPr>
        <w:t>Smluvní strany se shodují na tom, ž</w:t>
      </w:r>
      <w:r w:rsidR="00B748DD">
        <w:rPr>
          <w:rFonts w:ascii="Arial" w:hAnsi="Arial" w:cs="Arial"/>
          <w:sz w:val="20"/>
        </w:rPr>
        <w:t>e</w:t>
      </w:r>
      <w:r w:rsidRPr="004729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potřeb</w:t>
      </w:r>
      <w:r w:rsidR="00B748DD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směnitele 1 vybudovat centrální sjezd</w:t>
      </w:r>
      <w:r w:rsidR="00B748DD">
        <w:rPr>
          <w:rFonts w:ascii="Arial" w:hAnsi="Arial" w:cs="Arial"/>
          <w:sz w:val="20"/>
        </w:rPr>
        <w:t xml:space="preserve"> zasahuje zásadním způsobem do</w:t>
      </w:r>
      <w:r w:rsidR="0088277B">
        <w:rPr>
          <w:rFonts w:ascii="Arial" w:hAnsi="Arial" w:cs="Arial"/>
          <w:sz w:val="20"/>
        </w:rPr>
        <w:t xml:space="preserve"> </w:t>
      </w:r>
      <w:r w:rsidR="00B748DD">
        <w:rPr>
          <w:rFonts w:ascii="Arial" w:hAnsi="Arial" w:cs="Arial"/>
          <w:sz w:val="20"/>
        </w:rPr>
        <w:t>smluv (výše zmiňované), které mají smluvní strany mezi sebou uzavřené.</w:t>
      </w:r>
      <w:r w:rsidR="009C5A73">
        <w:rPr>
          <w:rFonts w:ascii="Arial" w:hAnsi="Arial" w:cs="Arial"/>
          <w:sz w:val="20"/>
        </w:rPr>
        <w:t xml:space="preserve"> </w:t>
      </w:r>
      <w:r w:rsidR="00B748DD">
        <w:rPr>
          <w:rFonts w:ascii="Arial" w:hAnsi="Arial" w:cs="Arial"/>
          <w:sz w:val="20"/>
        </w:rPr>
        <w:t xml:space="preserve">Tyto smlouvy nejsou s potřebou vybudování centrálního sjezdu kompatibilní, proto </w:t>
      </w:r>
      <w:r w:rsidR="00D14F14">
        <w:rPr>
          <w:rFonts w:ascii="Arial" w:hAnsi="Arial" w:cs="Arial"/>
          <w:sz w:val="20"/>
        </w:rPr>
        <w:t xml:space="preserve">se </w:t>
      </w:r>
      <w:r w:rsidR="00164488">
        <w:rPr>
          <w:rFonts w:ascii="Arial" w:hAnsi="Arial" w:cs="Arial"/>
          <w:sz w:val="20"/>
        </w:rPr>
        <w:t>touto smlouvou zcela nahrazují.</w:t>
      </w:r>
    </w:p>
    <w:p w14:paraId="0A5D54ED" w14:textId="76CCCA6A" w:rsidR="00164488" w:rsidRPr="00164488" w:rsidRDefault="00164488" w:rsidP="00164488">
      <w:pPr>
        <w:pStyle w:val="Nadpis2"/>
        <w:keepNext w:val="0"/>
        <w:spacing w:after="240" w:line="276" w:lineRule="auto"/>
        <w:jc w:val="both"/>
        <w:rPr>
          <w:rFonts w:ascii="Arial" w:hAnsi="Arial" w:cs="Arial"/>
          <w:sz w:val="20"/>
        </w:rPr>
      </w:pPr>
      <w:r w:rsidRPr="00164488">
        <w:rPr>
          <w:rFonts w:ascii="Arial" w:hAnsi="Arial" w:cs="Arial"/>
          <w:sz w:val="20"/>
        </w:rPr>
        <w:t xml:space="preserve">S ohledem na to, že </w:t>
      </w:r>
      <w:r>
        <w:rPr>
          <w:rFonts w:ascii="Arial" w:hAnsi="Arial" w:cs="Arial"/>
          <w:sz w:val="20"/>
        </w:rPr>
        <w:t>mezi směnitelem 1 a směnitelem 2 došlo v mezidobí k řadě nedorozumění, které vedly k zaslání předžalobní výzvy směniteli 2 a dalším s tím souvisejícím krokům, souhlasí směnitel 2 s uzavřením této smlouvy pouze za podmínky, že směnitel 1 zanechá jakýchkoliv dalších kroků, které dle předžalobní výzvy avizoval a plánoval a současně se v této smlouvě vzdal veškerých tam zmiňovaných práv</w:t>
      </w:r>
      <w:r w:rsidR="00F82666">
        <w:rPr>
          <w:rFonts w:ascii="Arial" w:hAnsi="Arial" w:cs="Arial"/>
          <w:sz w:val="20"/>
        </w:rPr>
        <w:t xml:space="preserve"> a činností</w:t>
      </w:r>
      <w:r>
        <w:rPr>
          <w:rFonts w:ascii="Arial" w:hAnsi="Arial" w:cs="Arial"/>
          <w:sz w:val="20"/>
        </w:rPr>
        <w:t>.</w:t>
      </w:r>
    </w:p>
    <w:p w14:paraId="75998B5E" w14:textId="3251629C" w:rsidR="00D837D5" w:rsidRPr="00D837D5" w:rsidRDefault="00E23270" w:rsidP="00ED35BF">
      <w:pPr>
        <w:pStyle w:val="Nadpis2"/>
        <w:keepNext w:val="0"/>
        <w:spacing w:after="24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Protože smluvní strany jsou přesvědčeny, že jeden centrální sjezd je ve prospěch rozvoje daného území, uzavírají spolu tuto smlouvu, aby jeho realizaci </w:t>
      </w:r>
      <w:r w:rsidR="00D14F14">
        <w:rPr>
          <w:rFonts w:ascii="Arial" w:hAnsi="Arial" w:cs="Arial"/>
          <w:sz w:val="20"/>
        </w:rPr>
        <w:t>umožnily</w:t>
      </w:r>
      <w:r>
        <w:rPr>
          <w:rFonts w:ascii="Arial" w:hAnsi="Arial" w:cs="Arial"/>
          <w:sz w:val="20"/>
        </w:rPr>
        <w:t>. V případě, že by k realizaci centrálního sjezdu nedošlo, mají smluvní strany zájem obnovit smlouvy, které touto smlouvou nahrazují a dokončit jejich realizaci.</w:t>
      </w:r>
    </w:p>
    <w:bookmarkEnd w:id="0"/>
    <w:p w14:paraId="2888C959" w14:textId="77777777" w:rsidR="00D837D5" w:rsidRDefault="00D837D5" w:rsidP="00731E2C">
      <w:pPr>
        <w:pStyle w:val="Nadpis2"/>
        <w:keepNext w:val="0"/>
        <w:rPr>
          <w:rFonts w:ascii="Arial" w:hAnsi="Arial" w:cs="Arial"/>
          <w:b/>
          <w:bCs/>
          <w:sz w:val="20"/>
        </w:rPr>
      </w:pPr>
    </w:p>
    <w:p w14:paraId="5034727B" w14:textId="2CFE0815" w:rsidR="00AC307C" w:rsidRDefault="00AC307C" w:rsidP="00731E2C">
      <w:pPr>
        <w:pStyle w:val="Nadpis2"/>
        <w:keepNext w:val="0"/>
        <w:rPr>
          <w:rFonts w:ascii="Arial" w:hAnsi="Arial" w:cs="Arial"/>
          <w:b/>
          <w:bCs/>
          <w:sz w:val="20"/>
        </w:rPr>
      </w:pPr>
      <w:r w:rsidRPr="002129D7">
        <w:rPr>
          <w:rFonts w:ascii="Arial" w:hAnsi="Arial" w:cs="Arial"/>
          <w:b/>
          <w:bCs/>
          <w:sz w:val="20"/>
        </w:rPr>
        <w:t>Článek I.</w:t>
      </w:r>
    </w:p>
    <w:p w14:paraId="0718C688" w14:textId="30086188" w:rsidR="00AC307C" w:rsidRDefault="00EF50E8" w:rsidP="00731E2C">
      <w:pPr>
        <w:pStyle w:val="Nadpis2"/>
        <w:keepNext w:val="0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Směna</w:t>
      </w:r>
      <w:r w:rsidR="004616FD">
        <w:rPr>
          <w:rFonts w:ascii="Arial" w:hAnsi="Arial" w:cs="Arial"/>
          <w:b/>
          <w:bCs/>
          <w:sz w:val="20"/>
        </w:rPr>
        <w:t xml:space="preserve"> a přístup na pozemky směnitele 2</w:t>
      </w:r>
    </w:p>
    <w:p w14:paraId="777016E4" w14:textId="61918543" w:rsidR="00AC307C" w:rsidRDefault="000A50FF" w:rsidP="00731E2C">
      <w:pPr>
        <w:pStyle w:val="Nadpis2"/>
        <w:keepNext w:val="0"/>
        <w:numPr>
          <w:ilvl w:val="0"/>
          <w:numId w:val="1"/>
        </w:numPr>
        <w:spacing w:after="120"/>
        <w:ind w:left="426" w:hanging="357"/>
        <w:jc w:val="both"/>
        <w:rPr>
          <w:rFonts w:ascii="Arial" w:hAnsi="Arial" w:cs="Arial"/>
          <w:sz w:val="20"/>
        </w:rPr>
      </w:pPr>
      <w:r w:rsidRPr="000A50FF">
        <w:rPr>
          <w:rFonts w:ascii="Arial" w:hAnsi="Arial" w:cs="Arial"/>
          <w:bCs/>
          <w:sz w:val="20"/>
        </w:rPr>
        <w:t xml:space="preserve">Nemovité věci ve vlastnictví </w:t>
      </w:r>
      <w:r w:rsidR="000E7403">
        <w:rPr>
          <w:rFonts w:ascii="Arial" w:hAnsi="Arial" w:cs="Arial"/>
          <w:b/>
          <w:sz w:val="20"/>
        </w:rPr>
        <w:t>s</w:t>
      </w:r>
      <w:r w:rsidR="00AC307C" w:rsidRPr="00976A85">
        <w:rPr>
          <w:rFonts w:ascii="Arial" w:hAnsi="Arial" w:cs="Arial"/>
          <w:b/>
          <w:sz w:val="20"/>
        </w:rPr>
        <w:t>měnitel</w:t>
      </w:r>
      <w:r>
        <w:rPr>
          <w:rFonts w:ascii="Arial" w:hAnsi="Arial" w:cs="Arial"/>
          <w:b/>
          <w:sz w:val="20"/>
        </w:rPr>
        <w:t>e</w:t>
      </w:r>
      <w:r w:rsidR="00AC307C" w:rsidRPr="00976A85">
        <w:rPr>
          <w:rFonts w:ascii="Arial" w:hAnsi="Arial" w:cs="Arial"/>
          <w:b/>
          <w:sz w:val="20"/>
        </w:rPr>
        <w:t xml:space="preserve"> 1</w:t>
      </w:r>
      <w:r w:rsidRPr="000A50FF">
        <w:rPr>
          <w:rFonts w:ascii="Arial" w:hAnsi="Arial" w:cs="Arial"/>
          <w:bCs/>
          <w:sz w:val="20"/>
        </w:rPr>
        <w:t>:</w:t>
      </w:r>
    </w:p>
    <w:p w14:paraId="18665AB4" w14:textId="0CD18013" w:rsidR="00763F1F" w:rsidRDefault="00AC307C" w:rsidP="00A305DC">
      <w:pPr>
        <w:pStyle w:val="Nadpis2"/>
        <w:keepNext w:val="0"/>
        <w:numPr>
          <w:ilvl w:val="2"/>
          <w:numId w:val="1"/>
        </w:numPr>
        <w:tabs>
          <w:tab w:val="clear" w:pos="2490"/>
        </w:tabs>
        <w:spacing w:after="120"/>
        <w:ind w:left="720" w:hanging="180"/>
        <w:jc w:val="both"/>
        <w:rPr>
          <w:rFonts w:ascii="Arial" w:hAnsi="Arial" w:cs="Arial"/>
          <w:sz w:val="20"/>
        </w:rPr>
      </w:pPr>
      <w:r w:rsidRPr="00976A85">
        <w:rPr>
          <w:rFonts w:ascii="Arial" w:hAnsi="Arial" w:cs="Arial"/>
          <w:sz w:val="20"/>
        </w:rPr>
        <w:t>pozemk</w:t>
      </w:r>
      <w:r w:rsidR="000A50FF">
        <w:rPr>
          <w:rFonts w:ascii="Arial" w:hAnsi="Arial" w:cs="Arial"/>
          <w:sz w:val="20"/>
        </w:rPr>
        <w:t>y</w:t>
      </w:r>
      <w:r w:rsidRPr="00976A85">
        <w:rPr>
          <w:rFonts w:ascii="Arial" w:hAnsi="Arial" w:cs="Arial"/>
          <w:sz w:val="20"/>
        </w:rPr>
        <w:t xml:space="preserve"> p. č. </w:t>
      </w:r>
      <w:r w:rsidR="000A50FF" w:rsidRPr="000A50FF">
        <w:rPr>
          <w:rFonts w:ascii="Arial" w:hAnsi="Arial" w:cs="Arial"/>
          <w:sz w:val="20"/>
        </w:rPr>
        <w:t>368/13</w:t>
      </w:r>
      <w:r w:rsidR="000A50FF">
        <w:rPr>
          <w:rFonts w:ascii="Arial" w:hAnsi="Arial" w:cs="Arial"/>
          <w:sz w:val="20"/>
        </w:rPr>
        <w:t xml:space="preserve">, p. č. </w:t>
      </w:r>
      <w:r w:rsidR="000A50FF" w:rsidRPr="000A50FF">
        <w:rPr>
          <w:rFonts w:ascii="Arial" w:hAnsi="Arial" w:cs="Arial"/>
          <w:sz w:val="20"/>
        </w:rPr>
        <w:t>368/14</w:t>
      </w:r>
      <w:r w:rsidR="000A50FF">
        <w:rPr>
          <w:rFonts w:ascii="Arial" w:hAnsi="Arial" w:cs="Arial"/>
          <w:sz w:val="20"/>
        </w:rPr>
        <w:t xml:space="preserve">, p. č. </w:t>
      </w:r>
      <w:r w:rsidR="00763F1F" w:rsidRPr="00763F1F">
        <w:rPr>
          <w:rFonts w:ascii="Arial" w:hAnsi="Arial" w:cs="Arial"/>
          <w:sz w:val="20"/>
        </w:rPr>
        <w:t>368/6</w:t>
      </w:r>
      <w:r w:rsidR="00763F1F">
        <w:rPr>
          <w:rFonts w:ascii="Arial" w:hAnsi="Arial" w:cs="Arial"/>
          <w:sz w:val="20"/>
        </w:rPr>
        <w:t xml:space="preserve"> vše v k. </w:t>
      </w:r>
      <w:proofErr w:type="spellStart"/>
      <w:r w:rsidR="00763F1F">
        <w:rPr>
          <w:rFonts w:ascii="Arial" w:hAnsi="Arial" w:cs="Arial"/>
          <w:sz w:val="20"/>
        </w:rPr>
        <w:t>ú.</w:t>
      </w:r>
      <w:proofErr w:type="spellEnd"/>
      <w:r w:rsidR="00763F1F">
        <w:rPr>
          <w:rFonts w:ascii="Arial" w:hAnsi="Arial" w:cs="Arial"/>
          <w:sz w:val="20"/>
        </w:rPr>
        <w:t xml:space="preserve"> Malé Poříčí, z nichž byla geometrickým plánem č. </w:t>
      </w:r>
      <w:r w:rsidR="00A52530">
        <w:rPr>
          <w:rFonts w:ascii="Arial" w:hAnsi="Arial" w:cs="Arial"/>
          <w:sz w:val="20"/>
        </w:rPr>
        <w:t>329-243/2024</w:t>
      </w:r>
      <w:r w:rsidR="00763F1F">
        <w:rPr>
          <w:rFonts w:ascii="Arial" w:hAnsi="Arial" w:cs="Arial"/>
          <w:sz w:val="20"/>
        </w:rPr>
        <w:t xml:space="preserve"> oddělena jejich část, která je nově označována jako pozemek p. č. </w:t>
      </w:r>
      <w:r w:rsidR="00A52530">
        <w:rPr>
          <w:rFonts w:ascii="Arial" w:hAnsi="Arial" w:cs="Arial"/>
          <w:sz w:val="20"/>
        </w:rPr>
        <w:t>368/33</w:t>
      </w:r>
      <w:r w:rsidR="00457F5B">
        <w:rPr>
          <w:rFonts w:ascii="Arial" w:hAnsi="Arial" w:cs="Arial"/>
          <w:sz w:val="20"/>
        </w:rPr>
        <w:t xml:space="preserve"> </w:t>
      </w:r>
      <w:r w:rsidR="00B748DD">
        <w:rPr>
          <w:rFonts w:ascii="Arial" w:hAnsi="Arial" w:cs="Arial"/>
          <w:sz w:val="20"/>
        </w:rPr>
        <w:t xml:space="preserve">v k. </w:t>
      </w:r>
      <w:proofErr w:type="spellStart"/>
      <w:r w:rsidR="00B748DD">
        <w:rPr>
          <w:rFonts w:ascii="Arial" w:hAnsi="Arial" w:cs="Arial"/>
          <w:sz w:val="20"/>
        </w:rPr>
        <w:t>ú.</w:t>
      </w:r>
      <w:proofErr w:type="spellEnd"/>
      <w:r w:rsidR="00B748DD">
        <w:rPr>
          <w:rFonts w:ascii="Arial" w:hAnsi="Arial" w:cs="Arial"/>
          <w:sz w:val="20"/>
        </w:rPr>
        <w:t xml:space="preserve"> Malé Poříčí</w:t>
      </w:r>
      <w:r w:rsidR="00F763FF">
        <w:rPr>
          <w:rFonts w:ascii="Arial" w:hAnsi="Arial" w:cs="Arial"/>
          <w:sz w:val="20"/>
        </w:rPr>
        <w:t>, jehož součástí je opláštěná stavba skleníku.</w:t>
      </w:r>
    </w:p>
    <w:p w14:paraId="222B0E5C" w14:textId="083BE14B" w:rsidR="00A305DC" w:rsidRPr="00763F1F" w:rsidRDefault="00763F1F" w:rsidP="00A305DC">
      <w:pPr>
        <w:pStyle w:val="Nadpis2"/>
        <w:keepNext w:val="0"/>
        <w:numPr>
          <w:ilvl w:val="2"/>
          <w:numId w:val="1"/>
        </w:numPr>
        <w:tabs>
          <w:tab w:val="clear" w:pos="2490"/>
        </w:tabs>
        <w:spacing w:after="120"/>
        <w:ind w:left="72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pozemek p. č. </w:t>
      </w:r>
      <w:r w:rsidRPr="00763F1F">
        <w:rPr>
          <w:rFonts w:ascii="Arial" w:hAnsi="Arial" w:cs="Arial"/>
          <w:sz w:val="20"/>
        </w:rPr>
        <w:t>515/8</w:t>
      </w:r>
      <w:r>
        <w:rPr>
          <w:rFonts w:ascii="Arial" w:hAnsi="Arial" w:cs="Arial"/>
          <w:sz w:val="20"/>
        </w:rPr>
        <w:t xml:space="preserve"> v k.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 xml:space="preserve"> Běloves, z něhož byla geometrickým plánem č. </w:t>
      </w:r>
      <w:r w:rsidR="00A52530">
        <w:rPr>
          <w:rFonts w:ascii="Arial" w:hAnsi="Arial" w:cs="Arial"/>
          <w:sz w:val="20"/>
        </w:rPr>
        <w:t xml:space="preserve">942-243/2024 </w:t>
      </w:r>
      <w:r>
        <w:rPr>
          <w:rFonts w:ascii="Arial" w:hAnsi="Arial" w:cs="Arial"/>
          <w:sz w:val="20"/>
        </w:rPr>
        <w:t>o</w:t>
      </w:r>
      <w:r w:rsidRPr="00763F1F">
        <w:rPr>
          <w:rFonts w:ascii="Arial" w:hAnsi="Arial" w:cs="Arial"/>
          <w:sz w:val="20"/>
        </w:rPr>
        <w:t xml:space="preserve">ddělena jeho část, která je nově označována jako pozemek p. č. </w:t>
      </w:r>
      <w:r w:rsidR="00A52530">
        <w:rPr>
          <w:rFonts w:ascii="Arial" w:hAnsi="Arial" w:cs="Arial"/>
          <w:sz w:val="20"/>
        </w:rPr>
        <w:t xml:space="preserve">515/15 </w:t>
      </w:r>
      <w:r w:rsidR="00B748DD">
        <w:rPr>
          <w:rFonts w:ascii="Arial" w:hAnsi="Arial" w:cs="Arial"/>
          <w:sz w:val="20"/>
        </w:rPr>
        <w:t xml:space="preserve">v k. </w:t>
      </w:r>
      <w:proofErr w:type="spellStart"/>
      <w:r w:rsidR="00B748DD">
        <w:rPr>
          <w:rFonts w:ascii="Arial" w:hAnsi="Arial" w:cs="Arial"/>
          <w:sz w:val="20"/>
        </w:rPr>
        <w:t>ú.</w:t>
      </w:r>
      <w:proofErr w:type="spellEnd"/>
      <w:r w:rsidR="00B748DD">
        <w:rPr>
          <w:rFonts w:ascii="Arial" w:hAnsi="Arial" w:cs="Arial"/>
          <w:sz w:val="20"/>
        </w:rPr>
        <w:t xml:space="preserve"> Běloves</w:t>
      </w:r>
    </w:p>
    <w:p w14:paraId="47EA4627" w14:textId="69EAAABC" w:rsidR="00763F1F" w:rsidRPr="00763F1F" w:rsidRDefault="00763F1F" w:rsidP="00763F1F">
      <w:pPr>
        <w:pStyle w:val="Nadpis2"/>
        <w:keepNext w:val="0"/>
        <w:numPr>
          <w:ilvl w:val="2"/>
          <w:numId w:val="1"/>
        </w:numPr>
        <w:tabs>
          <w:tab w:val="clear" w:pos="2490"/>
        </w:tabs>
        <w:spacing w:after="120"/>
        <w:ind w:left="720" w:hanging="180"/>
        <w:jc w:val="both"/>
        <w:rPr>
          <w:rFonts w:ascii="Arial" w:hAnsi="Arial" w:cs="Arial"/>
          <w:sz w:val="20"/>
        </w:rPr>
      </w:pPr>
      <w:r w:rsidRPr="00763F1F">
        <w:rPr>
          <w:rFonts w:ascii="Arial" w:hAnsi="Arial" w:cs="Arial"/>
          <w:sz w:val="20"/>
        </w:rPr>
        <w:t xml:space="preserve">pozemek p. č. </w:t>
      </w:r>
      <w:bookmarkStart w:id="1" w:name="_Hlk179571748"/>
      <w:r w:rsidRPr="00763F1F">
        <w:rPr>
          <w:rFonts w:ascii="Arial" w:hAnsi="Arial" w:cs="Arial"/>
          <w:sz w:val="20"/>
        </w:rPr>
        <w:t xml:space="preserve">155/2 </w:t>
      </w:r>
      <w:bookmarkEnd w:id="1"/>
      <w:r w:rsidRPr="00763F1F">
        <w:rPr>
          <w:rFonts w:ascii="Arial" w:hAnsi="Arial" w:cs="Arial"/>
          <w:sz w:val="20"/>
        </w:rPr>
        <w:t xml:space="preserve">v k. </w:t>
      </w:r>
      <w:proofErr w:type="spellStart"/>
      <w:r w:rsidRPr="00763F1F">
        <w:rPr>
          <w:rFonts w:ascii="Arial" w:hAnsi="Arial" w:cs="Arial"/>
          <w:sz w:val="20"/>
        </w:rPr>
        <w:t>ú.</w:t>
      </w:r>
      <w:proofErr w:type="spellEnd"/>
      <w:r w:rsidRPr="00763F1F">
        <w:rPr>
          <w:rFonts w:ascii="Arial" w:hAnsi="Arial" w:cs="Arial"/>
          <w:sz w:val="20"/>
        </w:rPr>
        <w:t xml:space="preserve"> Běloves</w:t>
      </w:r>
    </w:p>
    <w:p w14:paraId="2639BC2F" w14:textId="7233802E" w:rsidR="00763F1F" w:rsidRPr="00763F1F" w:rsidRDefault="00763F1F" w:rsidP="00763F1F">
      <w:pPr>
        <w:pStyle w:val="Nadpis2"/>
        <w:keepNext w:val="0"/>
        <w:spacing w:after="120"/>
        <w:ind w:left="540"/>
        <w:jc w:val="both"/>
        <w:rPr>
          <w:rFonts w:ascii="Arial" w:hAnsi="Arial" w:cs="Arial"/>
          <w:sz w:val="20"/>
        </w:rPr>
      </w:pPr>
      <w:r w:rsidRPr="00763F1F">
        <w:rPr>
          <w:rFonts w:ascii="Arial" w:hAnsi="Arial" w:cs="Arial"/>
          <w:sz w:val="20"/>
        </w:rPr>
        <w:t xml:space="preserve">Nově vzniklé pozemky p. č. </w:t>
      </w:r>
      <w:r w:rsidR="00A52530">
        <w:rPr>
          <w:rFonts w:ascii="Arial" w:hAnsi="Arial" w:cs="Arial"/>
          <w:sz w:val="20"/>
        </w:rPr>
        <w:t>368/33</w:t>
      </w:r>
      <w:r w:rsidRPr="00763F1F">
        <w:rPr>
          <w:rFonts w:ascii="Arial" w:hAnsi="Arial" w:cs="Arial"/>
          <w:sz w:val="20"/>
        </w:rPr>
        <w:t xml:space="preserve"> v k. </w:t>
      </w:r>
      <w:proofErr w:type="spellStart"/>
      <w:r w:rsidRPr="00763F1F">
        <w:rPr>
          <w:rFonts w:ascii="Arial" w:hAnsi="Arial" w:cs="Arial"/>
          <w:sz w:val="20"/>
        </w:rPr>
        <w:t>ú.</w:t>
      </w:r>
      <w:proofErr w:type="spellEnd"/>
      <w:r w:rsidRPr="00763F1F">
        <w:rPr>
          <w:rFonts w:ascii="Arial" w:hAnsi="Arial" w:cs="Arial"/>
          <w:sz w:val="20"/>
        </w:rPr>
        <w:t xml:space="preserve"> Malé Poříčí a p. č. </w:t>
      </w:r>
      <w:r w:rsidR="00A52530">
        <w:rPr>
          <w:rFonts w:ascii="Arial" w:hAnsi="Arial" w:cs="Arial"/>
          <w:sz w:val="20"/>
        </w:rPr>
        <w:t>515/15</w:t>
      </w:r>
      <w:r w:rsidR="00A52530" w:rsidRPr="00763F1F">
        <w:rPr>
          <w:rFonts w:ascii="Arial" w:hAnsi="Arial" w:cs="Arial"/>
          <w:sz w:val="20"/>
        </w:rPr>
        <w:t xml:space="preserve"> </w:t>
      </w:r>
      <w:r w:rsidRPr="00763F1F">
        <w:rPr>
          <w:rFonts w:ascii="Arial" w:hAnsi="Arial" w:cs="Arial"/>
          <w:sz w:val="20"/>
        </w:rPr>
        <w:t xml:space="preserve">v k. </w:t>
      </w:r>
      <w:proofErr w:type="spellStart"/>
      <w:r w:rsidRPr="00763F1F">
        <w:rPr>
          <w:rFonts w:ascii="Arial" w:hAnsi="Arial" w:cs="Arial"/>
          <w:sz w:val="20"/>
        </w:rPr>
        <w:t>ú.</w:t>
      </w:r>
      <w:proofErr w:type="spellEnd"/>
      <w:r w:rsidRPr="00763F1F">
        <w:rPr>
          <w:rFonts w:ascii="Arial" w:hAnsi="Arial" w:cs="Arial"/>
          <w:sz w:val="20"/>
        </w:rPr>
        <w:t xml:space="preserve"> Běloves jsou spolu s pozemkem p. č. 155/2</w:t>
      </w:r>
      <w:r w:rsidR="009709D0">
        <w:rPr>
          <w:rFonts w:ascii="Arial" w:hAnsi="Arial" w:cs="Arial"/>
          <w:sz w:val="20"/>
        </w:rPr>
        <w:t xml:space="preserve"> v k. </w:t>
      </w:r>
      <w:proofErr w:type="spellStart"/>
      <w:r w:rsidR="009709D0">
        <w:rPr>
          <w:rFonts w:ascii="Arial" w:hAnsi="Arial" w:cs="Arial"/>
          <w:sz w:val="20"/>
        </w:rPr>
        <w:t>ú.</w:t>
      </w:r>
      <w:proofErr w:type="spellEnd"/>
      <w:r w:rsidR="009709D0">
        <w:rPr>
          <w:rFonts w:ascii="Arial" w:hAnsi="Arial" w:cs="Arial"/>
          <w:sz w:val="20"/>
        </w:rPr>
        <w:t xml:space="preserve"> Běloves</w:t>
      </w:r>
      <w:r w:rsidRPr="00763F1F">
        <w:rPr>
          <w:rFonts w:ascii="Arial" w:hAnsi="Arial" w:cs="Arial"/>
          <w:sz w:val="20"/>
        </w:rPr>
        <w:t xml:space="preserve"> společně </w:t>
      </w:r>
      <w:r w:rsidR="00C24B3E">
        <w:rPr>
          <w:rFonts w:ascii="Arial" w:hAnsi="Arial" w:cs="Arial"/>
          <w:sz w:val="20"/>
        </w:rPr>
        <w:t xml:space="preserve">s jejich součástmi a příslušenstvím </w:t>
      </w:r>
      <w:r w:rsidR="00CE365D">
        <w:rPr>
          <w:rFonts w:ascii="Arial" w:hAnsi="Arial" w:cs="Arial"/>
          <w:sz w:val="20"/>
        </w:rPr>
        <w:t xml:space="preserve">dále </w:t>
      </w:r>
      <w:r w:rsidRPr="00763F1F">
        <w:rPr>
          <w:rFonts w:ascii="Arial" w:hAnsi="Arial" w:cs="Arial"/>
          <w:sz w:val="20"/>
        </w:rPr>
        <w:t xml:space="preserve">označovány jen jako </w:t>
      </w:r>
      <w:r w:rsidRPr="00B17F21">
        <w:rPr>
          <w:rFonts w:ascii="Arial" w:hAnsi="Arial" w:cs="Arial"/>
          <w:b/>
          <w:bCs/>
          <w:i/>
          <w:iCs/>
          <w:sz w:val="20"/>
        </w:rPr>
        <w:t>„předmět směny 1“</w:t>
      </w:r>
    </w:p>
    <w:p w14:paraId="75517DF4" w14:textId="42A263BF" w:rsidR="00AC307C" w:rsidRDefault="00BF14CE" w:rsidP="00731E2C">
      <w:pPr>
        <w:pStyle w:val="Nadpis2"/>
        <w:keepNext w:val="0"/>
        <w:numPr>
          <w:ilvl w:val="0"/>
          <w:numId w:val="1"/>
        </w:numPr>
        <w:spacing w:before="120" w:after="120"/>
        <w:ind w:left="425" w:hanging="357"/>
        <w:jc w:val="both"/>
        <w:rPr>
          <w:rFonts w:ascii="Arial" w:hAnsi="Arial" w:cs="Arial"/>
          <w:sz w:val="20"/>
        </w:rPr>
      </w:pPr>
      <w:r w:rsidRPr="00BF14CE">
        <w:rPr>
          <w:rFonts w:ascii="Arial" w:hAnsi="Arial" w:cs="Arial"/>
          <w:bCs/>
          <w:sz w:val="20"/>
        </w:rPr>
        <w:t xml:space="preserve">Nemovité věci ve vlastnictví </w:t>
      </w:r>
      <w:r w:rsidR="000E7403" w:rsidRPr="000E7403">
        <w:rPr>
          <w:rFonts w:ascii="Arial" w:hAnsi="Arial" w:cs="Arial"/>
          <w:b/>
          <w:sz w:val="20"/>
        </w:rPr>
        <w:t>s</w:t>
      </w:r>
      <w:r w:rsidR="00AC307C" w:rsidRPr="00564DC9">
        <w:rPr>
          <w:rFonts w:ascii="Arial" w:hAnsi="Arial" w:cs="Arial"/>
          <w:b/>
          <w:sz w:val="20"/>
        </w:rPr>
        <w:t>měnitel</w:t>
      </w:r>
      <w:r>
        <w:rPr>
          <w:rFonts w:ascii="Arial" w:hAnsi="Arial" w:cs="Arial"/>
          <w:b/>
          <w:sz w:val="20"/>
        </w:rPr>
        <w:t>e</w:t>
      </w:r>
      <w:r w:rsidR="00AC307C" w:rsidRPr="00564DC9">
        <w:rPr>
          <w:rFonts w:ascii="Arial" w:hAnsi="Arial" w:cs="Arial"/>
          <w:b/>
          <w:sz w:val="20"/>
        </w:rPr>
        <w:t xml:space="preserve"> 2</w:t>
      </w:r>
      <w:r w:rsidR="00AC307C" w:rsidRPr="00564DC9">
        <w:rPr>
          <w:rFonts w:ascii="Arial" w:hAnsi="Arial" w:cs="Arial"/>
          <w:sz w:val="20"/>
        </w:rPr>
        <w:t xml:space="preserve">: </w:t>
      </w:r>
    </w:p>
    <w:p w14:paraId="5259FFD6" w14:textId="02C1822F" w:rsidR="00AC307C" w:rsidRDefault="00AC307C" w:rsidP="00731E2C">
      <w:pPr>
        <w:pStyle w:val="Nadpis2"/>
        <w:keepNext w:val="0"/>
        <w:numPr>
          <w:ilvl w:val="2"/>
          <w:numId w:val="1"/>
        </w:numPr>
        <w:tabs>
          <w:tab w:val="clear" w:pos="2490"/>
        </w:tabs>
        <w:spacing w:after="120"/>
        <w:ind w:left="720" w:hanging="180"/>
        <w:jc w:val="both"/>
        <w:rPr>
          <w:rFonts w:ascii="Arial" w:hAnsi="Arial" w:cs="Arial"/>
          <w:sz w:val="20"/>
        </w:rPr>
      </w:pPr>
      <w:r w:rsidRPr="00564DC9">
        <w:rPr>
          <w:rFonts w:ascii="Arial" w:hAnsi="Arial" w:cs="Arial"/>
          <w:sz w:val="20"/>
        </w:rPr>
        <w:t>pozem</w:t>
      </w:r>
      <w:r w:rsidR="001C4DC1">
        <w:rPr>
          <w:rFonts w:ascii="Arial" w:hAnsi="Arial" w:cs="Arial"/>
          <w:sz w:val="20"/>
        </w:rPr>
        <w:t>ek</w:t>
      </w:r>
      <w:r w:rsidRPr="00564DC9">
        <w:rPr>
          <w:rFonts w:ascii="Arial" w:hAnsi="Arial" w:cs="Arial"/>
          <w:sz w:val="20"/>
        </w:rPr>
        <w:t xml:space="preserve"> p. č.</w:t>
      </w:r>
      <w:r w:rsidR="001C4DC1">
        <w:rPr>
          <w:rFonts w:ascii="Arial" w:hAnsi="Arial" w:cs="Arial"/>
          <w:sz w:val="20"/>
        </w:rPr>
        <w:t xml:space="preserve"> </w:t>
      </w:r>
      <w:r w:rsidR="001C4DC1" w:rsidRPr="001C4DC1">
        <w:rPr>
          <w:rFonts w:ascii="Arial" w:hAnsi="Arial" w:cs="Arial"/>
          <w:sz w:val="20"/>
        </w:rPr>
        <w:t>368/2</w:t>
      </w:r>
      <w:r w:rsidR="001C4DC1">
        <w:rPr>
          <w:rFonts w:ascii="Arial" w:hAnsi="Arial" w:cs="Arial"/>
          <w:sz w:val="20"/>
        </w:rPr>
        <w:t xml:space="preserve"> v k. </w:t>
      </w:r>
      <w:proofErr w:type="spellStart"/>
      <w:r w:rsidR="001C4DC1">
        <w:rPr>
          <w:rFonts w:ascii="Arial" w:hAnsi="Arial" w:cs="Arial"/>
          <w:sz w:val="20"/>
        </w:rPr>
        <w:t>ú.</w:t>
      </w:r>
      <w:proofErr w:type="spellEnd"/>
      <w:r w:rsidR="001C4DC1">
        <w:rPr>
          <w:rFonts w:ascii="Arial" w:hAnsi="Arial" w:cs="Arial"/>
          <w:sz w:val="20"/>
        </w:rPr>
        <w:t xml:space="preserve"> Malé Poříčí, z něhož byla geometrickým plánem č. </w:t>
      </w:r>
      <w:r w:rsidR="00A52530">
        <w:rPr>
          <w:rFonts w:ascii="Arial" w:hAnsi="Arial" w:cs="Arial"/>
          <w:sz w:val="20"/>
        </w:rPr>
        <w:t xml:space="preserve">329-243/2024 </w:t>
      </w:r>
      <w:r w:rsidR="001C4DC1">
        <w:rPr>
          <w:rFonts w:ascii="Arial" w:hAnsi="Arial" w:cs="Arial"/>
          <w:sz w:val="20"/>
        </w:rPr>
        <w:t xml:space="preserve">oddělena jeho část, která je nově označována jako pozemek p. č. </w:t>
      </w:r>
      <w:r w:rsidR="00A52530">
        <w:rPr>
          <w:rFonts w:ascii="Arial" w:hAnsi="Arial" w:cs="Arial"/>
          <w:sz w:val="20"/>
        </w:rPr>
        <w:t xml:space="preserve">368/32 </w:t>
      </w:r>
      <w:r w:rsidR="009C672D">
        <w:rPr>
          <w:rFonts w:ascii="Arial" w:hAnsi="Arial" w:cs="Arial"/>
          <w:sz w:val="20"/>
        </w:rPr>
        <w:t xml:space="preserve">v k. </w:t>
      </w:r>
      <w:proofErr w:type="spellStart"/>
      <w:r w:rsidR="009C672D">
        <w:rPr>
          <w:rFonts w:ascii="Arial" w:hAnsi="Arial" w:cs="Arial"/>
          <w:sz w:val="20"/>
        </w:rPr>
        <w:t>ú.</w:t>
      </w:r>
      <w:proofErr w:type="spellEnd"/>
      <w:r w:rsidR="009C672D">
        <w:rPr>
          <w:rFonts w:ascii="Arial" w:hAnsi="Arial" w:cs="Arial"/>
          <w:sz w:val="20"/>
        </w:rPr>
        <w:t xml:space="preserve"> Malé Poříčí</w:t>
      </w:r>
      <w:r w:rsidRPr="00564DC9">
        <w:rPr>
          <w:rFonts w:ascii="Arial" w:hAnsi="Arial" w:cs="Arial"/>
          <w:sz w:val="20"/>
        </w:rPr>
        <w:t xml:space="preserve">, </w:t>
      </w:r>
    </w:p>
    <w:p w14:paraId="2B8396FF" w14:textId="0722BF76" w:rsidR="001C4DC1" w:rsidRDefault="001C4DC1" w:rsidP="001C4DC1">
      <w:pPr>
        <w:pStyle w:val="Nadpis2"/>
        <w:keepNext w:val="0"/>
        <w:numPr>
          <w:ilvl w:val="2"/>
          <w:numId w:val="1"/>
        </w:numPr>
        <w:tabs>
          <w:tab w:val="clear" w:pos="2490"/>
        </w:tabs>
        <w:spacing w:after="120"/>
        <w:ind w:left="720" w:hanging="180"/>
        <w:jc w:val="both"/>
        <w:rPr>
          <w:rFonts w:ascii="Arial" w:hAnsi="Arial" w:cs="Arial"/>
          <w:sz w:val="20"/>
        </w:rPr>
      </w:pPr>
      <w:r w:rsidRPr="00CE365D">
        <w:rPr>
          <w:rFonts w:ascii="Arial" w:hAnsi="Arial" w:cs="Arial"/>
          <w:sz w:val="20"/>
        </w:rPr>
        <w:t xml:space="preserve">pozemek p. č. 516/2 v k. </w:t>
      </w:r>
      <w:proofErr w:type="spellStart"/>
      <w:r w:rsidRPr="00CE365D">
        <w:rPr>
          <w:rFonts w:ascii="Arial" w:hAnsi="Arial" w:cs="Arial"/>
          <w:sz w:val="20"/>
        </w:rPr>
        <w:t>ú.</w:t>
      </w:r>
      <w:proofErr w:type="spellEnd"/>
      <w:r w:rsidRPr="00CE365D">
        <w:rPr>
          <w:rFonts w:ascii="Arial" w:hAnsi="Arial" w:cs="Arial"/>
          <w:sz w:val="20"/>
        </w:rPr>
        <w:t xml:space="preserve"> Běloves</w:t>
      </w:r>
    </w:p>
    <w:p w14:paraId="5B17D8F9" w14:textId="5DA40E5A" w:rsidR="00CE365D" w:rsidRPr="00CE365D" w:rsidRDefault="00CE365D" w:rsidP="00CE365D">
      <w:pPr>
        <w:pStyle w:val="Nadpis2"/>
        <w:keepNext w:val="0"/>
        <w:numPr>
          <w:ilvl w:val="2"/>
          <w:numId w:val="1"/>
        </w:numPr>
        <w:tabs>
          <w:tab w:val="clear" w:pos="2490"/>
        </w:tabs>
        <w:spacing w:after="120"/>
        <w:ind w:left="720" w:hanging="180"/>
        <w:jc w:val="both"/>
        <w:rPr>
          <w:rFonts w:ascii="Arial" w:hAnsi="Arial" w:cs="Arial"/>
          <w:sz w:val="20"/>
        </w:rPr>
      </w:pPr>
      <w:r w:rsidRPr="00CE365D">
        <w:rPr>
          <w:rFonts w:ascii="Arial" w:hAnsi="Arial" w:cs="Arial"/>
          <w:sz w:val="20"/>
        </w:rPr>
        <w:t xml:space="preserve">pozemek p. č. 515/9 v k. </w:t>
      </w:r>
      <w:proofErr w:type="spellStart"/>
      <w:r w:rsidRPr="00CE365D">
        <w:rPr>
          <w:rFonts w:ascii="Arial" w:hAnsi="Arial" w:cs="Arial"/>
          <w:sz w:val="20"/>
        </w:rPr>
        <w:t>ú.</w:t>
      </w:r>
      <w:proofErr w:type="spellEnd"/>
      <w:r w:rsidRPr="00CE365D">
        <w:rPr>
          <w:rFonts w:ascii="Arial" w:hAnsi="Arial" w:cs="Arial"/>
          <w:sz w:val="20"/>
        </w:rPr>
        <w:t xml:space="preserve"> Běloves, </w:t>
      </w:r>
      <w:r w:rsidR="00A52530">
        <w:rPr>
          <w:rFonts w:ascii="Arial" w:hAnsi="Arial" w:cs="Arial"/>
          <w:sz w:val="20"/>
        </w:rPr>
        <w:t xml:space="preserve">který byl </w:t>
      </w:r>
      <w:r w:rsidRPr="00CE365D">
        <w:rPr>
          <w:rFonts w:ascii="Arial" w:hAnsi="Arial" w:cs="Arial"/>
          <w:sz w:val="20"/>
        </w:rPr>
        <w:t xml:space="preserve">geometrickým plánem č. </w:t>
      </w:r>
      <w:bookmarkStart w:id="2" w:name="_Hlk181201052"/>
      <w:r w:rsidR="00A52530">
        <w:rPr>
          <w:rFonts w:ascii="Arial" w:hAnsi="Arial" w:cs="Arial"/>
          <w:sz w:val="20"/>
        </w:rPr>
        <w:t>942-243/2024</w:t>
      </w:r>
      <w:bookmarkEnd w:id="2"/>
      <w:r w:rsidR="00A52530" w:rsidRPr="00CE365D">
        <w:rPr>
          <w:rFonts w:ascii="Arial" w:hAnsi="Arial" w:cs="Arial"/>
          <w:sz w:val="20"/>
        </w:rPr>
        <w:t xml:space="preserve"> </w:t>
      </w:r>
      <w:r w:rsidR="00A52530">
        <w:rPr>
          <w:rFonts w:ascii="Arial" w:hAnsi="Arial" w:cs="Arial"/>
          <w:sz w:val="20"/>
        </w:rPr>
        <w:t xml:space="preserve">zmenšen a takto zmenšený pozemek je dále označován jako pozemek p. č. 515/9 </w:t>
      </w:r>
      <w:r w:rsidR="009C672D">
        <w:rPr>
          <w:rFonts w:ascii="Arial" w:hAnsi="Arial" w:cs="Arial"/>
          <w:sz w:val="20"/>
        </w:rPr>
        <w:t xml:space="preserve">v k. </w:t>
      </w:r>
      <w:proofErr w:type="spellStart"/>
      <w:r w:rsidR="009C672D">
        <w:rPr>
          <w:rFonts w:ascii="Arial" w:hAnsi="Arial" w:cs="Arial"/>
          <w:sz w:val="20"/>
        </w:rPr>
        <w:t>ú.</w:t>
      </w:r>
      <w:proofErr w:type="spellEnd"/>
      <w:r w:rsidR="009C672D">
        <w:rPr>
          <w:rFonts w:ascii="Arial" w:hAnsi="Arial" w:cs="Arial"/>
          <w:sz w:val="20"/>
        </w:rPr>
        <w:t xml:space="preserve"> Běloves</w:t>
      </w:r>
    </w:p>
    <w:p w14:paraId="03112A1C" w14:textId="7284D9BE" w:rsidR="001C4DC1" w:rsidRDefault="00CE365D" w:rsidP="00CE365D">
      <w:pPr>
        <w:pStyle w:val="Nadpis2"/>
        <w:keepNext w:val="0"/>
        <w:numPr>
          <w:ilvl w:val="2"/>
          <w:numId w:val="1"/>
        </w:numPr>
        <w:tabs>
          <w:tab w:val="clear" w:pos="2490"/>
        </w:tabs>
        <w:spacing w:after="120"/>
        <w:ind w:left="72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pozemek p. č. </w:t>
      </w:r>
      <w:r w:rsidRPr="00CE365D">
        <w:rPr>
          <w:rFonts w:ascii="Arial" w:hAnsi="Arial" w:cs="Arial"/>
          <w:sz w:val="20"/>
        </w:rPr>
        <w:t>515/3</w:t>
      </w:r>
      <w:r>
        <w:rPr>
          <w:rFonts w:ascii="Arial" w:hAnsi="Arial" w:cs="Arial"/>
          <w:sz w:val="20"/>
        </w:rPr>
        <w:t xml:space="preserve"> v k.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 xml:space="preserve"> Běloves</w:t>
      </w:r>
    </w:p>
    <w:p w14:paraId="6DA24A54" w14:textId="7D21E374" w:rsidR="00CE365D" w:rsidRPr="00CE365D" w:rsidRDefault="00CE365D" w:rsidP="00CE365D">
      <w:pPr>
        <w:pStyle w:val="Nadpis2"/>
        <w:keepNext w:val="0"/>
        <w:spacing w:after="120"/>
        <w:ind w:left="540"/>
        <w:jc w:val="both"/>
        <w:rPr>
          <w:rFonts w:ascii="Arial" w:hAnsi="Arial" w:cs="Arial"/>
          <w:sz w:val="20"/>
        </w:rPr>
      </w:pPr>
      <w:r w:rsidRPr="00CE365D">
        <w:rPr>
          <w:rFonts w:ascii="Arial" w:hAnsi="Arial" w:cs="Arial"/>
          <w:sz w:val="20"/>
        </w:rPr>
        <w:t>Nově vznikl</w:t>
      </w:r>
      <w:r w:rsidR="00A52530">
        <w:rPr>
          <w:rFonts w:ascii="Arial" w:hAnsi="Arial" w:cs="Arial"/>
          <w:sz w:val="20"/>
        </w:rPr>
        <w:t>ý</w:t>
      </w:r>
      <w:r w:rsidRPr="00CE365D">
        <w:rPr>
          <w:rFonts w:ascii="Arial" w:hAnsi="Arial" w:cs="Arial"/>
          <w:sz w:val="20"/>
        </w:rPr>
        <w:t xml:space="preserve"> pozem</w:t>
      </w:r>
      <w:r w:rsidR="00A52530">
        <w:rPr>
          <w:rFonts w:ascii="Arial" w:hAnsi="Arial" w:cs="Arial"/>
          <w:sz w:val="20"/>
        </w:rPr>
        <w:t>e</w:t>
      </w:r>
      <w:r w:rsidRPr="00CE365D">
        <w:rPr>
          <w:rFonts w:ascii="Arial" w:hAnsi="Arial" w:cs="Arial"/>
          <w:sz w:val="20"/>
        </w:rPr>
        <w:t xml:space="preserve">k p. č. </w:t>
      </w:r>
      <w:r w:rsidR="00A52530">
        <w:rPr>
          <w:rFonts w:ascii="Arial" w:hAnsi="Arial" w:cs="Arial"/>
          <w:sz w:val="20"/>
        </w:rPr>
        <w:t>368/32</w:t>
      </w:r>
      <w:r w:rsidR="00A52530" w:rsidRPr="00CE365D">
        <w:rPr>
          <w:rFonts w:ascii="Arial" w:hAnsi="Arial" w:cs="Arial"/>
          <w:sz w:val="20"/>
        </w:rPr>
        <w:t xml:space="preserve"> </w:t>
      </w:r>
      <w:r w:rsidRPr="00CE365D">
        <w:rPr>
          <w:rFonts w:ascii="Arial" w:hAnsi="Arial" w:cs="Arial"/>
          <w:sz w:val="20"/>
        </w:rPr>
        <w:t xml:space="preserve">v k. </w:t>
      </w:r>
      <w:proofErr w:type="spellStart"/>
      <w:r w:rsidRPr="00CE365D">
        <w:rPr>
          <w:rFonts w:ascii="Arial" w:hAnsi="Arial" w:cs="Arial"/>
          <w:sz w:val="20"/>
        </w:rPr>
        <w:t>ú.</w:t>
      </w:r>
      <w:proofErr w:type="spellEnd"/>
      <w:r w:rsidRPr="00CE365D">
        <w:rPr>
          <w:rFonts w:ascii="Arial" w:hAnsi="Arial" w:cs="Arial"/>
          <w:sz w:val="20"/>
        </w:rPr>
        <w:t xml:space="preserve"> Malé Poříčí a </w:t>
      </w:r>
      <w:r w:rsidR="00A52530">
        <w:rPr>
          <w:rFonts w:ascii="Arial" w:hAnsi="Arial" w:cs="Arial"/>
          <w:sz w:val="20"/>
        </w:rPr>
        <w:t>pozemek p. č. 515/9 v podobě dle geometrického plánu č. 942-243/2024</w:t>
      </w:r>
      <w:r w:rsidRPr="00CE365D">
        <w:rPr>
          <w:rFonts w:ascii="Arial" w:hAnsi="Arial" w:cs="Arial"/>
          <w:sz w:val="20"/>
        </w:rPr>
        <w:t xml:space="preserve"> v k. </w:t>
      </w:r>
      <w:proofErr w:type="spellStart"/>
      <w:r w:rsidRPr="00CE365D">
        <w:rPr>
          <w:rFonts w:ascii="Arial" w:hAnsi="Arial" w:cs="Arial"/>
          <w:sz w:val="20"/>
        </w:rPr>
        <w:t>ú.</w:t>
      </w:r>
      <w:proofErr w:type="spellEnd"/>
      <w:r w:rsidRPr="00CE365D">
        <w:rPr>
          <w:rFonts w:ascii="Arial" w:hAnsi="Arial" w:cs="Arial"/>
          <w:sz w:val="20"/>
        </w:rPr>
        <w:t xml:space="preserve"> Běloves</w:t>
      </w:r>
      <w:r w:rsidR="00A52530">
        <w:rPr>
          <w:rFonts w:ascii="Arial" w:hAnsi="Arial" w:cs="Arial"/>
          <w:sz w:val="20"/>
        </w:rPr>
        <w:t>,</w:t>
      </w:r>
      <w:r w:rsidRPr="00CE365D">
        <w:rPr>
          <w:rFonts w:ascii="Arial" w:hAnsi="Arial" w:cs="Arial"/>
          <w:sz w:val="20"/>
        </w:rPr>
        <w:t xml:space="preserve"> jsou spolu s pozemky p. č. 516/2</w:t>
      </w:r>
      <w:r>
        <w:rPr>
          <w:rFonts w:ascii="Arial" w:hAnsi="Arial" w:cs="Arial"/>
          <w:sz w:val="20"/>
        </w:rPr>
        <w:t xml:space="preserve"> a p. č. </w:t>
      </w:r>
      <w:r w:rsidRPr="00CE365D">
        <w:rPr>
          <w:rFonts w:ascii="Arial" w:hAnsi="Arial" w:cs="Arial"/>
          <w:sz w:val="20"/>
        </w:rPr>
        <w:t>515/3</w:t>
      </w:r>
      <w:r>
        <w:rPr>
          <w:rFonts w:ascii="Arial" w:hAnsi="Arial" w:cs="Arial"/>
          <w:sz w:val="20"/>
        </w:rPr>
        <w:t xml:space="preserve">, oba v k.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 xml:space="preserve"> Běloves, společně </w:t>
      </w:r>
      <w:r w:rsidR="00C24B3E">
        <w:rPr>
          <w:rFonts w:ascii="Arial" w:hAnsi="Arial" w:cs="Arial"/>
          <w:sz w:val="20"/>
        </w:rPr>
        <w:t xml:space="preserve">s jejich součástmi a příslušenstvím </w:t>
      </w:r>
      <w:r>
        <w:rPr>
          <w:rFonts w:ascii="Arial" w:hAnsi="Arial" w:cs="Arial"/>
          <w:sz w:val="20"/>
        </w:rPr>
        <w:t xml:space="preserve">dále označovány jen jako </w:t>
      </w:r>
      <w:r w:rsidRPr="00B17F21">
        <w:rPr>
          <w:rFonts w:ascii="Arial" w:hAnsi="Arial" w:cs="Arial"/>
          <w:b/>
          <w:bCs/>
          <w:i/>
          <w:iCs/>
          <w:sz w:val="20"/>
        </w:rPr>
        <w:t>„předmět směny 2“</w:t>
      </w:r>
      <w:r>
        <w:rPr>
          <w:rFonts w:ascii="Arial" w:hAnsi="Arial" w:cs="Arial"/>
          <w:sz w:val="20"/>
        </w:rPr>
        <w:t>.</w:t>
      </w:r>
    </w:p>
    <w:p w14:paraId="61B89ADE" w14:textId="76A132B1" w:rsidR="00AC307C" w:rsidRDefault="00840EA5" w:rsidP="00840EA5">
      <w:pPr>
        <w:pStyle w:val="Nadpis2"/>
        <w:keepNext w:val="0"/>
        <w:numPr>
          <w:ilvl w:val="0"/>
          <w:numId w:val="1"/>
        </w:numPr>
        <w:spacing w:before="120" w:after="120"/>
        <w:ind w:left="425" w:hanging="357"/>
        <w:jc w:val="both"/>
        <w:rPr>
          <w:rFonts w:ascii="Arial" w:hAnsi="Arial" w:cs="Arial"/>
          <w:bCs/>
          <w:sz w:val="20"/>
        </w:rPr>
      </w:pPr>
      <w:r w:rsidRPr="00840EA5">
        <w:rPr>
          <w:rFonts w:ascii="Arial" w:hAnsi="Arial" w:cs="Arial"/>
          <w:bCs/>
          <w:sz w:val="20"/>
        </w:rPr>
        <w:t xml:space="preserve">Nemovité věci ve vlastnictví </w:t>
      </w:r>
      <w:r w:rsidRPr="00840EA5">
        <w:rPr>
          <w:rFonts w:ascii="Arial" w:hAnsi="Arial" w:cs="Arial"/>
          <w:b/>
          <w:sz w:val="20"/>
        </w:rPr>
        <w:t>kraje</w:t>
      </w:r>
      <w:r>
        <w:rPr>
          <w:rFonts w:ascii="Arial" w:hAnsi="Arial" w:cs="Arial"/>
          <w:bCs/>
          <w:sz w:val="20"/>
        </w:rPr>
        <w:t>:</w:t>
      </w:r>
    </w:p>
    <w:p w14:paraId="21229EAC" w14:textId="67DD4114" w:rsidR="00840EA5" w:rsidRPr="00840EA5" w:rsidRDefault="00A739F1" w:rsidP="00840EA5">
      <w:pPr>
        <w:pStyle w:val="Nadpis2"/>
        <w:keepNext w:val="0"/>
        <w:numPr>
          <w:ilvl w:val="2"/>
          <w:numId w:val="1"/>
        </w:numPr>
        <w:tabs>
          <w:tab w:val="clear" w:pos="2490"/>
        </w:tabs>
        <w:spacing w:after="120"/>
        <w:ind w:left="72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840EA5" w:rsidRPr="00840EA5">
        <w:rPr>
          <w:rFonts w:ascii="Arial" w:hAnsi="Arial" w:cs="Arial"/>
          <w:sz w:val="20"/>
        </w:rPr>
        <w:t xml:space="preserve">ozemek p. č. 368/3 v k. </w:t>
      </w:r>
      <w:proofErr w:type="spellStart"/>
      <w:r w:rsidR="00840EA5" w:rsidRPr="00840EA5">
        <w:rPr>
          <w:rFonts w:ascii="Arial" w:hAnsi="Arial" w:cs="Arial"/>
          <w:sz w:val="20"/>
        </w:rPr>
        <w:t>ú.</w:t>
      </w:r>
      <w:proofErr w:type="spellEnd"/>
      <w:r w:rsidR="00840EA5" w:rsidRPr="00840EA5">
        <w:rPr>
          <w:rFonts w:ascii="Arial" w:hAnsi="Arial" w:cs="Arial"/>
          <w:sz w:val="20"/>
        </w:rPr>
        <w:t xml:space="preserve"> Malé Poříčí</w:t>
      </w:r>
      <w:r w:rsidR="00840EA5">
        <w:rPr>
          <w:rFonts w:ascii="Arial" w:hAnsi="Arial" w:cs="Arial"/>
          <w:sz w:val="20"/>
        </w:rPr>
        <w:t xml:space="preserve"> (dále jen jako </w:t>
      </w:r>
      <w:r w:rsidR="00840EA5" w:rsidRPr="00B17F21">
        <w:rPr>
          <w:rFonts w:ascii="Arial" w:hAnsi="Arial" w:cs="Arial"/>
          <w:b/>
          <w:bCs/>
          <w:i/>
          <w:iCs/>
          <w:sz w:val="20"/>
        </w:rPr>
        <w:t>„pozemek kraje“</w:t>
      </w:r>
      <w:r w:rsidR="00840EA5">
        <w:rPr>
          <w:rFonts w:ascii="Arial" w:hAnsi="Arial" w:cs="Arial"/>
          <w:sz w:val="20"/>
        </w:rPr>
        <w:t>)</w:t>
      </w:r>
    </w:p>
    <w:p w14:paraId="40E7E169" w14:textId="34CC5C98" w:rsidR="00AD5408" w:rsidRDefault="00AC307C" w:rsidP="002129D7">
      <w:pPr>
        <w:pStyle w:val="Normln1"/>
        <w:numPr>
          <w:ilvl w:val="0"/>
          <w:numId w:val="1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</w:rPr>
      </w:pPr>
      <w:r w:rsidRPr="00706533">
        <w:rPr>
          <w:rFonts w:ascii="Arial" w:hAnsi="Arial" w:cs="Arial"/>
          <w:b/>
          <w:sz w:val="20"/>
        </w:rPr>
        <w:t>Směnitel 1</w:t>
      </w:r>
      <w:r w:rsidRPr="00706533">
        <w:rPr>
          <w:rFonts w:ascii="Arial" w:hAnsi="Arial" w:cs="Arial"/>
          <w:sz w:val="20"/>
        </w:rPr>
        <w:t xml:space="preserve"> touto</w:t>
      </w:r>
      <w:r w:rsidRPr="007D0B36">
        <w:rPr>
          <w:rFonts w:ascii="Arial" w:hAnsi="Arial" w:cs="Arial"/>
          <w:sz w:val="20"/>
        </w:rPr>
        <w:t xml:space="preserve"> smlouvou převádí do vlastnictví </w:t>
      </w:r>
      <w:r w:rsidRPr="007D0B36">
        <w:rPr>
          <w:rFonts w:ascii="Arial" w:hAnsi="Arial" w:cs="Arial"/>
          <w:b/>
          <w:sz w:val="20"/>
        </w:rPr>
        <w:t>směnitele 2</w:t>
      </w:r>
      <w:r w:rsidRPr="007D0B36">
        <w:rPr>
          <w:rFonts w:ascii="Arial" w:hAnsi="Arial" w:cs="Arial"/>
          <w:sz w:val="20"/>
        </w:rPr>
        <w:t xml:space="preserve"> vlastnické právo</w:t>
      </w:r>
      <w:r w:rsidR="00C24B3E">
        <w:rPr>
          <w:rFonts w:ascii="Arial" w:hAnsi="Arial" w:cs="Arial"/>
          <w:sz w:val="20"/>
        </w:rPr>
        <w:t xml:space="preserve"> k</w:t>
      </w:r>
      <w:r w:rsidRPr="007D0B36">
        <w:rPr>
          <w:rFonts w:ascii="Arial" w:hAnsi="Arial" w:cs="Arial"/>
          <w:sz w:val="20"/>
        </w:rPr>
        <w:t xml:space="preserve"> </w:t>
      </w:r>
      <w:r w:rsidR="00C24B3E" w:rsidRPr="00C24B3E">
        <w:rPr>
          <w:rFonts w:ascii="Arial" w:hAnsi="Arial" w:cs="Arial"/>
          <w:b/>
          <w:bCs/>
          <w:sz w:val="20"/>
        </w:rPr>
        <w:t xml:space="preserve">předmětu směny </w:t>
      </w:r>
      <w:r w:rsidR="00C24B3E" w:rsidRPr="00C24B3E">
        <w:rPr>
          <w:rFonts w:ascii="Arial" w:hAnsi="Arial" w:cs="Arial"/>
          <w:b/>
          <w:bCs/>
          <w:sz w:val="20"/>
        </w:rPr>
        <w:lastRenderedPageBreak/>
        <w:t>1</w:t>
      </w:r>
      <w:r w:rsidR="00AD5408">
        <w:rPr>
          <w:rFonts w:ascii="Arial" w:hAnsi="Arial" w:cs="Arial"/>
          <w:b/>
          <w:bCs/>
          <w:sz w:val="20"/>
        </w:rPr>
        <w:t xml:space="preserve">. </w:t>
      </w:r>
      <w:r w:rsidR="00AD5408" w:rsidRPr="00AD5408">
        <w:rPr>
          <w:rFonts w:ascii="Arial" w:hAnsi="Arial" w:cs="Arial"/>
          <w:b/>
          <w:bCs/>
          <w:sz w:val="20"/>
        </w:rPr>
        <w:t>Směnitel 2</w:t>
      </w:r>
      <w:r w:rsidR="00AD5408" w:rsidRPr="00AD5408">
        <w:rPr>
          <w:rFonts w:ascii="Arial" w:hAnsi="Arial" w:cs="Arial"/>
          <w:sz w:val="20"/>
        </w:rPr>
        <w:t xml:space="preserve"> touto smlouvou do společného jmění manželů přijímá</w:t>
      </w:r>
      <w:r w:rsidR="008E0B65">
        <w:rPr>
          <w:rFonts w:ascii="Arial" w:hAnsi="Arial" w:cs="Arial"/>
          <w:sz w:val="20"/>
        </w:rPr>
        <w:t xml:space="preserve"> vlastnického právo k </w:t>
      </w:r>
      <w:r w:rsidR="00AD5408" w:rsidRPr="00AD5408">
        <w:rPr>
          <w:rFonts w:ascii="Arial" w:hAnsi="Arial" w:cs="Arial"/>
          <w:b/>
          <w:bCs/>
          <w:sz w:val="20"/>
        </w:rPr>
        <w:t>předmět</w:t>
      </w:r>
      <w:r w:rsidR="008E0B65">
        <w:rPr>
          <w:rFonts w:ascii="Arial" w:hAnsi="Arial" w:cs="Arial"/>
          <w:b/>
          <w:bCs/>
          <w:sz w:val="20"/>
        </w:rPr>
        <w:t>u</w:t>
      </w:r>
      <w:r w:rsidR="00AD5408" w:rsidRPr="00AD5408">
        <w:rPr>
          <w:rFonts w:ascii="Arial" w:hAnsi="Arial" w:cs="Arial"/>
          <w:b/>
          <w:bCs/>
          <w:sz w:val="20"/>
        </w:rPr>
        <w:t xml:space="preserve"> směny 1</w:t>
      </w:r>
      <w:r w:rsidR="00AD5408">
        <w:rPr>
          <w:rFonts w:ascii="Arial" w:hAnsi="Arial" w:cs="Arial"/>
          <w:b/>
          <w:bCs/>
          <w:sz w:val="20"/>
        </w:rPr>
        <w:t>.</w:t>
      </w:r>
    </w:p>
    <w:p w14:paraId="260C1BDA" w14:textId="1D5F1CF5" w:rsidR="00AC307C" w:rsidRDefault="00AD5408" w:rsidP="002129D7">
      <w:pPr>
        <w:pStyle w:val="Normln1"/>
        <w:numPr>
          <w:ilvl w:val="0"/>
          <w:numId w:val="1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</w:rPr>
      </w:pPr>
      <w:r w:rsidRPr="00AD5408">
        <w:rPr>
          <w:rFonts w:ascii="Arial" w:hAnsi="Arial" w:cs="Arial"/>
          <w:b/>
          <w:bCs/>
          <w:sz w:val="20"/>
        </w:rPr>
        <w:t>S</w:t>
      </w:r>
      <w:r w:rsidR="00C24B3E" w:rsidRPr="00C24B3E">
        <w:rPr>
          <w:rFonts w:ascii="Arial" w:hAnsi="Arial" w:cs="Arial"/>
          <w:b/>
          <w:bCs/>
          <w:sz w:val="20"/>
        </w:rPr>
        <w:t>měnitel 2</w:t>
      </w:r>
      <w:r w:rsidR="00C24B3E">
        <w:rPr>
          <w:rFonts w:ascii="Arial" w:hAnsi="Arial" w:cs="Arial"/>
          <w:sz w:val="20"/>
        </w:rPr>
        <w:t xml:space="preserve"> touto smlouvou převádí do vlastnictví </w:t>
      </w:r>
      <w:r w:rsidR="00C24B3E" w:rsidRPr="00C24B3E">
        <w:rPr>
          <w:rFonts w:ascii="Arial" w:hAnsi="Arial" w:cs="Arial"/>
          <w:b/>
          <w:bCs/>
          <w:sz w:val="20"/>
        </w:rPr>
        <w:t>směnitele 1</w:t>
      </w:r>
      <w:r w:rsidR="00C24B3E">
        <w:rPr>
          <w:rFonts w:ascii="Arial" w:hAnsi="Arial" w:cs="Arial"/>
          <w:sz w:val="20"/>
        </w:rPr>
        <w:t xml:space="preserve"> vlastnické právo k </w:t>
      </w:r>
      <w:r w:rsidR="00C24B3E" w:rsidRPr="00AD5408">
        <w:rPr>
          <w:rFonts w:ascii="Arial" w:hAnsi="Arial" w:cs="Arial"/>
          <w:b/>
          <w:bCs/>
          <w:sz w:val="20"/>
        </w:rPr>
        <w:t xml:space="preserve">předmětu směny 2. </w:t>
      </w:r>
      <w:r w:rsidRPr="00AD5408">
        <w:rPr>
          <w:rFonts w:ascii="Arial" w:hAnsi="Arial" w:cs="Arial"/>
          <w:b/>
          <w:bCs/>
          <w:sz w:val="20"/>
        </w:rPr>
        <w:t>Směnitel 1</w:t>
      </w:r>
      <w:r>
        <w:rPr>
          <w:rFonts w:ascii="Arial" w:hAnsi="Arial" w:cs="Arial"/>
          <w:sz w:val="20"/>
        </w:rPr>
        <w:t xml:space="preserve"> touto smlouvou přijímá do svého výlučného vlastnictví </w:t>
      </w:r>
      <w:r w:rsidRPr="00AD5408">
        <w:rPr>
          <w:rFonts w:ascii="Arial" w:hAnsi="Arial" w:cs="Arial"/>
          <w:b/>
          <w:bCs/>
          <w:sz w:val="20"/>
        </w:rPr>
        <w:t>předmět směny 2</w:t>
      </w:r>
      <w:r>
        <w:rPr>
          <w:rFonts w:ascii="Arial" w:hAnsi="Arial" w:cs="Arial"/>
          <w:sz w:val="20"/>
        </w:rPr>
        <w:t>.</w:t>
      </w:r>
    </w:p>
    <w:p w14:paraId="64E6ACCE" w14:textId="2E1690A1" w:rsidR="00D02378" w:rsidRDefault="00D02378" w:rsidP="002129D7">
      <w:pPr>
        <w:pStyle w:val="Normln1"/>
        <w:numPr>
          <w:ilvl w:val="0"/>
          <w:numId w:val="1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</w:rPr>
      </w:pPr>
      <w:r w:rsidRPr="00D02378">
        <w:rPr>
          <w:rFonts w:ascii="Arial" w:hAnsi="Arial" w:cs="Arial"/>
          <w:sz w:val="20"/>
        </w:rPr>
        <w:t xml:space="preserve">Smluvní strany sjednávají, že </w:t>
      </w:r>
      <w:r>
        <w:rPr>
          <w:rFonts w:ascii="Arial" w:hAnsi="Arial" w:cs="Arial"/>
          <w:sz w:val="20"/>
        </w:rPr>
        <w:t xml:space="preserve">případné rozdíly v hodnotě nebo výměře </w:t>
      </w:r>
      <w:r w:rsidR="00A739F1">
        <w:rPr>
          <w:rFonts w:ascii="Arial" w:hAnsi="Arial" w:cs="Arial"/>
          <w:sz w:val="20"/>
        </w:rPr>
        <w:t>směňovaných pozemků</w:t>
      </w:r>
      <w:r>
        <w:rPr>
          <w:rFonts w:ascii="Arial" w:hAnsi="Arial" w:cs="Arial"/>
          <w:sz w:val="20"/>
        </w:rPr>
        <w:t>, nebudou smluvními stranami vzájemně žádným způsobem vyrovnávány a považují směnu v tomto smyslu za konečnou</w:t>
      </w:r>
      <w:r w:rsidR="000133BB">
        <w:rPr>
          <w:rFonts w:ascii="Arial" w:hAnsi="Arial" w:cs="Arial"/>
          <w:sz w:val="20"/>
        </w:rPr>
        <w:t xml:space="preserve"> a vzájemně vypořádanou</w:t>
      </w:r>
      <w:r>
        <w:rPr>
          <w:rFonts w:ascii="Arial" w:hAnsi="Arial" w:cs="Arial"/>
          <w:sz w:val="20"/>
        </w:rPr>
        <w:t>.</w:t>
      </w:r>
    </w:p>
    <w:p w14:paraId="4DFDBBFB" w14:textId="64ED7927" w:rsidR="00D02378" w:rsidRDefault="00D02378" w:rsidP="002129D7">
      <w:pPr>
        <w:pStyle w:val="Normln1"/>
        <w:numPr>
          <w:ilvl w:val="0"/>
          <w:numId w:val="1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Jak předmět směny 1, tak předmět směny 2</w:t>
      </w:r>
      <w:r w:rsidR="000133B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je na druhou </w:t>
      </w:r>
      <w:r w:rsidR="000133BB">
        <w:rPr>
          <w:rFonts w:ascii="Arial" w:hAnsi="Arial" w:cs="Arial"/>
          <w:sz w:val="20"/>
        </w:rPr>
        <w:t xml:space="preserve">smluvní </w:t>
      </w:r>
      <w:r>
        <w:rPr>
          <w:rFonts w:ascii="Arial" w:hAnsi="Arial" w:cs="Arial"/>
          <w:sz w:val="20"/>
        </w:rPr>
        <w:t>stranu převáděn ve stavu, v jakém se nachází v okamžiku uzavření této smlouvy.</w:t>
      </w:r>
      <w:r w:rsidR="008733DC">
        <w:rPr>
          <w:rFonts w:ascii="Arial" w:hAnsi="Arial" w:cs="Arial"/>
          <w:sz w:val="20"/>
        </w:rPr>
        <w:t xml:space="preserve"> Smluvní strany prohlašují, že se se stavem jak faktickým, tak právním, pečlivě seznámily a nemají potřebu jejich stav v této smlouvě nijak dál konstatovat.</w:t>
      </w:r>
    </w:p>
    <w:p w14:paraId="3F41E6BD" w14:textId="181FD5C0" w:rsidR="008733DC" w:rsidRDefault="008733DC" w:rsidP="002129D7">
      <w:pPr>
        <w:pStyle w:val="Normln1"/>
        <w:numPr>
          <w:ilvl w:val="0"/>
          <w:numId w:val="1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Směnitel 1 prohlašuje, že pozemek p. č. 516/2 v k.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 xml:space="preserve"> Běloves a výše zmiňovaným geometrickým plánem nově označovaný pozemek p. č. </w:t>
      </w:r>
      <w:r w:rsidR="00A06FB3">
        <w:rPr>
          <w:rFonts w:ascii="Arial" w:hAnsi="Arial" w:cs="Arial"/>
          <w:sz w:val="20"/>
        </w:rPr>
        <w:t>368/32</w:t>
      </w:r>
      <w:r>
        <w:rPr>
          <w:rFonts w:ascii="Arial" w:hAnsi="Arial" w:cs="Arial"/>
          <w:sz w:val="20"/>
        </w:rPr>
        <w:t xml:space="preserve"> v k.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 xml:space="preserve"> Malé Poříčí věnuje obecnému užívání a od okamžiku nabytí vlastnického práva k němu, ho proto považuje za veřejně přístupn</w:t>
      </w:r>
      <w:r w:rsidR="000133BB">
        <w:rPr>
          <w:rFonts w:ascii="Arial" w:hAnsi="Arial" w:cs="Arial"/>
          <w:sz w:val="20"/>
        </w:rPr>
        <w:t>ou komunikaci</w:t>
      </w:r>
      <w:r>
        <w:rPr>
          <w:rFonts w:ascii="Arial" w:hAnsi="Arial" w:cs="Arial"/>
          <w:sz w:val="20"/>
        </w:rPr>
        <w:t xml:space="preserve">. Smluvní strany sjednávají, že </w:t>
      </w:r>
      <w:r w:rsidR="00A739F1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měnitel 1 nesmí učinit nic, ani dát podnět</w:t>
      </w:r>
      <w:r w:rsidR="000133BB">
        <w:rPr>
          <w:rFonts w:ascii="Arial" w:hAnsi="Arial" w:cs="Arial"/>
          <w:sz w:val="20"/>
        </w:rPr>
        <w:t xml:space="preserve"> nebo souhlas</w:t>
      </w:r>
      <w:r>
        <w:rPr>
          <w:rFonts w:ascii="Arial" w:hAnsi="Arial" w:cs="Arial"/>
          <w:sz w:val="20"/>
        </w:rPr>
        <w:t xml:space="preserve"> k tomu, aby dosavadní rozsah příjezdu do provozovny směnitele 2, zejména na </w:t>
      </w:r>
      <w:r w:rsidRPr="00A06FB3">
        <w:rPr>
          <w:rFonts w:ascii="Arial" w:hAnsi="Arial" w:cs="Arial"/>
          <w:sz w:val="20"/>
        </w:rPr>
        <w:t xml:space="preserve">pozemku p. č. 368/2 v k. </w:t>
      </w:r>
      <w:proofErr w:type="spellStart"/>
      <w:r w:rsidRPr="00A06FB3"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 xml:space="preserve"> Malé Poříčí, omezil nebo znemožnil.</w:t>
      </w:r>
      <w:r w:rsidR="004616FD">
        <w:rPr>
          <w:rFonts w:ascii="Arial" w:hAnsi="Arial" w:cs="Arial"/>
          <w:sz w:val="20"/>
        </w:rPr>
        <w:t xml:space="preserve"> V případě nutnosti příjezd omezit, je směnitel 1 povinen zajistit náhradní, časově i kvalitativně shodnou přístupovou cestu.</w:t>
      </w:r>
    </w:p>
    <w:p w14:paraId="675ACF78" w14:textId="58395A21" w:rsidR="00A51F1C" w:rsidRPr="00D02378" w:rsidRDefault="00A51F1C" w:rsidP="002129D7">
      <w:pPr>
        <w:pStyle w:val="Normln1"/>
        <w:numPr>
          <w:ilvl w:val="0"/>
          <w:numId w:val="1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Návrh na vklad směny dle tohoto článku do katastru nemovitostí zajistí na své náklady směnitel 1.</w:t>
      </w:r>
      <w:r w:rsidR="002A1874">
        <w:rPr>
          <w:rFonts w:ascii="Arial" w:hAnsi="Arial" w:cs="Arial"/>
          <w:sz w:val="20"/>
        </w:rPr>
        <w:t xml:space="preserve"> Spolu s touto smlouvou proto směnitel 1 a směnitel 2 podepíší také návrh na vklad směny do katastru nemovitostí</w:t>
      </w:r>
      <w:r w:rsidR="005E3469">
        <w:rPr>
          <w:rFonts w:ascii="Arial" w:hAnsi="Arial" w:cs="Arial"/>
          <w:sz w:val="20"/>
        </w:rPr>
        <w:t xml:space="preserve">. </w:t>
      </w:r>
    </w:p>
    <w:p w14:paraId="741EDDDE" w14:textId="77777777" w:rsidR="00AC307C" w:rsidRDefault="00AC307C" w:rsidP="00564DC9">
      <w:pPr>
        <w:pStyle w:val="Normln1"/>
        <w:tabs>
          <w:tab w:val="left" w:pos="284"/>
        </w:tabs>
        <w:jc w:val="both"/>
        <w:rPr>
          <w:rFonts w:ascii="Arial" w:hAnsi="Arial" w:cs="Arial"/>
          <w:sz w:val="20"/>
        </w:rPr>
      </w:pPr>
    </w:p>
    <w:p w14:paraId="5F32798B" w14:textId="77777777" w:rsidR="00AC307C" w:rsidRPr="00A06FB3" w:rsidRDefault="00AC307C" w:rsidP="00564DC9">
      <w:pPr>
        <w:pStyle w:val="Normln1"/>
        <w:tabs>
          <w:tab w:val="left" w:pos="284"/>
        </w:tabs>
        <w:jc w:val="center"/>
        <w:rPr>
          <w:rFonts w:ascii="Arial" w:hAnsi="Arial" w:cs="Arial"/>
          <w:b/>
          <w:bCs/>
          <w:sz w:val="20"/>
        </w:rPr>
      </w:pPr>
      <w:r w:rsidRPr="00A06FB3">
        <w:rPr>
          <w:rFonts w:ascii="Arial" w:hAnsi="Arial" w:cs="Arial"/>
          <w:b/>
          <w:bCs/>
          <w:sz w:val="20"/>
        </w:rPr>
        <w:t>Článek II.</w:t>
      </w:r>
    </w:p>
    <w:p w14:paraId="425BC6AB" w14:textId="703044F7" w:rsidR="00AC307C" w:rsidRDefault="004616FD" w:rsidP="002129D7">
      <w:pPr>
        <w:pStyle w:val="Normln1"/>
        <w:tabs>
          <w:tab w:val="left" w:pos="284"/>
        </w:tabs>
        <w:spacing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Věcné břemeno pro </w:t>
      </w:r>
      <w:r w:rsidR="008C2F7A">
        <w:rPr>
          <w:rFonts w:ascii="Arial" w:hAnsi="Arial" w:cs="Arial"/>
          <w:b/>
          <w:bCs/>
          <w:sz w:val="20"/>
        </w:rPr>
        <w:t>pozem</w:t>
      </w:r>
      <w:r w:rsidR="00A739F1">
        <w:rPr>
          <w:rFonts w:ascii="Arial" w:hAnsi="Arial" w:cs="Arial"/>
          <w:b/>
          <w:bCs/>
          <w:sz w:val="20"/>
        </w:rPr>
        <w:t>ky</w:t>
      </w:r>
      <w:r w:rsidR="008C2F7A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kraj</w:t>
      </w:r>
      <w:r w:rsidR="008C2F7A">
        <w:rPr>
          <w:rFonts w:ascii="Arial" w:hAnsi="Arial" w:cs="Arial"/>
          <w:b/>
          <w:bCs/>
          <w:sz w:val="20"/>
        </w:rPr>
        <w:t>e</w:t>
      </w:r>
    </w:p>
    <w:p w14:paraId="3D420C55" w14:textId="7DC33015" w:rsidR="004616FD" w:rsidRPr="004616FD" w:rsidRDefault="004616FD" w:rsidP="004616FD">
      <w:pPr>
        <w:pStyle w:val="Normln1"/>
        <w:numPr>
          <w:ilvl w:val="0"/>
          <w:numId w:val="2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</w:rPr>
      </w:pPr>
      <w:r w:rsidRPr="004616FD">
        <w:rPr>
          <w:rFonts w:ascii="Arial" w:hAnsi="Arial" w:cs="Arial"/>
          <w:sz w:val="20"/>
        </w:rPr>
        <w:t xml:space="preserve">V rámci </w:t>
      </w:r>
      <w:r>
        <w:rPr>
          <w:rFonts w:ascii="Arial" w:hAnsi="Arial" w:cs="Arial"/>
          <w:sz w:val="20"/>
        </w:rPr>
        <w:t xml:space="preserve">realizace přeložky </w:t>
      </w:r>
      <w:r w:rsidRPr="004616FD">
        <w:rPr>
          <w:rFonts w:ascii="Arial" w:hAnsi="Arial" w:cs="Arial"/>
          <w:sz w:val="20"/>
        </w:rPr>
        <w:t xml:space="preserve">je nutné zajistit přístup k pozemkům, jež se po dokončení stavby stanou nepřístupnými. Proto smluvní strany </w:t>
      </w:r>
      <w:r w:rsidR="00CF5DD4" w:rsidRPr="004616FD">
        <w:rPr>
          <w:rFonts w:ascii="Arial" w:hAnsi="Arial" w:cs="Arial"/>
          <w:sz w:val="20"/>
        </w:rPr>
        <w:t>zř</w:t>
      </w:r>
      <w:r w:rsidR="00CF5DD4">
        <w:rPr>
          <w:rFonts w:ascii="Arial" w:hAnsi="Arial" w:cs="Arial"/>
          <w:sz w:val="20"/>
        </w:rPr>
        <w:t>ídí</w:t>
      </w:r>
      <w:r w:rsidR="00CF5DD4" w:rsidRPr="004616FD">
        <w:rPr>
          <w:rFonts w:ascii="Arial" w:hAnsi="Arial" w:cs="Arial"/>
          <w:sz w:val="20"/>
        </w:rPr>
        <w:t xml:space="preserve"> </w:t>
      </w:r>
      <w:r w:rsidRPr="004616FD">
        <w:rPr>
          <w:rFonts w:ascii="Arial" w:hAnsi="Arial" w:cs="Arial"/>
          <w:sz w:val="20"/>
        </w:rPr>
        <w:t xml:space="preserve">ke služebnému pozemku </w:t>
      </w:r>
      <w:r w:rsidR="00CF5DD4">
        <w:rPr>
          <w:rFonts w:ascii="Arial" w:hAnsi="Arial" w:cs="Arial"/>
          <w:sz w:val="20"/>
        </w:rPr>
        <w:t>služebnost</w:t>
      </w:r>
      <w:r w:rsidRPr="004616FD">
        <w:rPr>
          <w:rFonts w:ascii="Arial" w:hAnsi="Arial" w:cs="Arial"/>
          <w:sz w:val="20"/>
        </w:rPr>
        <w:t xml:space="preserve"> stezky a cesty ve prospěch panující</w:t>
      </w:r>
      <w:r>
        <w:rPr>
          <w:rFonts w:ascii="Arial" w:hAnsi="Arial" w:cs="Arial"/>
          <w:sz w:val="20"/>
        </w:rPr>
        <w:t>ch</w:t>
      </w:r>
      <w:r w:rsidRPr="004616FD">
        <w:rPr>
          <w:rFonts w:ascii="Arial" w:hAnsi="Arial" w:cs="Arial"/>
          <w:sz w:val="20"/>
        </w:rPr>
        <w:t xml:space="preserve"> pozemk</w:t>
      </w:r>
      <w:r>
        <w:rPr>
          <w:rFonts w:ascii="Arial" w:hAnsi="Arial" w:cs="Arial"/>
          <w:sz w:val="20"/>
        </w:rPr>
        <w:t>ů</w:t>
      </w:r>
      <w:r w:rsidRPr="004616FD">
        <w:rPr>
          <w:rFonts w:ascii="Arial" w:hAnsi="Arial" w:cs="Arial"/>
          <w:sz w:val="20"/>
        </w:rPr>
        <w:t xml:space="preserve"> – za účelem je</w:t>
      </w:r>
      <w:r w:rsidR="000133BB">
        <w:rPr>
          <w:rFonts w:ascii="Arial" w:hAnsi="Arial" w:cs="Arial"/>
          <w:sz w:val="20"/>
        </w:rPr>
        <w:t>jich užívání,</w:t>
      </w:r>
      <w:r w:rsidRPr="004616FD">
        <w:rPr>
          <w:rFonts w:ascii="Arial" w:hAnsi="Arial" w:cs="Arial"/>
          <w:sz w:val="20"/>
        </w:rPr>
        <w:t xml:space="preserve"> správy a údržby.</w:t>
      </w:r>
    </w:p>
    <w:p w14:paraId="2C58ECDB" w14:textId="65A7800F" w:rsidR="004616FD" w:rsidRDefault="004616FD" w:rsidP="004616FD">
      <w:pPr>
        <w:pStyle w:val="Normln1"/>
        <w:numPr>
          <w:ilvl w:val="0"/>
          <w:numId w:val="2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</w:rPr>
      </w:pPr>
      <w:r w:rsidRPr="00F51293">
        <w:rPr>
          <w:rFonts w:ascii="Arial" w:hAnsi="Arial" w:cs="Arial"/>
          <w:sz w:val="20"/>
        </w:rPr>
        <w:t>Směnitel 2 a kraj tímto sjednávají, že spolu za níže uvedených podmínek</w:t>
      </w:r>
      <w:r w:rsidR="00F51293">
        <w:rPr>
          <w:rFonts w:ascii="Arial" w:hAnsi="Arial" w:cs="Arial"/>
          <w:sz w:val="20"/>
        </w:rPr>
        <w:t xml:space="preserve"> v budoucnu</w:t>
      </w:r>
      <w:r w:rsidRPr="00F51293">
        <w:rPr>
          <w:rFonts w:ascii="Arial" w:hAnsi="Arial" w:cs="Arial"/>
          <w:sz w:val="20"/>
        </w:rPr>
        <w:t xml:space="preserve"> uzavřou k tíži části pozemku, graficky zobrazené v příloze k této smlouvě, p. č. 368/2</w:t>
      </w:r>
      <w:r w:rsidR="00F51293" w:rsidRPr="00F51293">
        <w:rPr>
          <w:rFonts w:ascii="Arial" w:hAnsi="Arial" w:cs="Arial"/>
          <w:sz w:val="20"/>
        </w:rPr>
        <w:t>,</w:t>
      </w:r>
      <w:r w:rsidRPr="00F51293">
        <w:rPr>
          <w:rFonts w:ascii="Arial" w:hAnsi="Arial" w:cs="Arial"/>
          <w:sz w:val="20"/>
        </w:rPr>
        <w:t xml:space="preserve"> v k. </w:t>
      </w:r>
      <w:proofErr w:type="spellStart"/>
      <w:r w:rsidRPr="00F51293">
        <w:rPr>
          <w:rFonts w:ascii="Arial" w:hAnsi="Arial" w:cs="Arial"/>
          <w:sz w:val="20"/>
        </w:rPr>
        <w:t>ú.</w:t>
      </w:r>
      <w:proofErr w:type="spellEnd"/>
      <w:r w:rsidRPr="00F51293">
        <w:rPr>
          <w:rFonts w:ascii="Arial" w:hAnsi="Arial" w:cs="Arial"/>
          <w:sz w:val="20"/>
        </w:rPr>
        <w:t xml:space="preserve"> Malé Poříčí</w:t>
      </w:r>
      <w:r w:rsidR="00F51293" w:rsidRPr="00F51293">
        <w:rPr>
          <w:rFonts w:ascii="Arial" w:hAnsi="Arial" w:cs="Arial"/>
          <w:sz w:val="20"/>
        </w:rPr>
        <w:t>,</w:t>
      </w:r>
      <w:r w:rsidRPr="00F51293">
        <w:rPr>
          <w:rFonts w:ascii="Arial" w:hAnsi="Arial" w:cs="Arial"/>
          <w:sz w:val="20"/>
        </w:rPr>
        <w:t xml:space="preserve"> </w:t>
      </w:r>
      <w:r w:rsidR="00F51293" w:rsidRPr="00F51293">
        <w:rPr>
          <w:rFonts w:ascii="Arial" w:hAnsi="Arial" w:cs="Arial"/>
          <w:sz w:val="20"/>
        </w:rPr>
        <w:t xml:space="preserve">jako pozemku </w:t>
      </w:r>
      <w:r w:rsidR="00563389" w:rsidRPr="00F51293">
        <w:rPr>
          <w:rFonts w:ascii="Arial" w:hAnsi="Arial" w:cs="Arial"/>
          <w:sz w:val="20"/>
        </w:rPr>
        <w:t>služebné</w:t>
      </w:r>
      <w:r w:rsidR="00563389">
        <w:rPr>
          <w:rFonts w:ascii="Arial" w:hAnsi="Arial" w:cs="Arial"/>
          <w:sz w:val="20"/>
        </w:rPr>
        <w:t>mu</w:t>
      </w:r>
      <w:r w:rsidR="008F646F">
        <w:rPr>
          <w:rFonts w:ascii="Arial" w:hAnsi="Arial" w:cs="Arial"/>
          <w:sz w:val="20"/>
        </w:rPr>
        <w:t>,</w:t>
      </w:r>
      <w:r w:rsidR="00F51293" w:rsidRPr="00F51293">
        <w:rPr>
          <w:rFonts w:ascii="Arial" w:hAnsi="Arial" w:cs="Arial"/>
          <w:sz w:val="20"/>
        </w:rPr>
        <w:t xml:space="preserve"> </w:t>
      </w:r>
      <w:r w:rsidR="00F51293">
        <w:rPr>
          <w:rFonts w:ascii="Arial" w:hAnsi="Arial" w:cs="Arial"/>
          <w:sz w:val="20"/>
        </w:rPr>
        <w:t>služebnost stezky a cesty</w:t>
      </w:r>
      <w:r w:rsidR="00F51293" w:rsidRPr="00F51293">
        <w:rPr>
          <w:rFonts w:ascii="Arial" w:hAnsi="Arial" w:cs="Arial"/>
          <w:sz w:val="20"/>
        </w:rPr>
        <w:t xml:space="preserve"> </w:t>
      </w:r>
      <w:r w:rsidRPr="00F51293">
        <w:rPr>
          <w:rFonts w:ascii="Arial" w:hAnsi="Arial" w:cs="Arial"/>
          <w:sz w:val="20"/>
        </w:rPr>
        <w:t>ve prospěch panujících pozemků p. č. 357/1, 357/4, 357/3, 357/5, 357/6 a 346/7</w:t>
      </w:r>
      <w:r w:rsidR="00F51293" w:rsidRPr="00F51293">
        <w:rPr>
          <w:rFonts w:ascii="Arial" w:hAnsi="Arial" w:cs="Arial"/>
          <w:sz w:val="20"/>
        </w:rPr>
        <w:t>,</w:t>
      </w:r>
      <w:r w:rsidRPr="00F51293">
        <w:rPr>
          <w:rFonts w:ascii="Arial" w:hAnsi="Arial" w:cs="Arial"/>
          <w:sz w:val="20"/>
        </w:rPr>
        <w:t xml:space="preserve"> vše v katastrálním území Malé Poříčí</w:t>
      </w:r>
      <w:r w:rsidR="00F51293">
        <w:rPr>
          <w:rFonts w:ascii="Arial" w:hAnsi="Arial" w:cs="Arial"/>
          <w:sz w:val="20"/>
        </w:rPr>
        <w:t xml:space="preserve">. </w:t>
      </w:r>
      <w:r w:rsidR="00657EE4">
        <w:rPr>
          <w:rFonts w:ascii="Arial" w:hAnsi="Arial" w:cs="Arial"/>
          <w:sz w:val="20"/>
        </w:rPr>
        <w:t>Práva a povinnosti budou přecházet na všechny budoucí vlastníky jak panujících pozemků, tak služebného pozemku.</w:t>
      </w:r>
    </w:p>
    <w:p w14:paraId="4A766730" w14:textId="6C116B3B" w:rsidR="00CF5DD4" w:rsidRDefault="00CF5DD4" w:rsidP="004616FD">
      <w:pPr>
        <w:pStyle w:val="Normln1"/>
        <w:numPr>
          <w:ilvl w:val="0"/>
          <w:numId w:val="2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</w:rPr>
      </w:pPr>
      <w:r w:rsidRPr="004232F5">
        <w:rPr>
          <w:rFonts w:ascii="Arial" w:hAnsi="Arial" w:cs="Arial"/>
          <w:sz w:val="20"/>
        </w:rPr>
        <w:t xml:space="preserve">Možnost užít služebnost bude časově omezeno tak, že </w:t>
      </w:r>
      <w:r w:rsidR="00EB5048" w:rsidRPr="004232F5">
        <w:rPr>
          <w:rFonts w:ascii="Arial" w:hAnsi="Arial" w:cs="Arial"/>
          <w:sz w:val="20"/>
        </w:rPr>
        <w:t>ji</w:t>
      </w:r>
      <w:r w:rsidRPr="004232F5">
        <w:rPr>
          <w:rFonts w:ascii="Arial" w:hAnsi="Arial" w:cs="Arial"/>
          <w:sz w:val="20"/>
        </w:rPr>
        <w:t xml:space="preserve"> bude možné užívat pouze v pracovní dny od 8.00 hod do 18.00 hod. V ostatní dobu pouze na základě předchozí dohody s vlastníkem služebného pozemku.</w:t>
      </w:r>
    </w:p>
    <w:p w14:paraId="2151A222" w14:textId="6DE2582D" w:rsidR="00657EE4" w:rsidRPr="00F51293" w:rsidRDefault="00657EE4" w:rsidP="004616FD">
      <w:pPr>
        <w:pStyle w:val="Normln1"/>
        <w:numPr>
          <w:ilvl w:val="0"/>
          <w:numId w:val="2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Služebnost se sjednává na dobu neurčitou.</w:t>
      </w:r>
    </w:p>
    <w:p w14:paraId="677F3264" w14:textId="612182AA" w:rsidR="004616FD" w:rsidRDefault="004616FD" w:rsidP="004616FD">
      <w:pPr>
        <w:pStyle w:val="Normln1"/>
        <w:numPr>
          <w:ilvl w:val="0"/>
          <w:numId w:val="2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0"/>
        </w:rPr>
      </w:pPr>
      <w:r w:rsidRPr="004616FD">
        <w:rPr>
          <w:rFonts w:ascii="Arial" w:hAnsi="Arial" w:cs="Arial"/>
          <w:sz w:val="20"/>
        </w:rPr>
        <w:t xml:space="preserve">Smluvní strany sjednávají, že náklady spojené s běžnou údržbou služebného pozemku ponese </w:t>
      </w:r>
      <w:r w:rsidR="00C1772B">
        <w:rPr>
          <w:rFonts w:ascii="Arial" w:hAnsi="Arial" w:cs="Arial"/>
          <w:sz w:val="20"/>
        </w:rPr>
        <w:t xml:space="preserve">směnitel 2 jako </w:t>
      </w:r>
      <w:r w:rsidRPr="004616FD">
        <w:rPr>
          <w:rFonts w:ascii="Arial" w:hAnsi="Arial" w:cs="Arial"/>
          <w:sz w:val="20"/>
        </w:rPr>
        <w:t>budoucí povinný.</w:t>
      </w:r>
    </w:p>
    <w:p w14:paraId="43A8D6AD" w14:textId="141A040D" w:rsidR="00AC307C" w:rsidRDefault="00657EE4" w:rsidP="002129D7">
      <w:pPr>
        <w:pStyle w:val="Normln1"/>
        <w:numPr>
          <w:ilvl w:val="0"/>
          <w:numId w:val="2"/>
        </w:numPr>
        <w:tabs>
          <w:tab w:val="left" w:pos="426"/>
        </w:tabs>
        <w:spacing w:after="120"/>
        <w:ind w:left="425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Jako náhradu za zřízení služebnosti se kraj zavazuje směniteli 2 spolu se zřízením věcného břemene na něho převést část pozemku p. č. 368/3 v k.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 xml:space="preserve"> Malé Poříčí v rozsahu dle grafické přílohy k této smlouvě, zmenšenou o plochu zastavěnou přeložkou</w:t>
      </w:r>
      <w:r w:rsidR="0077648C">
        <w:rPr>
          <w:rFonts w:ascii="Arial" w:hAnsi="Arial" w:cs="Arial"/>
          <w:sz w:val="20"/>
        </w:rPr>
        <w:t xml:space="preserve"> (v rozsahu silničního pozemku)</w:t>
      </w:r>
      <w:r>
        <w:rPr>
          <w:rFonts w:ascii="Arial" w:hAnsi="Arial" w:cs="Arial"/>
          <w:sz w:val="20"/>
        </w:rPr>
        <w:t xml:space="preserve">, v podobě po realizaci </w:t>
      </w:r>
      <w:r w:rsidR="008C2F7A">
        <w:rPr>
          <w:rFonts w:ascii="Arial" w:hAnsi="Arial" w:cs="Arial"/>
          <w:sz w:val="20"/>
        </w:rPr>
        <w:t xml:space="preserve">centrálního </w:t>
      </w:r>
      <w:r>
        <w:rPr>
          <w:rFonts w:ascii="Arial" w:hAnsi="Arial" w:cs="Arial"/>
          <w:sz w:val="20"/>
        </w:rPr>
        <w:t>sjezd</w:t>
      </w:r>
      <w:r w:rsidR="008C2F7A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. Kraj se zavazuje, že plochu uvedeného pozemku nebude zatěžovat jinak, než jak je předvídáno projektovou dokumentací přeložky, v podobě pro realizaci centrálního sjezdu.</w:t>
      </w:r>
    </w:p>
    <w:p w14:paraId="25436720" w14:textId="7FEE7048" w:rsidR="00657EE4" w:rsidRDefault="00657EE4" w:rsidP="002129D7">
      <w:pPr>
        <w:pStyle w:val="Normln1"/>
        <w:numPr>
          <w:ilvl w:val="0"/>
          <w:numId w:val="2"/>
        </w:numPr>
        <w:tabs>
          <w:tab w:val="left" w:pos="426"/>
        </w:tabs>
        <w:spacing w:after="120"/>
        <w:ind w:left="425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zavazují, že smlouvu o zřízení věcného břemene</w:t>
      </w:r>
      <w:r w:rsidR="0077648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v podstatných náležitostech sjednaných výše, spolu uzavřou do 12 měsíců od okamžiku, kdy bude </w:t>
      </w:r>
      <w:r w:rsidR="000133BB" w:rsidRPr="008F646F">
        <w:rPr>
          <w:rFonts w:ascii="Arial" w:hAnsi="Arial" w:cs="Arial"/>
          <w:sz w:val="20"/>
        </w:rPr>
        <w:t>povoleno užívání přeložky</w:t>
      </w:r>
      <w:r w:rsidR="0077648C" w:rsidRPr="008F646F">
        <w:rPr>
          <w:rFonts w:ascii="Arial" w:hAnsi="Arial" w:cs="Arial"/>
          <w:sz w:val="20"/>
        </w:rPr>
        <w:t>.</w:t>
      </w:r>
      <w:r w:rsidR="0077648C">
        <w:rPr>
          <w:rFonts w:ascii="Arial" w:hAnsi="Arial" w:cs="Arial"/>
          <w:sz w:val="20"/>
        </w:rPr>
        <w:t xml:space="preserve"> Kraj se zavazuje před uplynutím uvedené lhůty na své náklady zajistit zpracování geometrického plánu na konečnou podobu pozemku p. č. 368/3 v k. </w:t>
      </w:r>
      <w:proofErr w:type="spellStart"/>
      <w:r w:rsidR="0077648C">
        <w:rPr>
          <w:rFonts w:ascii="Arial" w:hAnsi="Arial" w:cs="Arial"/>
          <w:sz w:val="20"/>
        </w:rPr>
        <w:t>ú.</w:t>
      </w:r>
      <w:proofErr w:type="spellEnd"/>
      <w:r w:rsidR="0077648C">
        <w:rPr>
          <w:rFonts w:ascii="Arial" w:hAnsi="Arial" w:cs="Arial"/>
          <w:sz w:val="20"/>
        </w:rPr>
        <w:t xml:space="preserve"> Malé Poříčí a podobu věcného břemene odpovídajícího příloze k této smlouvě a spolu s návrhem smlouvy o zřízení věcného břemene je doručit směniteli 2. Směnitel 2 je povinen s krajem smlouvu o zřízení věcného břemene v souladu s touto smlouvou uzavřít do 30 dnů od doručení návrhu smlouvy s geometrickými plány.</w:t>
      </w:r>
    </w:p>
    <w:p w14:paraId="3115EF20" w14:textId="40909967" w:rsidR="00A51F1C" w:rsidRPr="00A51F1C" w:rsidRDefault="00A51F1C" w:rsidP="00A51F1C">
      <w:pPr>
        <w:pStyle w:val="Normln1"/>
        <w:numPr>
          <w:ilvl w:val="0"/>
          <w:numId w:val="2"/>
        </w:numPr>
        <w:tabs>
          <w:tab w:val="left" w:pos="426"/>
        </w:tabs>
        <w:spacing w:after="120"/>
        <w:ind w:left="425" w:hanging="357"/>
        <w:jc w:val="both"/>
        <w:rPr>
          <w:rFonts w:ascii="Arial" w:hAnsi="Arial" w:cs="Arial"/>
          <w:sz w:val="20"/>
        </w:rPr>
      </w:pPr>
      <w:r w:rsidRPr="00A51F1C">
        <w:rPr>
          <w:rFonts w:ascii="Arial" w:hAnsi="Arial" w:cs="Arial"/>
          <w:sz w:val="20"/>
        </w:rPr>
        <w:t xml:space="preserve">Součástí </w:t>
      </w:r>
      <w:r>
        <w:rPr>
          <w:rFonts w:ascii="Arial" w:hAnsi="Arial" w:cs="Arial"/>
          <w:sz w:val="20"/>
        </w:rPr>
        <w:t>smlouvy o zřízení věcného břemene</w:t>
      </w:r>
      <w:r w:rsidRPr="00A51F1C">
        <w:rPr>
          <w:rFonts w:ascii="Arial" w:hAnsi="Arial" w:cs="Arial"/>
          <w:sz w:val="20"/>
        </w:rPr>
        <w:t xml:space="preserve"> bude rovněž závazek </w:t>
      </w:r>
      <w:r w:rsidR="00C1772B">
        <w:rPr>
          <w:rFonts w:ascii="Arial" w:hAnsi="Arial" w:cs="Arial"/>
          <w:sz w:val="20"/>
        </w:rPr>
        <w:t xml:space="preserve">směnitele 2 jako </w:t>
      </w:r>
      <w:r w:rsidRPr="00A51F1C">
        <w:rPr>
          <w:rFonts w:ascii="Arial" w:hAnsi="Arial" w:cs="Arial"/>
          <w:sz w:val="20"/>
        </w:rPr>
        <w:t xml:space="preserve">budoucího povinného umožnit vlastníkům pozemků p. č. 340/8 a 346/10, oba v katastrálním území Malé </w:t>
      </w:r>
      <w:r w:rsidRPr="00A51F1C">
        <w:rPr>
          <w:rFonts w:ascii="Arial" w:hAnsi="Arial" w:cs="Arial"/>
          <w:sz w:val="20"/>
        </w:rPr>
        <w:lastRenderedPageBreak/>
        <w:t>Poříčí, průjezd přes služebný pozemek, toto právo nebude zřizováno jako věcné.</w:t>
      </w:r>
    </w:p>
    <w:p w14:paraId="05A6A9F3" w14:textId="77777777" w:rsidR="00AC307C" w:rsidRDefault="00AC307C" w:rsidP="007B47E4"/>
    <w:p w14:paraId="65D29003" w14:textId="4CC388A8" w:rsidR="00AC307C" w:rsidRDefault="00AC307C" w:rsidP="008C2F7A">
      <w:pPr>
        <w:keepNext/>
        <w:jc w:val="center"/>
        <w:rPr>
          <w:rFonts w:ascii="Arial" w:hAnsi="Arial" w:cs="Arial"/>
          <w:b/>
        </w:rPr>
      </w:pPr>
      <w:r w:rsidRPr="00251C73">
        <w:rPr>
          <w:rFonts w:ascii="Arial" w:hAnsi="Arial" w:cs="Arial"/>
          <w:b/>
        </w:rPr>
        <w:t xml:space="preserve">Článek </w:t>
      </w:r>
      <w:r w:rsidR="0077648C">
        <w:rPr>
          <w:rFonts w:ascii="Arial" w:hAnsi="Arial" w:cs="Arial"/>
          <w:b/>
        </w:rPr>
        <w:t>III</w:t>
      </w:r>
      <w:r w:rsidRPr="00251C73">
        <w:rPr>
          <w:rFonts w:ascii="Arial" w:hAnsi="Arial" w:cs="Arial"/>
          <w:b/>
        </w:rPr>
        <w:t>.</w:t>
      </w:r>
    </w:p>
    <w:p w14:paraId="4453EA0E" w14:textId="77777777" w:rsidR="00AC307C" w:rsidRDefault="00AC307C" w:rsidP="008C2F7A">
      <w:pPr>
        <w:pStyle w:val="Nadpis2"/>
        <w:spacing w:after="120"/>
        <w:rPr>
          <w:rFonts w:ascii="Arial" w:hAnsi="Arial" w:cs="Arial"/>
          <w:b/>
          <w:bCs/>
          <w:sz w:val="20"/>
        </w:rPr>
      </w:pPr>
      <w:r w:rsidRPr="00324EDB">
        <w:rPr>
          <w:rFonts w:ascii="Arial" w:hAnsi="Arial" w:cs="Arial"/>
          <w:b/>
          <w:bCs/>
          <w:sz w:val="20"/>
        </w:rPr>
        <w:t>Ostatní ujednání</w:t>
      </w:r>
    </w:p>
    <w:p w14:paraId="576EAD60" w14:textId="1617A92F" w:rsidR="00B748DD" w:rsidRDefault="00B748DD" w:rsidP="0077648C">
      <w:pPr>
        <w:pStyle w:val="Nadpis2"/>
        <w:keepNext w:val="0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touto smlouvou zcela nahrazují mezi nimi uzavřenou </w:t>
      </w:r>
      <w:r w:rsidRPr="00B748DD">
        <w:rPr>
          <w:rFonts w:ascii="Arial" w:hAnsi="Arial" w:cs="Arial"/>
          <w:sz w:val="20"/>
        </w:rPr>
        <w:t>smlouv</w:t>
      </w:r>
      <w:r>
        <w:rPr>
          <w:rFonts w:ascii="Arial" w:hAnsi="Arial" w:cs="Arial"/>
          <w:sz w:val="20"/>
        </w:rPr>
        <w:t>u</w:t>
      </w:r>
      <w:r w:rsidRPr="00B748DD">
        <w:rPr>
          <w:rFonts w:ascii="Arial" w:hAnsi="Arial" w:cs="Arial"/>
          <w:sz w:val="20"/>
        </w:rPr>
        <w:t xml:space="preserve"> o smlouvě budoucí kupní</w:t>
      </w:r>
      <w:r>
        <w:rPr>
          <w:rFonts w:ascii="Arial" w:hAnsi="Arial" w:cs="Arial"/>
          <w:sz w:val="20"/>
        </w:rPr>
        <w:t xml:space="preserve"> a smlouvu o spolupráci.</w:t>
      </w:r>
    </w:p>
    <w:p w14:paraId="4B07374F" w14:textId="110A204D" w:rsidR="008C2F7A" w:rsidRDefault="008C2F7A" w:rsidP="0077648C">
      <w:pPr>
        <w:pStyle w:val="Nadpis2"/>
        <w:keepNext w:val="0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Protože centrální sjezd bude realizován s přeložkou jako jedna stavba, sjednává směnitel 2 s krajem, že se i na realizaci centrálního sjezdu vztahuje mezi nimi uzavřená smlouva o právu provést stavbu ze dne </w:t>
      </w:r>
      <w:r w:rsidR="00FA550C">
        <w:rPr>
          <w:rFonts w:ascii="Arial" w:hAnsi="Arial" w:cs="Arial"/>
          <w:sz w:val="20"/>
        </w:rPr>
        <w:t>21.</w:t>
      </w:r>
      <w:r w:rsidR="00393599">
        <w:rPr>
          <w:rFonts w:ascii="Arial" w:hAnsi="Arial" w:cs="Arial"/>
          <w:sz w:val="20"/>
        </w:rPr>
        <w:t>0</w:t>
      </w:r>
      <w:r w:rsidR="00FA550C">
        <w:rPr>
          <w:rFonts w:ascii="Arial" w:hAnsi="Arial" w:cs="Arial"/>
          <w:sz w:val="20"/>
        </w:rPr>
        <w:t>8.2023.</w:t>
      </w:r>
    </w:p>
    <w:p w14:paraId="1CECD6C8" w14:textId="19C5CEEB" w:rsidR="00A51F1C" w:rsidRPr="00A06FB3" w:rsidRDefault="00A51F1C" w:rsidP="00A51F1C">
      <w:pPr>
        <w:pStyle w:val="Nadpis2"/>
        <w:keepNext w:val="0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A51F1C">
        <w:rPr>
          <w:rFonts w:ascii="Arial" w:hAnsi="Arial" w:cs="Arial"/>
          <w:sz w:val="20"/>
        </w:rPr>
        <w:t>Směnitel 1</w:t>
      </w:r>
      <w:r>
        <w:rPr>
          <w:rFonts w:ascii="Arial" w:hAnsi="Arial" w:cs="Arial"/>
          <w:sz w:val="20"/>
        </w:rPr>
        <w:t xml:space="preserve"> se touto smlouvou vzdává veškerých nároků, </w:t>
      </w:r>
      <w:r w:rsidRPr="00A06FB3">
        <w:rPr>
          <w:rFonts w:ascii="Arial" w:hAnsi="Arial" w:cs="Arial"/>
          <w:sz w:val="20"/>
        </w:rPr>
        <w:t xml:space="preserve">které vznesl v předžalobní výzvě ze dne </w:t>
      </w:r>
      <w:r w:rsidR="00B229F3" w:rsidRPr="00A06FB3">
        <w:rPr>
          <w:rFonts w:ascii="Arial" w:hAnsi="Arial" w:cs="Arial"/>
          <w:sz w:val="20"/>
        </w:rPr>
        <w:t>21. srpna 2024</w:t>
      </w:r>
      <w:r w:rsidR="006452C2" w:rsidRPr="00A06FB3">
        <w:rPr>
          <w:rFonts w:ascii="Arial" w:hAnsi="Arial" w:cs="Arial"/>
          <w:sz w:val="20"/>
        </w:rPr>
        <w:t xml:space="preserve">, </w:t>
      </w:r>
      <w:r w:rsidR="000B6DA8" w:rsidRPr="00A06FB3">
        <w:rPr>
          <w:rFonts w:ascii="Arial" w:hAnsi="Arial" w:cs="Arial"/>
          <w:sz w:val="20"/>
        </w:rPr>
        <w:t xml:space="preserve">zaslané </w:t>
      </w:r>
      <w:r w:rsidR="006452C2" w:rsidRPr="00A06FB3">
        <w:rPr>
          <w:rFonts w:ascii="Arial" w:hAnsi="Arial" w:cs="Arial"/>
          <w:sz w:val="20"/>
        </w:rPr>
        <w:t>prostřednictvím advokátní kanceláře ŠŤOVÍČEK : ŠŤOVÍČEK, advokátní kancelář s.r.o., IČO 14093049</w:t>
      </w:r>
      <w:r w:rsidR="000B6DA8" w:rsidRPr="00A06FB3">
        <w:rPr>
          <w:rFonts w:ascii="Arial" w:hAnsi="Arial" w:cs="Arial"/>
          <w:sz w:val="20"/>
        </w:rPr>
        <w:t>,</w:t>
      </w:r>
      <w:r w:rsidR="006452C2" w:rsidRPr="00A06FB3">
        <w:rPr>
          <w:rFonts w:ascii="Arial" w:hAnsi="Arial" w:cs="Arial"/>
          <w:sz w:val="20"/>
        </w:rPr>
        <w:t xml:space="preserve"> se sídlem Malostranské náměstí 5/28, Malá Strana, 11800 Praha 1, JUDr. Petrem Šťovíčkem, advokátem,</w:t>
      </w:r>
      <w:r w:rsidRPr="00A06FB3">
        <w:rPr>
          <w:rFonts w:ascii="Arial" w:hAnsi="Arial" w:cs="Arial"/>
          <w:sz w:val="20"/>
        </w:rPr>
        <w:t xml:space="preserve"> a všech dalších na to navazujících listinách</w:t>
      </w:r>
      <w:r w:rsidR="006452C2" w:rsidRPr="00A06FB3">
        <w:rPr>
          <w:rFonts w:ascii="Arial" w:hAnsi="Arial" w:cs="Arial"/>
          <w:sz w:val="20"/>
        </w:rPr>
        <w:t xml:space="preserve"> a současně se zavazuje nepodnikat žádné kroky, oznámení nebo podněty v souvislosti s jakýmikoliv okolnostmi v předžalobní výzvě zmíněnými.</w:t>
      </w:r>
    </w:p>
    <w:p w14:paraId="3A8117E2" w14:textId="1957ADA8" w:rsidR="00667C40" w:rsidRDefault="00A51F1C" w:rsidP="0077648C">
      <w:pPr>
        <w:pStyle w:val="Nadpis2"/>
        <w:keepNext w:val="0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případ</w:t>
      </w:r>
      <w:r w:rsidR="008C2F7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že</w:t>
      </w:r>
      <w:r w:rsidR="008C2F7A">
        <w:rPr>
          <w:rFonts w:ascii="Arial" w:hAnsi="Arial" w:cs="Arial"/>
          <w:sz w:val="20"/>
        </w:rPr>
        <w:t xml:space="preserve"> centrální sjezd </w:t>
      </w:r>
      <w:r>
        <w:rPr>
          <w:rFonts w:ascii="Arial" w:hAnsi="Arial" w:cs="Arial"/>
          <w:sz w:val="20"/>
        </w:rPr>
        <w:t xml:space="preserve">nebude z jakéhokoliv důvodu </w:t>
      </w:r>
      <w:r w:rsidR="008C2F7A">
        <w:rPr>
          <w:rFonts w:ascii="Arial" w:hAnsi="Arial" w:cs="Arial"/>
          <w:sz w:val="20"/>
        </w:rPr>
        <w:t xml:space="preserve">zrealizován současně s přeložkou, sjednávají smluvní strany, že od okamžiku, kdy bude </w:t>
      </w:r>
      <w:r w:rsidR="008F646F">
        <w:rPr>
          <w:rFonts w:ascii="Arial" w:hAnsi="Arial" w:cs="Arial"/>
          <w:sz w:val="20"/>
        </w:rPr>
        <w:t>povoleno užívání přeložky</w:t>
      </w:r>
      <w:r w:rsidR="008C2F7A">
        <w:rPr>
          <w:rFonts w:ascii="Arial" w:hAnsi="Arial" w:cs="Arial"/>
          <w:sz w:val="20"/>
        </w:rPr>
        <w:t xml:space="preserve"> a nebude současně vybudován centrální sjezd, zanikají mezi nimi veškerá práva a povinnosti vyplývající z této smlouvy</w:t>
      </w:r>
      <w:r w:rsidR="006D6885">
        <w:rPr>
          <w:rFonts w:ascii="Arial" w:hAnsi="Arial" w:cs="Arial"/>
          <w:sz w:val="20"/>
        </w:rPr>
        <w:t>, včetně ujednání o vzdání se práv podle odst. 3 tohoto článku,</w:t>
      </w:r>
      <w:r w:rsidR="008C2F7A">
        <w:rPr>
          <w:rFonts w:ascii="Arial" w:hAnsi="Arial" w:cs="Arial"/>
          <w:sz w:val="20"/>
        </w:rPr>
        <w:t xml:space="preserve"> a </w:t>
      </w:r>
      <w:r w:rsidR="00667C40">
        <w:rPr>
          <w:rFonts w:ascii="Arial" w:hAnsi="Arial" w:cs="Arial"/>
          <w:sz w:val="20"/>
        </w:rPr>
        <w:t xml:space="preserve">obnovují se plně práva o povinnosti ze </w:t>
      </w:r>
      <w:r w:rsidR="00667C40" w:rsidRPr="00667C40">
        <w:rPr>
          <w:rFonts w:ascii="Arial" w:hAnsi="Arial" w:cs="Arial"/>
          <w:sz w:val="20"/>
        </w:rPr>
        <w:t>smlouv</w:t>
      </w:r>
      <w:r w:rsidR="00667C40">
        <w:rPr>
          <w:rFonts w:ascii="Arial" w:hAnsi="Arial" w:cs="Arial"/>
          <w:sz w:val="20"/>
        </w:rPr>
        <w:t>y</w:t>
      </w:r>
      <w:r w:rsidR="00667C40" w:rsidRPr="00667C40">
        <w:rPr>
          <w:rFonts w:ascii="Arial" w:hAnsi="Arial" w:cs="Arial"/>
          <w:sz w:val="20"/>
        </w:rPr>
        <w:t xml:space="preserve"> o smlouvě budoucí kupní</w:t>
      </w:r>
      <w:r w:rsidR="00667C40">
        <w:rPr>
          <w:rFonts w:ascii="Arial" w:hAnsi="Arial" w:cs="Arial"/>
          <w:sz w:val="20"/>
        </w:rPr>
        <w:t xml:space="preserve"> a smlouvy o spolupráci v takovém rozsahu, v jakém jsou jimi smluvní strany v okamžiku uzavření této smlouvy zavázány. Smluvní strany si tak jsou povinny v takovém případě bez zbytečného odkladu vrátit vše, co na základě této smlouvy od druhé smluvní strany obdržely</w:t>
      </w:r>
      <w:r>
        <w:rPr>
          <w:rFonts w:ascii="Arial" w:hAnsi="Arial" w:cs="Arial"/>
          <w:sz w:val="20"/>
        </w:rPr>
        <w:t>, k tomu jsou si povinny poskytnout maximální součinnost</w:t>
      </w:r>
      <w:r w:rsidR="00667C40">
        <w:rPr>
          <w:rFonts w:ascii="Arial" w:hAnsi="Arial" w:cs="Arial"/>
          <w:sz w:val="20"/>
        </w:rPr>
        <w:t xml:space="preserve">. Smluvní strany sjednávají, že </w:t>
      </w:r>
      <w:r w:rsidR="00B7045C">
        <w:rPr>
          <w:rFonts w:ascii="Arial" w:hAnsi="Arial" w:cs="Arial"/>
          <w:sz w:val="20"/>
        </w:rPr>
        <w:t>lhůty zmiňované</w:t>
      </w:r>
      <w:r w:rsidR="00667C40">
        <w:rPr>
          <w:rFonts w:ascii="Arial" w:hAnsi="Arial" w:cs="Arial"/>
          <w:sz w:val="20"/>
        </w:rPr>
        <w:t xml:space="preserve"> v uvedených smlouvách neuplynou dříve než 12 měsíců od okamžiku</w:t>
      </w:r>
      <w:r w:rsidR="00B7045C">
        <w:rPr>
          <w:rFonts w:ascii="Arial" w:hAnsi="Arial" w:cs="Arial"/>
          <w:sz w:val="20"/>
        </w:rPr>
        <w:t xml:space="preserve"> </w:t>
      </w:r>
      <w:r w:rsidR="00B7045C" w:rsidRPr="001213A4">
        <w:rPr>
          <w:rFonts w:ascii="Arial" w:hAnsi="Arial" w:cs="Arial"/>
          <w:sz w:val="20"/>
        </w:rPr>
        <w:t>povolení</w:t>
      </w:r>
      <w:r w:rsidR="00B7045C">
        <w:rPr>
          <w:rFonts w:ascii="Arial" w:hAnsi="Arial" w:cs="Arial"/>
          <w:sz w:val="20"/>
        </w:rPr>
        <w:t xml:space="preserve"> užívání přeložky</w:t>
      </w:r>
      <w:r w:rsidR="001120FE">
        <w:rPr>
          <w:rFonts w:ascii="Arial" w:hAnsi="Arial" w:cs="Arial"/>
          <w:sz w:val="20"/>
        </w:rPr>
        <w:t>, tedy v případě smlouvy o spolupráci se o 12 měsíců prodlužuje lhůta pro uzavření budoucí smlouvy, ve znění odst. 2 dodatku č. 1 ke smlouvě o spolupráci</w:t>
      </w:r>
      <w:r w:rsidR="00667C40">
        <w:rPr>
          <w:rFonts w:ascii="Arial" w:hAnsi="Arial" w:cs="Arial"/>
          <w:sz w:val="20"/>
        </w:rPr>
        <w:t>.</w:t>
      </w:r>
    </w:p>
    <w:p w14:paraId="26AAADEC" w14:textId="0B9840D4" w:rsidR="002A1874" w:rsidRPr="002A1874" w:rsidRDefault="00A06FB3" w:rsidP="002A1874">
      <w:pPr>
        <w:pStyle w:val="Nadpis2"/>
        <w:keepNext w:val="0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případě, že bude z jakéhokoliv důvodu po uzavření této smlouvy nutné změnit podobu nebo umístění centrálního sjezdu, podléhá tato změna schválení směnitelem 2.</w:t>
      </w:r>
      <w:r w:rsidR="00951F69">
        <w:rPr>
          <w:rFonts w:ascii="Arial" w:hAnsi="Arial" w:cs="Arial"/>
          <w:sz w:val="20"/>
        </w:rPr>
        <w:t xml:space="preserve"> </w:t>
      </w:r>
    </w:p>
    <w:p w14:paraId="6673B671" w14:textId="09FDBB9B" w:rsidR="00667C40" w:rsidRDefault="00667C40" w:rsidP="00667C40">
      <w:pPr>
        <w:pStyle w:val="Nadpis2"/>
        <w:keepNext w:val="0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Bez ohledu na existenci jakýchkoliv ujednání mezi smluvními stranami, se směnitel 1 a kraj zavazují spolu s přeložkou vybudovat buď sjezd, který byl navržen v rámci přeložky na místo centrálního sjezdu, nebo centrální sjezd a nečinit nic, co by přístup a příjezd</w:t>
      </w:r>
      <w:r w:rsidR="00B7045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zejména na </w:t>
      </w:r>
      <w:r w:rsidR="00B7045C">
        <w:rPr>
          <w:rFonts w:ascii="Arial" w:hAnsi="Arial" w:cs="Arial"/>
          <w:sz w:val="20"/>
        </w:rPr>
        <w:t xml:space="preserve">pozemek směnitele č. 2 </w:t>
      </w:r>
      <w:r>
        <w:rPr>
          <w:rFonts w:ascii="Arial" w:hAnsi="Arial" w:cs="Arial"/>
          <w:sz w:val="20"/>
        </w:rPr>
        <w:t xml:space="preserve">p. č. 368/2 v k.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 xml:space="preserve"> Malé Poříčí</w:t>
      </w:r>
      <w:r w:rsidR="00B7045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znemožnilo.</w:t>
      </w:r>
    </w:p>
    <w:p w14:paraId="6FE731A3" w14:textId="77777777" w:rsidR="00A51F1C" w:rsidRPr="00A51F1C" w:rsidRDefault="00A51F1C" w:rsidP="00A51F1C"/>
    <w:p w14:paraId="42886F24" w14:textId="35B76917" w:rsidR="00667C40" w:rsidRPr="00667C40" w:rsidRDefault="00667C40" w:rsidP="00667C40">
      <w:pPr>
        <w:keepNext/>
        <w:jc w:val="center"/>
        <w:rPr>
          <w:rFonts w:ascii="Arial" w:hAnsi="Arial" w:cs="Arial"/>
          <w:b/>
        </w:rPr>
      </w:pPr>
      <w:r w:rsidRPr="00667C40">
        <w:rPr>
          <w:rFonts w:ascii="Arial" w:hAnsi="Arial" w:cs="Arial"/>
          <w:b/>
        </w:rPr>
        <w:t>Článek IV.</w:t>
      </w:r>
    </w:p>
    <w:p w14:paraId="58477038" w14:textId="29E54426" w:rsidR="00667C40" w:rsidRPr="00667C40" w:rsidRDefault="00667C40" w:rsidP="00667C40">
      <w:pPr>
        <w:keepNext/>
        <w:jc w:val="center"/>
        <w:rPr>
          <w:rFonts w:ascii="Arial" w:hAnsi="Arial" w:cs="Arial"/>
          <w:b/>
        </w:rPr>
      </w:pPr>
      <w:r w:rsidRPr="00667C40">
        <w:rPr>
          <w:rFonts w:ascii="Arial" w:hAnsi="Arial" w:cs="Arial"/>
          <w:b/>
        </w:rPr>
        <w:t>Závěrečná ujednání</w:t>
      </w:r>
    </w:p>
    <w:p w14:paraId="1A49EF12" w14:textId="46AB2088" w:rsidR="00A51F1C" w:rsidRDefault="00A51F1C" w:rsidP="00667C40">
      <w:pPr>
        <w:pStyle w:val="Nadpis2"/>
        <w:keepNext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je vyhotovena v 7 stejnopisech, z nichž každá ze smluvních stran obdrží po dvou, jedno vyhotovení s úředně ověřenými podpisy je určeno jako příloha k návrhu na vklad do katastru nemovitostí.</w:t>
      </w:r>
    </w:p>
    <w:p w14:paraId="2E0BDF71" w14:textId="7A842E70" w:rsidR="00A51F1C" w:rsidRPr="00A51F1C" w:rsidRDefault="00A51F1C" w:rsidP="00A51F1C">
      <w:pPr>
        <w:pStyle w:val="Nadpis2"/>
        <w:keepNext w:val="0"/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</w:rPr>
      </w:pPr>
      <w:r w:rsidRPr="00A51F1C">
        <w:rPr>
          <w:rFonts w:ascii="Arial" w:hAnsi="Arial" w:cs="Arial"/>
          <w:sz w:val="20"/>
        </w:rPr>
        <w:t>Tato smlouva podléhá zveřejnění v registru smluv v souladu se zákonem č. 340/2015 Sb. Její zveřejnění zajistí směnitel 1.</w:t>
      </w:r>
    </w:p>
    <w:p w14:paraId="2827001F" w14:textId="19C98966" w:rsidR="00AC307C" w:rsidRDefault="00AC307C" w:rsidP="00667C40">
      <w:pPr>
        <w:pStyle w:val="Nadpis2"/>
        <w:keepNext w:val="0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DA6530">
        <w:rPr>
          <w:rFonts w:ascii="Arial" w:hAnsi="Arial" w:cs="Arial"/>
          <w:sz w:val="20"/>
        </w:rPr>
        <w:t>Tuto smlouvu lze měnit, nebo doplňovat, pouze písemně, formou číslovaných dodatků a jen se</w:t>
      </w:r>
      <w:r>
        <w:rPr>
          <w:rFonts w:ascii="Arial" w:hAnsi="Arial" w:cs="Arial"/>
          <w:sz w:val="20"/>
        </w:rPr>
        <w:t> </w:t>
      </w:r>
      <w:r w:rsidRPr="00DA6530">
        <w:rPr>
          <w:rFonts w:ascii="Arial" w:hAnsi="Arial" w:cs="Arial"/>
          <w:sz w:val="20"/>
        </w:rPr>
        <w:t>souhlasem smluvních stran.</w:t>
      </w:r>
    </w:p>
    <w:p w14:paraId="528DF112" w14:textId="293A1FBA" w:rsidR="006D6885" w:rsidRPr="00FA550C" w:rsidRDefault="006D6885" w:rsidP="006D6885">
      <w:pPr>
        <w:pStyle w:val="Nadpis2"/>
        <w:keepNext w:val="0"/>
        <w:numPr>
          <w:ilvl w:val="0"/>
          <w:numId w:val="13"/>
        </w:numPr>
        <w:spacing w:after="120"/>
        <w:ind w:left="357" w:hanging="357"/>
        <w:jc w:val="both"/>
      </w:pPr>
      <w:r w:rsidRPr="001120FE">
        <w:rPr>
          <w:rFonts w:ascii="Arial" w:hAnsi="Arial" w:cs="Arial"/>
          <w:sz w:val="20"/>
        </w:rPr>
        <w:t>Po</w:t>
      </w:r>
      <w:r>
        <w:rPr>
          <w:rFonts w:ascii="Arial" w:hAnsi="Arial" w:cs="Arial"/>
          <w:sz w:val="20"/>
        </w:rPr>
        <w:t xml:space="preserve">kud by katastrální úřad nepovolil vklad směny podle čl. I této smlouvy do katastru nemovitostí, a směnitel 2 by neposkytl dostatečnou součinnost k tomu, aby došlo k nápravě takového stavu, včetně uzavření nové smlouvy nebo dodatku k této smlouvě, je směnitel 1 oprávněn od této smlouvy odstoupit. V takovém případě budou směnitel 1 a směnitel 2 postupovat při svém vypořádání podle čl. </w:t>
      </w:r>
      <w:r w:rsidR="00C93CA5">
        <w:rPr>
          <w:rFonts w:ascii="Arial" w:hAnsi="Arial" w:cs="Arial"/>
          <w:sz w:val="20"/>
        </w:rPr>
        <w:t>III</w:t>
      </w:r>
      <w:r>
        <w:rPr>
          <w:rFonts w:ascii="Arial" w:hAnsi="Arial" w:cs="Arial"/>
          <w:sz w:val="20"/>
        </w:rPr>
        <w:t>, odst. 4 této smlouvy</w:t>
      </w:r>
      <w:r w:rsidR="00235179">
        <w:rPr>
          <w:rFonts w:ascii="Arial" w:hAnsi="Arial" w:cs="Arial"/>
          <w:sz w:val="20"/>
        </w:rPr>
        <w:t xml:space="preserve"> a </w:t>
      </w:r>
      <w:r w:rsidR="00235179" w:rsidRPr="00235179">
        <w:rPr>
          <w:rFonts w:ascii="Arial" w:hAnsi="Arial" w:cs="Arial"/>
          <w:sz w:val="20"/>
        </w:rPr>
        <w:t xml:space="preserve">zanikají mezi nimi veškerá práva a povinnosti vyplývající z této smlouvy, </w:t>
      </w:r>
      <w:r w:rsidR="00235179" w:rsidRPr="00FA550C">
        <w:rPr>
          <w:rFonts w:ascii="Arial" w:hAnsi="Arial" w:cs="Arial"/>
          <w:sz w:val="20"/>
        </w:rPr>
        <w:t xml:space="preserve">včetně ujednání o vzdání se práv podle článku III. odst. 3 této smlouvy.  </w:t>
      </w:r>
    </w:p>
    <w:p w14:paraId="7B3C786E" w14:textId="5D63E66E" w:rsidR="00AC307C" w:rsidRPr="00FA550C" w:rsidRDefault="00A51F1C" w:rsidP="00667C40">
      <w:pPr>
        <w:pStyle w:val="Nadpis2"/>
        <w:keepNext w:val="0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A550C">
        <w:rPr>
          <w:rFonts w:ascii="Arial" w:hAnsi="Arial" w:cs="Arial"/>
          <w:sz w:val="20"/>
        </w:rPr>
        <w:t>Smluvní strany jsou povinny zajistit převedení práv a povinností z této smlouvy na své případné právní nástupce.</w:t>
      </w:r>
    </w:p>
    <w:p w14:paraId="147712FA" w14:textId="1A2A1245" w:rsidR="00AC307C" w:rsidRPr="00FA550C" w:rsidRDefault="00AC307C" w:rsidP="00667C40">
      <w:pPr>
        <w:pStyle w:val="Nadpis2"/>
        <w:keepNext w:val="0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A550C">
        <w:rPr>
          <w:rFonts w:ascii="Arial" w:hAnsi="Arial" w:cs="Arial"/>
          <w:sz w:val="20"/>
        </w:rPr>
        <w:t>Uzavření této smlouvy bylo schváleno Zastupitelstvem Královéhradeckého kraje usnesením č. ZK/</w:t>
      </w:r>
      <w:r w:rsidR="00812691">
        <w:rPr>
          <w:rFonts w:ascii="Arial" w:hAnsi="Arial" w:cs="Arial"/>
          <w:sz w:val="20"/>
        </w:rPr>
        <w:t>2</w:t>
      </w:r>
      <w:r w:rsidRPr="00FA550C">
        <w:rPr>
          <w:rFonts w:ascii="Arial" w:hAnsi="Arial" w:cs="Arial"/>
          <w:sz w:val="20"/>
        </w:rPr>
        <w:t>/</w:t>
      </w:r>
      <w:r w:rsidR="00812691">
        <w:rPr>
          <w:rFonts w:ascii="Arial" w:hAnsi="Arial" w:cs="Arial"/>
          <w:sz w:val="20"/>
        </w:rPr>
        <w:t>78</w:t>
      </w:r>
      <w:r w:rsidRPr="00FA550C">
        <w:rPr>
          <w:rFonts w:ascii="Arial" w:hAnsi="Arial" w:cs="Arial"/>
          <w:sz w:val="20"/>
        </w:rPr>
        <w:t>/202</w:t>
      </w:r>
      <w:r w:rsidR="00A51F1C" w:rsidRPr="00FA550C">
        <w:rPr>
          <w:rFonts w:ascii="Arial" w:hAnsi="Arial" w:cs="Arial"/>
          <w:sz w:val="20"/>
        </w:rPr>
        <w:t>4, záměr byl řádně zveřejněn na úřední desce</w:t>
      </w:r>
      <w:r w:rsidRPr="00FA550C">
        <w:rPr>
          <w:rFonts w:ascii="Arial" w:hAnsi="Arial" w:cs="Arial"/>
          <w:sz w:val="20"/>
        </w:rPr>
        <w:t>.</w:t>
      </w:r>
    </w:p>
    <w:p w14:paraId="371FC59B" w14:textId="08BB6B8D" w:rsidR="00AC307C" w:rsidRPr="00FA550C" w:rsidRDefault="00AC307C" w:rsidP="00667C40">
      <w:pPr>
        <w:pStyle w:val="Nadpis2"/>
        <w:keepNext w:val="0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A550C">
        <w:rPr>
          <w:rFonts w:ascii="Arial" w:hAnsi="Arial" w:cs="Arial"/>
          <w:sz w:val="20"/>
        </w:rPr>
        <w:lastRenderedPageBreak/>
        <w:t xml:space="preserve">Uzavření této smlouvy bylo schváleno Zastupitelstvem města </w:t>
      </w:r>
      <w:r w:rsidR="00A51F1C" w:rsidRPr="00FA550C">
        <w:rPr>
          <w:rFonts w:ascii="Arial" w:hAnsi="Arial" w:cs="Arial"/>
          <w:sz w:val="20"/>
        </w:rPr>
        <w:t>Náchod</w:t>
      </w:r>
      <w:r w:rsidRPr="00FA550C">
        <w:rPr>
          <w:rFonts w:ascii="Arial" w:hAnsi="Arial" w:cs="Arial"/>
          <w:sz w:val="20"/>
        </w:rPr>
        <w:t xml:space="preserve"> dne </w:t>
      </w:r>
      <w:r w:rsidR="00812691">
        <w:rPr>
          <w:rFonts w:ascii="Arial" w:hAnsi="Arial" w:cs="Arial"/>
          <w:sz w:val="20"/>
        </w:rPr>
        <w:t>9.12.2024</w:t>
      </w:r>
      <w:r w:rsidRPr="00FA550C">
        <w:rPr>
          <w:rFonts w:ascii="Arial" w:hAnsi="Arial" w:cs="Arial"/>
          <w:sz w:val="20"/>
        </w:rPr>
        <w:t>,</w:t>
      </w:r>
      <w:r w:rsidR="00FA550C">
        <w:rPr>
          <w:rFonts w:ascii="Arial" w:hAnsi="Arial" w:cs="Arial"/>
          <w:sz w:val="20"/>
        </w:rPr>
        <w:t xml:space="preserve"> </w:t>
      </w:r>
      <w:r w:rsidR="00812691">
        <w:rPr>
          <w:rFonts w:ascii="Arial" w:hAnsi="Arial" w:cs="Arial"/>
          <w:sz w:val="20"/>
        </w:rPr>
        <w:t>pod bodem II. písm. e/, č. 27433/2023/3</w:t>
      </w:r>
      <w:r w:rsidR="00A51F1C" w:rsidRPr="00FA550C">
        <w:rPr>
          <w:rFonts w:ascii="Arial" w:hAnsi="Arial" w:cs="Arial"/>
          <w:sz w:val="20"/>
        </w:rPr>
        <w:t>, záměr byl řádně zveřejněn na úřední desce.</w:t>
      </w:r>
    </w:p>
    <w:p w14:paraId="58EC9B68" w14:textId="77777777" w:rsidR="00AC307C" w:rsidRDefault="00AC307C" w:rsidP="0077648C">
      <w:pPr>
        <w:pStyle w:val="Nadpis2"/>
        <w:keepNext w:val="0"/>
        <w:jc w:val="both"/>
        <w:rPr>
          <w:rFonts w:ascii="Arial" w:hAnsi="Arial" w:cs="Arial"/>
          <w:sz w:val="20"/>
        </w:rPr>
      </w:pPr>
    </w:p>
    <w:p w14:paraId="0812C54B" w14:textId="77777777" w:rsidR="00AC307C" w:rsidRDefault="00AC307C" w:rsidP="0077648C">
      <w:pPr>
        <w:pStyle w:val="Nadpis2"/>
        <w:keepNext w:val="0"/>
        <w:jc w:val="both"/>
        <w:rPr>
          <w:rFonts w:ascii="Arial" w:hAnsi="Arial" w:cs="Arial"/>
          <w:sz w:val="20"/>
        </w:rPr>
      </w:pPr>
    </w:p>
    <w:p w14:paraId="53277FEC" w14:textId="77777777" w:rsidR="00AC307C" w:rsidRPr="004A6C92" w:rsidRDefault="00AC307C" w:rsidP="0077648C">
      <w:pPr>
        <w:pStyle w:val="Nadpis2"/>
        <w:keepNext w:val="0"/>
        <w:jc w:val="both"/>
        <w:rPr>
          <w:rFonts w:ascii="Arial" w:hAnsi="Arial" w:cs="Arial"/>
          <w:b/>
          <w:sz w:val="20"/>
        </w:rPr>
      </w:pPr>
      <w:r w:rsidRPr="004A6C92">
        <w:rPr>
          <w:rFonts w:ascii="Arial" w:hAnsi="Arial" w:cs="Arial"/>
          <w:b/>
          <w:sz w:val="20"/>
        </w:rPr>
        <w:t>Přílohy:</w:t>
      </w:r>
    </w:p>
    <w:p w14:paraId="2D636AFC" w14:textId="57B6BF27" w:rsidR="00AC307C" w:rsidRDefault="00AC307C" w:rsidP="0077648C">
      <w:pPr>
        <w:pStyle w:val="Odstavecseseznamem"/>
        <w:numPr>
          <w:ilvl w:val="0"/>
          <w:numId w:val="7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1 - </w:t>
      </w:r>
      <w:r w:rsidRPr="004A6C92">
        <w:rPr>
          <w:rFonts w:ascii="Arial" w:hAnsi="Arial" w:cs="Arial"/>
        </w:rPr>
        <w:t>Geometrick</w:t>
      </w:r>
      <w:r w:rsidR="00FA550C">
        <w:rPr>
          <w:rFonts w:ascii="Arial" w:hAnsi="Arial" w:cs="Arial"/>
        </w:rPr>
        <w:t>é</w:t>
      </w:r>
      <w:r w:rsidRPr="004A6C92">
        <w:rPr>
          <w:rFonts w:ascii="Arial" w:hAnsi="Arial" w:cs="Arial"/>
        </w:rPr>
        <w:t xml:space="preserve"> plán</w:t>
      </w:r>
      <w:r w:rsidR="00FA550C">
        <w:rPr>
          <w:rFonts w:ascii="Arial" w:hAnsi="Arial" w:cs="Arial"/>
        </w:rPr>
        <w:t>y</w:t>
      </w:r>
      <w:r w:rsidRPr="004A6C92">
        <w:rPr>
          <w:rFonts w:ascii="Arial" w:hAnsi="Arial" w:cs="Arial"/>
        </w:rPr>
        <w:t xml:space="preserve"> č. </w:t>
      </w:r>
      <w:r w:rsidR="00FA550C" w:rsidRPr="00FA550C">
        <w:rPr>
          <w:rFonts w:ascii="Arial" w:hAnsi="Arial" w:cs="Arial"/>
        </w:rPr>
        <w:t>329-243/2024</w:t>
      </w:r>
      <w:r w:rsidR="00FA550C">
        <w:rPr>
          <w:rFonts w:ascii="Arial" w:hAnsi="Arial" w:cs="Arial"/>
        </w:rPr>
        <w:t xml:space="preserve"> a 942-243/2024.</w:t>
      </w:r>
    </w:p>
    <w:p w14:paraId="5A0C0EC0" w14:textId="3AAE3684" w:rsidR="00AC307C" w:rsidRDefault="00AC307C" w:rsidP="0077648C">
      <w:pPr>
        <w:pStyle w:val="Odstavecseseznamem"/>
        <w:numPr>
          <w:ilvl w:val="0"/>
          <w:numId w:val="7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</w:t>
      </w:r>
      <w:r w:rsidR="002E1F4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FA550C">
        <w:rPr>
          <w:rFonts w:ascii="Arial" w:hAnsi="Arial" w:cs="Arial"/>
        </w:rPr>
        <w:t>G</w:t>
      </w:r>
      <w:r w:rsidR="00A51F1C">
        <w:rPr>
          <w:rFonts w:ascii="Arial" w:hAnsi="Arial" w:cs="Arial"/>
        </w:rPr>
        <w:t xml:space="preserve">rafické znázornění plochy budoucího věcného břemene a orientační </w:t>
      </w:r>
      <w:r w:rsidR="00370D43">
        <w:rPr>
          <w:rFonts w:ascii="Arial" w:hAnsi="Arial" w:cs="Arial"/>
        </w:rPr>
        <w:t xml:space="preserve">zobrazení </w:t>
      </w:r>
      <w:r w:rsidR="00A51F1C">
        <w:rPr>
          <w:rFonts w:ascii="Arial" w:hAnsi="Arial" w:cs="Arial"/>
        </w:rPr>
        <w:t>ploch</w:t>
      </w:r>
      <w:r w:rsidR="00370D43">
        <w:rPr>
          <w:rFonts w:ascii="Arial" w:hAnsi="Arial" w:cs="Arial"/>
        </w:rPr>
        <w:t>y</w:t>
      </w:r>
      <w:r w:rsidR="00A51F1C">
        <w:rPr>
          <w:rFonts w:ascii="Arial" w:hAnsi="Arial" w:cs="Arial"/>
        </w:rPr>
        <w:t xml:space="preserve"> pozemku p. č. 368/3 v k. </w:t>
      </w:r>
      <w:proofErr w:type="spellStart"/>
      <w:r w:rsidR="00A51F1C">
        <w:rPr>
          <w:rFonts w:ascii="Arial" w:hAnsi="Arial" w:cs="Arial"/>
        </w:rPr>
        <w:t>ú.</w:t>
      </w:r>
      <w:proofErr w:type="spellEnd"/>
      <w:r w:rsidR="00A51F1C">
        <w:rPr>
          <w:rFonts w:ascii="Arial" w:hAnsi="Arial" w:cs="Arial"/>
        </w:rPr>
        <w:t xml:space="preserve"> Malé Poříčí</w:t>
      </w:r>
    </w:p>
    <w:p w14:paraId="54868EB6" w14:textId="1E6664DB" w:rsidR="002E1F45" w:rsidRDefault="002E1F45" w:rsidP="0077648C">
      <w:pPr>
        <w:pStyle w:val="Odstavecseseznamem"/>
        <w:numPr>
          <w:ilvl w:val="0"/>
          <w:numId w:val="7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9F58C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Situace stavby centrálního sjezdu</w:t>
      </w:r>
    </w:p>
    <w:p w14:paraId="2B3FFF9B" w14:textId="77777777" w:rsidR="00AC307C" w:rsidRDefault="00AC307C" w:rsidP="0077648C"/>
    <w:p w14:paraId="513DB26D" w14:textId="77777777" w:rsidR="00AC307C" w:rsidRDefault="00AC307C" w:rsidP="0077648C"/>
    <w:p w14:paraId="46F2E6A0" w14:textId="77777777" w:rsidR="00AC307C" w:rsidRPr="004A6C92" w:rsidRDefault="00AC307C" w:rsidP="0077648C"/>
    <w:p w14:paraId="6F865898" w14:textId="00354A31" w:rsidR="00AC307C" w:rsidRDefault="00AC307C" w:rsidP="0077648C">
      <w:pPr>
        <w:pStyle w:val="Nadpis2"/>
        <w:keepNext w:val="0"/>
        <w:jc w:val="both"/>
        <w:rPr>
          <w:rFonts w:ascii="Arial" w:hAnsi="Arial" w:cs="Arial"/>
          <w:sz w:val="20"/>
        </w:rPr>
      </w:pPr>
      <w:r w:rsidRPr="00324EDB">
        <w:rPr>
          <w:rFonts w:ascii="Arial" w:hAnsi="Arial" w:cs="Arial"/>
          <w:sz w:val="20"/>
        </w:rPr>
        <w:t>V </w:t>
      </w:r>
      <w:r w:rsidR="00116070">
        <w:rPr>
          <w:rFonts w:ascii="Arial" w:hAnsi="Arial" w:cs="Arial"/>
          <w:sz w:val="20"/>
        </w:rPr>
        <w:t>Náchodě</w:t>
      </w:r>
      <w:r w:rsidRPr="00324EDB">
        <w:rPr>
          <w:rFonts w:ascii="Arial" w:hAnsi="Arial" w:cs="Arial"/>
          <w:sz w:val="20"/>
        </w:rPr>
        <w:t xml:space="preserve"> dne</w:t>
      </w:r>
      <w:r w:rsidR="00690853">
        <w:rPr>
          <w:rFonts w:ascii="Arial" w:hAnsi="Arial" w:cs="Arial"/>
          <w:sz w:val="20"/>
        </w:rPr>
        <w:t xml:space="preserve"> 15.11.2024</w:t>
      </w:r>
    </w:p>
    <w:p w14:paraId="1001C292" w14:textId="77777777" w:rsidR="00AC307C" w:rsidRDefault="00AC307C" w:rsidP="0077648C">
      <w:pPr>
        <w:pStyle w:val="Bezmezer"/>
        <w:rPr>
          <w:rFonts w:ascii="Arial" w:hAnsi="Arial" w:cs="Arial"/>
        </w:rPr>
      </w:pPr>
    </w:p>
    <w:p w14:paraId="2E921E8D" w14:textId="77777777" w:rsidR="00AC307C" w:rsidRDefault="00AC307C" w:rsidP="0077648C">
      <w:pPr>
        <w:pStyle w:val="Bezmezer"/>
        <w:rPr>
          <w:rFonts w:ascii="Arial" w:hAnsi="Arial" w:cs="Arial"/>
        </w:rPr>
      </w:pPr>
    </w:p>
    <w:p w14:paraId="36AAD3F3" w14:textId="17EE335E" w:rsidR="00AC307C" w:rsidRPr="00AB073E" w:rsidRDefault="00116070" w:rsidP="0077648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Směnitel 2</w:t>
      </w:r>
    </w:p>
    <w:p w14:paraId="5291EB1E" w14:textId="77777777" w:rsidR="00AC307C" w:rsidRDefault="00AC307C" w:rsidP="0077648C">
      <w:pPr>
        <w:pStyle w:val="Bezmezer"/>
      </w:pPr>
    </w:p>
    <w:p w14:paraId="42F5AF92" w14:textId="77777777" w:rsidR="00AC307C" w:rsidRDefault="00AC307C" w:rsidP="0077648C">
      <w:pPr>
        <w:pStyle w:val="Bezmezer"/>
      </w:pPr>
    </w:p>
    <w:p w14:paraId="6380A7C7" w14:textId="4ACEB52E" w:rsidR="00AC307C" w:rsidRDefault="00AC307C" w:rsidP="0077648C">
      <w:pPr>
        <w:pStyle w:val="Bezmezer"/>
      </w:pPr>
    </w:p>
    <w:p w14:paraId="77099520" w14:textId="77777777" w:rsidR="00314371" w:rsidRDefault="00314371" w:rsidP="0077648C">
      <w:pPr>
        <w:pStyle w:val="Bezmezer"/>
      </w:pPr>
    </w:p>
    <w:p w14:paraId="06116EF9" w14:textId="77777777" w:rsidR="00AC307C" w:rsidRDefault="00AC307C" w:rsidP="0077648C">
      <w:pPr>
        <w:pStyle w:val="Bezmezer"/>
      </w:pPr>
    </w:p>
    <w:p w14:paraId="65DB03BF" w14:textId="2CBA0FC9" w:rsidR="00AC307C" w:rsidRDefault="00116070" w:rsidP="0077648C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Miroslav Borůvka</w:t>
      </w:r>
      <w:r w:rsidR="00AC307C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AC307C">
        <w:rPr>
          <w:rFonts w:ascii="Arial" w:hAnsi="Arial" w:cs="Arial"/>
          <w:snapToGrid w:val="0"/>
        </w:rPr>
        <w:tab/>
      </w:r>
      <w:r w:rsidR="00AC307C">
        <w:rPr>
          <w:rFonts w:ascii="Arial" w:hAnsi="Arial" w:cs="Arial"/>
          <w:snapToGrid w:val="0"/>
        </w:rPr>
        <w:tab/>
      </w:r>
      <w:r w:rsidR="00AC307C">
        <w:rPr>
          <w:rFonts w:ascii="Arial" w:hAnsi="Arial" w:cs="Arial"/>
          <w:snapToGrid w:val="0"/>
        </w:rPr>
        <w:tab/>
      </w:r>
      <w:r w:rsidR="003F7571">
        <w:rPr>
          <w:rFonts w:ascii="Arial" w:hAnsi="Arial" w:cs="Arial"/>
          <w:snapToGrid w:val="0"/>
        </w:rPr>
        <w:tab/>
      </w:r>
      <w:r w:rsidR="003F7571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Jarmila Borůvková</w:t>
      </w:r>
    </w:p>
    <w:p w14:paraId="6CB10304" w14:textId="5DCDAF28" w:rsidR="00116070" w:rsidRDefault="00116070" w:rsidP="0077648C">
      <w:pPr>
        <w:rPr>
          <w:rFonts w:ascii="Arial" w:hAnsi="Arial" w:cs="Arial"/>
          <w:snapToGrid w:val="0"/>
        </w:rPr>
      </w:pPr>
    </w:p>
    <w:p w14:paraId="36C5715E" w14:textId="2265F5D1" w:rsidR="00116070" w:rsidRDefault="00116070" w:rsidP="0077648C">
      <w:pPr>
        <w:rPr>
          <w:rFonts w:ascii="Arial" w:hAnsi="Arial" w:cs="Arial"/>
          <w:snapToGrid w:val="0"/>
        </w:rPr>
      </w:pPr>
    </w:p>
    <w:p w14:paraId="3C94141D" w14:textId="17D4776D" w:rsidR="00116070" w:rsidRDefault="00116070" w:rsidP="0077648C">
      <w:pPr>
        <w:rPr>
          <w:rFonts w:ascii="Arial" w:hAnsi="Arial" w:cs="Arial"/>
          <w:snapToGrid w:val="0"/>
        </w:rPr>
      </w:pPr>
    </w:p>
    <w:p w14:paraId="4CF650BC" w14:textId="0B71BDFD" w:rsidR="00116070" w:rsidRDefault="00116070" w:rsidP="0077648C">
      <w:pPr>
        <w:rPr>
          <w:rFonts w:ascii="Arial" w:hAnsi="Arial" w:cs="Arial"/>
          <w:snapToGrid w:val="0"/>
        </w:rPr>
      </w:pPr>
    </w:p>
    <w:p w14:paraId="259244D0" w14:textId="7766B859" w:rsidR="00314371" w:rsidRDefault="00314371" w:rsidP="0077648C">
      <w:pPr>
        <w:rPr>
          <w:rFonts w:ascii="Arial" w:hAnsi="Arial" w:cs="Arial"/>
          <w:snapToGrid w:val="0"/>
        </w:rPr>
      </w:pPr>
    </w:p>
    <w:p w14:paraId="3ABB37E7" w14:textId="3B5C5F47" w:rsidR="00314371" w:rsidRDefault="00314371" w:rsidP="0077648C">
      <w:pPr>
        <w:rPr>
          <w:rFonts w:ascii="Arial" w:hAnsi="Arial" w:cs="Arial"/>
          <w:snapToGrid w:val="0"/>
        </w:rPr>
      </w:pPr>
    </w:p>
    <w:p w14:paraId="61BFEFC5" w14:textId="1B5E55A0" w:rsidR="00314371" w:rsidRDefault="00314371" w:rsidP="0077648C">
      <w:pPr>
        <w:rPr>
          <w:rFonts w:ascii="Arial" w:hAnsi="Arial" w:cs="Arial"/>
          <w:snapToGrid w:val="0"/>
        </w:rPr>
      </w:pPr>
    </w:p>
    <w:p w14:paraId="0D0794AC" w14:textId="76DF5124" w:rsidR="00314371" w:rsidRDefault="00314371" w:rsidP="0077648C">
      <w:pPr>
        <w:rPr>
          <w:rFonts w:ascii="Arial" w:hAnsi="Arial" w:cs="Arial"/>
          <w:snapToGrid w:val="0"/>
        </w:rPr>
      </w:pPr>
    </w:p>
    <w:p w14:paraId="7038B6EE" w14:textId="77777777" w:rsidR="00314371" w:rsidRDefault="00314371" w:rsidP="0077648C">
      <w:pPr>
        <w:rPr>
          <w:rFonts w:ascii="Arial" w:hAnsi="Arial" w:cs="Arial"/>
          <w:snapToGrid w:val="0"/>
        </w:rPr>
      </w:pPr>
    </w:p>
    <w:p w14:paraId="091AEE51" w14:textId="69355A3D" w:rsidR="00116070" w:rsidRDefault="00116070" w:rsidP="0077648C">
      <w:pPr>
        <w:rPr>
          <w:rFonts w:ascii="Arial" w:hAnsi="Arial" w:cs="Arial"/>
          <w:snapToGrid w:val="0"/>
        </w:rPr>
      </w:pPr>
    </w:p>
    <w:p w14:paraId="3ED3B492" w14:textId="5AC319C8" w:rsidR="00116070" w:rsidRDefault="00116070" w:rsidP="0077648C">
      <w:pPr>
        <w:rPr>
          <w:rFonts w:ascii="Arial" w:hAnsi="Arial" w:cs="Arial"/>
          <w:snapToGrid w:val="0"/>
        </w:rPr>
      </w:pPr>
    </w:p>
    <w:p w14:paraId="09C0F835" w14:textId="4AFEC7F8" w:rsidR="00116070" w:rsidRDefault="00116070" w:rsidP="0077648C">
      <w:pPr>
        <w:rPr>
          <w:rFonts w:ascii="Arial" w:hAnsi="Arial" w:cs="Arial"/>
          <w:snapToGrid w:val="0"/>
        </w:rPr>
      </w:pPr>
    </w:p>
    <w:p w14:paraId="2B4A5035" w14:textId="5CF3D64C" w:rsidR="00116070" w:rsidRDefault="00116070" w:rsidP="0077648C">
      <w:pPr>
        <w:rPr>
          <w:rFonts w:ascii="Arial" w:hAnsi="Arial" w:cs="Arial"/>
          <w:snapToGrid w:val="0"/>
        </w:rPr>
      </w:pPr>
    </w:p>
    <w:p w14:paraId="117101AC" w14:textId="45AAF0A6" w:rsidR="00116070" w:rsidRDefault="00116070" w:rsidP="0077648C">
      <w:pPr>
        <w:rPr>
          <w:rFonts w:ascii="Arial" w:hAnsi="Arial" w:cs="Arial"/>
          <w:snapToGrid w:val="0"/>
        </w:rPr>
      </w:pPr>
    </w:p>
    <w:p w14:paraId="49DEEC3E" w14:textId="0819DB7F" w:rsidR="00314371" w:rsidRDefault="00314371" w:rsidP="0077648C">
      <w:pPr>
        <w:rPr>
          <w:rFonts w:ascii="Arial" w:hAnsi="Arial" w:cs="Arial"/>
          <w:snapToGrid w:val="0"/>
        </w:rPr>
      </w:pPr>
    </w:p>
    <w:p w14:paraId="630649DD" w14:textId="034C7C01" w:rsidR="00314371" w:rsidRDefault="00314371" w:rsidP="0077648C">
      <w:pPr>
        <w:rPr>
          <w:rFonts w:ascii="Arial" w:hAnsi="Arial" w:cs="Arial"/>
          <w:snapToGrid w:val="0"/>
        </w:rPr>
      </w:pPr>
    </w:p>
    <w:p w14:paraId="283DE83D" w14:textId="6A0336A4" w:rsidR="00314371" w:rsidRDefault="00314371" w:rsidP="0077648C">
      <w:pPr>
        <w:rPr>
          <w:rFonts w:ascii="Arial" w:hAnsi="Arial" w:cs="Arial"/>
          <w:snapToGrid w:val="0"/>
        </w:rPr>
      </w:pPr>
    </w:p>
    <w:p w14:paraId="18541130" w14:textId="77777777" w:rsidR="00314371" w:rsidRDefault="00314371" w:rsidP="0077648C">
      <w:pPr>
        <w:rPr>
          <w:rFonts w:ascii="Arial" w:hAnsi="Arial" w:cs="Arial"/>
          <w:snapToGrid w:val="0"/>
        </w:rPr>
      </w:pPr>
    </w:p>
    <w:p w14:paraId="0BCF3618" w14:textId="275AFDAD" w:rsidR="00116070" w:rsidRDefault="00116070" w:rsidP="0077648C">
      <w:pPr>
        <w:rPr>
          <w:rFonts w:ascii="Arial" w:hAnsi="Arial" w:cs="Arial"/>
          <w:snapToGrid w:val="0"/>
        </w:rPr>
      </w:pPr>
    </w:p>
    <w:p w14:paraId="68C2B036" w14:textId="0FEEE3B5" w:rsidR="00116070" w:rsidRDefault="00116070" w:rsidP="0077648C">
      <w:pPr>
        <w:rPr>
          <w:rFonts w:ascii="Arial" w:hAnsi="Arial" w:cs="Arial"/>
          <w:snapToGrid w:val="0"/>
        </w:rPr>
      </w:pPr>
    </w:p>
    <w:p w14:paraId="5AA2534B" w14:textId="20625B76" w:rsidR="00116070" w:rsidRDefault="00116070" w:rsidP="0077648C">
      <w:pPr>
        <w:rPr>
          <w:rFonts w:ascii="Arial" w:hAnsi="Arial" w:cs="Arial"/>
          <w:snapToGrid w:val="0"/>
        </w:rPr>
      </w:pPr>
    </w:p>
    <w:p w14:paraId="785B70F7" w14:textId="6709AF49" w:rsidR="00116070" w:rsidRDefault="00116070" w:rsidP="0077648C">
      <w:pPr>
        <w:rPr>
          <w:rFonts w:ascii="Arial" w:hAnsi="Arial" w:cs="Arial"/>
          <w:snapToGrid w:val="0"/>
        </w:rPr>
      </w:pPr>
    </w:p>
    <w:p w14:paraId="79967196" w14:textId="4C7D4CBD" w:rsidR="00116070" w:rsidRDefault="00E74816" w:rsidP="0077648C">
      <w:pPr>
        <w:rPr>
          <w:rFonts w:ascii="Arial" w:hAnsi="Arial" w:cs="Arial"/>
          <w:snapToGrid w:val="0"/>
        </w:rPr>
      </w:pPr>
      <w:r w:rsidRPr="00324EDB">
        <w:rPr>
          <w:rFonts w:ascii="Arial" w:hAnsi="Arial" w:cs="Arial"/>
        </w:rPr>
        <w:t>V </w:t>
      </w:r>
      <w:r>
        <w:rPr>
          <w:rFonts w:ascii="Arial" w:hAnsi="Arial" w:cs="Arial"/>
        </w:rPr>
        <w:t>Náchodě</w:t>
      </w:r>
      <w:r w:rsidRPr="00324EDB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ab/>
      </w:r>
      <w:r w:rsidR="00690853">
        <w:rPr>
          <w:rFonts w:ascii="Arial" w:hAnsi="Arial" w:cs="Arial"/>
        </w:rPr>
        <w:t>16.12.2024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7571">
        <w:rPr>
          <w:rFonts w:ascii="Arial" w:hAnsi="Arial" w:cs="Arial"/>
        </w:rPr>
        <w:tab/>
      </w:r>
      <w:r>
        <w:rPr>
          <w:rFonts w:ascii="Arial" w:hAnsi="Arial" w:cs="Arial"/>
        </w:rPr>
        <w:t>V Hradci Králové dne</w:t>
      </w:r>
      <w:r w:rsidR="00690853">
        <w:rPr>
          <w:rFonts w:ascii="Arial" w:hAnsi="Arial" w:cs="Arial"/>
        </w:rPr>
        <w:t xml:space="preserve"> 11.12.2024</w:t>
      </w:r>
    </w:p>
    <w:p w14:paraId="11B87497" w14:textId="77777777" w:rsidR="00116070" w:rsidRDefault="00116070" w:rsidP="0077648C">
      <w:pPr>
        <w:rPr>
          <w:rFonts w:ascii="Arial" w:hAnsi="Arial" w:cs="Arial"/>
          <w:snapToGrid w:val="0"/>
        </w:rPr>
      </w:pPr>
    </w:p>
    <w:p w14:paraId="03FD14B9" w14:textId="1F109CAE" w:rsidR="00116070" w:rsidRDefault="00116070" w:rsidP="0077648C">
      <w:pPr>
        <w:rPr>
          <w:rFonts w:ascii="Arial" w:hAnsi="Arial" w:cs="Arial"/>
          <w:snapToGrid w:val="0"/>
        </w:rPr>
      </w:pPr>
    </w:p>
    <w:p w14:paraId="46810878" w14:textId="205F4F32" w:rsidR="00116070" w:rsidRPr="00AB073E" w:rsidRDefault="00116070" w:rsidP="00116070">
      <w:pPr>
        <w:pStyle w:val="Bezmezer"/>
        <w:rPr>
          <w:rFonts w:ascii="Arial" w:hAnsi="Arial" w:cs="Arial"/>
        </w:rPr>
      </w:pPr>
      <w:r w:rsidRPr="00AB073E">
        <w:rPr>
          <w:rFonts w:ascii="Arial" w:hAnsi="Arial" w:cs="Arial"/>
        </w:rPr>
        <w:t>Za směnitele 1</w:t>
      </w:r>
      <w:r w:rsidRPr="00AB073E">
        <w:rPr>
          <w:rFonts w:ascii="Arial" w:hAnsi="Arial" w:cs="Arial"/>
        </w:rPr>
        <w:tab/>
      </w:r>
      <w:r w:rsidRPr="00AB073E">
        <w:rPr>
          <w:rFonts w:ascii="Arial" w:hAnsi="Arial" w:cs="Arial"/>
        </w:rPr>
        <w:tab/>
      </w:r>
      <w:r w:rsidRPr="00AB073E">
        <w:rPr>
          <w:rFonts w:ascii="Arial" w:hAnsi="Arial" w:cs="Arial"/>
        </w:rPr>
        <w:tab/>
      </w:r>
      <w:r w:rsidRPr="00AB07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073E">
        <w:rPr>
          <w:rFonts w:ascii="Arial" w:hAnsi="Arial" w:cs="Arial"/>
        </w:rPr>
        <w:tab/>
      </w:r>
      <w:r w:rsidR="003F7571">
        <w:rPr>
          <w:rFonts w:ascii="Arial" w:hAnsi="Arial" w:cs="Arial"/>
        </w:rPr>
        <w:tab/>
      </w:r>
      <w:r w:rsidR="003F7571">
        <w:rPr>
          <w:rFonts w:ascii="Arial" w:hAnsi="Arial" w:cs="Arial"/>
        </w:rPr>
        <w:tab/>
      </w:r>
      <w:r w:rsidRPr="00AB073E">
        <w:rPr>
          <w:rFonts w:ascii="Arial" w:hAnsi="Arial" w:cs="Arial"/>
        </w:rPr>
        <w:t xml:space="preserve">Za </w:t>
      </w:r>
      <w:r w:rsidR="0075563E">
        <w:rPr>
          <w:rFonts w:ascii="Arial" w:hAnsi="Arial" w:cs="Arial"/>
        </w:rPr>
        <w:t>kraj</w:t>
      </w:r>
    </w:p>
    <w:p w14:paraId="5F2EC0E1" w14:textId="77777777" w:rsidR="00116070" w:rsidRDefault="00116070" w:rsidP="00116070">
      <w:pPr>
        <w:pStyle w:val="Bezmezer"/>
      </w:pPr>
    </w:p>
    <w:p w14:paraId="1FAA570D" w14:textId="75348B02" w:rsidR="00116070" w:rsidRDefault="00116070" w:rsidP="00116070">
      <w:pPr>
        <w:pStyle w:val="Bezmezer"/>
      </w:pPr>
    </w:p>
    <w:p w14:paraId="7BC5D4C4" w14:textId="77777777" w:rsidR="003F7571" w:rsidRDefault="003F7571" w:rsidP="00116070">
      <w:pPr>
        <w:pStyle w:val="Bezmezer"/>
      </w:pPr>
    </w:p>
    <w:p w14:paraId="7F4E2C6D" w14:textId="77777777" w:rsidR="00116070" w:rsidRDefault="00116070" w:rsidP="00116070">
      <w:pPr>
        <w:pStyle w:val="Bezmezer"/>
      </w:pPr>
    </w:p>
    <w:p w14:paraId="750B3E64" w14:textId="77777777" w:rsidR="00116070" w:rsidRDefault="00116070" w:rsidP="00116070">
      <w:pPr>
        <w:pStyle w:val="Bezmezer"/>
      </w:pPr>
    </w:p>
    <w:p w14:paraId="4B6578A4" w14:textId="2A9B713C" w:rsidR="00116070" w:rsidRDefault="00116070" w:rsidP="00116070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Jan </w:t>
      </w:r>
      <w:proofErr w:type="spellStart"/>
      <w:r>
        <w:rPr>
          <w:rFonts w:ascii="Arial" w:hAnsi="Arial" w:cs="Arial"/>
          <w:snapToGrid w:val="0"/>
        </w:rPr>
        <w:t>Birke</w:t>
      </w:r>
      <w:proofErr w:type="spellEnd"/>
      <w:r w:rsidR="0075563E">
        <w:rPr>
          <w:rFonts w:ascii="Arial" w:hAnsi="Arial" w:cs="Arial"/>
          <w:snapToGrid w:val="0"/>
        </w:rPr>
        <w:tab/>
      </w:r>
      <w:r w:rsidR="0075563E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3F7571">
        <w:rPr>
          <w:rFonts w:ascii="Arial" w:hAnsi="Arial" w:cs="Arial"/>
          <w:snapToGrid w:val="0"/>
        </w:rPr>
        <w:tab/>
      </w:r>
      <w:r w:rsidR="003F7571">
        <w:rPr>
          <w:rFonts w:ascii="Arial" w:hAnsi="Arial" w:cs="Arial"/>
          <w:snapToGrid w:val="0"/>
        </w:rPr>
        <w:tab/>
      </w:r>
      <w:r w:rsidR="00FA550C">
        <w:rPr>
          <w:rFonts w:ascii="Arial" w:hAnsi="Arial" w:cs="Arial"/>
          <w:snapToGrid w:val="0"/>
        </w:rPr>
        <w:t>Petr Koleta</w:t>
      </w:r>
    </w:p>
    <w:p w14:paraId="0ED1FE3A" w14:textId="319A3F60" w:rsidR="00116070" w:rsidRDefault="0075563E" w:rsidP="00116070">
      <w:r>
        <w:rPr>
          <w:rFonts w:ascii="Arial" w:hAnsi="Arial" w:cs="Arial"/>
          <w:snapToGrid w:val="0"/>
        </w:rPr>
        <w:t>starosta města</w:t>
      </w:r>
      <w:r w:rsidR="00116070">
        <w:rPr>
          <w:rFonts w:ascii="Arial" w:hAnsi="Arial" w:cs="Arial"/>
          <w:snapToGrid w:val="0"/>
        </w:rPr>
        <w:tab/>
      </w:r>
      <w:r w:rsidR="00116070">
        <w:rPr>
          <w:rFonts w:ascii="Arial" w:hAnsi="Arial" w:cs="Arial"/>
          <w:snapToGrid w:val="0"/>
        </w:rPr>
        <w:tab/>
      </w:r>
      <w:r w:rsidR="00116070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3F7571">
        <w:rPr>
          <w:rFonts w:ascii="Arial" w:hAnsi="Arial" w:cs="Arial"/>
          <w:snapToGrid w:val="0"/>
        </w:rPr>
        <w:tab/>
      </w:r>
      <w:r w:rsidR="003F7571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hejtman kraje</w:t>
      </w:r>
    </w:p>
    <w:p w14:paraId="5B577DC6" w14:textId="77777777" w:rsidR="00116070" w:rsidRDefault="00116070" w:rsidP="0077648C"/>
    <w:sectPr w:rsidR="00116070" w:rsidSect="00B726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96FE9" w14:textId="77777777" w:rsidR="005C466D" w:rsidRDefault="005C466D" w:rsidP="00AD0A7A">
      <w:r>
        <w:separator/>
      </w:r>
    </w:p>
  </w:endnote>
  <w:endnote w:type="continuationSeparator" w:id="0">
    <w:p w14:paraId="219EE4E6" w14:textId="77777777" w:rsidR="005C466D" w:rsidRDefault="005C466D" w:rsidP="00AD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3610B" w14:textId="77777777" w:rsidR="005C466D" w:rsidRDefault="005C466D" w:rsidP="00AD0A7A">
      <w:r>
        <w:separator/>
      </w:r>
    </w:p>
  </w:footnote>
  <w:footnote w:type="continuationSeparator" w:id="0">
    <w:p w14:paraId="2375F438" w14:textId="77777777" w:rsidR="005C466D" w:rsidRDefault="005C466D" w:rsidP="00AD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5F669" w14:textId="77777777" w:rsidR="00AC307C" w:rsidRDefault="00AC307C" w:rsidP="00AD0A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880CA514"/>
    <w:name w:val="WW8Num7"/>
    <w:lvl w:ilvl="0">
      <w:start w:val="1"/>
      <w:numFmt w:val="decimal"/>
      <w:lvlText w:val="%1."/>
      <w:lvlJc w:val="left"/>
      <w:pPr>
        <w:tabs>
          <w:tab w:val="num" w:pos="731"/>
        </w:tabs>
      </w:pPr>
      <w:rPr>
        <w:rFonts w:cs="Times New Roman"/>
        <w:b w:val="0"/>
        <w:sz w:val="24"/>
      </w:rPr>
    </w:lvl>
  </w:abstractNum>
  <w:abstractNum w:abstractNumId="1" w15:restartNumberingAfterBreak="0">
    <w:nsid w:val="03BC6B6D"/>
    <w:multiLevelType w:val="hybridMultilevel"/>
    <w:tmpl w:val="CB588B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FE07B82">
      <w:start w:val="3"/>
      <w:numFmt w:val="bullet"/>
      <w:lvlText w:val="-"/>
      <w:lvlJc w:val="left"/>
      <w:pPr>
        <w:tabs>
          <w:tab w:val="num" w:pos="2490"/>
        </w:tabs>
        <w:ind w:left="2490" w:hanging="51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22D89"/>
    <w:multiLevelType w:val="hybridMultilevel"/>
    <w:tmpl w:val="38F21596"/>
    <w:lvl w:ilvl="0" w:tplc="50BC93F2">
      <w:start w:val="1"/>
      <w:numFmt w:val="lowerLetter"/>
      <w:lvlText w:val="%1)"/>
      <w:lvlJc w:val="left"/>
      <w:pPr>
        <w:ind w:left="113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3" w15:restartNumberingAfterBreak="0">
    <w:nsid w:val="10A40FA1"/>
    <w:multiLevelType w:val="hybridMultilevel"/>
    <w:tmpl w:val="F32EB8A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554657F"/>
    <w:multiLevelType w:val="hybridMultilevel"/>
    <w:tmpl w:val="38F21596"/>
    <w:lvl w:ilvl="0" w:tplc="50BC93F2">
      <w:start w:val="1"/>
      <w:numFmt w:val="lowerLetter"/>
      <w:lvlText w:val="%1)"/>
      <w:lvlJc w:val="left"/>
      <w:pPr>
        <w:ind w:left="113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5" w15:restartNumberingAfterBreak="0">
    <w:nsid w:val="184A7722"/>
    <w:multiLevelType w:val="hybridMultilevel"/>
    <w:tmpl w:val="531E26BC"/>
    <w:lvl w:ilvl="0" w:tplc="6512D78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C22686"/>
    <w:multiLevelType w:val="hybridMultilevel"/>
    <w:tmpl w:val="5F0E1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47315"/>
    <w:multiLevelType w:val="hybridMultilevel"/>
    <w:tmpl w:val="38F21596"/>
    <w:lvl w:ilvl="0" w:tplc="50BC93F2">
      <w:start w:val="1"/>
      <w:numFmt w:val="lowerLetter"/>
      <w:lvlText w:val="%1)"/>
      <w:lvlJc w:val="left"/>
      <w:pPr>
        <w:ind w:left="113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8" w15:restartNumberingAfterBreak="0">
    <w:nsid w:val="60CF30E2"/>
    <w:multiLevelType w:val="hybridMultilevel"/>
    <w:tmpl w:val="D05E3F5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4695674"/>
    <w:multiLevelType w:val="hybridMultilevel"/>
    <w:tmpl w:val="D05E3F5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75E5D5C"/>
    <w:multiLevelType w:val="hybridMultilevel"/>
    <w:tmpl w:val="940ADF8C"/>
    <w:lvl w:ilvl="0" w:tplc="95D8EE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1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9412D4E"/>
    <w:multiLevelType w:val="hybridMultilevel"/>
    <w:tmpl w:val="7C46203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4B45D99"/>
    <w:multiLevelType w:val="hybridMultilevel"/>
    <w:tmpl w:val="D05E3F5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2118940773">
    <w:abstractNumId w:val="1"/>
  </w:num>
  <w:num w:numId="2" w16cid:durableId="1183520032">
    <w:abstractNumId w:val="5"/>
  </w:num>
  <w:num w:numId="3" w16cid:durableId="1006598225">
    <w:abstractNumId w:val="9"/>
  </w:num>
  <w:num w:numId="4" w16cid:durableId="284965680">
    <w:abstractNumId w:val="3"/>
  </w:num>
  <w:num w:numId="5" w16cid:durableId="1899047503">
    <w:abstractNumId w:val="11"/>
  </w:num>
  <w:num w:numId="6" w16cid:durableId="1741440488">
    <w:abstractNumId w:val="0"/>
  </w:num>
  <w:num w:numId="7" w16cid:durableId="1030181108">
    <w:abstractNumId w:val="6"/>
  </w:num>
  <w:num w:numId="8" w16cid:durableId="371998279">
    <w:abstractNumId w:val="8"/>
  </w:num>
  <w:num w:numId="9" w16cid:durableId="935597851">
    <w:abstractNumId w:val="12"/>
  </w:num>
  <w:num w:numId="10" w16cid:durableId="498083884">
    <w:abstractNumId w:val="4"/>
  </w:num>
  <w:num w:numId="11" w16cid:durableId="1303538983">
    <w:abstractNumId w:val="7"/>
  </w:num>
  <w:num w:numId="12" w16cid:durableId="484784151">
    <w:abstractNumId w:val="2"/>
  </w:num>
  <w:num w:numId="13" w16cid:durableId="521744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C9"/>
    <w:rsid w:val="000133BB"/>
    <w:rsid w:val="00014525"/>
    <w:rsid w:val="00015DA9"/>
    <w:rsid w:val="00017262"/>
    <w:rsid w:val="0002291C"/>
    <w:rsid w:val="00051BAD"/>
    <w:rsid w:val="00053782"/>
    <w:rsid w:val="0005456B"/>
    <w:rsid w:val="0006555B"/>
    <w:rsid w:val="00066778"/>
    <w:rsid w:val="00073714"/>
    <w:rsid w:val="00073C5C"/>
    <w:rsid w:val="00094F32"/>
    <w:rsid w:val="000A50FF"/>
    <w:rsid w:val="000B6DA8"/>
    <w:rsid w:val="000C02F7"/>
    <w:rsid w:val="000C4658"/>
    <w:rsid w:val="000D7AC2"/>
    <w:rsid w:val="000E7403"/>
    <w:rsid w:val="00100604"/>
    <w:rsid w:val="00111C5F"/>
    <w:rsid w:val="001120FE"/>
    <w:rsid w:val="00116070"/>
    <w:rsid w:val="001213A4"/>
    <w:rsid w:val="0013575B"/>
    <w:rsid w:val="00164488"/>
    <w:rsid w:val="001661E8"/>
    <w:rsid w:val="00172749"/>
    <w:rsid w:val="00182525"/>
    <w:rsid w:val="001B125E"/>
    <w:rsid w:val="001C4DC1"/>
    <w:rsid w:val="001C7AAD"/>
    <w:rsid w:val="001E0FA5"/>
    <w:rsid w:val="00207CB3"/>
    <w:rsid w:val="002129D7"/>
    <w:rsid w:val="00235179"/>
    <w:rsid w:val="00251C73"/>
    <w:rsid w:val="00251D75"/>
    <w:rsid w:val="0026290F"/>
    <w:rsid w:val="002830DC"/>
    <w:rsid w:val="002842C2"/>
    <w:rsid w:val="00287B27"/>
    <w:rsid w:val="002A0EDB"/>
    <w:rsid w:val="002A1874"/>
    <w:rsid w:val="002B7A90"/>
    <w:rsid w:val="002C05D9"/>
    <w:rsid w:val="002E160C"/>
    <w:rsid w:val="002E1F45"/>
    <w:rsid w:val="0030411A"/>
    <w:rsid w:val="00314371"/>
    <w:rsid w:val="0032102F"/>
    <w:rsid w:val="00324EDB"/>
    <w:rsid w:val="00332392"/>
    <w:rsid w:val="00336991"/>
    <w:rsid w:val="00370709"/>
    <w:rsid w:val="00370D43"/>
    <w:rsid w:val="00380EE0"/>
    <w:rsid w:val="00383B87"/>
    <w:rsid w:val="00393599"/>
    <w:rsid w:val="003C64EE"/>
    <w:rsid w:val="003D5387"/>
    <w:rsid w:val="003F7571"/>
    <w:rsid w:val="004057D2"/>
    <w:rsid w:val="0041584D"/>
    <w:rsid w:val="00417FA8"/>
    <w:rsid w:val="004232F5"/>
    <w:rsid w:val="00444EB0"/>
    <w:rsid w:val="0045563A"/>
    <w:rsid w:val="00457F5B"/>
    <w:rsid w:val="004616FD"/>
    <w:rsid w:val="00467BD5"/>
    <w:rsid w:val="00470BB3"/>
    <w:rsid w:val="00472947"/>
    <w:rsid w:val="00477CD0"/>
    <w:rsid w:val="004801C0"/>
    <w:rsid w:val="00495D4A"/>
    <w:rsid w:val="004A6C92"/>
    <w:rsid w:val="004C2847"/>
    <w:rsid w:val="004D0D74"/>
    <w:rsid w:val="0054393B"/>
    <w:rsid w:val="00563389"/>
    <w:rsid w:val="00564DC9"/>
    <w:rsid w:val="0057717E"/>
    <w:rsid w:val="00583003"/>
    <w:rsid w:val="005837E9"/>
    <w:rsid w:val="005965A2"/>
    <w:rsid w:val="005B121B"/>
    <w:rsid w:val="005C466D"/>
    <w:rsid w:val="005D0278"/>
    <w:rsid w:val="005D4C7E"/>
    <w:rsid w:val="005E3469"/>
    <w:rsid w:val="00625143"/>
    <w:rsid w:val="006452C2"/>
    <w:rsid w:val="00657EE4"/>
    <w:rsid w:val="00667105"/>
    <w:rsid w:val="00667A63"/>
    <w:rsid w:val="00667C40"/>
    <w:rsid w:val="00673571"/>
    <w:rsid w:val="00690853"/>
    <w:rsid w:val="006C4197"/>
    <w:rsid w:val="006D6885"/>
    <w:rsid w:val="00706533"/>
    <w:rsid w:val="00731E2C"/>
    <w:rsid w:val="00754A20"/>
    <w:rsid w:val="0075563E"/>
    <w:rsid w:val="00763F1F"/>
    <w:rsid w:val="00773ED2"/>
    <w:rsid w:val="00774FB6"/>
    <w:rsid w:val="0077633F"/>
    <w:rsid w:val="0077648C"/>
    <w:rsid w:val="007A0ACB"/>
    <w:rsid w:val="007B09E7"/>
    <w:rsid w:val="007B2960"/>
    <w:rsid w:val="007B47E4"/>
    <w:rsid w:val="007C0A5A"/>
    <w:rsid w:val="007D0B36"/>
    <w:rsid w:val="007D523B"/>
    <w:rsid w:val="007F275A"/>
    <w:rsid w:val="007F7AA7"/>
    <w:rsid w:val="00800A22"/>
    <w:rsid w:val="00812691"/>
    <w:rsid w:val="008214D7"/>
    <w:rsid w:val="00840EA5"/>
    <w:rsid w:val="00844B97"/>
    <w:rsid w:val="0085129A"/>
    <w:rsid w:val="00862222"/>
    <w:rsid w:val="008733DC"/>
    <w:rsid w:val="0088277B"/>
    <w:rsid w:val="0089743A"/>
    <w:rsid w:val="008C2F7A"/>
    <w:rsid w:val="008D44C3"/>
    <w:rsid w:val="008E0B65"/>
    <w:rsid w:val="008E176A"/>
    <w:rsid w:val="008F646F"/>
    <w:rsid w:val="0094270D"/>
    <w:rsid w:val="00951F69"/>
    <w:rsid w:val="00952403"/>
    <w:rsid w:val="009709D0"/>
    <w:rsid w:val="00976A85"/>
    <w:rsid w:val="00981E9C"/>
    <w:rsid w:val="00986605"/>
    <w:rsid w:val="009A0757"/>
    <w:rsid w:val="009C5A73"/>
    <w:rsid w:val="009C6043"/>
    <w:rsid w:val="009C672D"/>
    <w:rsid w:val="009D5098"/>
    <w:rsid w:val="009F58CE"/>
    <w:rsid w:val="00A06FB3"/>
    <w:rsid w:val="00A156FD"/>
    <w:rsid w:val="00A177EC"/>
    <w:rsid w:val="00A305DC"/>
    <w:rsid w:val="00A309BB"/>
    <w:rsid w:val="00A34B7B"/>
    <w:rsid w:val="00A51F1C"/>
    <w:rsid w:val="00A52530"/>
    <w:rsid w:val="00A739F1"/>
    <w:rsid w:val="00AB073E"/>
    <w:rsid w:val="00AC0444"/>
    <w:rsid w:val="00AC307C"/>
    <w:rsid w:val="00AD0A7A"/>
    <w:rsid w:val="00AD5408"/>
    <w:rsid w:val="00B07708"/>
    <w:rsid w:val="00B17F21"/>
    <w:rsid w:val="00B229F3"/>
    <w:rsid w:val="00B52AA3"/>
    <w:rsid w:val="00B560AF"/>
    <w:rsid w:val="00B64E75"/>
    <w:rsid w:val="00B7045C"/>
    <w:rsid w:val="00B726A5"/>
    <w:rsid w:val="00B748DD"/>
    <w:rsid w:val="00B95E90"/>
    <w:rsid w:val="00BA3720"/>
    <w:rsid w:val="00BE67AA"/>
    <w:rsid w:val="00BF14CE"/>
    <w:rsid w:val="00C12F84"/>
    <w:rsid w:val="00C1772B"/>
    <w:rsid w:val="00C24B3E"/>
    <w:rsid w:val="00C44417"/>
    <w:rsid w:val="00C62269"/>
    <w:rsid w:val="00C93CA5"/>
    <w:rsid w:val="00C969BA"/>
    <w:rsid w:val="00CA2CFB"/>
    <w:rsid w:val="00CB4DD4"/>
    <w:rsid w:val="00CD2E3B"/>
    <w:rsid w:val="00CD7840"/>
    <w:rsid w:val="00CE365D"/>
    <w:rsid w:val="00CE3B87"/>
    <w:rsid w:val="00CF5DD4"/>
    <w:rsid w:val="00D02378"/>
    <w:rsid w:val="00D14F14"/>
    <w:rsid w:val="00D226F7"/>
    <w:rsid w:val="00D50C1C"/>
    <w:rsid w:val="00D51294"/>
    <w:rsid w:val="00D70490"/>
    <w:rsid w:val="00D837D5"/>
    <w:rsid w:val="00DA6530"/>
    <w:rsid w:val="00DC2B45"/>
    <w:rsid w:val="00DD3EA6"/>
    <w:rsid w:val="00DD74A8"/>
    <w:rsid w:val="00DD77A1"/>
    <w:rsid w:val="00DF7012"/>
    <w:rsid w:val="00E23270"/>
    <w:rsid w:val="00E34AB5"/>
    <w:rsid w:val="00E462F6"/>
    <w:rsid w:val="00E46962"/>
    <w:rsid w:val="00E51EAF"/>
    <w:rsid w:val="00E74816"/>
    <w:rsid w:val="00EA163D"/>
    <w:rsid w:val="00EB5048"/>
    <w:rsid w:val="00EC7F09"/>
    <w:rsid w:val="00ED35BF"/>
    <w:rsid w:val="00EF50E8"/>
    <w:rsid w:val="00F32AAD"/>
    <w:rsid w:val="00F4486E"/>
    <w:rsid w:val="00F51293"/>
    <w:rsid w:val="00F570CD"/>
    <w:rsid w:val="00F763FF"/>
    <w:rsid w:val="00F82666"/>
    <w:rsid w:val="00FA05EE"/>
    <w:rsid w:val="00FA550C"/>
    <w:rsid w:val="00FA768E"/>
    <w:rsid w:val="00FD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D3563"/>
  <w15:docId w15:val="{BB64FDE6-57B6-49EE-A731-9B410B0D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DC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64DC9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64DC9"/>
    <w:pPr>
      <w:keepNext/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64DC9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64DC9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564DC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64DC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4D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4DC9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Text10">
    <w:name w:val="Text10"/>
    <w:uiPriority w:val="99"/>
    <w:rsid w:val="00564DC9"/>
    <w:rPr>
      <w:rFonts w:ascii="Arial" w:hAnsi="Arial"/>
      <w:sz w:val="20"/>
    </w:rPr>
  </w:style>
  <w:style w:type="paragraph" w:styleId="Odstavecseseznamem">
    <w:name w:val="List Paragraph"/>
    <w:basedOn w:val="Normln"/>
    <w:uiPriority w:val="99"/>
    <w:qFormat/>
    <w:rsid w:val="00564DC9"/>
    <w:pPr>
      <w:ind w:left="720"/>
      <w:contextualSpacing/>
    </w:pPr>
  </w:style>
  <w:style w:type="paragraph" w:customStyle="1" w:styleId="Normln1">
    <w:name w:val="Normální1"/>
    <w:basedOn w:val="Normln"/>
    <w:uiPriority w:val="99"/>
    <w:rsid w:val="00564DC9"/>
    <w:pPr>
      <w:widowControl w:val="0"/>
      <w:overflowPunct/>
      <w:autoSpaceDE/>
      <w:autoSpaceDN/>
      <w:adjustRightInd/>
      <w:textAlignment w:val="auto"/>
    </w:pPr>
    <w:rPr>
      <w:sz w:val="24"/>
    </w:rPr>
  </w:style>
  <w:style w:type="paragraph" w:styleId="Bezmezer">
    <w:name w:val="No Spacing"/>
    <w:uiPriority w:val="99"/>
    <w:qFormat/>
    <w:rsid w:val="00564DC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D0A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D0A7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D0A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D0A7A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625143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6251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25143"/>
    <w:rPr>
      <w:rFonts w:ascii="Segoe U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2E160C"/>
    <w:rPr>
      <w:rFonts w:ascii="Times New Roman" w:eastAsia="Times New Roman" w:hAnsi="Times New Roman"/>
      <w:sz w:val="20"/>
      <w:szCs w:val="20"/>
    </w:rPr>
  </w:style>
  <w:style w:type="character" w:customStyle="1" w:styleId="FontStyle126">
    <w:name w:val="Font Style126"/>
    <w:rsid w:val="00CF5DD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69CA8-9F76-4E4E-88A5-6F55ECC0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2162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směně nemovitých věcí</vt:lpstr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směně nemovitých věcí</dc:title>
  <dc:subject/>
  <dc:creator>Novotný Jiří</dc:creator>
  <cp:keywords/>
  <dc:description/>
  <cp:lastModifiedBy>Jana Hetfleisova</cp:lastModifiedBy>
  <cp:revision>3</cp:revision>
  <cp:lastPrinted>2024-11-11T07:55:00Z</cp:lastPrinted>
  <dcterms:created xsi:type="dcterms:W3CDTF">2024-12-16T10:36:00Z</dcterms:created>
  <dcterms:modified xsi:type="dcterms:W3CDTF">2024-12-16T11:00:00Z</dcterms:modified>
</cp:coreProperties>
</file>