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1240700091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4"/>
        </w:rPr>
        <w:t>Rohy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368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Rohy,</w:t>
      </w:r>
      <w:r>
        <w:rPr>
          <w:spacing w:val="-6"/>
        </w:rPr>
        <w:t> </w:t>
      </w:r>
      <w:r>
        <w:rPr/>
        <w:t>Rohy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p.</w:t>
      </w:r>
      <w:r>
        <w:rPr>
          <w:spacing w:val="-5"/>
        </w:rPr>
        <w:t> </w:t>
      </w:r>
      <w:r>
        <w:rPr/>
        <w:t>52,</w:t>
      </w:r>
      <w:r>
        <w:rPr>
          <w:spacing w:val="-6"/>
        </w:rPr>
        <w:t> </w:t>
      </w:r>
      <w:r>
        <w:rPr/>
        <w:t>675</w:t>
      </w:r>
      <w:r>
        <w:rPr>
          <w:spacing w:val="-3"/>
        </w:rPr>
        <w:t> </w:t>
      </w:r>
      <w:r>
        <w:rPr/>
        <w:t>05</w:t>
      </w:r>
      <w:r>
        <w:rPr>
          <w:spacing w:val="-4"/>
        </w:rPr>
        <w:t> </w:t>
      </w:r>
      <w:r>
        <w:rPr>
          <w:color w:val="272727"/>
        </w:rPr>
        <w:t>Rudíkov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00378569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Alešem</w:t>
      </w:r>
      <w:r>
        <w:rPr>
          <w:spacing w:val="-4"/>
        </w:rPr>
        <w:t> </w:t>
      </w:r>
      <w:r>
        <w:rPr/>
        <w:t>B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ch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967"/>
        <w:jc w:val="left"/>
      </w:pPr>
      <w:r>
        <w:rPr/>
        <w:t>číslo účtu:</w:t>
        <w:tab/>
      </w:r>
      <w:r>
        <w:rPr>
          <w:spacing w:val="-2"/>
        </w:rPr>
        <w:t>94-12215711/0710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1240700091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5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113"/>
        <w:jc w:val="both"/>
      </w:pPr>
      <w:r>
        <w:rPr/>
        <w:t>„Splašková</w:t>
      </w:r>
      <w:r>
        <w:rPr>
          <w:spacing w:val="-6"/>
        </w:rPr>
        <w:t> </w:t>
      </w:r>
      <w:r>
        <w:rPr/>
        <w:t>kanalizace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ČOV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obci</w:t>
      </w:r>
      <w:r>
        <w:rPr>
          <w:spacing w:val="-5"/>
        </w:rPr>
        <w:t> </w:t>
      </w:r>
      <w:r>
        <w:rPr>
          <w:spacing w:val="-2"/>
        </w:rPr>
        <w:t>Rohy“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42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050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083,50 Kč </w:t>
      </w:r>
      <w:r>
        <w:rPr>
          <w:sz w:val="20"/>
        </w:rPr>
        <w:t>(slovy: čtyřicet dva milionů padesát tisíc osmdesát tři korun českých, padesát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70 083 472,50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</w:t>
      </w:r>
      <w:r>
        <w:rPr>
          <w:spacing w:val="-1"/>
          <w:sz w:val="20"/>
        </w:rPr>
        <w:t> </w:t>
      </w:r>
      <w:r>
        <w:rPr>
          <w:sz w:val="20"/>
        </w:rPr>
        <w:t>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9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6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6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24001928.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5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další</w:t>
      </w:r>
      <w:r>
        <w:rPr>
          <w:spacing w:val="-8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left"/>
        <w:rPr>
          <w:sz w:val="20"/>
        </w:rPr>
      </w:pPr>
      <w:r>
        <w:rPr>
          <w:sz w:val="20"/>
        </w:rPr>
        <w:t>splní účel akce „Splašková kanalizace a ČOV v obci Rohy“ tím, že akce bude 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2" w:hanging="284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-2"/>
          <w:sz w:val="20"/>
        </w:rPr>
        <w:t> </w:t>
      </w:r>
      <w:r>
        <w:rPr>
          <w:sz w:val="20"/>
        </w:rPr>
        <w:t>projekt</w:t>
      </w:r>
      <w:r>
        <w:rPr>
          <w:spacing w:val="-2"/>
          <w:sz w:val="20"/>
        </w:rPr>
        <w:t> </w:t>
      </w:r>
      <w:r>
        <w:rPr>
          <w:sz w:val="20"/>
        </w:rPr>
        <w:t>výstavbou</w:t>
      </w:r>
      <w:r>
        <w:rPr>
          <w:spacing w:val="-2"/>
          <w:sz w:val="20"/>
        </w:rPr>
        <w:t> </w:t>
      </w:r>
      <w:r>
        <w:rPr>
          <w:sz w:val="20"/>
        </w:rPr>
        <w:t>kanalizace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délce</w:t>
      </w:r>
      <w:r>
        <w:rPr>
          <w:spacing w:val="-2"/>
          <w:sz w:val="20"/>
        </w:rPr>
        <w:t> </w:t>
      </w:r>
      <w:r>
        <w:rPr>
          <w:sz w:val="20"/>
        </w:rPr>
        <w:t>3,27</w:t>
      </w:r>
      <w:r>
        <w:rPr>
          <w:spacing w:val="40"/>
          <w:sz w:val="20"/>
        </w:rPr>
        <w:t> </w:t>
      </w:r>
      <w:r>
        <w:rPr>
          <w:sz w:val="20"/>
        </w:rPr>
        <w:t>km, výstavbou</w:t>
      </w:r>
      <w:r>
        <w:rPr>
          <w:spacing w:val="-2"/>
          <w:sz w:val="20"/>
        </w:rPr>
        <w:t> </w:t>
      </w:r>
      <w:r>
        <w:rPr>
          <w:sz w:val="20"/>
        </w:rPr>
        <w:t>čistírny</w:t>
      </w:r>
      <w:r>
        <w:rPr>
          <w:spacing w:val="-2"/>
          <w:sz w:val="20"/>
        </w:rPr>
        <w:t> </w:t>
      </w:r>
      <w:r>
        <w:rPr>
          <w:sz w:val="20"/>
        </w:rPr>
        <w:t>odpadních</w:t>
      </w:r>
      <w:r>
        <w:rPr>
          <w:spacing w:val="-2"/>
          <w:sz w:val="20"/>
        </w:rPr>
        <w:t> </w:t>
      </w:r>
      <w:r>
        <w:rPr>
          <w:sz w:val="20"/>
        </w:rPr>
        <w:t>vod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kapacitě 140 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132 </w:t>
      </w:r>
      <w:r>
        <w:rPr>
          <w:position w:val="2"/>
          <w:sz w:val="20"/>
        </w:rPr>
        <w:t>EO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na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zlepšené</w:t>
      </w:r>
      <w:r>
        <w:rPr>
          <w:spacing w:val="-14"/>
          <w:position w:val="2"/>
          <w:sz w:val="20"/>
        </w:rPr>
        <w:t> </w:t>
      </w:r>
      <w:r>
        <w:rPr>
          <w:position w:val="2"/>
          <w:sz w:val="20"/>
        </w:rPr>
        <w:t>čištění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odpadních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vod,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na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ČOV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Rohy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bude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odstraňováno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znečištění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5,28</w:t>
      </w:r>
      <w:r>
        <w:rPr>
          <w:spacing w:val="29"/>
          <w:position w:val="2"/>
          <w:sz w:val="20"/>
        </w:rPr>
        <w:t> </w:t>
      </w:r>
      <w:r>
        <w:rPr>
          <w:position w:val="2"/>
          <w:sz w:val="20"/>
        </w:rPr>
        <w:t>t/rok</w:t>
      </w:r>
      <w:r>
        <w:rPr>
          <w:spacing w:val="-13"/>
          <w:position w:val="2"/>
          <w:sz w:val="20"/>
        </w:rPr>
        <w:t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2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8"/>
          <w:sz w:val="20"/>
        </w:rPr>
        <w:t> </w:t>
      </w:r>
      <w:r>
        <w:rPr>
          <w:sz w:val="20"/>
        </w:rPr>
        <w:t>po</w:t>
      </w:r>
      <w:r>
        <w:rPr>
          <w:spacing w:val="58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7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7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3"/>
          <w:sz w:val="20"/>
        </w:rPr>
        <w:t> </w:t>
      </w:r>
      <w:r>
        <w:rPr>
          <w:sz w:val="20"/>
        </w:rPr>
        <w:t>účel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jinou</w:t>
      </w:r>
      <w:r>
        <w:rPr>
          <w:spacing w:val="-9"/>
          <w:sz w:val="20"/>
        </w:rPr>
        <w:t> </w:t>
      </w:r>
      <w:r>
        <w:rPr>
          <w:sz w:val="20"/>
        </w:rPr>
        <w:t>osobu</w:t>
      </w:r>
      <w:r>
        <w:rPr>
          <w:spacing w:val="-9"/>
          <w:sz w:val="20"/>
        </w:rPr>
        <w:t> </w:t>
      </w:r>
      <w:r>
        <w:rPr>
          <w:sz w:val="20"/>
        </w:rPr>
        <w:t>nejméně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let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9/2027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7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18"/>
        <w:ind w:left="876" w:right="113"/>
      </w:pPr>
      <w:r>
        <w:rPr/>
        <w:t>V případě, že termín dokončení projektu uplynul před uzavřením této Smlouvy, příjemce podpory prohlašuje,</w:t>
      </w:r>
      <w:r>
        <w:rPr>
          <w:spacing w:val="7"/>
        </w:rPr>
        <w:t> </w:t>
      </w:r>
      <w:r>
        <w:rPr/>
        <w:t>že</w:t>
      </w:r>
      <w:r>
        <w:rPr>
          <w:spacing w:val="6"/>
        </w:rPr>
        <w:t> </w:t>
      </w:r>
      <w:r>
        <w:rPr/>
        <w:t>byla</w:t>
      </w:r>
      <w:r>
        <w:rPr>
          <w:spacing w:val="7"/>
        </w:rPr>
        <w:t> </w:t>
      </w:r>
      <w:r>
        <w:rPr/>
        <w:t>dodržena</w:t>
      </w:r>
      <w:r>
        <w:rPr>
          <w:spacing w:val="6"/>
        </w:rPr>
        <w:t> </w:t>
      </w:r>
      <w:r>
        <w:rPr/>
        <w:t>ustanovení</w:t>
      </w:r>
      <w:r>
        <w:rPr>
          <w:spacing w:val="10"/>
        </w:rPr>
        <w:t> </w:t>
      </w:r>
      <w:r>
        <w:rPr/>
        <w:t>Směrnice</w:t>
      </w:r>
      <w:r>
        <w:rPr>
          <w:spacing w:val="6"/>
        </w:rPr>
        <w:t> </w:t>
      </w:r>
      <w:r>
        <w:rPr/>
        <w:t>MŽP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Výzvy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bere</w:t>
      </w:r>
      <w:r>
        <w:rPr>
          <w:spacing w:val="6"/>
        </w:rPr>
        <w:t> </w:t>
      </w:r>
      <w:r>
        <w:rPr/>
        <w:t>přitom</w:t>
      </w:r>
      <w:r>
        <w:rPr>
          <w:spacing w:val="6"/>
        </w:rPr>
        <w:t> </w:t>
      </w:r>
      <w:r>
        <w:rPr/>
        <w:t>na</w:t>
      </w:r>
      <w:r>
        <w:rPr>
          <w:spacing w:val="8"/>
        </w:rPr>
        <w:t> </w:t>
      </w:r>
      <w:r>
        <w:rPr/>
        <w:t>vědomí,</w:t>
      </w:r>
      <w:r>
        <w:rPr>
          <w:spacing w:val="10"/>
        </w:rPr>
        <w:t> </w:t>
      </w:r>
      <w:r>
        <w:rPr/>
        <w:t>že</w:t>
      </w:r>
      <w:r>
        <w:rPr>
          <w:spacing w:val="6"/>
        </w:rPr>
        <w:t> </w:t>
      </w:r>
      <w:r>
        <w:rPr>
          <w:spacing w:val="-2"/>
        </w:rPr>
        <w:t>pokud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 w:right="112"/>
      </w:pPr>
      <w:r>
        <w:rPr/>
        <w:t>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1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2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11/2027 předložit prostřednictvím AIS SFŽP ČR Fondu podklady k ZVA podle čl. 12 písm. d) Výzvy a dále:</w:t>
      </w:r>
    </w:p>
    <w:p>
      <w:pPr>
        <w:pStyle w:val="BodyText"/>
        <w:spacing w:before="120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18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u)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odpovídající</w:t>
      </w:r>
      <w:r>
        <w:rPr>
          <w:spacing w:val="-13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0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3"/>
        </w:rPr>
        <w:t> </w:t>
      </w:r>
      <w:r>
        <w:rPr/>
        <w:t>vlastnický</w:t>
      </w:r>
      <w:r>
        <w:rPr>
          <w:spacing w:val="-4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90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4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9"/>
        </w:rPr>
        <w:t> </w:t>
      </w:r>
      <w:r>
        <w:rPr/>
        <w:t>vlastnický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0" w:after="0"/>
        <w:ind w:left="1094" w:right="113" w:hanging="45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 v rámci vlastnického modelu, zejména bude platit, že subjekt zodpovědný za provozování je 100% vlastněn vlastníkem dotčené infrastruktury a případnými dalšími veřejnými vlastníky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infrastrukturu</w:t>
      </w:r>
      <w:r>
        <w:rPr>
          <w:spacing w:val="33"/>
          <w:sz w:val="20"/>
        </w:rPr>
        <w:t> </w:t>
      </w:r>
      <w:r>
        <w:rPr>
          <w:sz w:val="20"/>
        </w:rPr>
        <w:t>provozuje</w:t>
      </w:r>
      <w:r>
        <w:rPr>
          <w:spacing w:val="32"/>
          <w:sz w:val="20"/>
        </w:rPr>
        <w:t> </w:t>
      </w:r>
      <w:r>
        <w:rPr>
          <w:sz w:val="20"/>
        </w:rPr>
        <w:t>na</w:t>
      </w:r>
      <w:r>
        <w:rPr>
          <w:spacing w:val="33"/>
          <w:sz w:val="20"/>
        </w:rPr>
        <w:t> </w:t>
      </w:r>
      <w:r>
        <w:rPr>
          <w:sz w:val="20"/>
        </w:rPr>
        <w:t>základě</w:t>
      </w:r>
      <w:r>
        <w:rPr>
          <w:spacing w:val="33"/>
          <w:sz w:val="20"/>
        </w:rPr>
        <w:t> </w:t>
      </w:r>
      <w:r>
        <w:rPr>
          <w:sz w:val="20"/>
        </w:rPr>
        <w:t>smlouvy</w:t>
      </w:r>
      <w:r>
        <w:rPr>
          <w:spacing w:val="34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jiného</w:t>
      </w:r>
      <w:r>
        <w:rPr>
          <w:spacing w:val="34"/>
          <w:sz w:val="20"/>
        </w:rPr>
        <w:t> </w:t>
      </w:r>
      <w:r>
        <w:rPr>
          <w:sz w:val="20"/>
        </w:rPr>
        <w:t>místně</w:t>
      </w:r>
      <w:r>
        <w:rPr>
          <w:spacing w:val="32"/>
          <w:sz w:val="20"/>
        </w:rPr>
        <w:t> </w:t>
      </w:r>
      <w:r>
        <w:rPr>
          <w:sz w:val="20"/>
        </w:rPr>
        <w:t>platného</w:t>
      </w:r>
      <w:r>
        <w:rPr>
          <w:spacing w:val="34"/>
          <w:sz w:val="20"/>
        </w:rPr>
        <w:t> </w:t>
      </w:r>
      <w:r>
        <w:rPr>
          <w:sz w:val="20"/>
        </w:rPr>
        <w:t>pověření a přímo drží povolení k</w:t>
      </w:r>
      <w:r>
        <w:rPr>
          <w:spacing w:val="-1"/>
          <w:sz w:val="20"/>
        </w:rPr>
        <w:t> </w:t>
      </w:r>
      <w:r>
        <w:rPr>
          <w:sz w:val="20"/>
        </w:rPr>
        <w:t>provozování (k modelům provozování infrastruktury a podmínkám stanoveným pro vlastnický model viz dokument „Metodika pro žadatele rozvádějící podmínky přílohy č. 3 Programového dokumentu OPŽP 2021</w:t>
      </w:r>
      <w:r>
        <w:rPr>
          <w:spacing w:val="16"/>
          <w:sz w:val="20"/>
        </w:rPr>
        <w:t> </w:t>
      </w:r>
      <w:r>
        <w:rPr>
          <w:sz w:val="20"/>
        </w:rPr>
        <w:t>– 2027“, dále jen „Metodika“, která je součástí</w:t>
      </w:r>
    </w:p>
    <w:p>
      <w:pPr>
        <w:pStyle w:val="BodyText"/>
        <w:spacing w:line="264" w:lineRule="auto" w:before="3"/>
        <w:ind w:left="1094" w:right="112"/>
      </w:pPr>
      <w:r>
        <w:rPr/>
        <w:t>„Pravidel pro žadatele a příjemce podpory v Operačním programu Životní prostředí pro období 2021–2027“ dále jen „PrŽaP“). Pro účely stanovení podmínek týkajících se provozování vodohospodářské infrastruktury se vodohospodářskou infrastrukturou rozumí celá složka infrastruktury</w:t>
      </w:r>
      <w:r>
        <w:rPr>
          <w:spacing w:val="-1"/>
        </w:rPr>
        <w:t> </w:t>
      </w:r>
      <w:r>
        <w:rPr/>
        <w:t>pořízené</w:t>
      </w:r>
      <w:r>
        <w:rPr>
          <w:spacing w:val="-1"/>
        </w:rPr>
        <w:t> </w:t>
      </w:r>
      <w:r>
        <w:rPr/>
        <w:t>(rekonstruované)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podporou poskytnutou podle</w:t>
      </w:r>
      <w:r>
        <w:rPr>
          <w:spacing w:val="-1"/>
        </w:rPr>
        <w:t> </w:t>
      </w:r>
      <w:r>
        <w:rPr/>
        <w:t>této Smlouvy</w:t>
      </w:r>
      <w:r>
        <w:rPr>
          <w:spacing w:val="-1"/>
        </w:rPr>
        <w:t> </w:t>
      </w:r>
      <w:r>
        <w:rPr/>
        <w:t>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18" w:after="0"/>
        <w:ind w:left="1094" w:right="117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 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manuálem k</w:t>
      </w:r>
      <w:r>
        <w:rPr>
          <w:spacing w:val="-1"/>
          <w:sz w:val="20"/>
        </w:rPr>
        <w:t> </w:t>
      </w:r>
      <w:r>
        <w:rPr>
          <w:sz w:val="20"/>
        </w:rPr>
        <w:t>Nástroji Udržitelnost včetně relevantních příloh. Nástroj bude předložen 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1" w:after="0"/>
        <w:ind w:left="1094" w:right="113" w:hanging="560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 s návrhem Plánu prostředků obnovy vodovodů a/nebo kanalizací schváleným Fondem dle výstupu z Nástroje Udržitelnost. Změna výše prostředků na obnovu vodovodů a/nebo kanalizací je</w:t>
      </w:r>
      <w:r>
        <w:rPr>
          <w:spacing w:val="-2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</w:t>
      </w:r>
      <w:r>
        <w:rPr>
          <w:spacing w:val="-4"/>
          <w:sz w:val="20"/>
        </w:rPr>
        <w:t> </w:t>
      </w:r>
      <w:r>
        <w:rPr>
          <w:sz w:val="20"/>
        </w:rPr>
        <w:t>každoročně</w:t>
      </w:r>
      <w:r>
        <w:rPr>
          <w:spacing w:val="-4"/>
          <w:sz w:val="20"/>
        </w:rPr>
        <w:t> </w:t>
      </w:r>
      <w:r>
        <w:rPr>
          <w:sz w:val="20"/>
        </w:rPr>
        <w:t>Fondem,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(b)</w:t>
      </w:r>
      <w:r>
        <w:rPr>
          <w:spacing w:val="-3"/>
          <w:sz w:val="20"/>
        </w:rPr>
        <w:t> </w:t>
      </w:r>
      <w:r>
        <w:rPr>
          <w:sz w:val="20"/>
        </w:rPr>
        <w:t>snížení</w:t>
      </w:r>
      <w:r>
        <w:rPr>
          <w:spacing w:val="-4"/>
          <w:sz w:val="20"/>
        </w:rPr>
        <w:t> </w:t>
      </w:r>
      <w:r>
        <w:rPr>
          <w:sz w:val="20"/>
        </w:rPr>
        <w:t>na 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prokazatelně</w:t>
      </w:r>
      <w:r>
        <w:rPr>
          <w:spacing w:val="-4"/>
          <w:sz w:val="20"/>
        </w:rPr>
        <w:t> </w:t>
      </w:r>
      <w:r>
        <w:rPr>
          <w:sz w:val="20"/>
        </w:rPr>
        <w:t>vytváří</w:t>
      </w:r>
      <w:r>
        <w:rPr>
          <w:spacing w:val="-4"/>
          <w:sz w:val="20"/>
        </w:rPr>
        <w:t> </w:t>
      </w:r>
      <w:r>
        <w:rPr>
          <w:sz w:val="20"/>
        </w:rPr>
        <w:t>zdroje</w:t>
      </w:r>
      <w:r>
        <w:rPr>
          <w:spacing w:val="-5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0" w:after="0"/>
        <w:ind w:left="1094" w:right="114" w:hanging="576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1" w:after="0"/>
        <w:ind w:left="1101" w:right="111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</w:t>
      </w:r>
      <w:r>
        <w:rPr>
          <w:spacing w:val="-1"/>
          <w:sz w:val="20"/>
        </w:rPr>
        <w:t> </w:t>
      </w:r>
      <w:r>
        <w:rPr>
          <w:sz w:val="20"/>
        </w:rPr>
        <w:t>případě ukončení platnosti související provozní smlouvy je vlastník infrastruktury, která je předmětem související provozní 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4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3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80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2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176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094" w:hanging="45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2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2024-12-16T10:45:37Z</dcterms:created>
  <dcterms:modified xsi:type="dcterms:W3CDTF">2024-12-16T10:45:37Z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</Properties>
</file>