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2A4FC" w14:textId="71D3EF9D" w:rsidR="00CE0223" w:rsidRPr="00D1696E" w:rsidRDefault="00CE0223" w:rsidP="00CE0223">
      <w:pPr>
        <w:spacing w:before="100" w:beforeAutospacing="1" w:after="100" w:afterAutospacing="1" w:line="240" w:lineRule="auto"/>
        <w:jc w:val="right"/>
        <w:rPr>
          <w:rFonts w:ascii="Arial" w:eastAsia="Times New Roman" w:hAnsi="Arial" w:cs="Arial"/>
          <w:sz w:val="24"/>
          <w:szCs w:val="24"/>
        </w:rPr>
      </w:pPr>
      <w:r w:rsidRPr="00D1696E">
        <w:rPr>
          <w:rFonts w:ascii="Arial" w:eastAsia="Times New Roman" w:hAnsi="Arial" w:cs="Arial"/>
          <w:szCs w:val="24"/>
        </w:rPr>
        <w:t xml:space="preserve">Číslo smlouvy: </w:t>
      </w:r>
      <w:r w:rsidR="00CC4CF3" w:rsidRPr="00D1696E">
        <w:rPr>
          <w:rFonts w:ascii="Arial" w:eastAsia="Times New Roman" w:hAnsi="Arial" w:cs="Arial"/>
          <w:szCs w:val="24"/>
        </w:rPr>
        <w:t>SNPCS 07641/2024</w:t>
      </w:r>
    </w:p>
    <w:p w14:paraId="7CC01330" w14:textId="788E83B3" w:rsidR="00CE0223" w:rsidRPr="00D1696E" w:rsidRDefault="00CE0223" w:rsidP="00CE0223">
      <w:pPr>
        <w:spacing w:before="100" w:beforeAutospacing="1" w:after="100" w:afterAutospacing="1" w:line="240" w:lineRule="auto"/>
        <w:jc w:val="right"/>
        <w:rPr>
          <w:rFonts w:ascii="Arial" w:eastAsia="Times New Roman" w:hAnsi="Arial" w:cs="Arial"/>
          <w:i/>
          <w:sz w:val="18"/>
          <w:szCs w:val="18"/>
        </w:rPr>
      </w:pPr>
      <w:r w:rsidRPr="00D1696E">
        <w:rPr>
          <w:rFonts w:ascii="Arial" w:eastAsia="Times New Roman" w:hAnsi="Arial" w:cs="Arial"/>
          <w:i/>
          <w:sz w:val="18"/>
          <w:szCs w:val="18"/>
        </w:rPr>
        <w:t xml:space="preserve"> </w:t>
      </w:r>
    </w:p>
    <w:p w14:paraId="6FAD08C1" w14:textId="77777777" w:rsidR="00CE0223" w:rsidRPr="00D1696E" w:rsidRDefault="00CE0223" w:rsidP="00CE0223">
      <w:pPr>
        <w:spacing w:before="100" w:beforeAutospacing="1" w:after="100" w:afterAutospacing="1" w:line="240" w:lineRule="auto"/>
        <w:rPr>
          <w:rFonts w:ascii="Arial" w:eastAsia="Times New Roman" w:hAnsi="Arial" w:cs="Arial"/>
          <w:sz w:val="24"/>
          <w:szCs w:val="24"/>
        </w:rPr>
      </w:pPr>
      <w:r w:rsidRPr="00D1696E">
        <w:rPr>
          <w:rFonts w:ascii="Arial" w:eastAsia="Times New Roman" w:hAnsi="Arial" w:cs="Arial"/>
          <w:sz w:val="24"/>
          <w:szCs w:val="24"/>
        </w:rPr>
        <w:t> </w:t>
      </w:r>
    </w:p>
    <w:p w14:paraId="5C35B8BE" w14:textId="77777777" w:rsidR="00CE0223" w:rsidRPr="00D1696E" w:rsidRDefault="00CE0223" w:rsidP="00CE0223">
      <w:pPr>
        <w:spacing w:before="100" w:beforeAutospacing="1" w:after="100" w:afterAutospacing="1" w:line="240" w:lineRule="auto"/>
        <w:jc w:val="center"/>
        <w:rPr>
          <w:rFonts w:ascii="Arial" w:eastAsia="Times New Roman" w:hAnsi="Arial" w:cs="Arial"/>
          <w:sz w:val="24"/>
          <w:szCs w:val="24"/>
        </w:rPr>
      </w:pPr>
      <w:r w:rsidRPr="00D1696E">
        <w:rPr>
          <w:rFonts w:ascii="Arial" w:eastAsia="Times New Roman" w:hAnsi="Arial" w:cs="Arial"/>
          <w:b/>
          <w:bCs/>
          <w:szCs w:val="24"/>
        </w:rPr>
        <w:t>SMLOUVA O DÍLO</w:t>
      </w:r>
    </w:p>
    <w:p w14:paraId="13FD28C4" w14:textId="77777777" w:rsidR="00CE0223" w:rsidRPr="00D1696E" w:rsidRDefault="00CE0223" w:rsidP="00CE0223">
      <w:pPr>
        <w:spacing w:before="100" w:beforeAutospacing="1" w:after="100" w:afterAutospacing="1" w:line="240" w:lineRule="auto"/>
        <w:jc w:val="center"/>
        <w:rPr>
          <w:rFonts w:ascii="Arial" w:eastAsia="Times New Roman" w:hAnsi="Arial" w:cs="Arial"/>
          <w:sz w:val="24"/>
          <w:szCs w:val="24"/>
        </w:rPr>
      </w:pPr>
      <w:r w:rsidRPr="00D1696E">
        <w:rPr>
          <w:rFonts w:ascii="Arial" w:eastAsia="Times New Roman" w:hAnsi="Arial" w:cs="Arial"/>
          <w:b/>
          <w:bCs/>
          <w:szCs w:val="24"/>
        </w:rPr>
        <w:t>UZAVŘENÁ DLE USTANOVENÍ § 2586 A NÁSL. ZÁK. Č. 89/2012 SB., OBČANSKÉHO ZÁKONÍKU, VE ZNĚNÍ POZDĚJŠÍCH PŘEDPISŮ</w:t>
      </w:r>
    </w:p>
    <w:p w14:paraId="7211B593" w14:textId="77777777" w:rsidR="00CE0223" w:rsidRPr="00D1696E" w:rsidRDefault="00CE0223" w:rsidP="00CE0223">
      <w:pPr>
        <w:spacing w:before="100" w:beforeAutospacing="1" w:after="100" w:afterAutospacing="1" w:line="240" w:lineRule="auto"/>
        <w:jc w:val="center"/>
        <w:rPr>
          <w:rFonts w:ascii="Arial" w:eastAsia="Times New Roman" w:hAnsi="Arial" w:cs="Arial"/>
          <w:sz w:val="24"/>
          <w:szCs w:val="24"/>
        </w:rPr>
      </w:pPr>
      <w:r w:rsidRPr="00D1696E">
        <w:rPr>
          <w:rFonts w:ascii="Arial" w:eastAsia="Times New Roman" w:hAnsi="Arial" w:cs="Arial"/>
          <w:b/>
          <w:bCs/>
          <w:szCs w:val="24"/>
        </w:rPr>
        <w:t>I. Smluvní strany</w:t>
      </w:r>
    </w:p>
    <w:p w14:paraId="2C6FC875" w14:textId="77777777" w:rsidR="00CE0223" w:rsidRPr="00D1696E" w:rsidRDefault="00CE0223" w:rsidP="00CE0223">
      <w:pPr>
        <w:spacing w:before="100" w:beforeAutospacing="1" w:after="100" w:afterAutospacing="1" w:line="240" w:lineRule="auto"/>
        <w:rPr>
          <w:rFonts w:ascii="Arial" w:eastAsia="Times New Roman" w:hAnsi="Arial" w:cs="Arial"/>
          <w:b/>
          <w:sz w:val="24"/>
          <w:szCs w:val="24"/>
        </w:rPr>
      </w:pPr>
      <w:r w:rsidRPr="00D1696E">
        <w:rPr>
          <w:rFonts w:ascii="Arial" w:eastAsia="Times New Roman" w:hAnsi="Arial" w:cs="Arial"/>
          <w:b/>
          <w:szCs w:val="24"/>
        </w:rPr>
        <w:t>1.1</w:t>
      </w:r>
      <w:r w:rsidRPr="00D1696E">
        <w:rPr>
          <w:rFonts w:ascii="Arial" w:eastAsia="Times New Roman" w:hAnsi="Arial" w:cs="Arial"/>
          <w:b/>
          <w:bCs/>
          <w:szCs w:val="24"/>
        </w:rPr>
        <w:t xml:space="preserve"> Objednatel</w:t>
      </w:r>
    </w:p>
    <w:p w14:paraId="5769F450" w14:textId="77777777" w:rsidR="00787067" w:rsidRPr="00D1696E" w:rsidRDefault="00787067" w:rsidP="00787067">
      <w:pPr>
        <w:spacing w:after="0" w:line="240" w:lineRule="auto"/>
        <w:rPr>
          <w:rFonts w:ascii="Arial" w:eastAsia="Times New Roman" w:hAnsi="Arial" w:cs="Arial"/>
          <w:sz w:val="24"/>
          <w:szCs w:val="24"/>
        </w:rPr>
      </w:pPr>
      <w:r w:rsidRPr="00D1696E">
        <w:rPr>
          <w:rFonts w:ascii="Arial" w:eastAsia="Times New Roman" w:hAnsi="Arial" w:cs="Arial"/>
          <w:b/>
          <w:bCs/>
          <w:szCs w:val="24"/>
        </w:rPr>
        <w:t>Správa Národního parku České Švýcarsko</w:t>
      </w:r>
    </w:p>
    <w:p w14:paraId="16CE89AA" w14:textId="77777777" w:rsidR="00787067" w:rsidRPr="00D1696E" w:rsidRDefault="00787067" w:rsidP="00CE0223">
      <w:pPr>
        <w:spacing w:after="0" w:line="240" w:lineRule="auto"/>
        <w:rPr>
          <w:rFonts w:ascii="Arial" w:eastAsia="Times New Roman" w:hAnsi="Arial" w:cs="Arial"/>
          <w:szCs w:val="24"/>
        </w:rPr>
      </w:pPr>
    </w:p>
    <w:p w14:paraId="0C84081E" w14:textId="77777777" w:rsidR="00CE0223" w:rsidRPr="00D1696E" w:rsidRDefault="00CE0223" w:rsidP="00CE0223">
      <w:pPr>
        <w:spacing w:after="0" w:line="240" w:lineRule="auto"/>
        <w:rPr>
          <w:rFonts w:ascii="Arial" w:eastAsia="Times New Roman" w:hAnsi="Arial" w:cs="Arial"/>
          <w:sz w:val="24"/>
          <w:szCs w:val="24"/>
        </w:rPr>
      </w:pPr>
      <w:r w:rsidRPr="00D1696E">
        <w:rPr>
          <w:rFonts w:ascii="Arial" w:eastAsia="Times New Roman" w:hAnsi="Arial" w:cs="Arial"/>
          <w:szCs w:val="24"/>
        </w:rPr>
        <w:t xml:space="preserve">Sídlo: </w:t>
      </w:r>
      <w:r w:rsidR="009A66D1" w:rsidRPr="00D1696E">
        <w:rPr>
          <w:rFonts w:ascii="Arial" w:eastAsia="Times New Roman" w:hAnsi="Arial" w:cs="Arial"/>
          <w:szCs w:val="24"/>
        </w:rPr>
        <w:t xml:space="preserve">Pražská </w:t>
      </w:r>
      <w:r w:rsidR="004C6FBB" w:rsidRPr="00D1696E">
        <w:rPr>
          <w:rFonts w:ascii="Arial" w:eastAsia="Times New Roman" w:hAnsi="Arial" w:cs="Arial"/>
          <w:szCs w:val="24"/>
        </w:rPr>
        <w:t>457/</w:t>
      </w:r>
      <w:r w:rsidR="009A66D1" w:rsidRPr="00D1696E">
        <w:rPr>
          <w:rFonts w:ascii="Arial" w:eastAsia="Times New Roman" w:hAnsi="Arial" w:cs="Arial"/>
          <w:szCs w:val="24"/>
        </w:rPr>
        <w:t>52, 407 46, Krásná Lípa</w:t>
      </w:r>
      <w:r w:rsidRPr="00D1696E">
        <w:rPr>
          <w:rFonts w:ascii="Arial" w:eastAsia="Times New Roman" w:hAnsi="Arial" w:cs="Arial"/>
          <w:szCs w:val="24"/>
        </w:rPr>
        <w:t xml:space="preserve"> </w:t>
      </w:r>
    </w:p>
    <w:p w14:paraId="403813B5" w14:textId="77777777" w:rsidR="00CE0223" w:rsidRPr="00D1696E" w:rsidRDefault="00674AAD" w:rsidP="00CE0223">
      <w:pPr>
        <w:spacing w:after="0" w:line="240" w:lineRule="auto"/>
        <w:rPr>
          <w:rFonts w:ascii="Arial" w:eastAsia="Times New Roman" w:hAnsi="Arial" w:cs="Arial"/>
          <w:sz w:val="24"/>
          <w:szCs w:val="24"/>
        </w:rPr>
      </w:pPr>
      <w:r w:rsidRPr="00D1696E">
        <w:rPr>
          <w:rFonts w:ascii="Arial" w:eastAsia="Times New Roman" w:hAnsi="Arial" w:cs="Arial"/>
          <w:szCs w:val="24"/>
        </w:rPr>
        <w:t>zastoupena</w:t>
      </w:r>
      <w:r w:rsidR="00CE0223" w:rsidRPr="00D1696E">
        <w:rPr>
          <w:rFonts w:ascii="Arial" w:eastAsia="Times New Roman" w:hAnsi="Arial" w:cs="Arial"/>
          <w:szCs w:val="24"/>
        </w:rPr>
        <w:t xml:space="preserve">: </w:t>
      </w:r>
      <w:r w:rsidR="003B069C" w:rsidRPr="00D1696E">
        <w:rPr>
          <w:rFonts w:ascii="Arial" w:eastAsia="Times New Roman" w:hAnsi="Arial" w:cs="Arial"/>
          <w:szCs w:val="24"/>
        </w:rPr>
        <w:t xml:space="preserve">Ing. </w:t>
      </w:r>
      <w:r w:rsidR="008A2950" w:rsidRPr="00D1696E">
        <w:rPr>
          <w:rFonts w:ascii="Arial" w:eastAsia="Times New Roman" w:hAnsi="Arial" w:cs="Arial"/>
          <w:szCs w:val="24"/>
        </w:rPr>
        <w:t>Petr Bauer, ředitel odboru ochrany přírody</w:t>
      </w:r>
      <w:r w:rsidR="00CE0223" w:rsidRPr="00D1696E">
        <w:rPr>
          <w:rFonts w:ascii="Arial" w:eastAsia="Times New Roman" w:hAnsi="Arial" w:cs="Arial"/>
          <w:szCs w:val="24"/>
        </w:rPr>
        <w:br/>
      </w:r>
      <w:r w:rsidR="00BE0B75" w:rsidRPr="00D1696E">
        <w:rPr>
          <w:rFonts w:ascii="Arial" w:eastAsia="Times New Roman" w:hAnsi="Arial" w:cs="Arial"/>
          <w:szCs w:val="24"/>
        </w:rPr>
        <w:t>IČ</w:t>
      </w:r>
      <w:r w:rsidR="00CE0223" w:rsidRPr="00D1696E">
        <w:rPr>
          <w:rFonts w:ascii="Arial" w:eastAsia="Times New Roman" w:hAnsi="Arial" w:cs="Arial"/>
          <w:szCs w:val="24"/>
        </w:rPr>
        <w:t xml:space="preserve">: </w:t>
      </w:r>
      <w:r w:rsidR="00D82E26" w:rsidRPr="00D1696E">
        <w:rPr>
          <w:rFonts w:ascii="Arial" w:eastAsia="Times New Roman" w:hAnsi="Arial" w:cs="Arial"/>
          <w:szCs w:val="24"/>
        </w:rPr>
        <w:t>06342477</w:t>
      </w:r>
    </w:p>
    <w:p w14:paraId="4258D20F" w14:textId="77777777" w:rsidR="00CE0223" w:rsidRPr="00D1696E" w:rsidRDefault="00CE0223" w:rsidP="00CE0223">
      <w:pPr>
        <w:spacing w:after="0" w:line="240" w:lineRule="auto"/>
        <w:rPr>
          <w:rFonts w:ascii="Arial" w:eastAsia="Times New Roman" w:hAnsi="Arial" w:cs="Arial"/>
          <w:sz w:val="24"/>
          <w:szCs w:val="24"/>
        </w:rPr>
      </w:pPr>
      <w:r w:rsidRPr="00D1696E">
        <w:rPr>
          <w:rFonts w:ascii="Arial" w:eastAsia="Times New Roman" w:hAnsi="Arial" w:cs="Arial"/>
          <w:szCs w:val="24"/>
        </w:rPr>
        <w:t xml:space="preserve">DIČ: </w:t>
      </w:r>
      <w:r w:rsidR="00787067" w:rsidRPr="00D1696E">
        <w:rPr>
          <w:rFonts w:ascii="Arial" w:eastAsia="Times New Roman" w:hAnsi="Arial" w:cs="Arial"/>
          <w:szCs w:val="24"/>
        </w:rPr>
        <w:t>CZ</w:t>
      </w:r>
      <w:r w:rsidR="00D82E26" w:rsidRPr="00D1696E">
        <w:rPr>
          <w:rFonts w:ascii="Arial" w:eastAsia="Times New Roman" w:hAnsi="Arial" w:cs="Arial"/>
          <w:szCs w:val="24"/>
        </w:rPr>
        <w:t>06342477</w:t>
      </w:r>
    </w:p>
    <w:p w14:paraId="647F51FA" w14:textId="77777777" w:rsidR="00413444" w:rsidRPr="00D1696E" w:rsidRDefault="00413444" w:rsidP="00CE0223">
      <w:pPr>
        <w:spacing w:after="0" w:line="240" w:lineRule="auto"/>
        <w:rPr>
          <w:rFonts w:ascii="Arial" w:eastAsia="Times New Roman" w:hAnsi="Arial" w:cs="Arial"/>
          <w:szCs w:val="24"/>
        </w:rPr>
      </w:pPr>
    </w:p>
    <w:p w14:paraId="0378DD6F" w14:textId="5FBB4331" w:rsidR="00CE0223" w:rsidRPr="00D1696E" w:rsidRDefault="00CE0223" w:rsidP="00CE0223">
      <w:pPr>
        <w:spacing w:after="0" w:line="240" w:lineRule="auto"/>
        <w:rPr>
          <w:rFonts w:ascii="Arial" w:eastAsia="Times New Roman" w:hAnsi="Arial" w:cs="Arial"/>
          <w:sz w:val="24"/>
          <w:szCs w:val="24"/>
        </w:rPr>
      </w:pPr>
      <w:r w:rsidRPr="00D1696E">
        <w:rPr>
          <w:rFonts w:ascii="Arial" w:eastAsia="Times New Roman" w:hAnsi="Arial" w:cs="Arial"/>
          <w:szCs w:val="24"/>
        </w:rPr>
        <w:t xml:space="preserve">V rozsahu této smlouvy osoba zmocněná k jednání se zhotovitelem, k věcným úkonům a k převzetí díla: </w:t>
      </w:r>
      <w:r w:rsidR="00CC4CF3" w:rsidRPr="00D1696E">
        <w:rPr>
          <w:rFonts w:ascii="Arial" w:eastAsia="Times New Roman" w:hAnsi="Arial" w:cs="Arial"/>
          <w:szCs w:val="24"/>
        </w:rPr>
        <w:t>Dana Vébrová</w:t>
      </w:r>
      <w:r w:rsidR="004048C1" w:rsidRPr="00D1696E">
        <w:rPr>
          <w:rFonts w:ascii="Arial" w:eastAsia="Times New Roman" w:hAnsi="Arial" w:cs="Arial"/>
          <w:szCs w:val="24"/>
        </w:rPr>
        <w:t>.</w:t>
      </w:r>
    </w:p>
    <w:p w14:paraId="4ED3973B" w14:textId="77777777" w:rsidR="00CE0223" w:rsidRPr="00D1696E" w:rsidRDefault="00CE0223" w:rsidP="00CE0223">
      <w:pPr>
        <w:spacing w:after="0" w:line="240" w:lineRule="auto"/>
        <w:rPr>
          <w:rFonts w:ascii="Arial" w:eastAsia="Times New Roman" w:hAnsi="Arial" w:cs="Arial"/>
          <w:sz w:val="24"/>
          <w:szCs w:val="24"/>
        </w:rPr>
      </w:pPr>
    </w:p>
    <w:p w14:paraId="265D9D35" w14:textId="77777777" w:rsidR="00CE0223" w:rsidRPr="00D1696E" w:rsidRDefault="00CE0223" w:rsidP="00CE0223">
      <w:pPr>
        <w:spacing w:after="0" w:line="240" w:lineRule="auto"/>
        <w:rPr>
          <w:rFonts w:ascii="Arial" w:eastAsia="Times New Roman" w:hAnsi="Arial" w:cs="Arial"/>
          <w:sz w:val="24"/>
          <w:szCs w:val="24"/>
        </w:rPr>
      </w:pPr>
      <w:r w:rsidRPr="00D1696E">
        <w:rPr>
          <w:rFonts w:ascii="Arial" w:eastAsia="Times New Roman" w:hAnsi="Arial" w:cs="Arial"/>
          <w:szCs w:val="24"/>
        </w:rPr>
        <w:t xml:space="preserve">(dále jen </w:t>
      </w:r>
      <w:r w:rsidRPr="00D1696E">
        <w:rPr>
          <w:rFonts w:ascii="Arial" w:eastAsia="Times New Roman" w:hAnsi="Arial" w:cs="Arial"/>
        </w:rPr>
        <w:t>„</w:t>
      </w:r>
      <w:r w:rsidRPr="00D1696E">
        <w:rPr>
          <w:rFonts w:ascii="Arial" w:eastAsia="Times New Roman" w:hAnsi="Arial" w:cs="Arial"/>
          <w:szCs w:val="24"/>
        </w:rPr>
        <w:t>objednatel”)</w:t>
      </w:r>
    </w:p>
    <w:p w14:paraId="7064CDDF" w14:textId="77777777" w:rsidR="00CE0223" w:rsidRPr="00D1696E" w:rsidRDefault="00CE0223" w:rsidP="00CE0223">
      <w:pPr>
        <w:spacing w:before="100" w:beforeAutospacing="1" w:after="100" w:afterAutospacing="1" w:line="240" w:lineRule="auto"/>
        <w:rPr>
          <w:rFonts w:ascii="Arial" w:eastAsia="Times New Roman" w:hAnsi="Arial" w:cs="Arial"/>
          <w:sz w:val="24"/>
          <w:szCs w:val="24"/>
        </w:rPr>
      </w:pPr>
      <w:r w:rsidRPr="00D1696E">
        <w:rPr>
          <w:rFonts w:ascii="Arial" w:eastAsia="Times New Roman" w:hAnsi="Arial" w:cs="Arial"/>
          <w:szCs w:val="24"/>
        </w:rPr>
        <w:t>a</w:t>
      </w:r>
    </w:p>
    <w:p w14:paraId="663AD91F" w14:textId="77777777" w:rsidR="008A2950" w:rsidRPr="00D1696E" w:rsidRDefault="00CE0223" w:rsidP="00D82E26">
      <w:pPr>
        <w:spacing w:before="100" w:beforeAutospacing="1" w:after="100" w:afterAutospacing="1" w:line="240" w:lineRule="auto"/>
        <w:rPr>
          <w:rFonts w:ascii="Arial" w:eastAsia="Times New Roman" w:hAnsi="Arial" w:cs="Arial"/>
          <w:b/>
          <w:sz w:val="24"/>
          <w:szCs w:val="24"/>
        </w:rPr>
      </w:pPr>
      <w:r w:rsidRPr="00D1696E">
        <w:rPr>
          <w:rFonts w:ascii="Arial" w:eastAsia="Times New Roman" w:hAnsi="Arial" w:cs="Arial"/>
          <w:b/>
          <w:szCs w:val="24"/>
        </w:rPr>
        <w:t>1.2</w:t>
      </w:r>
      <w:r w:rsidRPr="00D1696E">
        <w:rPr>
          <w:rFonts w:ascii="Arial" w:eastAsia="Times New Roman" w:hAnsi="Arial" w:cs="Arial"/>
          <w:b/>
          <w:bCs/>
          <w:szCs w:val="24"/>
        </w:rPr>
        <w:t xml:space="preserve"> Zhotovitel</w:t>
      </w:r>
    </w:p>
    <w:p w14:paraId="405F5DED" w14:textId="77777777" w:rsidR="00CC4CF3" w:rsidRPr="00D1696E" w:rsidRDefault="00CC4CF3" w:rsidP="004048C1">
      <w:pPr>
        <w:rPr>
          <w:rFonts w:ascii="Arial" w:hAnsi="Arial" w:cs="Arial"/>
        </w:rPr>
      </w:pPr>
      <w:r w:rsidRPr="00D1696E">
        <w:rPr>
          <w:rFonts w:ascii="Arial" w:hAnsi="Arial" w:cs="Arial"/>
        </w:rPr>
        <w:t>Mgr. Vladimír Melichar</w:t>
      </w:r>
    </w:p>
    <w:p w14:paraId="7C2598DE" w14:textId="5BE41E08" w:rsidR="00CC4CF3" w:rsidRPr="00D1696E" w:rsidRDefault="00CC4CF3" w:rsidP="004048C1">
      <w:pPr>
        <w:rPr>
          <w:rFonts w:ascii="Arial" w:hAnsi="Arial" w:cs="Arial"/>
        </w:rPr>
      </w:pPr>
      <w:r w:rsidRPr="00D1696E">
        <w:rPr>
          <w:rFonts w:ascii="Arial" w:eastAsia="Times New Roman" w:hAnsi="Arial" w:cs="Arial"/>
        </w:rPr>
        <w:t xml:space="preserve">Sídlo: </w:t>
      </w:r>
      <w:r w:rsidR="005E04EF">
        <w:rPr>
          <w:rFonts w:ascii="Arial" w:hAnsi="Arial" w:cs="Arial"/>
        </w:rPr>
        <w:t>XXXXXXXXX</w:t>
      </w:r>
    </w:p>
    <w:p w14:paraId="49668611" w14:textId="77777777" w:rsidR="00CC4CF3" w:rsidRPr="00D1696E" w:rsidRDefault="00CC4CF3" w:rsidP="00D632BB">
      <w:pPr>
        <w:rPr>
          <w:rFonts w:ascii="Arial" w:eastAsia="Times New Roman" w:hAnsi="Arial" w:cs="Arial"/>
        </w:rPr>
      </w:pPr>
      <w:r w:rsidRPr="00D1696E">
        <w:rPr>
          <w:rFonts w:ascii="Arial" w:eastAsia="Times New Roman" w:hAnsi="Arial" w:cs="Arial"/>
        </w:rPr>
        <w:t xml:space="preserve">Zapsán: v živnostenském rejstříku vedeném v Karlových Varech, vznik živnostenského oprávnění 17. 6. 1996, v oboru: </w:t>
      </w:r>
      <w:r w:rsidRPr="00D1696E">
        <w:rPr>
          <w:rFonts w:ascii="Arial" w:hAnsi="Arial" w:cs="Arial"/>
          <w:bCs/>
          <w:color w:val="333333"/>
          <w:shd w:val="clear" w:color="auto" w:fill="FFFFFF"/>
        </w:rPr>
        <w:t>přírodovědecký průzkum a management zájmových území</w:t>
      </w:r>
      <w:r w:rsidRPr="00D1696E">
        <w:rPr>
          <w:rFonts w:ascii="Arial" w:eastAsia="Times New Roman" w:hAnsi="Arial" w:cs="Arial"/>
        </w:rPr>
        <w:t xml:space="preserve"> </w:t>
      </w:r>
    </w:p>
    <w:p w14:paraId="7D32191B" w14:textId="2948C58D" w:rsidR="00CC4CF3" w:rsidRPr="00D1696E" w:rsidRDefault="00CC4CF3" w:rsidP="00D1696E">
      <w:pPr>
        <w:spacing w:after="0"/>
        <w:rPr>
          <w:rFonts w:ascii="Arial" w:hAnsi="Arial" w:cs="Arial"/>
        </w:rPr>
      </w:pPr>
      <w:r w:rsidRPr="00D1696E">
        <w:rPr>
          <w:rFonts w:ascii="Arial" w:eastAsia="Times New Roman" w:hAnsi="Arial" w:cs="Arial"/>
        </w:rPr>
        <w:t xml:space="preserve">IČO: </w:t>
      </w:r>
      <w:r w:rsidRPr="00D1696E">
        <w:rPr>
          <w:rFonts w:ascii="Arial" w:hAnsi="Arial" w:cs="Arial"/>
        </w:rPr>
        <w:t>65541227</w:t>
      </w:r>
    </w:p>
    <w:p w14:paraId="21043FEF" w14:textId="28B90440" w:rsidR="00A72715" w:rsidRPr="00D1696E" w:rsidRDefault="00A72715" w:rsidP="00A72715">
      <w:pPr>
        <w:spacing w:after="0" w:line="240" w:lineRule="auto"/>
        <w:rPr>
          <w:rFonts w:ascii="Arial" w:eastAsia="Times New Roman" w:hAnsi="Arial" w:cs="Arial"/>
          <w:sz w:val="24"/>
          <w:szCs w:val="24"/>
        </w:rPr>
      </w:pPr>
      <w:r w:rsidRPr="00D1696E">
        <w:rPr>
          <w:rFonts w:ascii="Arial" w:eastAsia="Times New Roman" w:hAnsi="Arial" w:cs="Arial"/>
          <w:szCs w:val="24"/>
        </w:rPr>
        <w:t xml:space="preserve">DIČ: </w:t>
      </w:r>
      <w:r w:rsidR="005E04EF">
        <w:rPr>
          <w:rFonts w:ascii="Arial" w:eastAsia="Times New Roman" w:hAnsi="Arial" w:cs="Arial"/>
          <w:szCs w:val="24"/>
        </w:rPr>
        <w:t>XXXXXXXX</w:t>
      </w:r>
    </w:p>
    <w:p w14:paraId="67CF7176" w14:textId="77777777" w:rsidR="00A72715" w:rsidRPr="00D1696E" w:rsidRDefault="00A72715" w:rsidP="00D632BB">
      <w:pPr>
        <w:rPr>
          <w:rFonts w:ascii="Arial" w:eastAsia="Times New Roman" w:hAnsi="Arial" w:cs="Arial"/>
        </w:rPr>
      </w:pPr>
    </w:p>
    <w:p w14:paraId="689D58BA" w14:textId="21E3F8CE" w:rsidR="00CC4CF3" w:rsidRPr="00D1696E" w:rsidRDefault="00CC4CF3" w:rsidP="00D632BB">
      <w:pPr>
        <w:rPr>
          <w:rFonts w:ascii="Arial" w:eastAsia="Times New Roman" w:hAnsi="Arial" w:cs="Arial"/>
        </w:rPr>
      </w:pPr>
      <w:bookmarkStart w:id="0" w:name="_GoBack"/>
      <w:bookmarkEnd w:id="0"/>
      <w:r w:rsidRPr="00D1696E">
        <w:rPr>
          <w:rFonts w:ascii="Arial" w:eastAsia="Times New Roman" w:hAnsi="Arial" w:cs="Arial"/>
        </w:rPr>
        <w:t xml:space="preserve">(dále jen „zhotovitel”) </w:t>
      </w:r>
    </w:p>
    <w:p w14:paraId="5DEA9CEB" w14:textId="77777777" w:rsidR="00CE0223" w:rsidRPr="00D1696E" w:rsidRDefault="00CE0223" w:rsidP="00CE0223">
      <w:pPr>
        <w:spacing w:before="100" w:beforeAutospacing="1" w:after="100" w:afterAutospacing="1" w:line="240" w:lineRule="auto"/>
        <w:jc w:val="center"/>
        <w:rPr>
          <w:rFonts w:ascii="Arial" w:eastAsia="Times New Roman" w:hAnsi="Arial" w:cs="Arial"/>
          <w:sz w:val="24"/>
          <w:szCs w:val="24"/>
        </w:rPr>
      </w:pPr>
      <w:r w:rsidRPr="00D1696E">
        <w:rPr>
          <w:rFonts w:ascii="Arial" w:eastAsia="Times New Roman" w:hAnsi="Arial" w:cs="Arial"/>
          <w:b/>
          <w:bCs/>
          <w:szCs w:val="24"/>
        </w:rPr>
        <w:t>II. Předmět smlouvy</w:t>
      </w:r>
    </w:p>
    <w:p w14:paraId="0C92CE13"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2.1 </w:t>
      </w:r>
      <w:r w:rsidRPr="00D1696E">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14:paraId="76F85530" w14:textId="77777777" w:rsidR="00067534" w:rsidRPr="00D1696E" w:rsidRDefault="00CE0223" w:rsidP="0024678E">
      <w:pPr>
        <w:keepLines/>
        <w:spacing w:before="120" w:after="120"/>
        <w:ind w:left="340" w:hanging="340"/>
        <w:jc w:val="both"/>
        <w:rPr>
          <w:rFonts w:ascii="Arial" w:eastAsia="Times New Roman" w:hAnsi="Arial" w:cs="Arial"/>
          <w:szCs w:val="24"/>
        </w:rPr>
      </w:pPr>
      <w:r w:rsidRPr="00D1696E">
        <w:rPr>
          <w:rFonts w:ascii="Arial" w:eastAsia="Times New Roman" w:hAnsi="Arial" w:cs="Arial"/>
          <w:szCs w:val="24"/>
        </w:rPr>
        <w:t>2.2 Dílem se rozumí:</w:t>
      </w:r>
    </w:p>
    <w:p w14:paraId="1B085780" w14:textId="34427885" w:rsidR="004118B3" w:rsidRPr="00D1696E" w:rsidRDefault="00CC4CF3" w:rsidP="004118B3">
      <w:pPr>
        <w:spacing w:before="120" w:after="120"/>
        <w:ind w:left="340"/>
        <w:rPr>
          <w:rFonts w:ascii="Arial" w:eastAsia="Times New Roman" w:hAnsi="Arial" w:cs="Arial"/>
          <w:sz w:val="24"/>
          <w:szCs w:val="24"/>
        </w:rPr>
      </w:pPr>
      <w:r w:rsidRPr="00D1696E">
        <w:rPr>
          <w:rFonts w:ascii="Arial" w:hAnsi="Arial" w:cs="Arial"/>
          <w:b/>
        </w:rPr>
        <w:t xml:space="preserve">„Odborná studie pro </w:t>
      </w:r>
      <w:r w:rsidR="004118B3" w:rsidRPr="00D1696E">
        <w:rPr>
          <w:rFonts w:ascii="Arial" w:hAnsi="Arial" w:cs="Arial"/>
          <w:b/>
        </w:rPr>
        <w:t xml:space="preserve">posouzení </w:t>
      </w:r>
      <w:r w:rsidRPr="00D1696E">
        <w:rPr>
          <w:rFonts w:ascii="Arial" w:hAnsi="Arial" w:cs="Arial"/>
          <w:b/>
        </w:rPr>
        <w:t xml:space="preserve">vlivu </w:t>
      </w:r>
      <w:r w:rsidR="004118B3" w:rsidRPr="00D1696E">
        <w:rPr>
          <w:rFonts w:ascii="Arial" w:hAnsi="Arial" w:cs="Arial"/>
          <w:b/>
        </w:rPr>
        <w:t xml:space="preserve">záměru </w:t>
      </w:r>
      <w:r w:rsidRPr="00D1696E">
        <w:rPr>
          <w:rFonts w:ascii="Arial" w:hAnsi="Arial" w:cs="Arial"/>
          <w:b/>
        </w:rPr>
        <w:t>vytvoření nových či dočasných značených turistických tras v NP České Švýcarsko“</w:t>
      </w:r>
      <w:r w:rsidR="004118B3" w:rsidRPr="00D1696E">
        <w:rPr>
          <w:rFonts w:ascii="Arial" w:eastAsia="Times New Roman" w:hAnsi="Arial" w:cs="Arial"/>
          <w:szCs w:val="24"/>
        </w:rPr>
        <w:t xml:space="preserve"> (dále jen „dílo“).</w:t>
      </w:r>
    </w:p>
    <w:p w14:paraId="22AF18CA" w14:textId="2A117CE7" w:rsidR="00CC4CF3" w:rsidRPr="00D1696E" w:rsidRDefault="00CC4CF3" w:rsidP="00CC4CF3">
      <w:pPr>
        <w:keepLines/>
        <w:spacing w:before="120" w:after="0" w:line="240" w:lineRule="auto"/>
        <w:ind w:left="426" w:hanging="426"/>
        <w:jc w:val="both"/>
        <w:rPr>
          <w:rFonts w:ascii="Arial" w:hAnsi="Arial" w:cs="Arial"/>
          <w:b/>
        </w:rPr>
      </w:pPr>
    </w:p>
    <w:p w14:paraId="5E069782" w14:textId="62045CDA" w:rsidR="00CC4CF3" w:rsidRPr="00D1696E" w:rsidRDefault="00CC4CF3" w:rsidP="00CC4CF3">
      <w:pPr>
        <w:keepLines/>
        <w:spacing w:after="120" w:line="240" w:lineRule="auto"/>
        <w:contextualSpacing/>
        <w:jc w:val="both"/>
        <w:rPr>
          <w:rFonts w:ascii="Arial" w:eastAsia="Times New Roman" w:hAnsi="Arial" w:cs="Arial"/>
          <w:szCs w:val="24"/>
        </w:rPr>
      </w:pPr>
      <w:r w:rsidRPr="00D1696E">
        <w:rPr>
          <w:rFonts w:ascii="Arial" w:eastAsia="Times New Roman" w:hAnsi="Arial" w:cs="Arial"/>
          <w:szCs w:val="24"/>
        </w:rPr>
        <w:lastRenderedPageBreak/>
        <w:t>Dílo zahrnuje zpracování odborné studie</w:t>
      </w:r>
      <w:r w:rsidRPr="00D1696E">
        <w:rPr>
          <w:rFonts w:ascii="Arial" w:hAnsi="Arial" w:cs="Arial"/>
        </w:rPr>
        <w:t xml:space="preserve"> k vy</w:t>
      </w:r>
      <w:r w:rsidRPr="00D1696E">
        <w:rPr>
          <w:rFonts w:ascii="Arial" w:eastAsia="Times New Roman" w:hAnsi="Arial" w:cs="Arial"/>
          <w:szCs w:val="24"/>
        </w:rPr>
        <w:t>hodnocení vlivu rozšíření sítě turisticky značených tras</w:t>
      </w:r>
      <w:r w:rsidR="004118B3" w:rsidRPr="00D1696E">
        <w:rPr>
          <w:rFonts w:ascii="Arial" w:eastAsia="Times New Roman" w:hAnsi="Arial" w:cs="Arial"/>
          <w:szCs w:val="24"/>
        </w:rPr>
        <w:t xml:space="preserve"> (dále jen „TZT“)</w:t>
      </w:r>
      <w:r w:rsidRPr="00D1696E">
        <w:rPr>
          <w:rFonts w:ascii="Arial" w:eastAsia="Times New Roman" w:hAnsi="Arial" w:cs="Arial"/>
          <w:szCs w:val="24"/>
        </w:rPr>
        <w:t xml:space="preserve"> v kontextu se stávající cestní sítí a jejím současn</w:t>
      </w:r>
      <w:r w:rsidR="004118B3" w:rsidRPr="00D1696E">
        <w:rPr>
          <w:rFonts w:ascii="Arial" w:eastAsia="Times New Roman" w:hAnsi="Arial" w:cs="Arial"/>
          <w:szCs w:val="24"/>
        </w:rPr>
        <w:t>ý</w:t>
      </w:r>
      <w:r w:rsidRPr="00D1696E">
        <w:rPr>
          <w:rFonts w:ascii="Arial" w:eastAsia="Times New Roman" w:hAnsi="Arial" w:cs="Arial"/>
          <w:szCs w:val="24"/>
        </w:rPr>
        <w:t>m i budoucím rozsah</w:t>
      </w:r>
      <w:r w:rsidR="004118B3" w:rsidRPr="00D1696E">
        <w:rPr>
          <w:rFonts w:ascii="Arial" w:eastAsia="Times New Roman" w:hAnsi="Arial" w:cs="Arial"/>
          <w:szCs w:val="24"/>
        </w:rPr>
        <w:t>em</w:t>
      </w:r>
      <w:r w:rsidRPr="00D1696E">
        <w:rPr>
          <w:rFonts w:ascii="Arial" w:eastAsia="Times New Roman" w:hAnsi="Arial" w:cs="Arial"/>
          <w:szCs w:val="24"/>
        </w:rPr>
        <w:t xml:space="preserve"> (po znovuotevření všech TZT). </w:t>
      </w:r>
      <w:r w:rsidR="004118B3" w:rsidRPr="00D1696E">
        <w:rPr>
          <w:rFonts w:ascii="Arial" w:eastAsia="Times New Roman" w:hAnsi="Arial" w:cs="Arial"/>
          <w:szCs w:val="24"/>
        </w:rPr>
        <w:t>Specifikace zadání je</w:t>
      </w:r>
      <w:r w:rsidRPr="00D1696E">
        <w:rPr>
          <w:rFonts w:ascii="Arial" w:eastAsia="Times New Roman" w:hAnsi="Arial" w:cs="Arial"/>
          <w:szCs w:val="24"/>
        </w:rPr>
        <w:t xml:space="preserve"> konkrétně pops</w:t>
      </w:r>
      <w:r w:rsidR="004048C1" w:rsidRPr="00D1696E">
        <w:rPr>
          <w:rFonts w:ascii="Arial" w:eastAsia="Times New Roman" w:hAnsi="Arial" w:cs="Arial"/>
          <w:szCs w:val="24"/>
        </w:rPr>
        <w:t>á</w:t>
      </w:r>
      <w:r w:rsidRPr="00D1696E">
        <w:rPr>
          <w:rFonts w:ascii="Arial" w:eastAsia="Times New Roman" w:hAnsi="Arial" w:cs="Arial"/>
          <w:szCs w:val="24"/>
        </w:rPr>
        <w:t>n</w:t>
      </w:r>
      <w:r w:rsidR="004118B3" w:rsidRPr="00D1696E">
        <w:rPr>
          <w:rFonts w:ascii="Arial" w:eastAsia="Times New Roman" w:hAnsi="Arial" w:cs="Arial"/>
          <w:szCs w:val="24"/>
        </w:rPr>
        <w:t>a</w:t>
      </w:r>
      <w:r w:rsidRPr="00D1696E">
        <w:rPr>
          <w:rFonts w:ascii="Arial" w:eastAsia="Times New Roman" w:hAnsi="Arial" w:cs="Arial"/>
          <w:szCs w:val="24"/>
        </w:rPr>
        <w:t xml:space="preserve"> v příloze smlouvy </w:t>
      </w:r>
      <w:r w:rsidRPr="00D1696E">
        <w:rPr>
          <w:rFonts w:ascii="Arial" w:eastAsia="Times New Roman" w:hAnsi="Arial" w:cs="Arial"/>
          <w:i/>
          <w:iCs/>
          <w:szCs w:val="24"/>
        </w:rPr>
        <w:t>č.1: Zadání posouzení vlivu</w:t>
      </w:r>
      <w:r w:rsidR="004118B3" w:rsidRPr="00D1696E">
        <w:rPr>
          <w:rFonts w:ascii="Arial" w:eastAsia="Times New Roman" w:hAnsi="Arial" w:cs="Arial"/>
          <w:i/>
          <w:iCs/>
          <w:szCs w:val="24"/>
        </w:rPr>
        <w:t xml:space="preserve"> záměru </w:t>
      </w:r>
      <w:r w:rsidRPr="00D1696E">
        <w:rPr>
          <w:rFonts w:ascii="Arial" w:eastAsia="Times New Roman" w:hAnsi="Arial" w:cs="Arial"/>
          <w:i/>
          <w:iCs/>
          <w:szCs w:val="24"/>
        </w:rPr>
        <w:t>nových turistických tras</w:t>
      </w:r>
      <w:r w:rsidR="004118B3" w:rsidRPr="00D1696E">
        <w:rPr>
          <w:rFonts w:ascii="Arial" w:eastAsia="Times New Roman" w:hAnsi="Arial" w:cs="Arial"/>
          <w:i/>
          <w:iCs/>
          <w:szCs w:val="24"/>
        </w:rPr>
        <w:t xml:space="preserve"> v Národním parku České Švýcarsko</w:t>
      </w:r>
      <w:r w:rsidRPr="00D1696E">
        <w:rPr>
          <w:rFonts w:ascii="Arial" w:eastAsia="Times New Roman" w:hAnsi="Arial" w:cs="Arial"/>
          <w:szCs w:val="24"/>
        </w:rPr>
        <w:t xml:space="preserve">. </w:t>
      </w:r>
    </w:p>
    <w:p w14:paraId="25C1CAFD" w14:textId="77777777" w:rsidR="00CC4CF3" w:rsidRPr="00D1696E" w:rsidRDefault="00CC4CF3" w:rsidP="00CC4CF3">
      <w:pPr>
        <w:keepLines/>
        <w:spacing w:before="120" w:after="0" w:line="240" w:lineRule="auto"/>
        <w:ind w:left="426" w:hanging="426"/>
        <w:jc w:val="both"/>
        <w:rPr>
          <w:rFonts w:ascii="Arial" w:hAnsi="Arial" w:cs="Arial"/>
          <w:b/>
        </w:rPr>
      </w:pPr>
    </w:p>
    <w:p w14:paraId="1A719B6E" w14:textId="77777777" w:rsidR="00067534" w:rsidRPr="00D1696E" w:rsidRDefault="00067534" w:rsidP="00067534">
      <w:pPr>
        <w:spacing w:line="240" w:lineRule="auto"/>
        <w:ind w:left="360"/>
        <w:jc w:val="both"/>
        <w:rPr>
          <w:rFonts w:ascii="Arial" w:hAnsi="Arial" w:cs="Arial"/>
        </w:rPr>
      </w:pPr>
    </w:p>
    <w:p w14:paraId="134A69BB" w14:textId="77777777" w:rsidR="00CE0223" w:rsidRPr="00D1696E" w:rsidRDefault="00CE0223" w:rsidP="00CE0223">
      <w:pPr>
        <w:keepLines/>
        <w:spacing w:before="120" w:after="120" w:line="240" w:lineRule="auto"/>
        <w:ind w:left="340" w:hanging="340"/>
        <w:jc w:val="both"/>
        <w:rPr>
          <w:rFonts w:ascii="Arial" w:eastAsia="Times New Roman" w:hAnsi="Arial" w:cs="Arial"/>
          <w:szCs w:val="24"/>
        </w:rPr>
      </w:pPr>
    </w:p>
    <w:p w14:paraId="28C6E5AE" w14:textId="77777777" w:rsidR="00CE0223" w:rsidRPr="00D1696E" w:rsidRDefault="00CE0223" w:rsidP="00CE0223">
      <w:pPr>
        <w:keepLines/>
        <w:spacing w:before="120" w:after="120" w:line="240" w:lineRule="auto"/>
        <w:ind w:left="340" w:hanging="340"/>
        <w:jc w:val="both"/>
        <w:rPr>
          <w:rFonts w:ascii="Arial" w:eastAsia="Times New Roman" w:hAnsi="Arial" w:cs="Arial"/>
          <w:szCs w:val="24"/>
        </w:rPr>
      </w:pPr>
      <w:r w:rsidRPr="00D1696E">
        <w:rPr>
          <w:rFonts w:ascii="Arial" w:eastAsia="Times New Roman" w:hAnsi="Arial" w:cs="Arial"/>
          <w:szCs w:val="24"/>
        </w:rPr>
        <w:t>2.3 Při provádění díla je zhotovitel vázán pokyny objednatele.</w:t>
      </w:r>
    </w:p>
    <w:p w14:paraId="71660745" w14:textId="77777777" w:rsidR="00B81FF6" w:rsidRPr="00D1696E" w:rsidRDefault="00B81FF6" w:rsidP="00CE0223">
      <w:pPr>
        <w:keepLines/>
        <w:spacing w:before="120" w:after="120" w:line="240" w:lineRule="auto"/>
        <w:ind w:left="340" w:hanging="340"/>
        <w:jc w:val="both"/>
        <w:rPr>
          <w:rFonts w:ascii="Arial" w:eastAsia="Times New Roman" w:hAnsi="Arial" w:cs="Arial"/>
          <w:sz w:val="24"/>
          <w:szCs w:val="24"/>
        </w:rPr>
      </w:pPr>
    </w:p>
    <w:p w14:paraId="7231D1B5" w14:textId="77777777" w:rsidR="00CE0223" w:rsidRPr="00D1696E" w:rsidRDefault="00CE0223" w:rsidP="00CE0223">
      <w:pPr>
        <w:spacing w:before="100" w:beforeAutospacing="1" w:after="100" w:afterAutospacing="1" w:line="240" w:lineRule="auto"/>
        <w:jc w:val="center"/>
        <w:rPr>
          <w:rFonts w:ascii="Arial" w:eastAsia="Times New Roman" w:hAnsi="Arial" w:cs="Arial"/>
          <w:sz w:val="24"/>
          <w:szCs w:val="24"/>
        </w:rPr>
      </w:pPr>
      <w:r w:rsidRPr="00D1696E">
        <w:rPr>
          <w:rFonts w:ascii="Arial" w:eastAsia="Times New Roman" w:hAnsi="Arial" w:cs="Arial"/>
          <w:b/>
          <w:bCs/>
          <w:szCs w:val="24"/>
        </w:rPr>
        <w:t>III. Cena díla a platební podmínky</w:t>
      </w:r>
    </w:p>
    <w:p w14:paraId="3E32FC3C" w14:textId="77777777" w:rsidR="00B81FF6" w:rsidRPr="00D1696E" w:rsidRDefault="00B81FF6" w:rsidP="00B81FF6">
      <w:pPr>
        <w:spacing w:before="120" w:after="120" w:line="240" w:lineRule="auto"/>
        <w:jc w:val="both"/>
        <w:rPr>
          <w:rFonts w:ascii="Arial" w:eastAsia="Times New Roman" w:hAnsi="Arial" w:cs="Arial"/>
          <w:szCs w:val="24"/>
        </w:rPr>
      </w:pPr>
      <w:bookmarkStart w:id="1" w:name="_Hlk31364074"/>
      <w:bookmarkStart w:id="2" w:name="_Hlk31364261"/>
      <w:r w:rsidRPr="00D1696E">
        <w:rPr>
          <w:rFonts w:ascii="Arial" w:eastAsia="Times New Roman" w:hAnsi="Arial" w:cs="Arial"/>
          <w:szCs w:val="24"/>
        </w:rPr>
        <w:t>3.1. Cena díla je stanovena dohodou</w:t>
      </w:r>
    </w:p>
    <w:p w14:paraId="45035AA5" w14:textId="18680025" w:rsidR="00B81FF6" w:rsidRPr="00D1696E" w:rsidRDefault="00B81FF6" w:rsidP="00B81FF6">
      <w:pPr>
        <w:spacing w:before="120" w:after="120" w:line="240" w:lineRule="auto"/>
        <w:ind w:firstLine="340"/>
        <w:jc w:val="both"/>
        <w:rPr>
          <w:rFonts w:ascii="Arial" w:eastAsia="Times New Roman" w:hAnsi="Arial" w:cs="Arial"/>
          <w:szCs w:val="24"/>
        </w:rPr>
      </w:pPr>
      <w:r w:rsidRPr="00D1696E">
        <w:rPr>
          <w:rFonts w:ascii="Arial" w:eastAsia="Times New Roman" w:hAnsi="Arial" w:cs="Arial"/>
          <w:szCs w:val="24"/>
        </w:rPr>
        <w:t xml:space="preserve">Cena bez DPH: </w:t>
      </w:r>
      <w:r w:rsidR="00A72715" w:rsidRPr="00D1696E">
        <w:rPr>
          <w:rFonts w:ascii="Arial" w:eastAsia="Times New Roman" w:hAnsi="Arial" w:cs="Arial"/>
        </w:rPr>
        <w:t>7</w:t>
      </w:r>
      <w:r w:rsidR="005709C9">
        <w:rPr>
          <w:rFonts w:ascii="Arial" w:eastAsia="Times New Roman" w:hAnsi="Arial" w:cs="Arial"/>
        </w:rPr>
        <w:t>9</w:t>
      </w:r>
      <w:r w:rsidR="00A72715" w:rsidRPr="00D1696E">
        <w:rPr>
          <w:rFonts w:ascii="Arial" w:eastAsia="Times New Roman" w:hAnsi="Arial" w:cs="Arial"/>
        </w:rPr>
        <w:t xml:space="preserve"> 000</w:t>
      </w:r>
      <w:r w:rsidR="004048C1" w:rsidRPr="00D1696E">
        <w:rPr>
          <w:rFonts w:ascii="Arial" w:eastAsia="Times New Roman" w:hAnsi="Arial" w:cs="Arial"/>
        </w:rPr>
        <w:t>,- korun českých</w:t>
      </w:r>
    </w:p>
    <w:p w14:paraId="2CB94568" w14:textId="68DA5AB7" w:rsidR="00B81FF6" w:rsidRPr="00D1696E" w:rsidRDefault="00B81FF6" w:rsidP="00B81FF6">
      <w:pPr>
        <w:spacing w:before="120" w:after="120" w:line="240" w:lineRule="auto"/>
        <w:ind w:left="340"/>
        <w:jc w:val="both"/>
        <w:rPr>
          <w:rFonts w:ascii="Arial" w:eastAsia="Times New Roman" w:hAnsi="Arial" w:cs="Arial"/>
        </w:rPr>
      </w:pPr>
      <w:r w:rsidRPr="00D1696E">
        <w:rPr>
          <w:rFonts w:ascii="Arial" w:eastAsia="Times New Roman" w:hAnsi="Arial" w:cs="Arial"/>
        </w:rPr>
        <w:t xml:space="preserve">DPH </w:t>
      </w:r>
      <w:proofErr w:type="gramStart"/>
      <w:r w:rsidRPr="00D1696E">
        <w:rPr>
          <w:rFonts w:ascii="Arial" w:eastAsia="Times New Roman" w:hAnsi="Arial" w:cs="Arial"/>
        </w:rPr>
        <w:t>21%</w:t>
      </w:r>
      <w:proofErr w:type="gramEnd"/>
      <w:r w:rsidRPr="00D1696E">
        <w:rPr>
          <w:rFonts w:ascii="Arial" w:eastAsia="Times New Roman" w:hAnsi="Arial" w:cs="Arial"/>
        </w:rPr>
        <w:t xml:space="preserve">: </w:t>
      </w:r>
      <w:r w:rsidR="00A72715" w:rsidRPr="00D1696E">
        <w:rPr>
          <w:rFonts w:ascii="Arial" w:eastAsia="Times New Roman" w:hAnsi="Arial" w:cs="Arial"/>
        </w:rPr>
        <w:t>16 590,- korun českých</w:t>
      </w:r>
    </w:p>
    <w:p w14:paraId="5AA87BF9" w14:textId="1BD6FF11" w:rsidR="00B81FF6" w:rsidRPr="00D1696E" w:rsidRDefault="00B81FF6" w:rsidP="00B81FF6">
      <w:pPr>
        <w:spacing w:before="120" w:after="120" w:line="240" w:lineRule="auto"/>
        <w:ind w:left="340"/>
        <w:jc w:val="both"/>
        <w:rPr>
          <w:rFonts w:ascii="Arial" w:eastAsia="Times New Roman" w:hAnsi="Arial" w:cs="Arial"/>
          <w:szCs w:val="24"/>
        </w:rPr>
      </w:pPr>
      <w:r w:rsidRPr="00D1696E">
        <w:rPr>
          <w:rFonts w:ascii="Arial" w:eastAsia="Times New Roman" w:hAnsi="Arial" w:cs="Arial"/>
          <w:szCs w:val="24"/>
        </w:rPr>
        <w:t xml:space="preserve">Cena včetně DPH: </w:t>
      </w:r>
      <w:r w:rsidR="00A72715" w:rsidRPr="00D1696E">
        <w:rPr>
          <w:rFonts w:ascii="Arial" w:eastAsia="Times New Roman" w:hAnsi="Arial" w:cs="Arial"/>
          <w:szCs w:val="24"/>
        </w:rPr>
        <w:t>95 590,-</w:t>
      </w:r>
      <w:r w:rsidRPr="00D1696E">
        <w:rPr>
          <w:rFonts w:ascii="Arial" w:eastAsia="Times New Roman" w:hAnsi="Arial" w:cs="Arial"/>
          <w:szCs w:val="24"/>
        </w:rPr>
        <w:t xml:space="preserve"> (slovy </w:t>
      </w:r>
      <w:r w:rsidR="00A72715" w:rsidRPr="00D1696E">
        <w:rPr>
          <w:rFonts w:ascii="Arial" w:eastAsia="Times New Roman" w:hAnsi="Arial" w:cs="Arial"/>
          <w:szCs w:val="24"/>
        </w:rPr>
        <w:t>devadesát pět tisíc pět set devadesát</w:t>
      </w:r>
      <w:r w:rsidRPr="00D1696E">
        <w:rPr>
          <w:rFonts w:ascii="Arial" w:eastAsia="Times New Roman" w:hAnsi="Arial" w:cs="Arial"/>
          <w:szCs w:val="24"/>
        </w:rPr>
        <w:t xml:space="preserve"> korun českých).</w:t>
      </w:r>
    </w:p>
    <w:p w14:paraId="0CA8ED75" w14:textId="77777777" w:rsidR="00B81FF6" w:rsidRPr="00D1696E" w:rsidRDefault="00B81FF6" w:rsidP="00B81FF6">
      <w:pPr>
        <w:spacing w:before="120" w:after="120" w:line="240" w:lineRule="auto"/>
        <w:ind w:left="340"/>
        <w:jc w:val="both"/>
        <w:rPr>
          <w:rFonts w:ascii="Arial" w:eastAsia="Times New Roman" w:hAnsi="Arial" w:cs="Arial"/>
          <w:szCs w:val="24"/>
        </w:rPr>
      </w:pPr>
      <w:r w:rsidRPr="00D1696E">
        <w:rPr>
          <w:rFonts w:ascii="Arial" w:eastAsia="Times New Roman" w:hAnsi="Arial" w:cs="Arial"/>
          <w:szCs w:val="24"/>
        </w:rPr>
        <w:t>Zhotovitel je plátce DPH.</w:t>
      </w:r>
    </w:p>
    <w:bookmarkEnd w:id="1"/>
    <w:bookmarkEnd w:id="2"/>
    <w:p w14:paraId="47AA477E" w14:textId="77777777" w:rsidR="00B81FF6" w:rsidRPr="00D1696E" w:rsidRDefault="00B81FF6" w:rsidP="00A85FFF">
      <w:pPr>
        <w:spacing w:before="120" w:after="120"/>
        <w:ind w:left="340"/>
        <w:rPr>
          <w:rFonts w:ascii="Arial" w:eastAsia="Times New Roman" w:hAnsi="Arial" w:cs="Arial"/>
          <w:sz w:val="24"/>
          <w:szCs w:val="24"/>
        </w:rPr>
      </w:pPr>
    </w:p>
    <w:p w14:paraId="6A858A22" w14:textId="36D13A5E"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3.2 Dohodnutá cena je stanovena jako nejvýše přípustná.</w:t>
      </w:r>
      <w:r w:rsidR="00784086" w:rsidRPr="00D1696E">
        <w:rPr>
          <w:rFonts w:ascii="Arial" w:eastAsia="Times New Roman" w:hAnsi="Arial" w:cs="Arial"/>
          <w:szCs w:val="24"/>
        </w:rPr>
        <w:t xml:space="preserve"> Dohodnutá cena bude fakturována dle skutečně odvedených prací. </w:t>
      </w:r>
    </w:p>
    <w:p w14:paraId="201120A2"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3.3 Veškeré náklady vzniklé zhotoviteli v souvislosti s prováděním díla jsou zahrnuty v ceně díla. </w:t>
      </w:r>
    </w:p>
    <w:p w14:paraId="4C1D9801" w14:textId="0F6B9694"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3.4 Cena za dílo bude vyúčtována po proved</w:t>
      </w:r>
      <w:r w:rsidR="00D60EDE" w:rsidRPr="00D1696E">
        <w:rPr>
          <w:rFonts w:ascii="Arial" w:eastAsia="Times New Roman" w:hAnsi="Arial" w:cs="Arial"/>
          <w:szCs w:val="24"/>
        </w:rPr>
        <w:t xml:space="preserve">ení díla. Zhotovitel je povinen </w:t>
      </w:r>
      <w:r w:rsidRPr="00D1696E">
        <w:rPr>
          <w:rFonts w:ascii="Arial" w:eastAsia="Times New Roman" w:hAnsi="Arial" w:cs="Arial"/>
          <w:szCs w:val="24"/>
        </w:rPr>
        <w:t xml:space="preserve">fakturu vystavit a doručit objednateli nejpozději do 15 pracovních dnů po předání a převzetí díla na základě předávacího protokolu na adresu: </w:t>
      </w:r>
      <w:r w:rsidR="00C91738" w:rsidRPr="00D1696E">
        <w:rPr>
          <w:rFonts w:ascii="Arial" w:eastAsia="Times New Roman" w:hAnsi="Arial" w:cs="Arial"/>
          <w:szCs w:val="24"/>
        </w:rPr>
        <w:t>Správa Národního parku České Švýcarsko, Pražská 52, 407 46 Krásná Lípa</w:t>
      </w:r>
      <w:r w:rsidRPr="00D1696E">
        <w:rPr>
          <w:rFonts w:ascii="Arial" w:eastAsia="Times New Roman" w:hAnsi="Arial" w:cs="Arial"/>
          <w:szCs w:val="24"/>
        </w:rPr>
        <w:t>.</w:t>
      </w:r>
    </w:p>
    <w:p w14:paraId="265D3E33"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3.5 </w:t>
      </w:r>
      <w:r w:rsidR="00D60EDE" w:rsidRPr="00D1696E">
        <w:rPr>
          <w:rFonts w:ascii="Arial" w:eastAsia="Times New Roman" w:hAnsi="Arial" w:cs="Arial"/>
          <w:szCs w:val="24"/>
        </w:rPr>
        <w:t>F</w:t>
      </w:r>
      <w:r w:rsidRPr="00D1696E">
        <w:rPr>
          <w:rFonts w:ascii="Arial" w:eastAsia="Times New Roman" w:hAnsi="Arial" w:cs="Arial"/>
          <w:szCs w:val="24"/>
        </w:rPr>
        <w:t>aktura musí mít náležitosti účetního dokladu podle platných obecně závazných právních předpisů; označení faktury a je</w:t>
      </w:r>
      <w:r w:rsidR="00D60EDE" w:rsidRPr="00D1696E">
        <w:rPr>
          <w:rFonts w:ascii="Arial" w:eastAsia="Times New Roman" w:hAnsi="Arial" w:cs="Arial"/>
          <w:szCs w:val="24"/>
        </w:rPr>
        <w:t>jí</w:t>
      </w:r>
      <w:r w:rsidRPr="00D1696E">
        <w:rPr>
          <w:rFonts w:ascii="Arial" w:eastAsia="Times New Roman" w:hAnsi="Arial" w:cs="Arial"/>
          <w:szCs w:val="24"/>
        </w:rPr>
        <w:t xml:space="preserve"> číslo; číslo této smlouvy, den jejího uzavření a předmět smlouvy; označení banky zhotovitele včetně identifikátoru a čísla účtu, na který má být úhrada provedena; jméno a adresu zhotovitele; položkové vykázání nákladů,</w:t>
      </w:r>
      <w:r w:rsidR="00D60EDE" w:rsidRPr="00D1696E">
        <w:rPr>
          <w:rFonts w:ascii="Arial" w:eastAsia="Times New Roman" w:hAnsi="Arial" w:cs="Arial"/>
          <w:szCs w:val="24"/>
        </w:rPr>
        <w:t xml:space="preserve"> konečnou částku; den odeslání faktury</w:t>
      </w:r>
      <w:r w:rsidRPr="00D1696E">
        <w:rPr>
          <w:rFonts w:ascii="Arial" w:eastAsia="Times New Roman" w:hAnsi="Arial" w:cs="Arial"/>
          <w:szCs w:val="24"/>
        </w:rPr>
        <w:t xml:space="preserve"> a lhůta splatnosti.</w:t>
      </w:r>
    </w:p>
    <w:p w14:paraId="6227EA37" w14:textId="77777777" w:rsidR="004D6EBC" w:rsidRPr="00D1696E" w:rsidRDefault="00CE0223" w:rsidP="00CE0223">
      <w:pPr>
        <w:keepLines/>
        <w:spacing w:before="120" w:after="120" w:line="240" w:lineRule="auto"/>
        <w:ind w:left="340" w:hanging="340"/>
        <w:jc w:val="both"/>
        <w:rPr>
          <w:rFonts w:ascii="Arial" w:eastAsia="Times New Roman" w:hAnsi="Arial" w:cs="Arial"/>
          <w:szCs w:val="24"/>
        </w:rPr>
      </w:pPr>
      <w:r w:rsidRPr="00D1696E">
        <w:rPr>
          <w:rFonts w:ascii="Arial" w:eastAsia="Times New Roman" w:hAnsi="Arial" w:cs="Arial"/>
          <w:szCs w:val="24"/>
        </w:rPr>
        <w:t xml:space="preserve">3.6 </w:t>
      </w:r>
      <w:r w:rsidR="00D60EDE" w:rsidRPr="00D1696E">
        <w:rPr>
          <w:rFonts w:ascii="Arial" w:eastAsia="Times New Roman" w:hAnsi="Arial" w:cs="Arial"/>
          <w:szCs w:val="24"/>
        </w:rPr>
        <w:t>F</w:t>
      </w:r>
      <w:r w:rsidRPr="00D1696E">
        <w:rPr>
          <w:rFonts w:ascii="Arial" w:eastAsia="Times New Roman" w:hAnsi="Arial" w:cs="Arial"/>
          <w:szCs w:val="24"/>
        </w:rPr>
        <w:t>aktura vystaven</w:t>
      </w:r>
      <w:r w:rsidR="006D6324" w:rsidRPr="00D1696E">
        <w:rPr>
          <w:rFonts w:ascii="Arial" w:eastAsia="Times New Roman" w:hAnsi="Arial" w:cs="Arial"/>
          <w:szCs w:val="24"/>
        </w:rPr>
        <w:t>á</w:t>
      </w:r>
      <w:r w:rsidRPr="00D1696E">
        <w:rPr>
          <w:rFonts w:ascii="Arial" w:eastAsia="Times New Roman" w:hAnsi="Arial" w:cs="Arial"/>
          <w:szCs w:val="24"/>
        </w:rPr>
        <w:t xml:space="preserve"> zhotov</w:t>
      </w:r>
      <w:r w:rsidR="00D60EDE" w:rsidRPr="00D1696E">
        <w:rPr>
          <w:rFonts w:ascii="Arial" w:eastAsia="Times New Roman" w:hAnsi="Arial" w:cs="Arial"/>
          <w:szCs w:val="24"/>
        </w:rPr>
        <w:t>itelem je splatná</w:t>
      </w:r>
      <w:r w:rsidRPr="00D1696E">
        <w:rPr>
          <w:rFonts w:ascii="Arial" w:eastAsia="Times New Roman" w:hAnsi="Arial" w:cs="Arial"/>
          <w:szCs w:val="24"/>
        </w:rPr>
        <w:t xml:space="preserve"> do 30 kalendářních dnů po je</w:t>
      </w:r>
      <w:r w:rsidR="00D60EDE" w:rsidRPr="00D1696E">
        <w:rPr>
          <w:rFonts w:ascii="Arial" w:eastAsia="Times New Roman" w:hAnsi="Arial" w:cs="Arial"/>
          <w:szCs w:val="24"/>
        </w:rPr>
        <w:t>jím</w:t>
      </w:r>
      <w:r w:rsidRPr="00D1696E">
        <w:rPr>
          <w:rFonts w:ascii="Arial" w:eastAsia="Times New Roman" w:hAnsi="Arial" w:cs="Arial"/>
          <w:szCs w:val="24"/>
        </w:rPr>
        <w:t xml:space="preserve"> obdržení objednatelem. Objednatel může fakturu vrátit do data j</w:t>
      </w:r>
      <w:r w:rsidR="00D60EDE" w:rsidRPr="00D1696E">
        <w:rPr>
          <w:rFonts w:ascii="Arial" w:eastAsia="Times New Roman" w:hAnsi="Arial" w:cs="Arial"/>
          <w:szCs w:val="24"/>
        </w:rPr>
        <w:t>ejí</w:t>
      </w:r>
      <w:r w:rsidRPr="00D1696E">
        <w:rPr>
          <w:rFonts w:ascii="Arial" w:eastAsia="Times New Roman" w:hAnsi="Arial" w:cs="Arial"/>
          <w:szCs w:val="24"/>
        </w:rPr>
        <w:t xml:space="preserve"> splatnosti, pokud obsahuje nesprávné nebo neúplné náležitosti či údaje. Lhůta splatnosti</w:t>
      </w:r>
      <w:r w:rsidR="00D60EDE" w:rsidRPr="00D1696E">
        <w:rPr>
          <w:rFonts w:ascii="Arial" w:eastAsia="Times New Roman" w:hAnsi="Arial" w:cs="Arial"/>
          <w:szCs w:val="24"/>
        </w:rPr>
        <w:t xml:space="preserve"> počne běžet doručením opravené</w:t>
      </w:r>
      <w:r w:rsidRPr="00D1696E">
        <w:rPr>
          <w:rFonts w:ascii="Arial" w:eastAsia="Times New Roman" w:hAnsi="Arial" w:cs="Arial"/>
          <w:szCs w:val="24"/>
        </w:rPr>
        <w:t xml:space="preserve"> a </w:t>
      </w:r>
      <w:r w:rsidR="00D60EDE" w:rsidRPr="00D1696E">
        <w:rPr>
          <w:rFonts w:ascii="Arial" w:eastAsia="Times New Roman" w:hAnsi="Arial" w:cs="Arial"/>
          <w:szCs w:val="24"/>
        </w:rPr>
        <w:t>bezvadné</w:t>
      </w:r>
      <w:r w:rsidRPr="00D1696E">
        <w:rPr>
          <w:rFonts w:ascii="Arial" w:eastAsia="Times New Roman" w:hAnsi="Arial" w:cs="Arial"/>
          <w:szCs w:val="24"/>
        </w:rPr>
        <w:t xml:space="preserve"> faktury. </w:t>
      </w:r>
    </w:p>
    <w:p w14:paraId="305128F5" w14:textId="77777777"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3.7 Fakturovaná částka bude považována za uhrazenou včas, bude-li posledního dne splatnosti odepsána z účtu objednatele.</w:t>
      </w:r>
    </w:p>
    <w:p w14:paraId="349D04D7"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p>
    <w:p w14:paraId="06CF6AAD" w14:textId="77777777" w:rsidR="00CE0223" w:rsidRPr="00D1696E" w:rsidRDefault="00CE0223" w:rsidP="00CE0223">
      <w:pPr>
        <w:spacing w:before="100" w:beforeAutospacing="1" w:after="100" w:afterAutospacing="1" w:line="240" w:lineRule="auto"/>
        <w:jc w:val="center"/>
        <w:rPr>
          <w:rFonts w:ascii="Arial" w:eastAsia="Times New Roman" w:hAnsi="Arial" w:cs="Arial"/>
          <w:sz w:val="24"/>
          <w:szCs w:val="24"/>
        </w:rPr>
      </w:pPr>
      <w:r w:rsidRPr="00D1696E">
        <w:rPr>
          <w:rFonts w:ascii="Arial" w:eastAsia="Times New Roman" w:hAnsi="Arial" w:cs="Arial"/>
          <w:b/>
          <w:bCs/>
          <w:szCs w:val="24"/>
        </w:rPr>
        <w:t>IV.</w:t>
      </w:r>
      <w:r w:rsidRPr="00D1696E">
        <w:rPr>
          <w:rFonts w:ascii="Arial" w:eastAsia="Times New Roman" w:hAnsi="Arial" w:cs="Arial"/>
          <w:szCs w:val="24"/>
        </w:rPr>
        <w:t xml:space="preserve"> </w:t>
      </w:r>
      <w:r w:rsidRPr="00D1696E">
        <w:rPr>
          <w:rFonts w:ascii="Arial" w:eastAsia="Times New Roman" w:hAnsi="Arial" w:cs="Arial"/>
          <w:b/>
          <w:bCs/>
          <w:szCs w:val="24"/>
        </w:rPr>
        <w:t>Doba a místo plnění</w:t>
      </w:r>
    </w:p>
    <w:p w14:paraId="5E3C15A9" w14:textId="02AA28EC"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4.1 Zhotovitel se zavazuje provést dílo a předat j</w:t>
      </w:r>
      <w:r w:rsidR="0052681E" w:rsidRPr="00D1696E">
        <w:rPr>
          <w:rFonts w:ascii="Arial" w:eastAsia="Times New Roman" w:hAnsi="Arial" w:cs="Arial"/>
          <w:szCs w:val="24"/>
        </w:rPr>
        <w:t xml:space="preserve">ej objednateli nejpozději </w:t>
      </w:r>
      <w:r w:rsidR="00137141" w:rsidRPr="00D1696E">
        <w:rPr>
          <w:rFonts w:ascii="Arial" w:eastAsia="Times New Roman" w:hAnsi="Arial" w:cs="Arial"/>
          <w:szCs w:val="24"/>
        </w:rPr>
        <w:t xml:space="preserve">do: </w:t>
      </w:r>
      <w:r w:rsidR="001608F9">
        <w:rPr>
          <w:rFonts w:ascii="Arial" w:eastAsia="Times New Roman" w:hAnsi="Arial" w:cs="Arial"/>
          <w:szCs w:val="24"/>
        </w:rPr>
        <w:t>31</w:t>
      </w:r>
      <w:r w:rsidR="001574C0">
        <w:rPr>
          <w:rFonts w:ascii="Arial" w:eastAsia="Times New Roman" w:hAnsi="Arial" w:cs="Arial"/>
          <w:szCs w:val="24"/>
        </w:rPr>
        <w:t>.1</w:t>
      </w:r>
      <w:r w:rsidR="004048C1" w:rsidRPr="00D1696E">
        <w:rPr>
          <w:rFonts w:ascii="Arial" w:eastAsia="Times New Roman" w:hAnsi="Arial" w:cs="Arial"/>
          <w:szCs w:val="24"/>
        </w:rPr>
        <w:t>.2025</w:t>
      </w:r>
      <w:r w:rsidR="004118B3" w:rsidRPr="00D1696E">
        <w:rPr>
          <w:rFonts w:ascii="Arial" w:eastAsia="Times New Roman" w:hAnsi="Arial" w:cs="Arial"/>
          <w:szCs w:val="24"/>
        </w:rPr>
        <w:t>.</w:t>
      </w:r>
    </w:p>
    <w:p w14:paraId="4217D1AE"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4.2 Pokud zhotovitel dokončí dílo před dohodnutým termínem, zavazuje se objednatel, že převezme dílo i v dřívějším nabídnutém termínu, pokud bude bez vad a nedodělků.</w:t>
      </w:r>
    </w:p>
    <w:p w14:paraId="26D3DF86" w14:textId="341782D0" w:rsidR="00896CD9" w:rsidRPr="00D1696E" w:rsidRDefault="00CE0223" w:rsidP="00DB5A48">
      <w:pPr>
        <w:keepLines/>
        <w:spacing w:before="120" w:after="120" w:line="240" w:lineRule="auto"/>
        <w:ind w:left="340" w:hanging="340"/>
        <w:jc w:val="both"/>
        <w:rPr>
          <w:rFonts w:ascii="Arial" w:hAnsi="Arial" w:cs="Arial"/>
        </w:rPr>
      </w:pPr>
      <w:r w:rsidRPr="00D1696E">
        <w:rPr>
          <w:rFonts w:ascii="Arial" w:eastAsia="Times New Roman" w:hAnsi="Arial" w:cs="Arial"/>
          <w:szCs w:val="24"/>
        </w:rPr>
        <w:t xml:space="preserve">4.3 </w:t>
      </w:r>
      <w:r w:rsidR="00AB3294" w:rsidRPr="00D1696E">
        <w:rPr>
          <w:rFonts w:ascii="Arial" w:eastAsia="Times New Roman" w:hAnsi="Arial" w:cs="Arial"/>
          <w:szCs w:val="24"/>
        </w:rPr>
        <w:t>Místem plnění</w:t>
      </w:r>
      <w:r w:rsidR="009B5F7F" w:rsidRPr="00D1696E">
        <w:rPr>
          <w:rFonts w:ascii="Arial" w:eastAsia="Times New Roman" w:hAnsi="Arial" w:cs="Arial"/>
          <w:szCs w:val="24"/>
        </w:rPr>
        <w:t xml:space="preserve"> je</w:t>
      </w:r>
      <w:r w:rsidR="00AB3294" w:rsidRPr="00D1696E">
        <w:rPr>
          <w:rFonts w:ascii="Arial" w:eastAsia="Times New Roman" w:hAnsi="Arial" w:cs="Arial"/>
          <w:szCs w:val="24"/>
        </w:rPr>
        <w:t xml:space="preserve"> </w:t>
      </w:r>
      <w:r w:rsidR="004048C1" w:rsidRPr="00D1696E">
        <w:rPr>
          <w:rFonts w:ascii="Arial" w:hAnsi="Arial" w:cs="Arial"/>
        </w:rPr>
        <w:t>území NP České Švýcarsko.</w:t>
      </w:r>
    </w:p>
    <w:p w14:paraId="2932CCF5" w14:textId="77777777" w:rsidR="009B5F7F" w:rsidRPr="00D1696E" w:rsidRDefault="009B5F7F" w:rsidP="00DB5A48">
      <w:pPr>
        <w:keepLines/>
        <w:spacing w:before="120" w:after="120" w:line="240" w:lineRule="auto"/>
        <w:ind w:left="340" w:hanging="340"/>
        <w:jc w:val="both"/>
        <w:rPr>
          <w:rFonts w:ascii="Arial" w:eastAsia="Times New Roman" w:hAnsi="Arial" w:cs="Arial"/>
          <w:szCs w:val="24"/>
        </w:rPr>
      </w:pPr>
    </w:p>
    <w:p w14:paraId="1CED8C1A" w14:textId="77777777" w:rsidR="00B81FF6" w:rsidRPr="00D1696E" w:rsidRDefault="00B81FF6" w:rsidP="00DB5A48">
      <w:pPr>
        <w:keepLines/>
        <w:spacing w:before="120" w:after="120" w:line="240" w:lineRule="auto"/>
        <w:ind w:left="340" w:hanging="340"/>
        <w:jc w:val="both"/>
        <w:rPr>
          <w:rFonts w:ascii="Arial" w:eastAsia="Times New Roman" w:hAnsi="Arial" w:cs="Arial"/>
          <w:szCs w:val="24"/>
        </w:rPr>
      </w:pPr>
    </w:p>
    <w:p w14:paraId="602484A8" w14:textId="77777777" w:rsidR="00B81FF6" w:rsidRPr="00D1696E" w:rsidRDefault="00B81FF6" w:rsidP="00DB5A48">
      <w:pPr>
        <w:keepLines/>
        <w:spacing w:before="120" w:after="120" w:line="240" w:lineRule="auto"/>
        <w:ind w:left="340" w:hanging="340"/>
        <w:jc w:val="both"/>
        <w:rPr>
          <w:rFonts w:ascii="Arial" w:eastAsia="Times New Roman" w:hAnsi="Arial" w:cs="Arial"/>
          <w:szCs w:val="24"/>
        </w:rPr>
      </w:pPr>
    </w:p>
    <w:p w14:paraId="7401F83F" w14:textId="77777777" w:rsidR="00CE0223" w:rsidRPr="00D1696E" w:rsidRDefault="00CE0223" w:rsidP="00DB5A48">
      <w:pPr>
        <w:keepLines/>
        <w:spacing w:before="120" w:after="120" w:line="240" w:lineRule="auto"/>
        <w:ind w:left="340" w:hanging="340"/>
        <w:jc w:val="center"/>
        <w:rPr>
          <w:rFonts w:ascii="Arial" w:eastAsia="Times New Roman" w:hAnsi="Arial" w:cs="Arial"/>
          <w:b/>
          <w:bCs/>
          <w:szCs w:val="24"/>
        </w:rPr>
      </w:pPr>
      <w:r w:rsidRPr="00D1696E">
        <w:rPr>
          <w:rFonts w:ascii="Arial" w:eastAsia="Times New Roman" w:hAnsi="Arial" w:cs="Arial"/>
          <w:b/>
          <w:bCs/>
          <w:szCs w:val="24"/>
        </w:rPr>
        <w:t>V. Další ujednání</w:t>
      </w:r>
    </w:p>
    <w:p w14:paraId="0A9D7337" w14:textId="77777777" w:rsidR="00DB5A48" w:rsidRPr="00D1696E" w:rsidRDefault="00DB5A48" w:rsidP="00DB5A48">
      <w:pPr>
        <w:keepLines/>
        <w:spacing w:before="120" w:after="120" w:line="240" w:lineRule="auto"/>
        <w:ind w:left="340" w:hanging="340"/>
        <w:jc w:val="center"/>
        <w:rPr>
          <w:rFonts w:ascii="Arial" w:eastAsia="Times New Roman" w:hAnsi="Arial" w:cs="Arial"/>
          <w:sz w:val="24"/>
          <w:szCs w:val="24"/>
        </w:rPr>
      </w:pPr>
    </w:p>
    <w:p w14:paraId="5559AEDD"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5.1 Zhotovitel je povinen provést dílo v kvalitě, formě a obsahu, které vyžaduje tato smlouva a která je obvyklá pro díla obdobného typu. Zhotovitel je povinen po celou dobu provádění díla dbát pokynů objednatele.</w:t>
      </w:r>
    </w:p>
    <w:p w14:paraId="6C9642BA"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14:paraId="5B8ACFBB" w14:textId="77777777" w:rsidR="00CE0223" w:rsidRPr="00D1696E" w:rsidRDefault="00CE0223" w:rsidP="00CE0223">
      <w:pPr>
        <w:spacing w:before="100" w:beforeAutospacing="1" w:after="100" w:afterAutospacing="1" w:line="240" w:lineRule="auto"/>
        <w:jc w:val="center"/>
        <w:rPr>
          <w:rFonts w:ascii="Arial" w:eastAsia="Times New Roman" w:hAnsi="Arial" w:cs="Arial"/>
          <w:sz w:val="24"/>
          <w:szCs w:val="24"/>
        </w:rPr>
      </w:pPr>
      <w:r w:rsidRPr="00D1696E">
        <w:rPr>
          <w:rFonts w:ascii="Arial" w:eastAsia="Times New Roman" w:hAnsi="Arial" w:cs="Arial"/>
          <w:b/>
          <w:bCs/>
          <w:szCs w:val="24"/>
        </w:rPr>
        <w:t>VI. Předání a převzetí díla</w:t>
      </w:r>
    </w:p>
    <w:p w14:paraId="77502401" w14:textId="05023C55"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6.1 O předání díla vyhotoví smluvní strany předávací protokol podepsaný oběma smluvními stranami. Objednatel není povinen převzít dílo </w:t>
      </w:r>
      <w:r w:rsidR="004118B3" w:rsidRPr="00D1696E">
        <w:rPr>
          <w:rFonts w:ascii="Arial" w:eastAsia="Times New Roman" w:hAnsi="Arial" w:cs="Arial"/>
          <w:szCs w:val="24"/>
        </w:rPr>
        <w:t>vykazující,</w:t>
      </w:r>
      <w:r w:rsidRPr="00D1696E">
        <w:rPr>
          <w:rFonts w:ascii="Arial" w:eastAsia="Times New Roman" w:hAnsi="Arial" w:cs="Arial"/>
          <w:szCs w:val="24"/>
        </w:rPr>
        <w:t xml:space="preserve"> byť </w:t>
      </w:r>
      <w:r w:rsidR="004118B3" w:rsidRPr="00D1696E">
        <w:rPr>
          <w:rFonts w:ascii="Arial" w:eastAsia="Times New Roman" w:hAnsi="Arial" w:cs="Arial"/>
          <w:szCs w:val="24"/>
        </w:rPr>
        <w:t xml:space="preserve">jen </w:t>
      </w:r>
      <w:r w:rsidRPr="00D1696E">
        <w:rPr>
          <w:rFonts w:ascii="Arial" w:eastAsia="Times New Roman" w:hAnsi="Arial" w:cs="Arial"/>
          <w:szCs w:val="24"/>
        </w:rPr>
        <w:t>drobné vady či nedodělky.</w:t>
      </w:r>
    </w:p>
    <w:p w14:paraId="588229DB" w14:textId="77777777" w:rsidR="00CE0223" w:rsidRPr="00D1696E" w:rsidRDefault="00CE0223" w:rsidP="00CE0223">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6.2 Objednatel má právo převzít i dílo, které vykazuje drobné vady a nedodělky. V tom případě je zhotovitel povinen odstranit tyto vady a nedodělky v termínu stanoveném objednatelem uvedeném v předávacím protokolu.</w:t>
      </w:r>
    </w:p>
    <w:p w14:paraId="148C9B31" w14:textId="53E6CCDD" w:rsidR="00CE0223" w:rsidRPr="00D1696E" w:rsidRDefault="00CE0223" w:rsidP="00CE0223">
      <w:pPr>
        <w:keepLines/>
        <w:spacing w:before="120" w:after="120" w:line="240" w:lineRule="auto"/>
        <w:ind w:left="340" w:hanging="340"/>
        <w:jc w:val="both"/>
        <w:rPr>
          <w:rFonts w:ascii="Arial" w:eastAsia="Times New Roman" w:hAnsi="Arial" w:cs="Arial"/>
          <w:szCs w:val="24"/>
        </w:rPr>
      </w:pPr>
      <w:r w:rsidRPr="00D1696E">
        <w:rPr>
          <w:rFonts w:ascii="Arial" w:eastAsia="Times New Roman" w:hAnsi="Arial" w:cs="Arial"/>
          <w:szCs w:val="24"/>
        </w:rPr>
        <w:t xml:space="preserve">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w:t>
      </w:r>
      <w:r w:rsidR="00CC0C87" w:rsidRPr="00D1696E">
        <w:rPr>
          <w:rFonts w:ascii="Arial" w:eastAsia="Times New Roman" w:hAnsi="Arial" w:cs="Arial"/>
          <w:szCs w:val="24"/>
        </w:rPr>
        <w:t xml:space="preserve">učiněné oprávněnou osobou a </w:t>
      </w:r>
      <w:r w:rsidRPr="00D1696E">
        <w:rPr>
          <w:rFonts w:ascii="Arial" w:eastAsia="Times New Roman" w:hAnsi="Arial" w:cs="Arial"/>
          <w:szCs w:val="24"/>
        </w:rPr>
        <w:t>doručené zhotoviteli.</w:t>
      </w:r>
    </w:p>
    <w:p w14:paraId="712A581A" w14:textId="77777777" w:rsidR="00C85323" w:rsidRPr="00D1696E" w:rsidRDefault="00C85323" w:rsidP="00CE0223">
      <w:pPr>
        <w:keepLines/>
        <w:spacing w:before="120" w:after="120" w:line="240" w:lineRule="auto"/>
        <w:ind w:left="340" w:hanging="340"/>
        <w:jc w:val="both"/>
        <w:rPr>
          <w:rFonts w:ascii="Arial" w:eastAsia="Times New Roman" w:hAnsi="Arial" w:cs="Arial"/>
          <w:sz w:val="24"/>
          <w:szCs w:val="24"/>
        </w:rPr>
      </w:pPr>
    </w:p>
    <w:p w14:paraId="0082CB38" w14:textId="77777777" w:rsidR="006D6324" w:rsidRPr="00D1696E" w:rsidRDefault="006D6324" w:rsidP="006D6324">
      <w:pPr>
        <w:keepLines/>
        <w:spacing w:before="120" w:after="120" w:line="240" w:lineRule="auto"/>
        <w:ind w:left="340" w:hanging="340"/>
        <w:jc w:val="center"/>
        <w:rPr>
          <w:rFonts w:ascii="Arial" w:eastAsia="Times New Roman" w:hAnsi="Arial" w:cs="Arial"/>
          <w:sz w:val="24"/>
          <w:szCs w:val="24"/>
        </w:rPr>
      </w:pPr>
      <w:r w:rsidRPr="00D1696E">
        <w:rPr>
          <w:rFonts w:ascii="Arial" w:eastAsia="Times New Roman" w:hAnsi="Arial" w:cs="Arial"/>
          <w:b/>
          <w:bCs/>
          <w:szCs w:val="24"/>
        </w:rPr>
        <w:t>VII. Sankce</w:t>
      </w:r>
    </w:p>
    <w:p w14:paraId="34BADADE" w14:textId="77777777"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7.1 V případě, že zhotovitel nedodrží termín provedení díla anebo termín odstranění vad a nedodělků uvedený v předávacím protokolu, je zhotovitel povinen zaplatit objednateli smluvní pokutu ve výši 0,1 % z ceny díla za každý den prodlení. </w:t>
      </w:r>
    </w:p>
    <w:p w14:paraId="7F6B40FA" w14:textId="587511A6"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7.2 V případě prodlení objednatele s placením vyúčtování je objednatel povinen zaplatit zhotoviteli úrok z prodlení z nezaplacené částky v</w:t>
      </w:r>
      <w:r w:rsidR="001B68E5" w:rsidRPr="00D1696E">
        <w:rPr>
          <w:rFonts w:ascii="Arial" w:eastAsia="Times New Roman" w:hAnsi="Arial" w:cs="Arial"/>
          <w:szCs w:val="24"/>
        </w:rPr>
        <w:t>e výši stanovené právními předpisy</w:t>
      </w:r>
      <w:r w:rsidRPr="00D1696E">
        <w:rPr>
          <w:rFonts w:ascii="Arial" w:eastAsia="Times New Roman" w:hAnsi="Arial" w:cs="Arial"/>
          <w:szCs w:val="24"/>
        </w:rPr>
        <w:t>. Nárok na úrok z prodlení vzniká zhotoviteli až po 30 dnech po splatnosti daňového dokladu.</w:t>
      </w:r>
    </w:p>
    <w:p w14:paraId="50A8A35A" w14:textId="77777777" w:rsidR="006D6324" w:rsidRPr="00D1696E" w:rsidRDefault="006D6324" w:rsidP="006D6324">
      <w:pPr>
        <w:keepLines/>
        <w:spacing w:before="120" w:after="120" w:line="240" w:lineRule="auto"/>
        <w:ind w:left="340" w:hanging="340"/>
        <w:jc w:val="both"/>
        <w:rPr>
          <w:rFonts w:ascii="Arial" w:eastAsia="Times New Roman" w:hAnsi="Arial" w:cs="Arial"/>
          <w:szCs w:val="24"/>
        </w:rPr>
      </w:pPr>
      <w:r w:rsidRPr="00D1696E">
        <w:rPr>
          <w:rFonts w:ascii="Arial" w:eastAsia="Times New Roman" w:hAnsi="Arial" w:cs="Arial"/>
          <w:szCs w:val="24"/>
        </w:rPr>
        <w:t>7.3 Ustanoveními o smluvní pokutě není dotčen nárok oprávněné smluvní strany požadovat náhradu škody v plném rozsahu.</w:t>
      </w:r>
    </w:p>
    <w:p w14:paraId="708FA4E9" w14:textId="77777777" w:rsidR="006D6324" w:rsidRPr="00D1696E" w:rsidRDefault="006D6324" w:rsidP="006D6324">
      <w:pPr>
        <w:keepLines/>
        <w:spacing w:before="120" w:after="120" w:line="240" w:lineRule="auto"/>
        <w:ind w:left="340" w:hanging="340"/>
        <w:jc w:val="center"/>
        <w:rPr>
          <w:rFonts w:ascii="Arial" w:eastAsia="Times New Roman" w:hAnsi="Arial" w:cs="Arial"/>
          <w:b/>
          <w:bCs/>
          <w:szCs w:val="24"/>
        </w:rPr>
      </w:pPr>
    </w:p>
    <w:p w14:paraId="51B66A17" w14:textId="77777777" w:rsidR="006D6324" w:rsidRPr="00D1696E" w:rsidRDefault="006D6324" w:rsidP="006D6324">
      <w:pPr>
        <w:keepLines/>
        <w:spacing w:before="120" w:after="120" w:line="240" w:lineRule="auto"/>
        <w:ind w:left="340" w:hanging="340"/>
        <w:jc w:val="center"/>
        <w:rPr>
          <w:rFonts w:ascii="Arial" w:eastAsia="Times New Roman" w:hAnsi="Arial" w:cs="Arial"/>
          <w:sz w:val="24"/>
          <w:szCs w:val="24"/>
        </w:rPr>
      </w:pPr>
      <w:r w:rsidRPr="00D1696E">
        <w:rPr>
          <w:rFonts w:ascii="Arial" w:eastAsia="Times New Roman" w:hAnsi="Arial" w:cs="Arial"/>
          <w:b/>
          <w:bCs/>
          <w:szCs w:val="24"/>
        </w:rPr>
        <w:t>VIII. Závěrečná ustanovení</w:t>
      </w:r>
    </w:p>
    <w:p w14:paraId="5E10E07A" w14:textId="77777777"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8.1 Tato smlouva může být měněna a doplňována pouze písemnými a očíslovanými dodatky podepsanými oprávněnými zástupci smluvních stran, není-li v této smlouvě uvedeno jinak. </w:t>
      </w:r>
    </w:p>
    <w:p w14:paraId="48808648" w14:textId="77777777"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8.2 Ve věcech touto smlouvou neupravených se řídí práva a povinnosti smluvních stran příslušnými ustanoveními zákona č. 89/2012 Sb., občanského zákoníku. </w:t>
      </w:r>
    </w:p>
    <w:p w14:paraId="05AC4975" w14:textId="77777777"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 xml:space="preserve">8.3 Zhotovitel bezvýhradně souhlasí se zveřejněním své identifikace a dalších parametrů smlouvy, včetně vyplacené ceny. </w:t>
      </w:r>
    </w:p>
    <w:p w14:paraId="3D8AC40D" w14:textId="77777777"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t>8.4 Tato smlouva je vyhotovena v</w:t>
      </w:r>
      <w:r w:rsidR="00CC7828" w:rsidRPr="00D1696E">
        <w:rPr>
          <w:rFonts w:ascii="Arial" w:eastAsia="Times New Roman" w:hAnsi="Arial" w:cs="Arial"/>
          <w:szCs w:val="24"/>
        </w:rPr>
        <w:t>e</w:t>
      </w:r>
      <w:r w:rsidRPr="00D1696E">
        <w:rPr>
          <w:rFonts w:ascii="Arial" w:eastAsia="Times New Roman" w:hAnsi="Arial" w:cs="Arial"/>
          <w:szCs w:val="24"/>
        </w:rPr>
        <w:t xml:space="preserve"> třech stejnopisech, z nichž každý má platnost originálu. Dva stejnopisy obdrží objednatel, jeden stejnopis obdrží zhotovitel. </w:t>
      </w:r>
    </w:p>
    <w:p w14:paraId="0F90098E" w14:textId="2295CF0D" w:rsidR="00B81FF6" w:rsidRPr="00D1696E" w:rsidRDefault="00B81FF6" w:rsidP="00B81FF6">
      <w:pPr>
        <w:keepLines/>
        <w:spacing w:before="120" w:after="120" w:line="240" w:lineRule="auto"/>
        <w:ind w:left="340" w:hanging="340"/>
        <w:jc w:val="both"/>
        <w:rPr>
          <w:rFonts w:ascii="Arial" w:eastAsia="Times New Roman" w:hAnsi="Arial" w:cs="Arial"/>
          <w:szCs w:val="24"/>
        </w:rPr>
      </w:pPr>
      <w:r w:rsidRPr="00D1696E">
        <w:rPr>
          <w:rFonts w:ascii="Arial" w:eastAsia="Times New Roman" w:hAnsi="Arial" w:cs="Arial"/>
          <w:szCs w:val="24"/>
        </w:rPr>
        <w:t>8.5 Smlouva nabývá</w:t>
      </w:r>
      <w:r w:rsidR="001B68E5" w:rsidRPr="00D1696E">
        <w:rPr>
          <w:rFonts w:ascii="Arial" w:eastAsia="Times New Roman" w:hAnsi="Arial" w:cs="Arial"/>
          <w:szCs w:val="24"/>
        </w:rPr>
        <w:t xml:space="preserve"> platnosti dnem jejího podpisu oprávněným zástupcem</w:t>
      </w:r>
      <w:r w:rsidR="00CC0C87" w:rsidRPr="00D1696E">
        <w:rPr>
          <w:rFonts w:ascii="Arial" w:eastAsia="Times New Roman" w:hAnsi="Arial" w:cs="Arial"/>
          <w:szCs w:val="24"/>
        </w:rPr>
        <w:t xml:space="preserve"> poslední smluvní strany a</w:t>
      </w:r>
      <w:r w:rsidRPr="00D1696E">
        <w:rPr>
          <w:rFonts w:ascii="Arial" w:eastAsia="Times New Roman" w:hAnsi="Arial" w:cs="Arial"/>
          <w:szCs w:val="24"/>
        </w:rPr>
        <w:t xml:space="preserve"> účinnosti dnem zveřejnění v registru smluv. Zveřejnění smlouvy zajistí objednatel.</w:t>
      </w:r>
    </w:p>
    <w:p w14:paraId="4AC0F0D1" w14:textId="242FE180" w:rsidR="006D6324" w:rsidRPr="00D1696E" w:rsidRDefault="006D6324" w:rsidP="006D6324">
      <w:pPr>
        <w:keepLines/>
        <w:spacing w:before="120" w:after="120" w:line="240" w:lineRule="auto"/>
        <w:ind w:left="340" w:hanging="340"/>
        <w:jc w:val="both"/>
        <w:rPr>
          <w:rFonts w:ascii="Arial" w:eastAsia="Times New Roman" w:hAnsi="Arial" w:cs="Arial"/>
          <w:sz w:val="24"/>
          <w:szCs w:val="24"/>
        </w:rPr>
      </w:pPr>
      <w:r w:rsidRPr="00D1696E">
        <w:rPr>
          <w:rFonts w:ascii="Arial" w:eastAsia="Times New Roman" w:hAnsi="Arial" w:cs="Arial"/>
          <w:szCs w:val="24"/>
        </w:rPr>
        <w:lastRenderedPageBreak/>
        <w:t>8.6 Obě smluvní strany prohlašují, že se seznámily s celým textem smlouvy včetně jej</w:t>
      </w:r>
      <w:r w:rsidR="00CC0C87" w:rsidRPr="00D1696E">
        <w:rPr>
          <w:rFonts w:ascii="Arial" w:eastAsia="Times New Roman" w:hAnsi="Arial" w:cs="Arial"/>
          <w:szCs w:val="24"/>
        </w:rPr>
        <w:t>í</w:t>
      </w:r>
      <w:r w:rsidRPr="00D1696E">
        <w:rPr>
          <w:rFonts w:ascii="Arial" w:eastAsia="Times New Roman" w:hAnsi="Arial" w:cs="Arial"/>
          <w:szCs w:val="24"/>
        </w:rPr>
        <w:t>ch příloh a s celým obsahem smlouvy souhlasí. Současně prohlašují, že tato smlouva nebyla sjednána v tísni ani za jinak nápadně nevýhodných podmínek.</w:t>
      </w:r>
    </w:p>
    <w:p w14:paraId="66E356BE" w14:textId="77777777" w:rsidR="006D6324" w:rsidRPr="00D1696E" w:rsidRDefault="006D6324" w:rsidP="006D6324">
      <w:pPr>
        <w:keepLines/>
        <w:spacing w:before="120" w:after="120" w:line="240" w:lineRule="auto"/>
        <w:ind w:left="340" w:hanging="340"/>
        <w:jc w:val="both"/>
        <w:rPr>
          <w:rFonts w:ascii="Arial" w:eastAsia="Times New Roman" w:hAnsi="Arial" w:cs="Arial"/>
          <w:szCs w:val="24"/>
        </w:rPr>
      </w:pPr>
      <w:r w:rsidRPr="00D1696E">
        <w:rPr>
          <w:rFonts w:ascii="Arial" w:eastAsia="Times New Roman" w:hAnsi="Arial" w:cs="Arial"/>
          <w:szCs w:val="24"/>
        </w:rPr>
        <w:t>8.7 Nedílnou součástí smlouvy jsou tyto přílohy:</w:t>
      </w:r>
    </w:p>
    <w:p w14:paraId="3A83A88A" w14:textId="77777777" w:rsidR="00264520" w:rsidRPr="00D1696E" w:rsidRDefault="00264520" w:rsidP="006D6324">
      <w:pPr>
        <w:keepLines/>
        <w:spacing w:before="120" w:after="120" w:line="240" w:lineRule="auto"/>
        <w:ind w:left="340" w:hanging="340"/>
        <w:jc w:val="both"/>
        <w:rPr>
          <w:rFonts w:ascii="Arial" w:eastAsia="Times New Roman" w:hAnsi="Arial" w:cs="Arial"/>
          <w:sz w:val="24"/>
          <w:szCs w:val="24"/>
        </w:rPr>
      </w:pPr>
    </w:p>
    <w:p w14:paraId="67E59717" w14:textId="01BEC8BE" w:rsidR="006D6324" w:rsidRPr="00D1696E" w:rsidRDefault="006D6324" w:rsidP="006D6324">
      <w:pPr>
        <w:keepLines/>
        <w:spacing w:before="120" w:after="120" w:line="240" w:lineRule="auto"/>
        <w:ind w:left="340"/>
        <w:jc w:val="both"/>
        <w:rPr>
          <w:rFonts w:ascii="Arial" w:eastAsia="Times New Roman" w:hAnsi="Arial" w:cs="Arial"/>
          <w:sz w:val="24"/>
          <w:szCs w:val="24"/>
        </w:rPr>
      </w:pPr>
      <w:r w:rsidRPr="00D1696E">
        <w:rPr>
          <w:rFonts w:ascii="Arial" w:eastAsia="Times New Roman" w:hAnsi="Arial" w:cs="Arial"/>
          <w:szCs w:val="24"/>
        </w:rPr>
        <w:t xml:space="preserve">Příloha č. 1 – </w:t>
      </w:r>
      <w:r w:rsidR="004D44A0">
        <w:rPr>
          <w:rFonts w:ascii="Arial" w:eastAsia="Times New Roman" w:hAnsi="Arial" w:cs="Arial"/>
          <w:szCs w:val="24"/>
        </w:rPr>
        <w:t>Zdání posouzení vlivu záměru</w:t>
      </w:r>
    </w:p>
    <w:p w14:paraId="1845B7FE" w14:textId="77777777" w:rsidR="00793811" w:rsidRPr="00D1696E" w:rsidRDefault="00793811" w:rsidP="006D6324">
      <w:pPr>
        <w:keepLines/>
        <w:spacing w:before="120" w:after="120" w:line="240" w:lineRule="auto"/>
        <w:ind w:left="340"/>
        <w:jc w:val="both"/>
        <w:rPr>
          <w:rFonts w:ascii="Arial" w:eastAsia="Times New Roman" w:hAnsi="Arial" w:cs="Arial"/>
          <w:sz w:val="24"/>
          <w:szCs w:val="24"/>
        </w:rPr>
      </w:pPr>
    </w:p>
    <w:p w14:paraId="45B056BA" w14:textId="77777777" w:rsidR="00793811" w:rsidRPr="00D1696E" w:rsidRDefault="00793811" w:rsidP="006D6324">
      <w:pPr>
        <w:keepLines/>
        <w:spacing w:before="120" w:after="120" w:line="240" w:lineRule="auto"/>
        <w:ind w:left="340"/>
        <w:jc w:val="both"/>
        <w:rPr>
          <w:rFonts w:ascii="Arial" w:eastAsia="Times New Roman" w:hAnsi="Arial" w:cs="Arial"/>
          <w:sz w:val="24"/>
          <w:szCs w:val="24"/>
        </w:rPr>
      </w:pPr>
    </w:p>
    <w:tbl>
      <w:tblPr>
        <w:tblW w:w="0" w:type="auto"/>
        <w:jc w:val="center"/>
        <w:tblCellMar>
          <w:left w:w="0" w:type="dxa"/>
          <w:right w:w="0" w:type="dxa"/>
        </w:tblCellMar>
        <w:tblLook w:val="04A0" w:firstRow="1" w:lastRow="0" w:firstColumn="1" w:lastColumn="0" w:noHBand="0" w:noVBand="1"/>
      </w:tblPr>
      <w:tblGrid>
        <w:gridCol w:w="938"/>
        <w:gridCol w:w="25"/>
        <w:gridCol w:w="255"/>
        <w:gridCol w:w="220"/>
        <w:gridCol w:w="168"/>
        <w:gridCol w:w="181"/>
        <w:gridCol w:w="67"/>
        <w:gridCol w:w="67"/>
        <w:gridCol w:w="92"/>
        <w:gridCol w:w="809"/>
        <w:gridCol w:w="412"/>
        <w:gridCol w:w="152"/>
        <w:gridCol w:w="288"/>
        <w:gridCol w:w="26"/>
        <w:gridCol w:w="55"/>
        <w:gridCol w:w="298"/>
        <w:gridCol w:w="670"/>
        <w:gridCol w:w="195"/>
        <w:gridCol w:w="46"/>
        <w:gridCol w:w="77"/>
        <w:gridCol w:w="51"/>
        <w:gridCol w:w="204"/>
        <w:gridCol w:w="1285"/>
        <w:gridCol w:w="102"/>
        <w:gridCol w:w="267"/>
        <w:gridCol w:w="77"/>
        <w:gridCol w:w="48"/>
        <w:gridCol w:w="321"/>
        <w:gridCol w:w="503"/>
        <w:gridCol w:w="1083"/>
        <w:gridCol w:w="45"/>
        <w:gridCol w:w="59"/>
        <w:gridCol w:w="369"/>
      </w:tblGrid>
      <w:tr w:rsidR="00793811" w:rsidRPr="00D1696E" w14:paraId="58404E42" w14:textId="77777777" w:rsidTr="00793811">
        <w:trPr>
          <w:gridAfter w:val="2"/>
          <w:wAfter w:w="428" w:type="dxa"/>
          <w:trHeight w:val="608"/>
          <w:jc w:val="center"/>
        </w:trPr>
        <w:tc>
          <w:tcPr>
            <w:tcW w:w="1606" w:type="dxa"/>
            <w:gridSpan w:val="5"/>
            <w:tcBorders>
              <w:top w:val="nil"/>
              <w:left w:val="nil"/>
              <w:bottom w:val="nil"/>
              <w:right w:val="nil"/>
            </w:tcBorders>
            <w:shd w:val="clear" w:color="auto" w:fill="auto"/>
            <w:vAlign w:val="center"/>
            <w:hideMark/>
          </w:tcPr>
          <w:p w14:paraId="18FBF40A" w14:textId="77777777" w:rsidR="00793811" w:rsidRPr="00D1696E" w:rsidRDefault="00793811" w:rsidP="007726F6">
            <w:pPr>
              <w:spacing w:after="0" w:line="240" w:lineRule="auto"/>
              <w:jc w:val="center"/>
              <w:rPr>
                <w:rFonts w:ascii="Arial" w:eastAsia="Times New Roman" w:hAnsi="Arial" w:cs="Arial"/>
                <w:sz w:val="24"/>
                <w:szCs w:val="24"/>
              </w:rPr>
            </w:pPr>
            <w:r w:rsidRPr="00D1696E">
              <w:rPr>
                <w:rFonts w:ascii="Arial" w:eastAsia="Times New Roman" w:hAnsi="Arial" w:cs="Arial"/>
                <w:szCs w:val="24"/>
              </w:rPr>
              <w:t>V Krásné Lípě</w:t>
            </w:r>
          </w:p>
        </w:tc>
        <w:tc>
          <w:tcPr>
            <w:tcW w:w="393" w:type="dxa"/>
            <w:gridSpan w:val="4"/>
            <w:tcBorders>
              <w:top w:val="nil"/>
              <w:left w:val="nil"/>
              <w:bottom w:val="nil"/>
              <w:right w:val="nil"/>
            </w:tcBorders>
            <w:shd w:val="clear" w:color="auto" w:fill="auto"/>
            <w:vAlign w:val="center"/>
            <w:hideMark/>
          </w:tcPr>
          <w:p w14:paraId="14CDEEA4" w14:textId="77777777" w:rsidR="00793811" w:rsidRPr="00D1696E" w:rsidRDefault="00793811" w:rsidP="007726F6">
            <w:pPr>
              <w:spacing w:after="0" w:line="240" w:lineRule="auto"/>
              <w:rPr>
                <w:rFonts w:ascii="Arial" w:eastAsia="Times New Roman" w:hAnsi="Arial" w:cs="Arial"/>
                <w:sz w:val="24"/>
                <w:szCs w:val="24"/>
              </w:rPr>
            </w:pPr>
            <w:r w:rsidRPr="00D1696E">
              <w:rPr>
                <w:rFonts w:ascii="Arial" w:eastAsia="Times New Roman" w:hAnsi="Arial" w:cs="Arial"/>
                <w:sz w:val="24"/>
                <w:szCs w:val="24"/>
              </w:rPr>
              <w:t> </w:t>
            </w:r>
          </w:p>
        </w:tc>
        <w:tc>
          <w:tcPr>
            <w:tcW w:w="2040" w:type="dxa"/>
            <w:gridSpan w:val="7"/>
            <w:tcBorders>
              <w:top w:val="nil"/>
              <w:left w:val="nil"/>
              <w:bottom w:val="nil"/>
              <w:right w:val="nil"/>
            </w:tcBorders>
            <w:shd w:val="clear" w:color="auto" w:fill="auto"/>
            <w:vAlign w:val="center"/>
            <w:hideMark/>
          </w:tcPr>
          <w:p w14:paraId="3B48B63C" w14:textId="77777777" w:rsidR="00793811" w:rsidRPr="00D1696E" w:rsidRDefault="00793811" w:rsidP="007726F6">
            <w:pPr>
              <w:spacing w:after="0" w:line="240" w:lineRule="auto"/>
              <w:rPr>
                <w:rFonts w:ascii="Arial" w:eastAsia="Times New Roman" w:hAnsi="Arial" w:cs="Arial"/>
                <w:sz w:val="24"/>
                <w:szCs w:val="24"/>
              </w:rPr>
            </w:pPr>
            <w:r w:rsidRPr="00D1696E">
              <w:rPr>
                <w:rFonts w:ascii="Arial" w:eastAsia="Times New Roman" w:hAnsi="Arial" w:cs="Arial"/>
                <w:szCs w:val="24"/>
              </w:rPr>
              <w:t>dne ...................</w:t>
            </w:r>
          </w:p>
        </w:tc>
        <w:tc>
          <w:tcPr>
            <w:tcW w:w="911" w:type="dxa"/>
            <w:gridSpan w:val="3"/>
            <w:tcBorders>
              <w:top w:val="nil"/>
              <w:left w:val="nil"/>
              <w:bottom w:val="nil"/>
              <w:right w:val="nil"/>
            </w:tcBorders>
            <w:shd w:val="clear" w:color="auto" w:fill="auto"/>
            <w:vAlign w:val="center"/>
            <w:hideMark/>
          </w:tcPr>
          <w:p w14:paraId="6F83FF86" w14:textId="77777777" w:rsidR="00793811" w:rsidRPr="00D1696E" w:rsidRDefault="00793811" w:rsidP="007726F6">
            <w:pPr>
              <w:spacing w:after="0" w:line="240" w:lineRule="auto"/>
              <w:rPr>
                <w:rFonts w:ascii="Arial" w:eastAsia="Times New Roman" w:hAnsi="Arial" w:cs="Arial"/>
                <w:sz w:val="24"/>
                <w:szCs w:val="24"/>
              </w:rPr>
            </w:pPr>
            <w:r w:rsidRPr="00D1696E">
              <w:rPr>
                <w:rFonts w:ascii="Arial" w:eastAsia="Times New Roman" w:hAnsi="Arial" w:cs="Arial"/>
                <w:sz w:val="24"/>
                <w:szCs w:val="24"/>
              </w:rPr>
              <w:t> </w:t>
            </w:r>
          </w:p>
        </w:tc>
        <w:tc>
          <w:tcPr>
            <w:tcW w:w="1719" w:type="dxa"/>
            <w:gridSpan w:val="5"/>
            <w:tcBorders>
              <w:top w:val="nil"/>
              <w:left w:val="nil"/>
              <w:bottom w:val="nil"/>
              <w:right w:val="nil"/>
            </w:tcBorders>
            <w:shd w:val="clear" w:color="auto" w:fill="auto"/>
            <w:tcMar>
              <w:top w:w="0" w:type="dxa"/>
              <w:left w:w="15" w:type="dxa"/>
              <w:bottom w:w="0" w:type="dxa"/>
              <w:right w:w="15" w:type="dxa"/>
            </w:tcMar>
            <w:vAlign w:val="center"/>
            <w:hideMark/>
          </w:tcPr>
          <w:p w14:paraId="35EEAED1" w14:textId="77777777" w:rsidR="00793811" w:rsidRPr="00D1696E" w:rsidRDefault="00793811" w:rsidP="007726F6">
            <w:pPr>
              <w:spacing w:after="0" w:line="240" w:lineRule="auto"/>
              <w:rPr>
                <w:rFonts w:ascii="Arial" w:eastAsia="Times New Roman" w:hAnsi="Arial" w:cs="Arial"/>
                <w:sz w:val="24"/>
                <w:szCs w:val="24"/>
              </w:rPr>
            </w:pPr>
            <w:r w:rsidRPr="00D1696E">
              <w:rPr>
                <w:rFonts w:ascii="Arial" w:eastAsia="Times New Roman" w:hAnsi="Arial" w:cs="Arial"/>
                <w:szCs w:val="24"/>
              </w:rPr>
              <w:t>V …………</w:t>
            </w:r>
            <w:proofErr w:type="gramStart"/>
            <w:r w:rsidRPr="00D1696E">
              <w:rPr>
                <w:rFonts w:ascii="Arial" w:eastAsia="Times New Roman" w:hAnsi="Arial" w:cs="Arial"/>
                <w:szCs w:val="24"/>
              </w:rPr>
              <w:t>…….</w:t>
            </w:r>
            <w:proofErr w:type="gramEnd"/>
          </w:p>
        </w:tc>
        <w:tc>
          <w:tcPr>
            <w:tcW w:w="392" w:type="dxa"/>
            <w:gridSpan w:val="3"/>
            <w:tcBorders>
              <w:top w:val="nil"/>
              <w:left w:val="nil"/>
              <w:bottom w:val="nil"/>
              <w:right w:val="nil"/>
            </w:tcBorders>
            <w:shd w:val="clear" w:color="auto" w:fill="auto"/>
            <w:vAlign w:val="center"/>
            <w:hideMark/>
          </w:tcPr>
          <w:p w14:paraId="20B55A93" w14:textId="77777777" w:rsidR="00793811" w:rsidRPr="00D1696E" w:rsidRDefault="00793811" w:rsidP="007726F6">
            <w:pPr>
              <w:spacing w:after="0" w:line="240" w:lineRule="auto"/>
              <w:rPr>
                <w:rFonts w:ascii="Arial" w:eastAsia="Times New Roman" w:hAnsi="Arial" w:cs="Arial"/>
                <w:sz w:val="24"/>
                <w:szCs w:val="24"/>
              </w:rPr>
            </w:pPr>
            <w:r w:rsidRPr="00D1696E">
              <w:rPr>
                <w:rFonts w:ascii="Arial" w:eastAsia="Times New Roman" w:hAnsi="Arial" w:cs="Arial"/>
                <w:sz w:val="24"/>
                <w:szCs w:val="24"/>
              </w:rPr>
              <w:t> </w:t>
            </w:r>
          </w:p>
        </w:tc>
        <w:tc>
          <w:tcPr>
            <w:tcW w:w="1952" w:type="dxa"/>
            <w:gridSpan w:val="4"/>
            <w:tcBorders>
              <w:top w:val="nil"/>
              <w:left w:val="nil"/>
              <w:bottom w:val="nil"/>
              <w:right w:val="nil"/>
            </w:tcBorders>
            <w:shd w:val="clear" w:color="auto" w:fill="auto"/>
            <w:vAlign w:val="center"/>
            <w:hideMark/>
          </w:tcPr>
          <w:p w14:paraId="68607A4A" w14:textId="77777777" w:rsidR="00793811" w:rsidRPr="00D1696E" w:rsidRDefault="00793811" w:rsidP="007726F6">
            <w:pPr>
              <w:spacing w:after="0" w:line="240" w:lineRule="auto"/>
              <w:rPr>
                <w:rFonts w:ascii="Arial" w:eastAsia="Times New Roman" w:hAnsi="Arial" w:cs="Arial"/>
                <w:sz w:val="24"/>
                <w:szCs w:val="24"/>
              </w:rPr>
            </w:pPr>
            <w:r w:rsidRPr="00D1696E">
              <w:rPr>
                <w:rFonts w:ascii="Arial" w:eastAsia="Times New Roman" w:hAnsi="Arial" w:cs="Arial"/>
                <w:szCs w:val="24"/>
              </w:rPr>
              <w:t>dne ...................</w:t>
            </w:r>
          </w:p>
        </w:tc>
      </w:tr>
      <w:tr w:rsidR="00793811" w:rsidRPr="00D1696E" w14:paraId="67F40FA3" w14:textId="77777777" w:rsidTr="00793811">
        <w:trPr>
          <w:gridAfter w:val="1"/>
          <w:wAfter w:w="369" w:type="dxa"/>
          <w:trHeight w:val="915"/>
          <w:jc w:val="center"/>
        </w:trPr>
        <w:tc>
          <w:tcPr>
            <w:tcW w:w="938" w:type="dxa"/>
            <w:tcBorders>
              <w:top w:val="nil"/>
              <w:left w:val="nil"/>
              <w:bottom w:val="nil"/>
              <w:right w:val="nil"/>
            </w:tcBorders>
            <w:shd w:val="clear" w:color="auto" w:fill="auto"/>
            <w:vAlign w:val="center"/>
            <w:hideMark/>
          </w:tcPr>
          <w:p w14:paraId="360730F7" w14:textId="77777777" w:rsidR="00793811" w:rsidRPr="00D1696E" w:rsidRDefault="00793811" w:rsidP="007726F6">
            <w:pPr>
              <w:jc w:val="center"/>
              <w:rPr>
                <w:rFonts w:ascii="Arial" w:eastAsia="Times New Roman" w:hAnsi="Arial" w:cs="Arial"/>
                <w:sz w:val="24"/>
                <w:szCs w:val="24"/>
              </w:rPr>
            </w:pPr>
          </w:p>
        </w:tc>
        <w:tc>
          <w:tcPr>
            <w:tcW w:w="500" w:type="dxa"/>
            <w:gridSpan w:val="3"/>
            <w:tcBorders>
              <w:top w:val="nil"/>
              <w:left w:val="nil"/>
              <w:bottom w:val="nil"/>
              <w:right w:val="nil"/>
            </w:tcBorders>
            <w:shd w:val="clear" w:color="auto" w:fill="auto"/>
            <w:vAlign w:val="center"/>
            <w:hideMark/>
          </w:tcPr>
          <w:p w14:paraId="4CEE384A" w14:textId="77777777" w:rsidR="00793811" w:rsidRPr="00D1696E" w:rsidRDefault="00793811" w:rsidP="007726F6">
            <w:pPr>
              <w:rPr>
                <w:rFonts w:ascii="Arial" w:eastAsia="Times New Roman" w:hAnsi="Arial" w:cs="Arial"/>
                <w:sz w:val="24"/>
                <w:szCs w:val="24"/>
              </w:rPr>
            </w:pPr>
          </w:p>
        </w:tc>
        <w:tc>
          <w:tcPr>
            <w:tcW w:w="2222" w:type="dxa"/>
            <w:gridSpan w:val="9"/>
            <w:tcBorders>
              <w:top w:val="nil"/>
              <w:left w:val="nil"/>
              <w:bottom w:val="nil"/>
              <w:right w:val="nil"/>
            </w:tcBorders>
            <w:shd w:val="clear" w:color="auto" w:fill="auto"/>
            <w:vAlign w:val="center"/>
            <w:hideMark/>
          </w:tcPr>
          <w:p w14:paraId="69F25070" w14:textId="77777777" w:rsidR="00793811" w:rsidRPr="00D1696E" w:rsidRDefault="00793811" w:rsidP="007726F6">
            <w:pPr>
              <w:rPr>
                <w:rFonts w:ascii="Arial" w:eastAsia="Times New Roman" w:hAnsi="Arial" w:cs="Arial"/>
                <w:sz w:val="24"/>
                <w:szCs w:val="24"/>
              </w:rPr>
            </w:pPr>
          </w:p>
        </w:tc>
        <w:tc>
          <w:tcPr>
            <w:tcW w:w="1049" w:type="dxa"/>
            <w:gridSpan w:val="4"/>
            <w:tcBorders>
              <w:top w:val="nil"/>
              <w:left w:val="nil"/>
              <w:bottom w:val="nil"/>
              <w:right w:val="nil"/>
            </w:tcBorders>
            <w:shd w:val="clear" w:color="auto" w:fill="auto"/>
            <w:vAlign w:val="center"/>
            <w:hideMark/>
          </w:tcPr>
          <w:p w14:paraId="1004C590" w14:textId="77777777" w:rsidR="00793811" w:rsidRPr="00D1696E" w:rsidRDefault="00793811" w:rsidP="007726F6">
            <w:pPr>
              <w:rPr>
                <w:rFonts w:ascii="Arial" w:eastAsia="Times New Roman" w:hAnsi="Arial" w:cs="Arial"/>
                <w:sz w:val="24"/>
                <w:szCs w:val="24"/>
              </w:rPr>
            </w:pPr>
          </w:p>
        </w:tc>
        <w:tc>
          <w:tcPr>
            <w:tcW w:w="1858" w:type="dxa"/>
            <w:gridSpan w:val="6"/>
            <w:tcBorders>
              <w:top w:val="nil"/>
              <w:left w:val="nil"/>
              <w:bottom w:val="nil"/>
              <w:right w:val="nil"/>
            </w:tcBorders>
            <w:shd w:val="clear" w:color="auto" w:fill="auto"/>
            <w:tcMar>
              <w:top w:w="0" w:type="dxa"/>
              <w:left w:w="15" w:type="dxa"/>
              <w:bottom w:w="0" w:type="dxa"/>
              <w:right w:w="15" w:type="dxa"/>
            </w:tcMar>
            <w:vAlign w:val="center"/>
            <w:hideMark/>
          </w:tcPr>
          <w:p w14:paraId="221BD5DE" w14:textId="77777777" w:rsidR="00793811" w:rsidRPr="00D1696E" w:rsidRDefault="00793811" w:rsidP="007726F6">
            <w:pPr>
              <w:jc w:val="center"/>
              <w:rPr>
                <w:rFonts w:ascii="Arial" w:eastAsia="Times New Roman" w:hAnsi="Arial" w:cs="Arial"/>
                <w:sz w:val="24"/>
                <w:szCs w:val="24"/>
              </w:rPr>
            </w:pPr>
          </w:p>
        </w:tc>
        <w:tc>
          <w:tcPr>
            <w:tcW w:w="446" w:type="dxa"/>
            <w:gridSpan w:val="3"/>
            <w:tcBorders>
              <w:top w:val="nil"/>
              <w:left w:val="nil"/>
              <w:bottom w:val="nil"/>
              <w:right w:val="nil"/>
            </w:tcBorders>
            <w:shd w:val="clear" w:color="auto" w:fill="auto"/>
            <w:vAlign w:val="center"/>
            <w:hideMark/>
          </w:tcPr>
          <w:p w14:paraId="20E8741A" w14:textId="77777777" w:rsidR="00793811" w:rsidRPr="00D1696E" w:rsidRDefault="00793811" w:rsidP="007726F6">
            <w:pPr>
              <w:rPr>
                <w:rFonts w:ascii="Arial" w:eastAsia="Times New Roman" w:hAnsi="Arial" w:cs="Arial"/>
                <w:sz w:val="24"/>
                <w:szCs w:val="24"/>
              </w:rPr>
            </w:pPr>
          </w:p>
        </w:tc>
        <w:tc>
          <w:tcPr>
            <w:tcW w:w="2059" w:type="dxa"/>
            <w:gridSpan w:val="6"/>
            <w:tcBorders>
              <w:top w:val="nil"/>
              <w:left w:val="nil"/>
              <w:bottom w:val="nil"/>
              <w:right w:val="nil"/>
            </w:tcBorders>
            <w:shd w:val="clear" w:color="auto" w:fill="auto"/>
            <w:vAlign w:val="center"/>
            <w:hideMark/>
          </w:tcPr>
          <w:p w14:paraId="10BAC3BE" w14:textId="77777777" w:rsidR="00793811" w:rsidRPr="00D1696E" w:rsidRDefault="00793811" w:rsidP="007726F6">
            <w:pPr>
              <w:rPr>
                <w:rFonts w:ascii="Arial" w:eastAsia="Times New Roman" w:hAnsi="Arial" w:cs="Arial"/>
                <w:sz w:val="24"/>
                <w:szCs w:val="24"/>
              </w:rPr>
            </w:pPr>
          </w:p>
        </w:tc>
      </w:tr>
      <w:tr w:rsidR="00793811" w:rsidRPr="00D1696E" w14:paraId="0DBBF3FB" w14:textId="77777777" w:rsidTr="00793811">
        <w:trPr>
          <w:gridAfter w:val="1"/>
          <w:wAfter w:w="369" w:type="dxa"/>
          <w:trHeight w:val="186"/>
          <w:jc w:val="center"/>
        </w:trPr>
        <w:tc>
          <w:tcPr>
            <w:tcW w:w="3372" w:type="dxa"/>
            <w:gridSpan w:val="12"/>
            <w:tcBorders>
              <w:top w:val="nil"/>
              <w:left w:val="nil"/>
              <w:bottom w:val="nil"/>
              <w:right w:val="nil"/>
            </w:tcBorders>
            <w:shd w:val="clear" w:color="auto" w:fill="auto"/>
            <w:vAlign w:val="center"/>
            <w:hideMark/>
          </w:tcPr>
          <w:p w14:paraId="1908C239" w14:textId="77777777" w:rsidR="00793811" w:rsidRPr="00D1696E" w:rsidRDefault="00793811" w:rsidP="007726F6">
            <w:pPr>
              <w:spacing w:line="186" w:lineRule="atLeast"/>
              <w:rPr>
                <w:rFonts w:ascii="Arial" w:eastAsia="Times New Roman" w:hAnsi="Arial" w:cs="Arial"/>
                <w:sz w:val="24"/>
                <w:szCs w:val="24"/>
              </w:rPr>
            </w:pPr>
          </w:p>
        </w:tc>
        <w:tc>
          <w:tcPr>
            <w:tcW w:w="1337" w:type="dxa"/>
            <w:gridSpan w:val="5"/>
            <w:tcBorders>
              <w:top w:val="nil"/>
              <w:left w:val="nil"/>
              <w:bottom w:val="nil"/>
              <w:right w:val="nil"/>
            </w:tcBorders>
            <w:shd w:val="clear" w:color="auto" w:fill="auto"/>
            <w:tcMar>
              <w:top w:w="0" w:type="dxa"/>
              <w:left w:w="15" w:type="dxa"/>
              <w:bottom w:w="0" w:type="dxa"/>
              <w:right w:w="15" w:type="dxa"/>
            </w:tcMar>
            <w:vAlign w:val="center"/>
            <w:hideMark/>
          </w:tcPr>
          <w:p w14:paraId="000FCEAA" w14:textId="77777777" w:rsidR="00793811" w:rsidRPr="00D1696E" w:rsidRDefault="00793811" w:rsidP="007726F6">
            <w:pPr>
              <w:spacing w:line="186" w:lineRule="atLeast"/>
              <w:rPr>
                <w:rFonts w:ascii="Arial" w:eastAsia="Times New Roman" w:hAnsi="Arial" w:cs="Arial"/>
                <w:sz w:val="24"/>
                <w:szCs w:val="24"/>
              </w:rPr>
            </w:pPr>
            <w:r w:rsidRPr="00D1696E">
              <w:rPr>
                <w:rFonts w:ascii="Arial" w:eastAsia="Times New Roman" w:hAnsi="Arial" w:cs="Arial"/>
                <w:sz w:val="24"/>
                <w:szCs w:val="24"/>
              </w:rPr>
              <w:t> </w:t>
            </w:r>
          </w:p>
        </w:tc>
        <w:tc>
          <w:tcPr>
            <w:tcW w:w="4363" w:type="dxa"/>
            <w:gridSpan w:val="15"/>
            <w:tcBorders>
              <w:top w:val="nil"/>
              <w:left w:val="nil"/>
              <w:bottom w:val="nil"/>
              <w:right w:val="nil"/>
            </w:tcBorders>
            <w:shd w:val="clear" w:color="auto" w:fill="auto"/>
            <w:tcMar>
              <w:top w:w="0" w:type="dxa"/>
              <w:left w:w="15" w:type="dxa"/>
              <w:bottom w:w="0" w:type="dxa"/>
              <w:right w:w="15" w:type="dxa"/>
            </w:tcMar>
            <w:vAlign w:val="center"/>
            <w:hideMark/>
          </w:tcPr>
          <w:p w14:paraId="79780DF2" w14:textId="77777777" w:rsidR="00793811" w:rsidRPr="00D1696E" w:rsidRDefault="00793811" w:rsidP="007726F6">
            <w:pPr>
              <w:spacing w:line="186" w:lineRule="atLeast"/>
              <w:rPr>
                <w:rFonts w:ascii="Arial" w:eastAsia="Times New Roman" w:hAnsi="Arial" w:cs="Arial"/>
                <w:sz w:val="24"/>
                <w:szCs w:val="24"/>
              </w:rPr>
            </w:pPr>
            <w:r w:rsidRPr="00D1696E">
              <w:rPr>
                <w:rFonts w:ascii="Arial" w:eastAsia="Times New Roman" w:hAnsi="Arial" w:cs="Arial"/>
                <w:sz w:val="24"/>
                <w:szCs w:val="24"/>
              </w:rPr>
              <w:t> </w:t>
            </w:r>
          </w:p>
        </w:tc>
      </w:tr>
      <w:tr w:rsidR="00793811" w:rsidRPr="00D1696E" w14:paraId="2F517805" w14:textId="77777777" w:rsidTr="00793811">
        <w:trPr>
          <w:gridAfter w:val="1"/>
          <w:wAfter w:w="369" w:type="dxa"/>
          <w:jc w:val="center"/>
        </w:trPr>
        <w:tc>
          <w:tcPr>
            <w:tcW w:w="3372" w:type="dxa"/>
            <w:gridSpan w:val="12"/>
            <w:tcBorders>
              <w:top w:val="nil"/>
              <w:left w:val="nil"/>
              <w:bottom w:val="nil"/>
              <w:right w:val="nil"/>
            </w:tcBorders>
            <w:shd w:val="clear" w:color="auto" w:fill="auto"/>
            <w:vAlign w:val="center"/>
            <w:hideMark/>
          </w:tcPr>
          <w:p w14:paraId="7E8B970E"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Cs w:val="24"/>
              </w:rPr>
              <w:t>Objednatel</w:t>
            </w:r>
          </w:p>
        </w:tc>
        <w:tc>
          <w:tcPr>
            <w:tcW w:w="1337" w:type="dxa"/>
            <w:gridSpan w:val="5"/>
            <w:tcBorders>
              <w:top w:val="nil"/>
              <w:left w:val="nil"/>
              <w:bottom w:val="nil"/>
              <w:right w:val="nil"/>
            </w:tcBorders>
            <w:shd w:val="clear" w:color="auto" w:fill="auto"/>
            <w:tcMar>
              <w:top w:w="0" w:type="dxa"/>
              <w:left w:w="15" w:type="dxa"/>
              <w:bottom w:w="0" w:type="dxa"/>
              <w:right w:w="15" w:type="dxa"/>
            </w:tcMar>
            <w:vAlign w:val="center"/>
            <w:hideMark/>
          </w:tcPr>
          <w:p w14:paraId="4C2F011A"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4363" w:type="dxa"/>
            <w:gridSpan w:val="15"/>
            <w:tcBorders>
              <w:top w:val="nil"/>
              <w:left w:val="nil"/>
              <w:bottom w:val="nil"/>
              <w:right w:val="nil"/>
            </w:tcBorders>
            <w:shd w:val="clear" w:color="auto" w:fill="auto"/>
            <w:tcMar>
              <w:top w:w="0" w:type="dxa"/>
              <w:left w:w="15" w:type="dxa"/>
              <w:bottom w:w="0" w:type="dxa"/>
              <w:right w:w="15" w:type="dxa"/>
            </w:tcMar>
            <w:vAlign w:val="center"/>
            <w:hideMark/>
          </w:tcPr>
          <w:p w14:paraId="424A1697" w14:textId="77777777" w:rsidR="00793811" w:rsidRPr="00D1696E" w:rsidRDefault="008162CE" w:rsidP="007726F6">
            <w:pPr>
              <w:rPr>
                <w:rFonts w:ascii="Arial" w:eastAsia="Times New Roman" w:hAnsi="Arial" w:cs="Arial"/>
                <w:sz w:val="24"/>
                <w:szCs w:val="24"/>
              </w:rPr>
            </w:pPr>
            <w:r w:rsidRPr="00D1696E">
              <w:rPr>
                <w:rFonts w:ascii="Arial" w:eastAsia="Times New Roman" w:hAnsi="Arial" w:cs="Arial"/>
                <w:szCs w:val="24"/>
              </w:rPr>
              <w:t xml:space="preserve">   </w:t>
            </w:r>
            <w:r w:rsidR="006A1892" w:rsidRPr="00D1696E">
              <w:rPr>
                <w:rFonts w:ascii="Arial" w:eastAsia="Times New Roman" w:hAnsi="Arial" w:cs="Arial"/>
                <w:szCs w:val="24"/>
              </w:rPr>
              <w:t xml:space="preserve"> </w:t>
            </w:r>
            <w:r w:rsidR="00793811" w:rsidRPr="00D1696E">
              <w:rPr>
                <w:rFonts w:ascii="Arial" w:eastAsia="Times New Roman" w:hAnsi="Arial" w:cs="Arial"/>
                <w:szCs w:val="24"/>
              </w:rPr>
              <w:t>Zhotovitel</w:t>
            </w:r>
          </w:p>
        </w:tc>
      </w:tr>
      <w:tr w:rsidR="00793811" w:rsidRPr="00D1696E" w14:paraId="28217829" w14:textId="77777777" w:rsidTr="00793811">
        <w:trPr>
          <w:trHeight w:val="388"/>
          <w:jc w:val="center"/>
        </w:trPr>
        <w:tc>
          <w:tcPr>
            <w:tcW w:w="1787" w:type="dxa"/>
            <w:gridSpan w:val="6"/>
            <w:tcBorders>
              <w:top w:val="nil"/>
              <w:left w:val="nil"/>
              <w:bottom w:val="nil"/>
              <w:right w:val="nil"/>
            </w:tcBorders>
            <w:shd w:val="clear" w:color="auto" w:fill="auto"/>
            <w:vAlign w:val="center"/>
            <w:hideMark/>
          </w:tcPr>
          <w:p w14:paraId="6376377F"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60" w:type="dxa"/>
            <w:tcBorders>
              <w:top w:val="nil"/>
              <w:left w:val="nil"/>
              <w:bottom w:val="nil"/>
              <w:right w:val="nil"/>
            </w:tcBorders>
            <w:shd w:val="clear" w:color="auto" w:fill="auto"/>
            <w:vAlign w:val="center"/>
            <w:hideMark/>
          </w:tcPr>
          <w:p w14:paraId="493C019E"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60" w:type="dxa"/>
            <w:tcBorders>
              <w:top w:val="nil"/>
              <w:left w:val="nil"/>
              <w:bottom w:val="nil"/>
              <w:right w:val="nil"/>
            </w:tcBorders>
            <w:shd w:val="clear" w:color="auto" w:fill="auto"/>
            <w:vAlign w:val="center"/>
            <w:hideMark/>
          </w:tcPr>
          <w:p w14:paraId="1E16D541"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1834" w:type="dxa"/>
            <w:gridSpan w:val="7"/>
            <w:tcBorders>
              <w:top w:val="nil"/>
              <w:left w:val="nil"/>
              <w:bottom w:val="nil"/>
              <w:right w:val="nil"/>
            </w:tcBorders>
            <w:shd w:val="clear" w:color="auto" w:fill="auto"/>
            <w:vAlign w:val="center"/>
            <w:hideMark/>
          </w:tcPr>
          <w:p w14:paraId="6CFFE3B2"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1337" w:type="dxa"/>
            <w:gridSpan w:val="6"/>
            <w:tcBorders>
              <w:top w:val="nil"/>
              <w:left w:val="nil"/>
              <w:bottom w:val="nil"/>
              <w:right w:val="nil"/>
            </w:tcBorders>
            <w:shd w:val="clear" w:color="auto" w:fill="auto"/>
            <w:vAlign w:val="center"/>
            <w:hideMark/>
          </w:tcPr>
          <w:p w14:paraId="2FCF0FA3"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1858" w:type="dxa"/>
            <w:gridSpan w:val="4"/>
            <w:tcBorders>
              <w:top w:val="nil"/>
              <w:left w:val="nil"/>
              <w:bottom w:val="nil"/>
              <w:right w:val="nil"/>
            </w:tcBorders>
            <w:shd w:val="clear" w:color="auto" w:fill="auto"/>
            <w:vAlign w:val="center"/>
            <w:hideMark/>
          </w:tcPr>
          <w:p w14:paraId="3597B050"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446" w:type="dxa"/>
            <w:gridSpan w:val="3"/>
            <w:tcBorders>
              <w:top w:val="nil"/>
              <w:left w:val="nil"/>
              <w:bottom w:val="nil"/>
              <w:right w:val="nil"/>
            </w:tcBorders>
            <w:shd w:val="clear" w:color="auto" w:fill="auto"/>
            <w:vAlign w:val="center"/>
            <w:hideMark/>
          </w:tcPr>
          <w:p w14:paraId="1753CD93"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503" w:type="dxa"/>
            <w:tcBorders>
              <w:top w:val="nil"/>
              <w:left w:val="nil"/>
              <w:bottom w:val="nil"/>
              <w:right w:val="nil"/>
            </w:tcBorders>
            <w:shd w:val="clear" w:color="auto" w:fill="auto"/>
            <w:tcMar>
              <w:top w:w="0" w:type="dxa"/>
              <w:left w:w="15" w:type="dxa"/>
              <w:bottom w:w="0" w:type="dxa"/>
              <w:right w:w="15" w:type="dxa"/>
            </w:tcMar>
            <w:vAlign w:val="center"/>
            <w:hideMark/>
          </w:tcPr>
          <w:p w14:paraId="05023215"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c>
          <w:tcPr>
            <w:tcW w:w="1556" w:type="dxa"/>
            <w:gridSpan w:val="4"/>
            <w:tcBorders>
              <w:top w:val="nil"/>
              <w:left w:val="nil"/>
              <w:bottom w:val="nil"/>
              <w:right w:val="nil"/>
            </w:tcBorders>
            <w:shd w:val="clear" w:color="auto" w:fill="auto"/>
            <w:tcMar>
              <w:top w:w="0" w:type="dxa"/>
              <w:left w:w="15" w:type="dxa"/>
              <w:bottom w:w="0" w:type="dxa"/>
              <w:right w:w="15" w:type="dxa"/>
            </w:tcMar>
            <w:vAlign w:val="center"/>
            <w:hideMark/>
          </w:tcPr>
          <w:p w14:paraId="40481384" w14:textId="77777777" w:rsidR="00793811" w:rsidRPr="00D1696E" w:rsidRDefault="00793811" w:rsidP="007726F6">
            <w:pPr>
              <w:rPr>
                <w:rFonts w:ascii="Arial" w:eastAsia="Times New Roman" w:hAnsi="Arial" w:cs="Arial"/>
                <w:sz w:val="24"/>
                <w:szCs w:val="24"/>
              </w:rPr>
            </w:pPr>
            <w:r w:rsidRPr="00D1696E">
              <w:rPr>
                <w:rFonts w:ascii="Arial" w:eastAsia="Times New Roman" w:hAnsi="Arial" w:cs="Arial"/>
                <w:sz w:val="24"/>
                <w:szCs w:val="24"/>
              </w:rPr>
              <w:t> </w:t>
            </w:r>
          </w:p>
        </w:tc>
      </w:tr>
      <w:tr w:rsidR="00470C21" w:rsidRPr="00D1696E" w14:paraId="612E6773" w14:textId="77777777" w:rsidTr="00470C21">
        <w:trPr>
          <w:gridAfter w:val="13"/>
          <w:wAfter w:w="4414" w:type="dxa"/>
          <w:trHeight w:val="80"/>
          <w:jc w:val="center"/>
        </w:trPr>
        <w:tc>
          <w:tcPr>
            <w:tcW w:w="963" w:type="dxa"/>
            <w:gridSpan w:val="2"/>
            <w:tcBorders>
              <w:top w:val="nil"/>
              <w:left w:val="nil"/>
              <w:bottom w:val="nil"/>
              <w:right w:val="nil"/>
            </w:tcBorders>
            <w:shd w:val="clear" w:color="auto" w:fill="auto"/>
            <w:vAlign w:val="center"/>
            <w:hideMark/>
          </w:tcPr>
          <w:p w14:paraId="270B8221" w14:textId="77777777" w:rsidR="00470C21" w:rsidRPr="00D1696E" w:rsidRDefault="00470C21" w:rsidP="00793811">
            <w:pPr>
              <w:rPr>
                <w:rFonts w:ascii="Arial" w:eastAsia="Times New Roman" w:hAnsi="Arial" w:cs="Arial"/>
                <w:sz w:val="24"/>
                <w:szCs w:val="24"/>
              </w:rPr>
            </w:pPr>
          </w:p>
        </w:tc>
        <w:tc>
          <w:tcPr>
            <w:tcW w:w="1845" w:type="dxa"/>
            <w:gridSpan w:val="8"/>
            <w:tcBorders>
              <w:top w:val="nil"/>
              <w:left w:val="nil"/>
              <w:bottom w:val="nil"/>
              <w:right w:val="nil"/>
            </w:tcBorders>
            <w:shd w:val="clear" w:color="auto" w:fill="auto"/>
            <w:tcMar>
              <w:top w:w="0" w:type="dxa"/>
              <w:left w:w="15" w:type="dxa"/>
              <w:bottom w:w="0" w:type="dxa"/>
              <w:right w:w="15" w:type="dxa"/>
            </w:tcMar>
            <w:vAlign w:val="center"/>
            <w:hideMark/>
          </w:tcPr>
          <w:p w14:paraId="7F8BFF88" w14:textId="77777777" w:rsidR="00470C21" w:rsidRPr="00D1696E" w:rsidRDefault="00470C21" w:rsidP="00E71722">
            <w:pPr>
              <w:spacing w:after="0" w:line="240" w:lineRule="auto"/>
              <w:jc w:val="center"/>
              <w:rPr>
                <w:rFonts w:ascii="Arial" w:eastAsia="Times New Roman" w:hAnsi="Arial" w:cs="Arial"/>
                <w:sz w:val="24"/>
                <w:szCs w:val="24"/>
              </w:rPr>
            </w:pPr>
          </w:p>
        </w:tc>
        <w:tc>
          <w:tcPr>
            <w:tcW w:w="412" w:type="dxa"/>
            <w:tcBorders>
              <w:top w:val="nil"/>
              <w:left w:val="nil"/>
              <w:bottom w:val="nil"/>
              <w:right w:val="nil"/>
            </w:tcBorders>
            <w:shd w:val="clear" w:color="auto" w:fill="auto"/>
            <w:vAlign w:val="center"/>
            <w:hideMark/>
          </w:tcPr>
          <w:p w14:paraId="38D6F28D" w14:textId="77777777" w:rsidR="00470C21" w:rsidRPr="00D1696E" w:rsidRDefault="00470C21" w:rsidP="00E71722">
            <w:pPr>
              <w:spacing w:after="0" w:line="240" w:lineRule="auto"/>
              <w:rPr>
                <w:rFonts w:ascii="Arial" w:eastAsia="Times New Roman" w:hAnsi="Arial" w:cs="Arial"/>
                <w:sz w:val="24"/>
                <w:szCs w:val="24"/>
              </w:rPr>
            </w:pPr>
          </w:p>
        </w:tc>
        <w:tc>
          <w:tcPr>
            <w:tcW w:w="1807" w:type="dxa"/>
            <w:gridSpan w:val="9"/>
            <w:tcBorders>
              <w:top w:val="nil"/>
              <w:left w:val="nil"/>
              <w:bottom w:val="nil"/>
              <w:right w:val="nil"/>
            </w:tcBorders>
            <w:shd w:val="clear" w:color="auto" w:fill="auto"/>
            <w:vAlign w:val="center"/>
            <w:hideMark/>
          </w:tcPr>
          <w:p w14:paraId="2923E5AA" w14:textId="77777777" w:rsidR="00470C21" w:rsidRPr="00D1696E" w:rsidRDefault="00470C21" w:rsidP="00E71722">
            <w:pPr>
              <w:spacing w:after="0" w:line="240" w:lineRule="auto"/>
              <w:rPr>
                <w:rFonts w:ascii="Arial" w:eastAsia="Times New Roman" w:hAnsi="Arial" w:cs="Arial"/>
                <w:sz w:val="24"/>
                <w:szCs w:val="24"/>
              </w:rPr>
            </w:pPr>
          </w:p>
        </w:tc>
      </w:tr>
      <w:tr w:rsidR="00470C21" w:rsidRPr="00D1696E" w14:paraId="06D27BB7" w14:textId="77777777" w:rsidTr="00470C21">
        <w:trPr>
          <w:gridAfter w:val="11"/>
          <w:wAfter w:w="4159" w:type="dxa"/>
          <w:trHeight w:val="80"/>
          <w:jc w:val="center"/>
        </w:trPr>
        <w:tc>
          <w:tcPr>
            <w:tcW w:w="1218" w:type="dxa"/>
            <w:gridSpan w:val="3"/>
            <w:tcBorders>
              <w:top w:val="nil"/>
              <w:left w:val="nil"/>
              <w:bottom w:val="nil"/>
              <w:right w:val="nil"/>
            </w:tcBorders>
            <w:shd w:val="clear" w:color="auto" w:fill="auto"/>
            <w:tcMar>
              <w:top w:w="0" w:type="dxa"/>
              <w:left w:w="15" w:type="dxa"/>
              <w:bottom w:w="0" w:type="dxa"/>
              <w:right w:w="15" w:type="dxa"/>
            </w:tcMar>
            <w:vAlign w:val="center"/>
            <w:hideMark/>
          </w:tcPr>
          <w:p w14:paraId="4C438590" w14:textId="77777777" w:rsidR="00470C21" w:rsidRPr="00D1696E" w:rsidRDefault="00470C21" w:rsidP="00E71722">
            <w:pPr>
              <w:spacing w:after="0" w:line="186" w:lineRule="atLeast"/>
              <w:rPr>
                <w:rFonts w:ascii="Arial" w:eastAsia="Times New Roman" w:hAnsi="Arial" w:cs="Arial"/>
                <w:sz w:val="24"/>
                <w:szCs w:val="24"/>
              </w:rPr>
            </w:pPr>
          </w:p>
        </w:tc>
        <w:tc>
          <w:tcPr>
            <w:tcW w:w="4064" w:type="dxa"/>
            <w:gridSpan w:val="19"/>
            <w:tcBorders>
              <w:top w:val="nil"/>
              <w:left w:val="nil"/>
              <w:bottom w:val="nil"/>
              <w:right w:val="nil"/>
            </w:tcBorders>
            <w:shd w:val="clear" w:color="auto" w:fill="auto"/>
            <w:tcMar>
              <w:top w:w="0" w:type="dxa"/>
              <w:left w:w="15" w:type="dxa"/>
              <w:bottom w:w="0" w:type="dxa"/>
              <w:right w:w="15" w:type="dxa"/>
            </w:tcMar>
            <w:vAlign w:val="center"/>
            <w:hideMark/>
          </w:tcPr>
          <w:p w14:paraId="5567B689" w14:textId="77777777" w:rsidR="00470C21" w:rsidRPr="00D1696E" w:rsidRDefault="00470C21" w:rsidP="00E71722">
            <w:pPr>
              <w:spacing w:after="0" w:line="186" w:lineRule="atLeast"/>
              <w:rPr>
                <w:rFonts w:ascii="Arial" w:eastAsia="Times New Roman" w:hAnsi="Arial" w:cs="Arial"/>
                <w:sz w:val="24"/>
                <w:szCs w:val="24"/>
              </w:rPr>
            </w:pPr>
          </w:p>
        </w:tc>
      </w:tr>
      <w:tr w:rsidR="00470C21" w:rsidRPr="00D1696E" w14:paraId="3E0F4F1B" w14:textId="77777777" w:rsidTr="00E71722">
        <w:trPr>
          <w:gridAfter w:val="11"/>
          <w:wAfter w:w="4159" w:type="dxa"/>
          <w:jc w:val="center"/>
        </w:trPr>
        <w:tc>
          <w:tcPr>
            <w:tcW w:w="1218" w:type="dxa"/>
            <w:gridSpan w:val="3"/>
            <w:tcBorders>
              <w:top w:val="nil"/>
              <w:left w:val="nil"/>
              <w:bottom w:val="nil"/>
              <w:right w:val="nil"/>
            </w:tcBorders>
            <w:shd w:val="clear" w:color="auto" w:fill="auto"/>
            <w:tcMar>
              <w:top w:w="0" w:type="dxa"/>
              <w:left w:w="15" w:type="dxa"/>
              <w:bottom w:w="0" w:type="dxa"/>
              <w:right w:w="15" w:type="dxa"/>
            </w:tcMar>
            <w:vAlign w:val="center"/>
            <w:hideMark/>
          </w:tcPr>
          <w:p w14:paraId="53E0DC11" w14:textId="77777777" w:rsidR="001E790D" w:rsidRPr="00D1696E" w:rsidRDefault="001E790D" w:rsidP="00E71722">
            <w:pPr>
              <w:spacing w:after="0" w:line="240" w:lineRule="auto"/>
              <w:rPr>
                <w:rFonts w:ascii="Arial" w:eastAsia="Times New Roman" w:hAnsi="Arial" w:cs="Arial"/>
                <w:sz w:val="24"/>
                <w:szCs w:val="24"/>
              </w:rPr>
            </w:pPr>
          </w:p>
        </w:tc>
        <w:tc>
          <w:tcPr>
            <w:tcW w:w="4064" w:type="dxa"/>
            <w:gridSpan w:val="19"/>
            <w:tcBorders>
              <w:top w:val="nil"/>
              <w:left w:val="nil"/>
              <w:bottom w:val="nil"/>
              <w:right w:val="nil"/>
            </w:tcBorders>
            <w:shd w:val="clear" w:color="auto" w:fill="auto"/>
            <w:tcMar>
              <w:top w:w="0" w:type="dxa"/>
              <w:left w:w="15" w:type="dxa"/>
              <w:bottom w:w="0" w:type="dxa"/>
              <w:right w:w="15" w:type="dxa"/>
            </w:tcMar>
            <w:vAlign w:val="center"/>
            <w:hideMark/>
          </w:tcPr>
          <w:p w14:paraId="7467680A" w14:textId="77777777" w:rsidR="00470C21" w:rsidRPr="00D1696E" w:rsidRDefault="00470C21" w:rsidP="00E71722">
            <w:pPr>
              <w:spacing w:after="0" w:line="240" w:lineRule="auto"/>
              <w:rPr>
                <w:rFonts w:ascii="Arial" w:eastAsia="Times New Roman" w:hAnsi="Arial" w:cs="Arial"/>
                <w:sz w:val="24"/>
                <w:szCs w:val="24"/>
              </w:rPr>
            </w:pPr>
          </w:p>
        </w:tc>
      </w:tr>
      <w:tr w:rsidR="006D6324" w:rsidRPr="00D1696E" w14:paraId="212DF51D" w14:textId="77777777" w:rsidTr="00E71722">
        <w:trPr>
          <w:gridAfter w:val="3"/>
          <w:wAfter w:w="473" w:type="dxa"/>
          <w:jc w:val="center"/>
        </w:trPr>
        <w:tc>
          <w:tcPr>
            <w:tcW w:w="3686" w:type="dxa"/>
            <w:gridSpan w:val="14"/>
            <w:tcBorders>
              <w:top w:val="nil"/>
              <w:left w:val="nil"/>
              <w:bottom w:val="nil"/>
              <w:right w:val="nil"/>
            </w:tcBorders>
            <w:shd w:val="clear" w:color="auto" w:fill="auto"/>
            <w:vAlign w:val="center"/>
            <w:hideMark/>
          </w:tcPr>
          <w:p w14:paraId="6735114A" w14:textId="77777777" w:rsidR="00793811" w:rsidRPr="00D1696E" w:rsidRDefault="00793811" w:rsidP="00E71722">
            <w:pPr>
              <w:spacing w:after="0" w:line="240" w:lineRule="auto"/>
              <w:rPr>
                <w:rFonts w:ascii="Arial" w:eastAsia="Times New Roman" w:hAnsi="Arial" w:cs="Arial"/>
                <w:bCs/>
              </w:rPr>
            </w:pPr>
          </w:p>
          <w:p w14:paraId="79E53698" w14:textId="77777777" w:rsidR="00793811" w:rsidRPr="00D1696E" w:rsidRDefault="00793811" w:rsidP="00E71722">
            <w:pPr>
              <w:spacing w:after="0" w:line="240" w:lineRule="auto"/>
              <w:rPr>
                <w:rFonts w:ascii="Arial" w:eastAsia="Times New Roman" w:hAnsi="Arial" w:cs="Arial"/>
                <w:bCs/>
              </w:rPr>
            </w:pPr>
          </w:p>
          <w:p w14:paraId="696C68F1" w14:textId="77777777" w:rsidR="006D6324" w:rsidRPr="00D1696E" w:rsidRDefault="006D6324" w:rsidP="00E71722">
            <w:pPr>
              <w:spacing w:after="0" w:line="240" w:lineRule="auto"/>
              <w:rPr>
                <w:rFonts w:ascii="Arial" w:eastAsia="Times New Roman" w:hAnsi="Arial" w:cs="Arial"/>
                <w:bCs/>
              </w:rPr>
            </w:pPr>
            <w:r w:rsidRPr="00D1696E">
              <w:rPr>
                <w:rFonts w:ascii="Arial" w:eastAsia="Times New Roman" w:hAnsi="Arial" w:cs="Arial"/>
                <w:bCs/>
              </w:rPr>
              <w:t xml:space="preserve">Ing. </w:t>
            </w:r>
            <w:r w:rsidR="009B5F7F" w:rsidRPr="00D1696E">
              <w:rPr>
                <w:rFonts w:ascii="Arial" w:eastAsia="Times New Roman" w:hAnsi="Arial" w:cs="Arial"/>
                <w:bCs/>
              </w:rPr>
              <w:t>Petr Bauer</w:t>
            </w:r>
          </w:p>
          <w:p w14:paraId="55E5D647" w14:textId="77777777" w:rsidR="006D6324" w:rsidRPr="00D1696E" w:rsidRDefault="009B5F7F" w:rsidP="006A1892">
            <w:pPr>
              <w:spacing w:after="0" w:line="240" w:lineRule="auto"/>
              <w:rPr>
                <w:rFonts w:ascii="Arial" w:eastAsia="Times New Roman" w:hAnsi="Arial" w:cs="Arial"/>
                <w:bCs/>
              </w:rPr>
            </w:pPr>
            <w:r w:rsidRPr="00D1696E">
              <w:rPr>
                <w:rFonts w:ascii="Arial" w:eastAsia="Times New Roman" w:hAnsi="Arial" w:cs="Arial"/>
                <w:bCs/>
              </w:rPr>
              <w:t>ředitel odboru ochrany přírody</w:t>
            </w:r>
          </w:p>
          <w:p w14:paraId="0FB233B1" w14:textId="77777777" w:rsidR="001A5390" w:rsidRPr="00D1696E" w:rsidRDefault="001A5390" w:rsidP="006A1892">
            <w:pPr>
              <w:spacing w:after="0" w:line="240" w:lineRule="auto"/>
              <w:rPr>
                <w:rFonts w:ascii="Arial" w:eastAsia="Times New Roman" w:hAnsi="Arial" w:cs="Arial"/>
                <w:bCs/>
              </w:rPr>
            </w:pPr>
          </w:p>
          <w:p w14:paraId="7F02CBF9" w14:textId="5BEAA9EA" w:rsidR="001A5390" w:rsidRPr="00D1696E" w:rsidRDefault="001A5390" w:rsidP="006A1892">
            <w:pPr>
              <w:spacing w:after="0" w:line="240" w:lineRule="auto"/>
              <w:rPr>
                <w:rFonts w:ascii="Arial" w:eastAsia="Times New Roman" w:hAnsi="Arial" w:cs="Arial"/>
              </w:rPr>
            </w:pPr>
          </w:p>
        </w:tc>
        <w:tc>
          <w:tcPr>
            <w:tcW w:w="1218" w:type="dxa"/>
            <w:gridSpan w:val="4"/>
            <w:tcBorders>
              <w:top w:val="nil"/>
              <w:left w:val="nil"/>
              <w:bottom w:val="nil"/>
              <w:right w:val="nil"/>
            </w:tcBorders>
            <w:shd w:val="clear" w:color="auto" w:fill="auto"/>
            <w:tcMar>
              <w:top w:w="0" w:type="dxa"/>
              <w:left w:w="15" w:type="dxa"/>
              <w:bottom w:w="0" w:type="dxa"/>
              <w:right w:w="15" w:type="dxa"/>
            </w:tcMar>
            <w:vAlign w:val="center"/>
            <w:hideMark/>
          </w:tcPr>
          <w:p w14:paraId="29581B46" w14:textId="77777777" w:rsidR="006D6324" w:rsidRPr="00D1696E" w:rsidRDefault="006D6324" w:rsidP="00E71722">
            <w:pPr>
              <w:spacing w:after="0" w:line="240" w:lineRule="auto"/>
              <w:rPr>
                <w:rFonts w:ascii="Arial" w:eastAsia="Times New Roman" w:hAnsi="Arial" w:cs="Arial"/>
              </w:rPr>
            </w:pPr>
          </w:p>
          <w:p w14:paraId="341B242C" w14:textId="77777777" w:rsidR="001E790D" w:rsidRPr="00D1696E" w:rsidRDefault="001E790D" w:rsidP="00E71722">
            <w:pPr>
              <w:spacing w:after="0" w:line="240" w:lineRule="auto"/>
              <w:rPr>
                <w:rFonts w:ascii="Arial" w:eastAsia="Times New Roman" w:hAnsi="Arial" w:cs="Arial"/>
              </w:rPr>
            </w:pPr>
          </w:p>
        </w:tc>
        <w:tc>
          <w:tcPr>
            <w:tcW w:w="4064" w:type="dxa"/>
            <w:gridSpan w:val="12"/>
            <w:tcBorders>
              <w:top w:val="nil"/>
              <w:left w:val="nil"/>
              <w:bottom w:val="nil"/>
              <w:right w:val="nil"/>
            </w:tcBorders>
            <w:shd w:val="clear" w:color="auto" w:fill="auto"/>
            <w:tcMar>
              <w:top w:w="0" w:type="dxa"/>
              <w:left w:w="15" w:type="dxa"/>
              <w:bottom w:w="0" w:type="dxa"/>
              <w:right w:w="15" w:type="dxa"/>
            </w:tcMar>
            <w:vAlign w:val="center"/>
            <w:hideMark/>
          </w:tcPr>
          <w:p w14:paraId="10477A5D" w14:textId="7A99B2BC" w:rsidR="006D6324" w:rsidRPr="00D1696E" w:rsidRDefault="001A5390" w:rsidP="00AA2622">
            <w:pPr>
              <w:spacing w:after="0" w:line="240" w:lineRule="auto"/>
              <w:rPr>
                <w:rFonts w:ascii="Arial" w:eastAsia="Times New Roman" w:hAnsi="Arial" w:cs="Arial"/>
              </w:rPr>
            </w:pPr>
            <w:r w:rsidRPr="00D1696E">
              <w:rPr>
                <w:rFonts w:ascii="Arial" w:eastAsia="Times New Roman" w:hAnsi="Arial" w:cs="Arial"/>
              </w:rPr>
              <w:t>Mgr. Vladimír Melichar</w:t>
            </w:r>
          </w:p>
        </w:tc>
      </w:tr>
    </w:tbl>
    <w:p w14:paraId="32005E51" w14:textId="3BA4022A" w:rsidR="001A5390" w:rsidRPr="00D1696E" w:rsidRDefault="001A5390" w:rsidP="001A5390">
      <w:pPr>
        <w:jc w:val="both"/>
        <w:rPr>
          <w:rFonts w:ascii="Arial" w:hAnsi="Arial" w:cs="Arial"/>
          <w:b/>
          <w:bCs/>
          <w:u w:val="single"/>
        </w:rPr>
      </w:pPr>
    </w:p>
    <w:p w14:paraId="1DF3C912" w14:textId="77777777" w:rsidR="001A5390" w:rsidRPr="00D1696E" w:rsidRDefault="001A5390">
      <w:pPr>
        <w:rPr>
          <w:rFonts w:ascii="Arial" w:hAnsi="Arial" w:cs="Arial"/>
          <w:b/>
          <w:bCs/>
          <w:u w:val="single"/>
        </w:rPr>
      </w:pPr>
      <w:r w:rsidRPr="00D1696E">
        <w:rPr>
          <w:rFonts w:ascii="Arial" w:hAnsi="Arial" w:cs="Arial"/>
          <w:b/>
          <w:bCs/>
          <w:u w:val="single"/>
        </w:rPr>
        <w:br w:type="page"/>
      </w:r>
    </w:p>
    <w:p w14:paraId="2532E193" w14:textId="45CE5CA9" w:rsidR="001A5390" w:rsidRPr="00D1696E" w:rsidRDefault="001A5390" w:rsidP="001A5390">
      <w:pPr>
        <w:jc w:val="both"/>
        <w:rPr>
          <w:rFonts w:ascii="Arial" w:hAnsi="Arial" w:cs="Arial"/>
        </w:rPr>
      </w:pPr>
      <w:r w:rsidRPr="00D1696E">
        <w:rPr>
          <w:rFonts w:ascii="Arial" w:hAnsi="Arial" w:cs="Arial"/>
        </w:rPr>
        <w:lastRenderedPageBreak/>
        <w:t>Příloha č. 1</w:t>
      </w:r>
    </w:p>
    <w:p w14:paraId="64E2B5E3" w14:textId="574A04A8" w:rsidR="001A5390" w:rsidRPr="00D1696E" w:rsidRDefault="001A5390" w:rsidP="001A5390">
      <w:pPr>
        <w:jc w:val="both"/>
        <w:rPr>
          <w:rFonts w:ascii="Arial" w:hAnsi="Arial" w:cs="Arial"/>
          <w:b/>
          <w:bCs/>
          <w:u w:val="single"/>
        </w:rPr>
      </w:pPr>
      <w:r w:rsidRPr="00D1696E">
        <w:rPr>
          <w:rFonts w:ascii="Arial" w:hAnsi="Arial" w:cs="Arial"/>
          <w:b/>
          <w:bCs/>
          <w:u w:val="single"/>
        </w:rPr>
        <w:t xml:space="preserve">Zadání pro </w:t>
      </w:r>
      <w:r w:rsidR="004118B3" w:rsidRPr="00D1696E">
        <w:rPr>
          <w:rFonts w:ascii="Arial" w:hAnsi="Arial" w:cs="Arial"/>
          <w:b/>
          <w:bCs/>
          <w:u w:val="single"/>
        </w:rPr>
        <w:t xml:space="preserve">posouzení </w:t>
      </w:r>
      <w:r w:rsidRPr="00D1696E">
        <w:rPr>
          <w:rFonts w:ascii="Arial" w:hAnsi="Arial" w:cs="Arial"/>
          <w:b/>
          <w:bCs/>
          <w:u w:val="single"/>
        </w:rPr>
        <w:t>vlivu záměru vytvoření nových turisticky značených tras v</w:t>
      </w:r>
      <w:r w:rsidR="004118B3" w:rsidRPr="00D1696E">
        <w:rPr>
          <w:rFonts w:ascii="Arial" w:hAnsi="Arial" w:cs="Arial"/>
          <w:b/>
          <w:bCs/>
          <w:u w:val="single"/>
        </w:rPr>
        <w:t> </w:t>
      </w:r>
      <w:r w:rsidRPr="00D1696E">
        <w:rPr>
          <w:rFonts w:ascii="Arial" w:hAnsi="Arial" w:cs="Arial"/>
          <w:b/>
          <w:bCs/>
          <w:u w:val="single"/>
        </w:rPr>
        <w:t>N</w:t>
      </w:r>
      <w:r w:rsidR="004118B3" w:rsidRPr="00D1696E">
        <w:rPr>
          <w:rFonts w:ascii="Arial" w:hAnsi="Arial" w:cs="Arial"/>
          <w:b/>
          <w:bCs/>
          <w:u w:val="single"/>
        </w:rPr>
        <w:t>árodním parku</w:t>
      </w:r>
      <w:r w:rsidRPr="00D1696E">
        <w:rPr>
          <w:rFonts w:ascii="Arial" w:hAnsi="Arial" w:cs="Arial"/>
          <w:b/>
          <w:bCs/>
          <w:u w:val="single"/>
        </w:rPr>
        <w:t xml:space="preserve"> České Švýcarsko</w:t>
      </w:r>
    </w:p>
    <w:p w14:paraId="6868A4EC" w14:textId="77777777" w:rsidR="001A5390" w:rsidRPr="00D1696E" w:rsidRDefault="001A5390" w:rsidP="001A5390">
      <w:pPr>
        <w:jc w:val="both"/>
        <w:rPr>
          <w:rFonts w:ascii="Arial" w:hAnsi="Arial" w:cs="Arial"/>
        </w:rPr>
      </w:pPr>
    </w:p>
    <w:p w14:paraId="118BDB50" w14:textId="4ABF22F9" w:rsidR="001A5390" w:rsidRPr="00D1696E" w:rsidRDefault="001A5390" w:rsidP="001A5390">
      <w:pPr>
        <w:pStyle w:val="Odstavecseseznamem"/>
        <w:numPr>
          <w:ilvl w:val="0"/>
          <w:numId w:val="4"/>
        </w:numPr>
        <w:spacing w:before="0" w:after="160" w:line="278" w:lineRule="auto"/>
        <w:ind w:left="426" w:hanging="426"/>
        <w:contextualSpacing/>
        <w:jc w:val="both"/>
      </w:pPr>
      <w:r w:rsidRPr="00D1696E">
        <w:t xml:space="preserve">Vliv bude hodnocen na předměty ochrany </w:t>
      </w:r>
      <w:r w:rsidR="004118B3" w:rsidRPr="00D1696E">
        <w:t>evropsky významné lokality (dále jen „EVL</w:t>
      </w:r>
      <w:proofErr w:type="gramStart"/>
      <w:r w:rsidR="004118B3" w:rsidRPr="00D1696E">
        <w:t xml:space="preserve">“) </w:t>
      </w:r>
      <w:r w:rsidRPr="00D1696E">
        <w:t xml:space="preserve"> České</w:t>
      </w:r>
      <w:proofErr w:type="gramEnd"/>
      <w:r w:rsidRPr="00D1696E">
        <w:t xml:space="preserve"> Švýcarsko a </w:t>
      </w:r>
      <w:r w:rsidR="004118B3" w:rsidRPr="00D1696E">
        <w:t xml:space="preserve">ptačí oblasti (dále jen „PO“) </w:t>
      </w:r>
      <w:r w:rsidRPr="00D1696E">
        <w:t xml:space="preserve"> Labské pískovce a na předměty ochrany NP České Švýcarsko (dále jen „posouzení vlivu“). Hodnocení bude zpracováno mimo povinný legislativní postup, nicméně metodicky bude postupováno podle ustanovení § 45i zákona č. 114/1992 Sb., o ochraně přírody a krajiny, v platném znění (ZOPK), resp. v souladu s vyhláškou č. 142/2018 Sb., o náležitostech posouzení vlivu záměru a koncepce na evropsky významné lokality a ptačí oblasti a o náležitostech hodnocení vlivu závažného zásahu na zájmy ochrany přírody a krajiny podle § 67 ZOPK.</w:t>
      </w:r>
    </w:p>
    <w:p w14:paraId="3D693CEB" w14:textId="77777777" w:rsidR="001A5390" w:rsidRPr="00D1696E" w:rsidRDefault="001A5390" w:rsidP="001A5390">
      <w:pPr>
        <w:pStyle w:val="Odstavecseseznamem"/>
        <w:numPr>
          <w:ilvl w:val="0"/>
          <w:numId w:val="4"/>
        </w:numPr>
        <w:spacing w:before="0" w:after="160" w:line="278" w:lineRule="auto"/>
        <w:ind w:left="426" w:hanging="426"/>
        <w:contextualSpacing/>
        <w:jc w:val="both"/>
      </w:pPr>
      <w:r w:rsidRPr="00D1696E">
        <w:t>Hodnocení bude provedeno variantně k jednotlivým cestám, varianty jsou popsány níže.</w:t>
      </w:r>
    </w:p>
    <w:p w14:paraId="0952C756" w14:textId="77777777" w:rsidR="001A5390" w:rsidRPr="00D1696E" w:rsidRDefault="001A5390" w:rsidP="001A5390">
      <w:pPr>
        <w:pStyle w:val="Odstavecseseznamem"/>
        <w:numPr>
          <w:ilvl w:val="0"/>
          <w:numId w:val="4"/>
        </w:numPr>
        <w:spacing w:before="0" w:after="160" w:line="278" w:lineRule="auto"/>
        <w:ind w:left="426" w:hanging="426"/>
        <w:contextualSpacing/>
        <w:jc w:val="both"/>
      </w:pPr>
      <w:r w:rsidRPr="00D1696E">
        <w:t xml:space="preserve">Záměr reaguje na změněný stav území po kůrovcové gradaci a požáru, kdy byla část turisticky značených tras (dále jen „TZT“) v národním parku dočasně zrušena nebo uzavřena. Nově navrhované trasy by měly síť turistických tras dočasně, případně trvale doplnit. Jedna trasa je navržena též jako přeshraniční, přičemž Správa NP Saské Švýcarsko deklaruje, že část přeshraniční trasy na saské straně území nebude mít významně negativní dopad na předmět ochrany NP Saské Švýcarsko, resp. že nebude požadovat posouzení vlivu případné nové značené přeshraniční trasy na předmět ochrany NP Saské Švýcarsko, neboť tato trasa by, v jakékoliv z navrhovaných variant, na německé straně byla vedena v délce pouze několika desítek metrů (většina zamýšlené trasy by vedla územím NP České Švýcarsko). </w:t>
      </w:r>
    </w:p>
    <w:p w14:paraId="47B5D80D" w14:textId="77777777" w:rsidR="001A5390" w:rsidRPr="00D1696E" w:rsidRDefault="001A5390" w:rsidP="001A5390">
      <w:pPr>
        <w:pStyle w:val="Odstavecseseznamem"/>
        <w:numPr>
          <w:ilvl w:val="0"/>
          <w:numId w:val="4"/>
        </w:numPr>
        <w:spacing w:before="0" w:after="160" w:line="278" w:lineRule="auto"/>
        <w:ind w:left="426" w:hanging="426"/>
        <w:contextualSpacing/>
        <w:jc w:val="both"/>
      </w:pPr>
      <w:r w:rsidRPr="00D1696E">
        <w:t>Cílem záměru je umožnit veřejnosti navštívit oblast zasaženou předloňským rozsáhlým lesním požárem v okolí obce Hřensko a místní části Mezná – Mezní Louka za současné minimalizace negativních dopadů nově proznačených turistických tras na předmět ochrany NP České Švýcarsko, EVL České Švýcarsko a PO Labské pískovce a minimalizace bezpečnostních rizik (možné pády odumřelých stromů, skalních bloků a kamenů). Všechny navrhované trasy jsou vedeny mimo stávající klidové území NP České Švýcarsko, resp. mimo jádrovou zónu (</w:t>
      </w:r>
      <w:proofErr w:type="spellStart"/>
      <w:r w:rsidRPr="00D1696E">
        <w:t>Kernzone</w:t>
      </w:r>
      <w:proofErr w:type="spellEnd"/>
      <w:r w:rsidRPr="00D1696E">
        <w:t>) NP Saské Švýcarsko.</w:t>
      </w:r>
    </w:p>
    <w:p w14:paraId="262E5233" w14:textId="77777777" w:rsidR="001A5390" w:rsidRPr="00D1696E" w:rsidRDefault="001A5390" w:rsidP="001A5390">
      <w:pPr>
        <w:pStyle w:val="Odstavecseseznamem"/>
        <w:ind w:left="0"/>
        <w:jc w:val="both"/>
      </w:pPr>
    </w:p>
    <w:p w14:paraId="5A144272" w14:textId="77777777" w:rsidR="001A5390" w:rsidRPr="00D1696E" w:rsidRDefault="001A5390" w:rsidP="001A5390">
      <w:pPr>
        <w:pStyle w:val="Odstavecseseznamem"/>
        <w:ind w:left="0"/>
        <w:jc w:val="both"/>
      </w:pPr>
      <w:r w:rsidRPr="00D1696E">
        <w:t xml:space="preserve"> </w:t>
      </w:r>
    </w:p>
    <w:p w14:paraId="5645FA09" w14:textId="77777777" w:rsidR="001A5390" w:rsidRPr="00D1696E" w:rsidRDefault="001A5390" w:rsidP="001A5390">
      <w:pPr>
        <w:pStyle w:val="Odstavecseseznamem"/>
        <w:numPr>
          <w:ilvl w:val="0"/>
          <w:numId w:val="4"/>
        </w:numPr>
        <w:spacing w:before="0" w:after="160" w:line="278" w:lineRule="auto"/>
        <w:ind w:left="426" w:hanging="426"/>
        <w:contextualSpacing/>
        <w:jc w:val="both"/>
      </w:pPr>
      <w:r w:rsidRPr="00D1696E">
        <w:t xml:space="preserve">Navrhované podklady: </w:t>
      </w:r>
    </w:p>
    <w:p w14:paraId="55961751" w14:textId="77777777" w:rsidR="001A5390" w:rsidRPr="00D1696E" w:rsidRDefault="001A5390" w:rsidP="001A5390">
      <w:pPr>
        <w:pStyle w:val="Odstavecseseznamem"/>
        <w:numPr>
          <w:ilvl w:val="0"/>
          <w:numId w:val="5"/>
        </w:numPr>
        <w:spacing w:before="0" w:after="160" w:line="278" w:lineRule="auto"/>
        <w:ind w:left="993" w:hanging="426"/>
        <w:contextualSpacing/>
        <w:jc w:val="both"/>
      </w:pPr>
      <w:r w:rsidRPr="00D1696E">
        <w:t>Celková síť turistických tras včetně dočasně zrušených TZT na území národních parků České a Saské Švýcarsko</w:t>
      </w:r>
    </w:p>
    <w:p w14:paraId="7A09556A" w14:textId="77777777" w:rsidR="001A5390" w:rsidRPr="00D1696E" w:rsidRDefault="001A5390" w:rsidP="001A5390">
      <w:pPr>
        <w:pStyle w:val="Odstavecseseznamem"/>
        <w:numPr>
          <w:ilvl w:val="0"/>
          <w:numId w:val="5"/>
        </w:numPr>
        <w:spacing w:before="0" w:after="160" w:line="278" w:lineRule="auto"/>
        <w:ind w:left="993" w:hanging="426"/>
        <w:contextualSpacing/>
        <w:jc w:val="both"/>
      </w:pPr>
      <w:r w:rsidRPr="00D1696E">
        <w:t>Mapování biotopů</w:t>
      </w:r>
    </w:p>
    <w:p w14:paraId="531EBF4A" w14:textId="77777777" w:rsidR="001A5390" w:rsidRPr="00D1696E" w:rsidRDefault="001A5390" w:rsidP="001A5390">
      <w:pPr>
        <w:pStyle w:val="Odstavecseseznamem"/>
        <w:numPr>
          <w:ilvl w:val="0"/>
          <w:numId w:val="5"/>
        </w:numPr>
        <w:spacing w:before="0" w:after="160" w:line="278" w:lineRule="auto"/>
        <w:ind w:left="993" w:hanging="426"/>
        <w:contextualSpacing/>
        <w:jc w:val="both"/>
      </w:pPr>
      <w:r w:rsidRPr="00D1696E">
        <w:t>Mapování druhů PO (NPČŠ a NPSS)</w:t>
      </w:r>
    </w:p>
    <w:p w14:paraId="5D9D566B" w14:textId="77777777" w:rsidR="001A5390" w:rsidRPr="00D1696E" w:rsidRDefault="001A5390" w:rsidP="001A5390">
      <w:pPr>
        <w:pStyle w:val="Odstavecseseznamem"/>
        <w:numPr>
          <w:ilvl w:val="0"/>
          <w:numId w:val="5"/>
        </w:numPr>
        <w:spacing w:before="0" w:after="160" w:line="278" w:lineRule="auto"/>
        <w:ind w:left="993" w:hanging="426"/>
        <w:contextualSpacing/>
        <w:jc w:val="both"/>
      </w:pPr>
      <w:r w:rsidRPr="00D1696E">
        <w:t>Souhrn asanačních a bezpečnostních zásahů v režimu intenzivních technologií za posledních 5 let</w:t>
      </w:r>
    </w:p>
    <w:p w14:paraId="78092D38" w14:textId="77777777" w:rsidR="001A5390" w:rsidRPr="00D1696E" w:rsidRDefault="001A5390" w:rsidP="001A5390">
      <w:pPr>
        <w:pStyle w:val="Odstavecseseznamem"/>
        <w:numPr>
          <w:ilvl w:val="0"/>
          <w:numId w:val="5"/>
        </w:numPr>
        <w:spacing w:before="0" w:after="160" w:line="278" w:lineRule="auto"/>
        <w:ind w:left="993" w:hanging="426"/>
        <w:contextualSpacing/>
        <w:jc w:val="both"/>
      </w:pPr>
      <w:r w:rsidRPr="00D1696E">
        <w:t>Souhrn nezbytných opatření pro vyznačení nové TZT (kácení, zpevnění cest apod.)</w:t>
      </w:r>
    </w:p>
    <w:p w14:paraId="1318C232" w14:textId="77777777" w:rsidR="001A5390" w:rsidRPr="00D1696E" w:rsidRDefault="001A5390" w:rsidP="001A5390">
      <w:pPr>
        <w:pStyle w:val="Odstavecseseznamem"/>
        <w:numPr>
          <w:ilvl w:val="0"/>
          <w:numId w:val="5"/>
        </w:numPr>
        <w:spacing w:before="0" w:after="160" w:line="278" w:lineRule="auto"/>
        <w:ind w:left="993" w:hanging="426"/>
        <w:contextualSpacing/>
        <w:jc w:val="both"/>
      </w:pPr>
      <w:r w:rsidRPr="00D1696E">
        <w:t>Monitoring návštěvnosti (dle dostupných dat)</w:t>
      </w:r>
    </w:p>
    <w:p w14:paraId="37DEAD97" w14:textId="77777777" w:rsidR="001A5390" w:rsidRPr="00D1696E" w:rsidRDefault="001A5390" w:rsidP="001A5390">
      <w:pPr>
        <w:jc w:val="both"/>
        <w:rPr>
          <w:rFonts w:ascii="Arial" w:hAnsi="Arial" w:cs="Arial"/>
        </w:rPr>
      </w:pPr>
    </w:p>
    <w:p w14:paraId="74B640E2" w14:textId="77777777" w:rsidR="001A5390" w:rsidRPr="00D1696E" w:rsidRDefault="001A5390" w:rsidP="001A5390">
      <w:pPr>
        <w:pStyle w:val="Odstavecseseznamem"/>
        <w:numPr>
          <w:ilvl w:val="0"/>
          <w:numId w:val="4"/>
        </w:numPr>
        <w:spacing w:before="0" w:after="160" w:line="278" w:lineRule="auto"/>
        <w:contextualSpacing/>
        <w:jc w:val="both"/>
      </w:pPr>
      <w:r w:rsidRPr="00D1696E">
        <w:t>Variantní řešení a postup:</w:t>
      </w:r>
    </w:p>
    <w:p w14:paraId="0EE425CD" w14:textId="77777777" w:rsidR="001A5390" w:rsidRPr="00D1696E" w:rsidRDefault="001A5390" w:rsidP="001A5390">
      <w:pPr>
        <w:jc w:val="both"/>
        <w:rPr>
          <w:rFonts w:ascii="Arial" w:hAnsi="Arial" w:cs="Arial"/>
        </w:rPr>
      </w:pPr>
      <w:r w:rsidRPr="00D1696E">
        <w:rPr>
          <w:rFonts w:ascii="Arial" w:hAnsi="Arial" w:cs="Arial"/>
        </w:rPr>
        <w:t>Návrh možných režimů provozu nových TZT – vždy posoudit možnost plného zabezpečení po celý rok. V případě, že by toto zajištění a provoz překračovalo limity ochrany přírody, pak posoudit další možnosti provozu:</w:t>
      </w:r>
    </w:p>
    <w:p w14:paraId="618ADB26" w14:textId="77777777" w:rsidR="001A5390" w:rsidRPr="00D1696E" w:rsidRDefault="001A5390" w:rsidP="001A5390">
      <w:pPr>
        <w:pStyle w:val="Odstavecseseznamem"/>
        <w:numPr>
          <w:ilvl w:val="0"/>
          <w:numId w:val="8"/>
        </w:numPr>
        <w:spacing w:before="0" w:after="160" w:line="278" w:lineRule="auto"/>
        <w:contextualSpacing/>
        <w:jc w:val="both"/>
      </w:pPr>
      <w:r w:rsidRPr="00D1696E">
        <w:t>Plné bezpečnostní zajištění s kácením odumřelých a nestabilních stromů a sanací nestabilních skalních bloků</w:t>
      </w:r>
    </w:p>
    <w:p w14:paraId="27062B0E" w14:textId="77777777" w:rsidR="001A5390" w:rsidRPr="00D1696E" w:rsidRDefault="001A5390" w:rsidP="001A5390">
      <w:pPr>
        <w:pStyle w:val="Odstavecseseznamem"/>
        <w:numPr>
          <w:ilvl w:val="0"/>
          <w:numId w:val="8"/>
        </w:numPr>
        <w:spacing w:before="0" w:after="160" w:line="278" w:lineRule="auto"/>
        <w:contextualSpacing/>
        <w:jc w:val="both"/>
      </w:pPr>
      <w:r w:rsidRPr="00D1696E">
        <w:t>Provoz v přírodním stavu (bez kácení a sanace skal s mírným rizikem pro návštěvníky)</w:t>
      </w:r>
    </w:p>
    <w:p w14:paraId="32AE814B" w14:textId="77777777" w:rsidR="001A5390" w:rsidRPr="00D1696E" w:rsidRDefault="001A5390" w:rsidP="001A5390">
      <w:pPr>
        <w:pStyle w:val="Odstavecseseznamem"/>
        <w:numPr>
          <w:ilvl w:val="0"/>
          <w:numId w:val="8"/>
        </w:numPr>
        <w:spacing w:before="0" w:after="160" w:line="278" w:lineRule="auto"/>
        <w:contextualSpacing/>
        <w:jc w:val="both"/>
      </w:pPr>
      <w:r w:rsidRPr="00D1696E">
        <w:t>Provoz pouze po část roku (např. mimo reprodukční období obratlovců)</w:t>
      </w:r>
    </w:p>
    <w:p w14:paraId="6BA2DF7A" w14:textId="77777777" w:rsidR="001A5390" w:rsidRPr="00D1696E" w:rsidRDefault="001A5390" w:rsidP="001A5390">
      <w:pPr>
        <w:pStyle w:val="Odstavecseseznamem"/>
        <w:ind w:left="1440"/>
        <w:jc w:val="both"/>
      </w:pPr>
    </w:p>
    <w:p w14:paraId="0644F7A7" w14:textId="77777777" w:rsidR="00E873AC" w:rsidRDefault="00E873AC" w:rsidP="001A5390">
      <w:pPr>
        <w:rPr>
          <w:rFonts w:ascii="Arial" w:hAnsi="Arial" w:cs="Arial"/>
          <w:i/>
          <w:iCs/>
        </w:rPr>
      </w:pPr>
    </w:p>
    <w:p w14:paraId="6264453A" w14:textId="60E68338" w:rsidR="001A5390" w:rsidRPr="00D1696E" w:rsidRDefault="001A5390" w:rsidP="001A5390">
      <w:pPr>
        <w:rPr>
          <w:rFonts w:ascii="Arial" w:hAnsi="Arial" w:cs="Arial"/>
          <w:i/>
          <w:iCs/>
        </w:rPr>
      </w:pPr>
      <w:r w:rsidRPr="00D1696E">
        <w:rPr>
          <w:rFonts w:ascii="Arial" w:hAnsi="Arial" w:cs="Arial"/>
          <w:i/>
          <w:iCs/>
        </w:rPr>
        <w:lastRenderedPageBreak/>
        <w:t xml:space="preserve">Obr. č. 1 Celkový přehled navrhovaných </w:t>
      </w:r>
      <w:r w:rsidR="009A3B32" w:rsidRPr="00D1696E">
        <w:rPr>
          <w:rFonts w:ascii="Arial" w:hAnsi="Arial" w:cs="Arial"/>
          <w:i/>
          <w:iCs/>
        </w:rPr>
        <w:t>tras</w:t>
      </w:r>
    </w:p>
    <w:p w14:paraId="3BC0B04A" w14:textId="77777777" w:rsidR="001A5390" w:rsidRPr="00D1696E" w:rsidRDefault="001A5390" w:rsidP="001A5390">
      <w:pPr>
        <w:jc w:val="both"/>
        <w:rPr>
          <w:rFonts w:ascii="Arial" w:hAnsi="Arial" w:cs="Arial"/>
        </w:rPr>
      </w:pPr>
      <w:r w:rsidRPr="00D1696E">
        <w:rPr>
          <w:rFonts w:ascii="Arial" w:hAnsi="Arial" w:cs="Arial"/>
          <w:noProof/>
        </w:rPr>
        <w:drawing>
          <wp:inline distT="0" distB="0" distL="0" distR="0" wp14:anchorId="3EBDD523" wp14:editId="19DF8B89">
            <wp:extent cx="5743575" cy="4067175"/>
            <wp:effectExtent l="0" t="0" r="9525" b="9525"/>
            <wp:docPr id="1434403567" name="Obrázek 1" descr="Obsah obrázku text, mapa,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03567" name="Obrázek 1" descr="Obsah obrázku text, mapa, atlas&#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4067175"/>
                    </a:xfrm>
                    <a:prstGeom prst="rect">
                      <a:avLst/>
                    </a:prstGeom>
                    <a:noFill/>
                    <a:ln>
                      <a:noFill/>
                    </a:ln>
                  </pic:spPr>
                </pic:pic>
              </a:graphicData>
            </a:graphic>
          </wp:inline>
        </w:drawing>
      </w:r>
    </w:p>
    <w:p w14:paraId="6A37E823" w14:textId="77777777" w:rsidR="001A5390" w:rsidRPr="00D1696E" w:rsidRDefault="001A5390" w:rsidP="001A5390">
      <w:pPr>
        <w:jc w:val="both"/>
        <w:rPr>
          <w:rFonts w:ascii="Arial" w:hAnsi="Arial" w:cs="Arial"/>
        </w:rPr>
      </w:pPr>
    </w:p>
    <w:p w14:paraId="7DD17E12" w14:textId="77777777" w:rsidR="001A5390" w:rsidRPr="00D1696E" w:rsidRDefault="001A5390" w:rsidP="001A5390">
      <w:pPr>
        <w:jc w:val="both"/>
        <w:rPr>
          <w:rFonts w:ascii="Arial" w:hAnsi="Arial" w:cs="Arial"/>
        </w:rPr>
      </w:pPr>
    </w:p>
    <w:p w14:paraId="68DE864D" w14:textId="77777777" w:rsidR="001A5390" w:rsidRPr="00D1696E" w:rsidRDefault="001A5390" w:rsidP="001A5390">
      <w:pPr>
        <w:jc w:val="both"/>
        <w:rPr>
          <w:rFonts w:ascii="Arial" w:hAnsi="Arial" w:cs="Arial"/>
        </w:rPr>
      </w:pPr>
    </w:p>
    <w:p w14:paraId="3BD32B4A" w14:textId="77777777" w:rsidR="001A5390" w:rsidRPr="00D1696E" w:rsidRDefault="001A5390" w:rsidP="001A5390">
      <w:pPr>
        <w:pStyle w:val="Odstavecseseznamem"/>
        <w:numPr>
          <w:ilvl w:val="0"/>
          <w:numId w:val="7"/>
        </w:numPr>
        <w:spacing w:before="0" w:after="160" w:line="278" w:lineRule="auto"/>
        <w:contextualSpacing/>
        <w:jc w:val="both"/>
      </w:pPr>
      <w:r w:rsidRPr="00D1696E">
        <w:t>Přeshraniční trasa</w:t>
      </w:r>
    </w:p>
    <w:p w14:paraId="2F307E44" w14:textId="77777777" w:rsidR="001A5390" w:rsidRPr="00D1696E" w:rsidRDefault="001A5390" w:rsidP="001A5390">
      <w:pPr>
        <w:pStyle w:val="Odstavecseseznamem"/>
        <w:numPr>
          <w:ilvl w:val="0"/>
          <w:numId w:val="6"/>
        </w:numPr>
        <w:spacing w:before="0" w:after="160" w:line="278" w:lineRule="auto"/>
        <w:contextualSpacing/>
        <w:jc w:val="both"/>
        <w:rPr>
          <w:u w:val="single"/>
        </w:rPr>
      </w:pPr>
      <w:r w:rsidRPr="00D1696E">
        <w:rPr>
          <w:u w:val="single"/>
        </w:rPr>
        <w:t>Varianta „Promenádní stezka“ (č. 1)</w:t>
      </w:r>
    </w:p>
    <w:p w14:paraId="7268BC02" w14:textId="77777777" w:rsidR="001A5390" w:rsidRPr="00D1696E" w:rsidRDefault="001A5390" w:rsidP="001A5390">
      <w:pPr>
        <w:jc w:val="both"/>
        <w:rPr>
          <w:rFonts w:ascii="Arial" w:hAnsi="Arial" w:cs="Arial"/>
        </w:rPr>
      </w:pPr>
      <w:r w:rsidRPr="00D1696E">
        <w:rPr>
          <w:rFonts w:ascii="Arial" w:hAnsi="Arial" w:cs="Arial"/>
        </w:rPr>
        <w:t>Otevření v horizontu několika (</w:t>
      </w:r>
      <w:proofErr w:type="gramStart"/>
      <w:r w:rsidRPr="00D1696E">
        <w:rPr>
          <w:rFonts w:ascii="Arial" w:hAnsi="Arial" w:cs="Arial"/>
        </w:rPr>
        <w:t>4 – 6</w:t>
      </w:r>
      <w:proofErr w:type="gramEnd"/>
      <w:r w:rsidRPr="00D1696E">
        <w:rPr>
          <w:rFonts w:ascii="Arial" w:hAnsi="Arial" w:cs="Arial"/>
        </w:rPr>
        <w:t xml:space="preserve">) let po odeznění dopadů kůrovcové gradace a požárové disturbance a po bezpečnostních zásazích, které jsou a budou zde realizovány v letech 2024 - 2025. Otevření trasy je předloženo ve variantě státní </w:t>
      </w:r>
      <w:proofErr w:type="gramStart"/>
      <w:r w:rsidRPr="00D1696E">
        <w:rPr>
          <w:rFonts w:ascii="Arial" w:hAnsi="Arial" w:cs="Arial"/>
        </w:rPr>
        <w:t>Hranice - Hřensko</w:t>
      </w:r>
      <w:proofErr w:type="gramEnd"/>
      <w:r w:rsidRPr="00D1696E">
        <w:rPr>
          <w:rFonts w:ascii="Arial" w:hAnsi="Arial" w:cs="Arial"/>
        </w:rPr>
        <w:t xml:space="preserve"> střed (1A), nebo v prodloužené variantě s vyústěním do Malinového dolu (1AB).</w:t>
      </w:r>
    </w:p>
    <w:p w14:paraId="3701999B" w14:textId="77777777" w:rsidR="001A5390" w:rsidRPr="00D1696E" w:rsidRDefault="001A5390" w:rsidP="001A5390">
      <w:pPr>
        <w:jc w:val="both"/>
        <w:rPr>
          <w:rFonts w:ascii="Arial" w:hAnsi="Arial" w:cs="Arial"/>
        </w:rPr>
      </w:pPr>
      <w:r w:rsidRPr="00D1696E">
        <w:rPr>
          <w:rFonts w:ascii="Arial" w:hAnsi="Arial" w:cs="Arial"/>
        </w:rPr>
        <w:t xml:space="preserve">Pozn.: Plán na zřízení této přeshraniční trasy byl uveden v Plánu péče o NP České Švýcarsko </w:t>
      </w:r>
      <w:proofErr w:type="gramStart"/>
      <w:r w:rsidRPr="00D1696E">
        <w:rPr>
          <w:rFonts w:ascii="Arial" w:hAnsi="Arial" w:cs="Arial"/>
        </w:rPr>
        <w:t>2009 – 2019</w:t>
      </w:r>
      <w:proofErr w:type="gramEnd"/>
      <w:r w:rsidRPr="00D1696E">
        <w:rPr>
          <w:rFonts w:ascii="Arial" w:hAnsi="Arial" w:cs="Arial"/>
        </w:rPr>
        <w:t>, který je dále citován ve Strategii rozvoje cestovního ruchu Ústeckého kraje 2021 – 2027.</w:t>
      </w:r>
    </w:p>
    <w:p w14:paraId="32DAE77B" w14:textId="77777777" w:rsidR="00E873AC" w:rsidRDefault="00E873AC" w:rsidP="001A5390">
      <w:pPr>
        <w:rPr>
          <w:rFonts w:ascii="Arial" w:hAnsi="Arial" w:cs="Arial"/>
          <w:i/>
          <w:iCs/>
        </w:rPr>
      </w:pPr>
    </w:p>
    <w:p w14:paraId="7EAF40CE" w14:textId="77777777" w:rsidR="00E873AC" w:rsidRDefault="00E873AC" w:rsidP="001A5390">
      <w:pPr>
        <w:rPr>
          <w:rFonts w:ascii="Arial" w:hAnsi="Arial" w:cs="Arial"/>
          <w:i/>
          <w:iCs/>
        </w:rPr>
      </w:pPr>
    </w:p>
    <w:p w14:paraId="1476510A" w14:textId="77777777" w:rsidR="00E873AC" w:rsidRDefault="00E873AC" w:rsidP="001A5390">
      <w:pPr>
        <w:rPr>
          <w:rFonts w:ascii="Arial" w:hAnsi="Arial" w:cs="Arial"/>
          <w:i/>
          <w:iCs/>
        </w:rPr>
      </w:pPr>
    </w:p>
    <w:p w14:paraId="65053DC3" w14:textId="77777777" w:rsidR="00E873AC" w:rsidRDefault="00E873AC" w:rsidP="001A5390">
      <w:pPr>
        <w:rPr>
          <w:rFonts w:ascii="Arial" w:hAnsi="Arial" w:cs="Arial"/>
          <w:i/>
          <w:iCs/>
        </w:rPr>
      </w:pPr>
    </w:p>
    <w:p w14:paraId="6FA7F5AD" w14:textId="77777777" w:rsidR="00E873AC" w:rsidRDefault="00E873AC" w:rsidP="001A5390">
      <w:pPr>
        <w:rPr>
          <w:rFonts w:ascii="Arial" w:hAnsi="Arial" w:cs="Arial"/>
          <w:i/>
          <w:iCs/>
        </w:rPr>
      </w:pPr>
    </w:p>
    <w:p w14:paraId="313607AE" w14:textId="77777777" w:rsidR="00E873AC" w:rsidRDefault="00E873AC" w:rsidP="001A5390">
      <w:pPr>
        <w:rPr>
          <w:rFonts w:ascii="Arial" w:hAnsi="Arial" w:cs="Arial"/>
          <w:i/>
          <w:iCs/>
        </w:rPr>
      </w:pPr>
    </w:p>
    <w:p w14:paraId="536E92F8" w14:textId="1988D3E7" w:rsidR="001A5390" w:rsidRPr="00D1696E" w:rsidRDefault="001A5390" w:rsidP="001A5390">
      <w:pPr>
        <w:rPr>
          <w:rFonts w:ascii="Arial" w:hAnsi="Arial" w:cs="Arial"/>
        </w:rPr>
      </w:pPr>
      <w:r w:rsidRPr="00D1696E">
        <w:rPr>
          <w:rFonts w:ascii="Arial" w:hAnsi="Arial" w:cs="Arial"/>
          <w:i/>
          <w:iCs/>
        </w:rPr>
        <w:lastRenderedPageBreak/>
        <w:t xml:space="preserve">Obr. č. 2 Varianty </w:t>
      </w:r>
      <w:r w:rsidR="009A3B32" w:rsidRPr="00D1696E">
        <w:rPr>
          <w:rFonts w:ascii="Arial" w:hAnsi="Arial" w:cs="Arial"/>
          <w:i/>
          <w:iCs/>
        </w:rPr>
        <w:t>trasy „</w:t>
      </w:r>
      <w:r w:rsidRPr="00D1696E">
        <w:rPr>
          <w:rFonts w:ascii="Arial" w:hAnsi="Arial" w:cs="Arial"/>
          <w:i/>
          <w:iCs/>
        </w:rPr>
        <w:t>Promenádní stezk</w:t>
      </w:r>
      <w:r w:rsidR="009A3B32" w:rsidRPr="00D1696E">
        <w:rPr>
          <w:rFonts w:ascii="Arial" w:hAnsi="Arial" w:cs="Arial"/>
          <w:i/>
          <w:iCs/>
        </w:rPr>
        <w:t>a“</w:t>
      </w:r>
    </w:p>
    <w:p w14:paraId="54090EC2" w14:textId="77777777" w:rsidR="001A5390" w:rsidRPr="00D1696E" w:rsidRDefault="001A5390" w:rsidP="001A5390">
      <w:pPr>
        <w:jc w:val="both"/>
        <w:rPr>
          <w:rFonts w:ascii="Arial" w:hAnsi="Arial" w:cs="Arial"/>
        </w:rPr>
      </w:pPr>
      <w:r w:rsidRPr="00D1696E">
        <w:rPr>
          <w:rFonts w:ascii="Arial" w:hAnsi="Arial" w:cs="Arial"/>
          <w:noProof/>
        </w:rPr>
        <w:drawing>
          <wp:inline distT="0" distB="0" distL="0" distR="0" wp14:anchorId="72982504" wp14:editId="2FF8D359">
            <wp:extent cx="5762626" cy="4076700"/>
            <wp:effectExtent l="0" t="0" r="0" b="0"/>
            <wp:docPr id="446842152" name="Obrázek 446842152"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2152" name="Obrázek 446842152" descr="Obsah obrázku mapa, text, atlas&#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2626" cy="4076700"/>
                    </a:xfrm>
                    <a:prstGeom prst="rect">
                      <a:avLst/>
                    </a:prstGeom>
                  </pic:spPr>
                </pic:pic>
              </a:graphicData>
            </a:graphic>
          </wp:inline>
        </w:drawing>
      </w:r>
    </w:p>
    <w:p w14:paraId="7A87FA12" w14:textId="77777777" w:rsidR="001A5390" w:rsidRPr="00D1696E" w:rsidRDefault="001A5390" w:rsidP="001A5390">
      <w:pPr>
        <w:jc w:val="both"/>
        <w:rPr>
          <w:rFonts w:ascii="Arial" w:hAnsi="Arial" w:cs="Arial"/>
        </w:rPr>
      </w:pPr>
    </w:p>
    <w:p w14:paraId="4D917D53" w14:textId="77777777" w:rsidR="001A5390" w:rsidRPr="00D1696E" w:rsidRDefault="001A5390" w:rsidP="001A5390">
      <w:pPr>
        <w:pStyle w:val="Odstavecseseznamem"/>
        <w:numPr>
          <w:ilvl w:val="0"/>
          <w:numId w:val="6"/>
        </w:numPr>
        <w:spacing w:before="0" w:after="160" w:line="278" w:lineRule="auto"/>
        <w:contextualSpacing/>
        <w:jc w:val="both"/>
        <w:rPr>
          <w:u w:val="single"/>
        </w:rPr>
      </w:pPr>
      <w:r w:rsidRPr="00D1696E">
        <w:rPr>
          <w:u w:val="single"/>
        </w:rPr>
        <w:t>Varianta „Stříbrné stěny“ (č. 2)</w:t>
      </w:r>
    </w:p>
    <w:p w14:paraId="6181AB7F" w14:textId="77777777" w:rsidR="001A5390" w:rsidRPr="00D1696E" w:rsidRDefault="001A5390" w:rsidP="001A5390">
      <w:pPr>
        <w:jc w:val="both"/>
        <w:rPr>
          <w:rFonts w:ascii="Arial" w:hAnsi="Arial" w:cs="Arial"/>
        </w:rPr>
      </w:pPr>
      <w:r w:rsidRPr="00D1696E">
        <w:rPr>
          <w:rFonts w:ascii="Arial" w:hAnsi="Arial" w:cs="Arial"/>
        </w:rPr>
        <w:t>Tato trasa by měla dočasně propojit území NP Saské Švýcarsko a NP České Švýcarsko v období, kdy není možné z bezpečnostních důvodů proznačit „Promenádní stezku“. Tato trasa je navrhována v těchto variantách:</w:t>
      </w:r>
    </w:p>
    <w:p w14:paraId="469D18E1" w14:textId="77777777" w:rsidR="001A5390" w:rsidRPr="00D1696E" w:rsidRDefault="001A5390" w:rsidP="001A5390">
      <w:pPr>
        <w:jc w:val="both"/>
        <w:rPr>
          <w:rFonts w:ascii="Arial" w:hAnsi="Arial" w:cs="Arial"/>
        </w:rPr>
      </w:pPr>
      <w:proofErr w:type="gramStart"/>
      <w:r w:rsidRPr="00D1696E">
        <w:rPr>
          <w:rFonts w:ascii="Arial" w:hAnsi="Arial" w:cs="Arial"/>
        </w:rPr>
        <w:t>2A</w:t>
      </w:r>
      <w:proofErr w:type="gramEnd"/>
      <w:r w:rsidRPr="00D1696E">
        <w:rPr>
          <w:rFonts w:ascii="Arial" w:hAnsi="Arial" w:cs="Arial"/>
        </w:rPr>
        <w:t xml:space="preserve"> – údolím Suché Bělé (napojení na stávající červenou TZT ze Hřenska na Pravčickou bránu) a dále po hranici klidového území, po lesní cestě a pěšině až na skalní ostroh Dlouhý roh; odtud variantní trasování ke státní hranici: 2AB – svahem bukovým lesem, 2A – průrvou ze skalního ostrohu a dále bukovým lesem.  V obou případech (2AB, </w:t>
      </w:r>
      <w:proofErr w:type="gramStart"/>
      <w:r w:rsidRPr="00D1696E">
        <w:rPr>
          <w:rFonts w:ascii="Arial" w:hAnsi="Arial" w:cs="Arial"/>
        </w:rPr>
        <w:t>2A</w:t>
      </w:r>
      <w:proofErr w:type="gramEnd"/>
      <w:r w:rsidRPr="00D1696E">
        <w:rPr>
          <w:rFonts w:ascii="Arial" w:hAnsi="Arial" w:cs="Arial"/>
        </w:rPr>
        <w:t>) je třeba vybudovat část stezky či pěšiny volným lesním terénem. Pro otevření TZT by bylo třeba pravděpodobně kácet určitý počet stromů poškozených požárem (přesný počet bud v rámci šetření upřesněn).</w:t>
      </w:r>
    </w:p>
    <w:p w14:paraId="13D03F3D" w14:textId="77777777" w:rsidR="001A5390" w:rsidRPr="00D1696E" w:rsidRDefault="001A5390" w:rsidP="001A5390">
      <w:pPr>
        <w:jc w:val="both"/>
        <w:rPr>
          <w:rFonts w:ascii="Arial" w:hAnsi="Arial" w:cs="Arial"/>
        </w:rPr>
      </w:pPr>
      <w:proofErr w:type="gramStart"/>
      <w:r w:rsidRPr="00D1696E">
        <w:rPr>
          <w:rFonts w:ascii="Arial" w:hAnsi="Arial" w:cs="Arial"/>
        </w:rPr>
        <w:t>2C</w:t>
      </w:r>
      <w:proofErr w:type="gramEnd"/>
      <w:r w:rsidRPr="00D1696E">
        <w:rPr>
          <w:rFonts w:ascii="Arial" w:hAnsi="Arial" w:cs="Arial"/>
        </w:rPr>
        <w:t xml:space="preserve"> – Malinovým dolem (napojení na stávající červenou TZT ze Hřenska na Pravčickou bránu) až k hranici klidového území a dále již v trase varianty 2A.</w:t>
      </w:r>
    </w:p>
    <w:p w14:paraId="7E0E86DE" w14:textId="77777777" w:rsidR="00E873AC" w:rsidRDefault="00E873AC" w:rsidP="001A5390">
      <w:pPr>
        <w:rPr>
          <w:rFonts w:ascii="Arial" w:hAnsi="Arial" w:cs="Arial"/>
          <w:i/>
          <w:iCs/>
        </w:rPr>
      </w:pPr>
    </w:p>
    <w:p w14:paraId="03A066F9" w14:textId="77777777" w:rsidR="00E873AC" w:rsidRDefault="00E873AC" w:rsidP="001A5390">
      <w:pPr>
        <w:rPr>
          <w:rFonts w:ascii="Arial" w:hAnsi="Arial" w:cs="Arial"/>
          <w:i/>
          <w:iCs/>
        </w:rPr>
      </w:pPr>
    </w:p>
    <w:p w14:paraId="47482CC8" w14:textId="77777777" w:rsidR="00E873AC" w:rsidRDefault="00E873AC" w:rsidP="001A5390">
      <w:pPr>
        <w:rPr>
          <w:rFonts w:ascii="Arial" w:hAnsi="Arial" w:cs="Arial"/>
          <w:i/>
          <w:iCs/>
        </w:rPr>
      </w:pPr>
    </w:p>
    <w:p w14:paraId="6776E186" w14:textId="77777777" w:rsidR="00E873AC" w:rsidRDefault="00E873AC" w:rsidP="001A5390">
      <w:pPr>
        <w:rPr>
          <w:rFonts w:ascii="Arial" w:hAnsi="Arial" w:cs="Arial"/>
          <w:i/>
          <w:iCs/>
        </w:rPr>
      </w:pPr>
    </w:p>
    <w:p w14:paraId="3CEC904D" w14:textId="77777777" w:rsidR="00E873AC" w:rsidRDefault="00E873AC" w:rsidP="001A5390">
      <w:pPr>
        <w:rPr>
          <w:rFonts w:ascii="Arial" w:hAnsi="Arial" w:cs="Arial"/>
          <w:i/>
          <w:iCs/>
        </w:rPr>
      </w:pPr>
    </w:p>
    <w:p w14:paraId="3716D649" w14:textId="56B6C691" w:rsidR="001A5390" w:rsidRPr="00D1696E" w:rsidRDefault="001A5390" w:rsidP="001A5390">
      <w:pPr>
        <w:rPr>
          <w:rFonts w:ascii="Arial" w:hAnsi="Arial" w:cs="Arial"/>
        </w:rPr>
      </w:pPr>
      <w:r w:rsidRPr="00D1696E">
        <w:rPr>
          <w:rFonts w:ascii="Arial" w:hAnsi="Arial" w:cs="Arial"/>
          <w:i/>
          <w:iCs/>
        </w:rPr>
        <w:lastRenderedPageBreak/>
        <w:t xml:space="preserve">Obr. č. 3 Varianty </w:t>
      </w:r>
      <w:r w:rsidR="009A3B32" w:rsidRPr="00D1696E">
        <w:rPr>
          <w:rFonts w:ascii="Arial" w:hAnsi="Arial" w:cs="Arial"/>
          <w:i/>
          <w:iCs/>
        </w:rPr>
        <w:t>trasy „</w:t>
      </w:r>
      <w:r w:rsidRPr="00D1696E">
        <w:rPr>
          <w:rFonts w:ascii="Arial" w:hAnsi="Arial" w:cs="Arial"/>
          <w:i/>
          <w:iCs/>
        </w:rPr>
        <w:t>Stříbrn</w:t>
      </w:r>
      <w:r w:rsidR="009A3B32" w:rsidRPr="00D1696E">
        <w:rPr>
          <w:rFonts w:ascii="Arial" w:hAnsi="Arial" w:cs="Arial"/>
          <w:i/>
          <w:iCs/>
        </w:rPr>
        <w:t>é</w:t>
      </w:r>
      <w:r w:rsidRPr="00D1696E">
        <w:rPr>
          <w:rFonts w:ascii="Arial" w:hAnsi="Arial" w:cs="Arial"/>
          <w:i/>
          <w:iCs/>
        </w:rPr>
        <w:t xml:space="preserve"> stěn</w:t>
      </w:r>
      <w:r w:rsidR="009A3B32" w:rsidRPr="00D1696E">
        <w:rPr>
          <w:rFonts w:ascii="Arial" w:hAnsi="Arial" w:cs="Arial"/>
          <w:i/>
          <w:iCs/>
        </w:rPr>
        <w:t>y“</w:t>
      </w:r>
    </w:p>
    <w:p w14:paraId="0227812B" w14:textId="77777777" w:rsidR="001A5390" w:rsidRPr="00D1696E" w:rsidRDefault="001A5390" w:rsidP="001A5390">
      <w:pPr>
        <w:jc w:val="both"/>
        <w:rPr>
          <w:rFonts w:ascii="Arial" w:hAnsi="Arial" w:cs="Arial"/>
        </w:rPr>
      </w:pPr>
      <w:r w:rsidRPr="00D1696E">
        <w:rPr>
          <w:rFonts w:ascii="Arial" w:hAnsi="Arial" w:cs="Arial"/>
          <w:noProof/>
        </w:rPr>
        <w:drawing>
          <wp:inline distT="0" distB="0" distL="0" distR="0" wp14:anchorId="5AF767C3" wp14:editId="568479C6">
            <wp:extent cx="5746750" cy="4064000"/>
            <wp:effectExtent l="0" t="0" r="6350" b="0"/>
            <wp:docPr id="417565833"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65833" name="Obrázek 1" descr="Obsah obrázku mapa, text, atlas&#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0" cy="4064000"/>
                    </a:xfrm>
                    <a:prstGeom prst="rect">
                      <a:avLst/>
                    </a:prstGeom>
                    <a:noFill/>
                    <a:ln>
                      <a:noFill/>
                    </a:ln>
                  </pic:spPr>
                </pic:pic>
              </a:graphicData>
            </a:graphic>
          </wp:inline>
        </w:drawing>
      </w:r>
    </w:p>
    <w:p w14:paraId="40930F82" w14:textId="77777777" w:rsidR="001A5390" w:rsidRPr="00D1696E" w:rsidRDefault="001A5390" w:rsidP="001A5390">
      <w:pPr>
        <w:jc w:val="both"/>
        <w:rPr>
          <w:rFonts w:ascii="Arial" w:hAnsi="Arial" w:cs="Arial"/>
        </w:rPr>
      </w:pPr>
    </w:p>
    <w:p w14:paraId="64C6D39B" w14:textId="2CD9D77E" w:rsidR="001A5390" w:rsidRPr="00D1696E" w:rsidRDefault="001A5390" w:rsidP="001A5390">
      <w:pPr>
        <w:pStyle w:val="Odstavecseseznamem"/>
        <w:ind w:left="1080"/>
        <w:jc w:val="both"/>
      </w:pPr>
      <w:r w:rsidRPr="00D1696E">
        <w:t xml:space="preserve">B. Trasa z Mezní Louky přes požářiště </w:t>
      </w:r>
      <w:r w:rsidR="009A3B32" w:rsidRPr="00D1696E">
        <w:t>na Mlýnskou cestu</w:t>
      </w:r>
    </w:p>
    <w:p w14:paraId="3AB0C8EF" w14:textId="0BACCFD6" w:rsidR="001A5390" w:rsidRPr="00D1696E" w:rsidRDefault="001A5390" w:rsidP="001A5390">
      <w:pPr>
        <w:jc w:val="both"/>
        <w:rPr>
          <w:rFonts w:ascii="Arial" w:hAnsi="Arial" w:cs="Arial"/>
        </w:rPr>
      </w:pPr>
      <w:r w:rsidRPr="00D1696E">
        <w:rPr>
          <w:rFonts w:ascii="Arial" w:hAnsi="Arial" w:cs="Arial"/>
        </w:rPr>
        <w:t>TZT vedoucí (3) z Mezní Louky ze stávající červené TZT lesní cestou spáleništěm do Černého dolu, překračující silnici Hřensko – Mezní Louka a dále pokračující na lesní pěšinu napojující se na tzv. Mlýnskou cestou (stávající žlutá TZT, na které je budována vyhlídková plošina s výhledy na požářiště a skalní masivy nad Gabrielinou stezkou včetně Pravčické brány). Jedná se o náhradní trasu umožňující kratší výlety z Mezní Louky (alternativa k dočasně uzavřené Gabrielině stezce).</w:t>
      </w:r>
    </w:p>
    <w:p w14:paraId="2B195AAF" w14:textId="77777777" w:rsidR="001A5390" w:rsidRPr="00D1696E" w:rsidRDefault="001A5390" w:rsidP="001A5390">
      <w:pPr>
        <w:jc w:val="both"/>
        <w:rPr>
          <w:rFonts w:ascii="Arial" w:hAnsi="Arial" w:cs="Arial"/>
        </w:rPr>
      </w:pPr>
    </w:p>
    <w:p w14:paraId="06B8A798" w14:textId="77777777" w:rsidR="001A5390" w:rsidRPr="00D1696E" w:rsidRDefault="001A5390" w:rsidP="001A5390">
      <w:pPr>
        <w:jc w:val="both"/>
        <w:rPr>
          <w:rFonts w:ascii="Arial" w:hAnsi="Arial" w:cs="Arial"/>
        </w:rPr>
      </w:pPr>
    </w:p>
    <w:p w14:paraId="750238A6" w14:textId="77777777" w:rsidR="001A5390" w:rsidRPr="00D1696E" w:rsidRDefault="001A5390" w:rsidP="001A5390">
      <w:pPr>
        <w:jc w:val="both"/>
        <w:rPr>
          <w:rFonts w:ascii="Arial" w:hAnsi="Arial" w:cs="Arial"/>
        </w:rPr>
      </w:pPr>
    </w:p>
    <w:p w14:paraId="7EFA9665" w14:textId="77777777" w:rsidR="00E873AC" w:rsidRDefault="00E873AC" w:rsidP="001A5390">
      <w:pPr>
        <w:rPr>
          <w:rFonts w:ascii="Arial" w:hAnsi="Arial" w:cs="Arial"/>
          <w:i/>
          <w:iCs/>
        </w:rPr>
      </w:pPr>
    </w:p>
    <w:p w14:paraId="3C08C45C" w14:textId="77777777" w:rsidR="00E873AC" w:rsidRDefault="00E873AC" w:rsidP="001A5390">
      <w:pPr>
        <w:rPr>
          <w:rFonts w:ascii="Arial" w:hAnsi="Arial" w:cs="Arial"/>
          <w:i/>
          <w:iCs/>
        </w:rPr>
      </w:pPr>
    </w:p>
    <w:p w14:paraId="3E78036D" w14:textId="77777777" w:rsidR="00E873AC" w:rsidRDefault="00E873AC" w:rsidP="001A5390">
      <w:pPr>
        <w:rPr>
          <w:rFonts w:ascii="Arial" w:hAnsi="Arial" w:cs="Arial"/>
          <w:i/>
          <w:iCs/>
        </w:rPr>
      </w:pPr>
    </w:p>
    <w:p w14:paraId="2EDDB472" w14:textId="77777777" w:rsidR="00E873AC" w:rsidRDefault="00E873AC" w:rsidP="001A5390">
      <w:pPr>
        <w:rPr>
          <w:rFonts w:ascii="Arial" w:hAnsi="Arial" w:cs="Arial"/>
          <w:i/>
          <w:iCs/>
        </w:rPr>
      </w:pPr>
    </w:p>
    <w:p w14:paraId="29365B04" w14:textId="77777777" w:rsidR="00E873AC" w:rsidRDefault="00E873AC" w:rsidP="001A5390">
      <w:pPr>
        <w:rPr>
          <w:rFonts w:ascii="Arial" w:hAnsi="Arial" w:cs="Arial"/>
          <w:i/>
          <w:iCs/>
        </w:rPr>
      </w:pPr>
    </w:p>
    <w:p w14:paraId="4D03AA49" w14:textId="77777777" w:rsidR="00E873AC" w:rsidRDefault="00E873AC" w:rsidP="001A5390">
      <w:pPr>
        <w:rPr>
          <w:rFonts w:ascii="Arial" w:hAnsi="Arial" w:cs="Arial"/>
          <w:i/>
          <w:iCs/>
        </w:rPr>
      </w:pPr>
    </w:p>
    <w:p w14:paraId="7B688ABF" w14:textId="77777777" w:rsidR="00E873AC" w:rsidRDefault="00E873AC" w:rsidP="001A5390">
      <w:pPr>
        <w:rPr>
          <w:rFonts w:ascii="Arial" w:hAnsi="Arial" w:cs="Arial"/>
          <w:i/>
          <w:iCs/>
        </w:rPr>
      </w:pPr>
    </w:p>
    <w:p w14:paraId="71442E9D" w14:textId="20A880F9" w:rsidR="001A5390" w:rsidRPr="00D1696E" w:rsidRDefault="001A5390" w:rsidP="001A5390">
      <w:pPr>
        <w:rPr>
          <w:rFonts w:ascii="Arial" w:hAnsi="Arial" w:cs="Arial"/>
        </w:rPr>
      </w:pPr>
      <w:r w:rsidRPr="00D1696E">
        <w:rPr>
          <w:rFonts w:ascii="Arial" w:hAnsi="Arial" w:cs="Arial"/>
          <w:i/>
          <w:iCs/>
        </w:rPr>
        <w:lastRenderedPageBreak/>
        <w:t xml:space="preserve">Obr. č. 4 </w:t>
      </w:r>
      <w:r w:rsidR="009A3B32" w:rsidRPr="00D1696E">
        <w:rPr>
          <w:rFonts w:ascii="Arial" w:hAnsi="Arial" w:cs="Arial"/>
          <w:i/>
          <w:iCs/>
        </w:rPr>
        <w:t>Návrh vedení trasy z Mezní Louky přes požářiště na Mlýnskou cestu</w:t>
      </w:r>
    </w:p>
    <w:p w14:paraId="5FBD360B" w14:textId="77777777" w:rsidR="001A5390" w:rsidRPr="001A5390" w:rsidRDefault="001A5390" w:rsidP="001A5390">
      <w:pPr>
        <w:jc w:val="both"/>
        <w:rPr>
          <w:rFonts w:ascii="Arial" w:hAnsi="Arial" w:cs="Arial"/>
        </w:rPr>
      </w:pPr>
      <w:r w:rsidRPr="00D1696E">
        <w:rPr>
          <w:rFonts w:ascii="Arial" w:hAnsi="Arial" w:cs="Arial"/>
          <w:noProof/>
        </w:rPr>
        <w:drawing>
          <wp:inline distT="0" distB="0" distL="0" distR="0" wp14:anchorId="243B2FD3" wp14:editId="287AC0AA">
            <wp:extent cx="5762626" cy="4076700"/>
            <wp:effectExtent l="0" t="0" r="0" b="0"/>
            <wp:docPr id="1927393262" name="Obrázek 1927393262" descr="Obsah obrázku text, mapa,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3262" name="Obrázek 1927393262" descr="Obsah obrázku text, mapa, atlas&#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26" cy="4076700"/>
                    </a:xfrm>
                    <a:prstGeom prst="rect">
                      <a:avLst/>
                    </a:prstGeom>
                  </pic:spPr>
                </pic:pic>
              </a:graphicData>
            </a:graphic>
          </wp:inline>
        </w:drawing>
      </w:r>
    </w:p>
    <w:p w14:paraId="78CF2B52" w14:textId="77777777" w:rsidR="001A5390" w:rsidRPr="001A5390" w:rsidRDefault="001A5390" w:rsidP="001A5390">
      <w:pPr>
        <w:jc w:val="both"/>
        <w:rPr>
          <w:rFonts w:ascii="Arial" w:hAnsi="Arial" w:cs="Arial"/>
        </w:rPr>
      </w:pPr>
    </w:p>
    <w:p w14:paraId="7B211D44" w14:textId="77777777" w:rsidR="00615337" w:rsidRPr="001A5390" w:rsidRDefault="00615337" w:rsidP="004D6EBC">
      <w:pPr>
        <w:spacing w:before="100" w:beforeAutospacing="1" w:after="240" w:line="240" w:lineRule="auto"/>
        <w:rPr>
          <w:rFonts w:ascii="Arial" w:hAnsi="Arial" w:cs="Arial"/>
        </w:rPr>
      </w:pPr>
    </w:p>
    <w:sectPr w:rsidR="00615337" w:rsidRPr="001A5390" w:rsidSect="00470C2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390B"/>
    <w:multiLevelType w:val="multilevel"/>
    <w:tmpl w:val="1EA4ECAC"/>
    <w:lvl w:ilvl="0">
      <w:start w:val="2"/>
      <w:numFmt w:val="decimal"/>
      <w:pStyle w:val="mj2"/>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2"/>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 w15:restartNumberingAfterBreak="0">
    <w:nsid w:val="1C257851"/>
    <w:multiLevelType w:val="hybridMultilevel"/>
    <w:tmpl w:val="D0F62CC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68878F0"/>
    <w:multiLevelType w:val="hybridMultilevel"/>
    <w:tmpl w:val="D688E16C"/>
    <w:lvl w:ilvl="0" w:tplc="DCF4189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6BD6C18"/>
    <w:multiLevelType w:val="multilevel"/>
    <w:tmpl w:val="38BAAB50"/>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4" w15:restartNumberingAfterBreak="0">
    <w:nsid w:val="3A3D045E"/>
    <w:multiLevelType w:val="hybridMultilevel"/>
    <w:tmpl w:val="D10AF1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815688C"/>
    <w:multiLevelType w:val="hybridMultilevel"/>
    <w:tmpl w:val="C4604D12"/>
    <w:lvl w:ilvl="0" w:tplc="0405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5D5717E6"/>
    <w:multiLevelType w:val="hybridMultilevel"/>
    <w:tmpl w:val="00B80A98"/>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7" w15:restartNumberingAfterBreak="0">
    <w:nsid w:val="698C6941"/>
    <w:multiLevelType w:val="hybridMultilevel"/>
    <w:tmpl w:val="FAF2C588"/>
    <w:lvl w:ilvl="0" w:tplc="F5F2FAB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0"/>
  </w:num>
  <w:num w:numId="2">
    <w:abstractNumId w:val="6"/>
  </w:num>
  <w:num w:numId="3">
    <w:abstractNumId w:val="3"/>
  </w:num>
  <w:num w:numId="4">
    <w:abstractNumId w:val="4"/>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23"/>
    <w:rsid w:val="000202AC"/>
    <w:rsid w:val="00040E59"/>
    <w:rsid w:val="00053C21"/>
    <w:rsid w:val="00067534"/>
    <w:rsid w:val="0007477E"/>
    <w:rsid w:val="00076D47"/>
    <w:rsid w:val="000A1DB6"/>
    <w:rsid w:val="000B24FD"/>
    <w:rsid w:val="000D4C5A"/>
    <w:rsid w:val="000E4283"/>
    <w:rsid w:val="000E773D"/>
    <w:rsid w:val="00111999"/>
    <w:rsid w:val="001242D0"/>
    <w:rsid w:val="00137141"/>
    <w:rsid w:val="00140371"/>
    <w:rsid w:val="00141BB2"/>
    <w:rsid w:val="00142BAA"/>
    <w:rsid w:val="00144CD2"/>
    <w:rsid w:val="00146401"/>
    <w:rsid w:val="00146A39"/>
    <w:rsid w:val="00155551"/>
    <w:rsid w:val="001574C0"/>
    <w:rsid w:val="001608F9"/>
    <w:rsid w:val="001765BB"/>
    <w:rsid w:val="001833F6"/>
    <w:rsid w:val="001A5390"/>
    <w:rsid w:val="001B58B8"/>
    <w:rsid w:val="001B68E5"/>
    <w:rsid w:val="001C2ABB"/>
    <w:rsid w:val="001D2D58"/>
    <w:rsid w:val="001E790D"/>
    <w:rsid w:val="001F29D8"/>
    <w:rsid w:val="00203248"/>
    <w:rsid w:val="00217F72"/>
    <w:rsid w:val="00237567"/>
    <w:rsid w:val="0024678E"/>
    <w:rsid w:val="00264520"/>
    <w:rsid w:val="00282786"/>
    <w:rsid w:val="002C2AFC"/>
    <w:rsid w:val="002C7871"/>
    <w:rsid w:val="002D54E0"/>
    <w:rsid w:val="002E1249"/>
    <w:rsid w:val="002E5053"/>
    <w:rsid w:val="002F70F6"/>
    <w:rsid w:val="00342EFC"/>
    <w:rsid w:val="003871A2"/>
    <w:rsid w:val="003A0CB9"/>
    <w:rsid w:val="003B069C"/>
    <w:rsid w:val="003B2B11"/>
    <w:rsid w:val="003B6989"/>
    <w:rsid w:val="004048C1"/>
    <w:rsid w:val="0040605E"/>
    <w:rsid w:val="004118B3"/>
    <w:rsid w:val="00413444"/>
    <w:rsid w:val="00434F1A"/>
    <w:rsid w:val="00470C21"/>
    <w:rsid w:val="00475C6E"/>
    <w:rsid w:val="0048137B"/>
    <w:rsid w:val="004835B0"/>
    <w:rsid w:val="004B289A"/>
    <w:rsid w:val="004C6FBB"/>
    <w:rsid w:val="004D44A0"/>
    <w:rsid w:val="004D5ADA"/>
    <w:rsid w:val="004D6EBC"/>
    <w:rsid w:val="004E2E05"/>
    <w:rsid w:val="004E717A"/>
    <w:rsid w:val="005070DF"/>
    <w:rsid w:val="005205F8"/>
    <w:rsid w:val="005206CF"/>
    <w:rsid w:val="005218B7"/>
    <w:rsid w:val="0052681E"/>
    <w:rsid w:val="005347FC"/>
    <w:rsid w:val="0056619A"/>
    <w:rsid w:val="005709C9"/>
    <w:rsid w:val="00595DA2"/>
    <w:rsid w:val="00597053"/>
    <w:rsid w:val="005A7305"/>
    <w:rsid w:val="005C7A49"/>
    <w:rsid w:val="005E04EF"/>
    <w:rsid w:val="005E0706"/>
    <w:rsid w:val="005E528F"/>
    <w:rsid w:val="00615337"/>
    <w:rsid w:val="006166CB"/>
    <w:rsid w:val="00642B99"/>
    <w:rsid w:val="006456A2"/>
    <w:rsid w:val="00671F16"/>
    <w:rsid w:val="00674AAD"/>
    <w:rsid w:val="006A1892"/>
    <w:rsid w:val="006B24C9"/>
    <w:rsid w:val="006B789E"/>
    <w:rsid w:val="006C213A"/>
    <w:rsid w:val="006D6324"/>
    <w:rsid w:val="007047E2"/>
    <w:rsid w:val="00734F0B"/>
    <w:rsid w:val="007425A0"/>
    <w:rsid w:val="00745C9A"/>
    <w:rsid w:val="0075370A"/>
    <w:rsid w:val="0076208F"/>
    <w:rsid w:val="0078342B"/>
    <w:rsid w:val="00784086"/>
    <w:rsid w:val="00787067"/>
    <w:rsid w:val="00793811"/>
    <w:rsid w:val="0079437A"/>
    <w:rsid w:val="007B1316"/>
    <w:rsid w:val="007C4AED"/>
    <w:rsid w:val="008162CE"/>
    <w:rsid w:val="00820AD6"/>
    <w:rsid w:val="00820EF9"/>
    <w:rsid w:val="008359FD"/>
    <w:rsid w:val="00855EFD"/>
    <w:rsid w:val="00884BAE"/>
    <w:rsid w:val="00896CD9"/>
    <w:rsid w:val="008A2950"/>
    <w:rsid w:val="008C30F2"/>
    <w:rsid w:val="008F45E7"/>
    <w:rsid w:val="008F4B75"/>
    <w:rsid w:val="00906960"/>
    <w:rsid w:val="0091651E"/>
    <w:rsid w:val="009220AD"/>
    <w:rsid w:val="009320EB"/>
    <w:rsid w:val="009652FD"/>
    <w:rsid w:val="00983AD8"/>
    <w:rsid w:val="00984F12"/>
    <w:rsid w:val="00986ECE"/>
    <w:rsid w:val="009877E9"/>
    <w:rsid w:val="00990168"/>
    <w:rsid w:val="00992970"/>
    <w:rsid w:val="00994090"/>
    <w:rsid w:val="00994A6E"/>
    <w:rsid w:val="00997C68"/>
    <w:rsid w:val="009A2AEC"/>
    <w:rsid w:val="009A3B32"/>
    <w:rsid w:val="009A66D1"/>
    <w:rsid w:val="009B5F7F"/>
    <w:rsid w:val="00A5260F"/>
    <w:rsid w:val="00A577B4"/>
    <w:rsid w:val="00A6378C"/>
    <w:rsid w:val="00A72715"/>
    <w:rsid w:val="00A73E01"/>
    <w:rsid w:val="00A758B1"/>
    <w:rsid w:val="00A83833"/>
    <w:rsid w:val="00A85FFF"/>
    <w:rsid w:val="00AA0970"/>
    <w:rsid w:val="00AA2622"/>
    <w:rsid w:val="00AA3234"/>
    <w:rsid w:val="00AB01FC"/>
    <w:rsid w:val="00AB3294"/>
    <w:rsid w:val="00AC110C"/>
    <w:rsid w:val="00AD1A42"/>
    <w:rsid w:val="00B0178E"/>
    <w:rsid w:val="00B46D54"/>
    <w:rsid w:val="00B80AFF"/>
    <w:rsid w:val="00B81FF6"/>
    <w:rsid w:val="00BD5629"/>
    <w:rsid w:val="00BE0B75"/>
    <w:rsid w:val="00BE28DC"/>
    <w:rsid w:val="00BE4D77"/>
    <w:rsid w:val="00BE68FA"/>
    <w:rsid w:val="00C4183A"/>
    <w:rsid w:val="00C44038"/>
    <w:rsid w:val="00C60A35"/>
    <w:rsid w:val="00C67F96"/>
    <w:rsid w:val="00C85323"/>
    <w:rsid w:val="00C91738"/>
    <w:rsid w:val="00CB58B5"/>
    <w:rsid w:val="00CC0C87"/>
    <w:rsid w:val="00CC4CF3"/>
    <w:rsid w:val="00CC7828"/>
    <w:rsid w:val="00CD0CD8"/>
    <w:rsid w:val="00CE0223"/>
    <w:rsid w:val="00CE04B3"/>
    <w:rsid w:val="00CF1C61"/>
    <w:rsid w:val="00D06593"/>
    <w:rsid w:val="00D1696E"/>
    <w:rsid w:val="00D265D5"/>
    <w:rsid w:val="00D60675"/>
    <w:rsid w:val="00D60EDE"/>
    <w:rsid w:val="00D632BB"/>
    <w:rsid w:val="00D82E26"/>
    <w:rsid w:val="00DB5A48"/>
    <w:rsid w:val="00DE4EF0"/>
    <w:rsid w:val="00DF63C3"/>
    <w:rsid w:val="00E034F0"/>
    <w:rsid w:val="00E03C2D"/>
    <w:rsid w:val="00E241B5"/>
    <w:rsid w:val="00E244CB"/>
    <w:rsid w:val="00E24884"/>
    <w:rsid w:val="00E36252"/>
    <w:rsid w:val="00E56FD0"/>
    <w:rsid w:val="00E6190D"/>
    <w:rsid w:val="00E61AAB"/>
    <w:rsid w:val="00E720A0"/>
    <w:rsid w:val="00E82BE7"/>
    <w:rsid w:val="00E86CDF"/>
    <w:rsid w:val="00E873AC"/>
    <w:rsid w:val="00E967C0"/>
    <w:rsid w:val="00EA701A"/>
    <w:rsid w:val="00EA7FCF"/>
    <w:rsid w:val="00EB01A2"/>
    <w:rsid w:val="00EB2570"/>
    <w:rsid w:val="00EB359D"/>
    <w:rsid w:val="00EB7245"/>
    <w:rsid w:val="00EC056D"/>
    <w:rsid w:val="00EC2611"/>
    <w:rsid w:val="00F00ED1"/>
    <w:rsid w:val="00F51FF3"/>
    <w:rsid w:val="00F60428"/>
    <w:rsid w:val="00FB262D"/>
    <w:rsid w:val="00FF6D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773B"/>
  <w15:docId w15:val="{705BB51B-CD3E-43A7-8EAA-BA23E030E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CE0223"/>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CE0223"/>
    <w:rPr>
      <w:b/>
      <w:bCs/>
    </w:rPr>
  </w:style>
  <w:style w:type="paragraph" w:styleId="Textbubliny">
    <w:name w:val="Balloon Text"/>
    <w:basedOn w:val="Normln"/>
    <w:link w:val="TextbublinyChar"/>
    <w:uiPriority w:val="99"/>
    <w:semiHidden/>
    <w:unhideWhenUsed/>
    <w:rsid w:val="00AD1A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D1A42"/>
    <w:rPr>
      <w:rFonts w:ascii="Tahoma" w:hAnsi="Tahoma" w:cs="Tahoma"/>
      <w:sz w:val="16"/>
      <w:szCs w:val="16"/>
    </w:rPr>
  </w:style>
  <w:style w:type="paragraph" w:customStyle="1" w:styleId="mj2">
    <w:name w:val="můj 2"/>
    <w:basedOn w:val="Normln"/>
    <w:rsid w:val="00BE0B75"/>
    <w:pPr>
      <w:numPr>
        <w:ilvl w:val="1"/>
        <w:numId w:val="1"/>
      </w:numPr>
      <w:spacing w:before="120" w:after="120" w:line="260" w:lineRule="exact"/>
      <w:jc w:val="both"/>
    </w:pPr>
    <w:rPr>
      <w:rFonts w:ascii="Arial" w:eastAsia="Times New Roman" w:hAnsi="Arial" w:cs="Arial"/>
      <w:sz w:val="20"/>
      <w:szCs w:val="20"/>
    </w:rPr>
  </w:style>
  <w:style w:type="paragraph" w:styleId="Odstavecseseznamem">
    <w:name w:val="List Paragraph"/>
    <w:basedOn w:val="Normln"/>
    <w:uiPriority w:val="34"/>
    <w:qFormat/>
    <w:rsid w:val="00BE0B75"/>
    <w:pPr>
      <w:spacing w:before="120" w:after="120" w:line="260" w:lineRule="exact"/>
      <w:ind w:left="708"/>
    </w:pPr>
    <w:rPr>
      <w:rFonts w:ascii="Arial" w:eastAsia="Times New Roman" w:hAnsi="Arial" w:cs="Arial"/>
      <w:sz w:val="20"/>
      <w:szCs w:val="20"/>
    </w:rPr>
  </w:style>
  <w:style w:type="character" w:styleId="Odkaznakoment">
    <w:name w:val="annotation reference"/>
    <w:basedOn w:val="Standardnpsmoodstavce"/>
    <w:uiPriority w:val="99"/>
    <w:semiHidden/>
    <w:unhideWhenUsed/>
    <w:rsid w:val="00AA3234"/>
    <w:rPr>
      <w:sz w:val="16"/>
      <w:szCs w:val="16"/>
    </w:rPr>
  </w:style>
  <w:style w:type="paragraph" w:styleId="Textkomente">
    <w:name w:val="annotation text"/>
    <w:basedOn w:val="Normln"/>
    <w:link w:val="TextkomenteChar"/>
    <w:uiPriority w:val="99"/>
    <w:unhideWhenUsed/>
    <w:rsid w:val="00AA3234"/>
    <w:pPr>
      <w:spacing w:line="240" w:lineRule="auto"/>
    </w:pPr>
    <w:rPr>
      <w:sz w:val="20"/>
      <w:szCs w:val="20"/>
    </w:rPr>
  </w:style>
  <w:style w:type="character" w:customStyle="1" w:styleId="TextkomenteChar">
    <w:name w:val="Text komentáře Char"/>
    <w:basedOn w:val="Standardnpsmoodstavce"/>
    <w:link w:val="Textkomente"/>
    <w:uiPriority w:val="99"/>
    <w:rsid w:val="00AA3234"/>
    <w:rPr>
      <w:sz w:val="20"/>
      <w:szCs w:val="20"/>
    </w:rPr>
  </w:style>
  <w:style w:type="paragraph" w:styleId="Pedmtkomente">
    <w:name w:val="annotation subject"/>
    <w:basedOn w:val="Textkomente"/>
    <w:next w:val="Textkomente"/>
    <w:link w:val="PedmtkomenteChar"/>
    <w:uiPriority w:val="99"/>
    <w:semiHidden/>
    <w:unhideWhenUsed/>
    <w:rsid w:val="00AA3234"/>
    <w:rPr>
      <w:b/>
      <w:bCs/>
    </w:rPr>
  </w:style>
  <w:style w:type="character" w:customStyle="1" w:styleId="PedmtkomenteChar">
    <w:name w:val="Předmět komentáře Char"/>
    <w:basedOn w:val="TextkomenteChar"/>
    <w:link w:val="Pedmtkomente"/>
    <w:uiPriority w:val="99"/>
    <w:semiHidden/>
    <w:rsid w:val="00AA3234"/>
    <w:rPr>
      <w:b/>
      <w:bCs/>
      <w:sz w:val="20"/>
      <w:szCs w:val="20"/>
    </w:rPr>
  </w:style>
  <w:style w:type="paragraph" w:styleId="Revize">
    <w:name w:val="Revision"/>
    <w:hidden/>
    <w:uiPriority w:val="99"/>
    <w:semiHidden/>
    <w:rsid w:val="00CC4C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43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D46F31-7FA0-45AA-992B-9DE925C42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1810</Words>
  <Characters>10680</Characters>
  <Application>Microsoft Office Word</Application>
  <DocSecurity>0</DocSecurity>
  <Lines>89</Lines>
  <Paragraphs>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Bohunkova</dc:creator>
  <cp:lastModifiedBy>Klára Junková</cp:lastModifiedBy>
  <cp:revision>2</cp:revision>
  <cp:lastPrinted>2024-12-10T09:25:00Z</cp:lastPrinted>
  <dcterms:created xsi:type="dcterms:W3CDTF">2024-12-16T08:39:00Z</dcterms:created>
  <dcterms:modified xsi:type="dcterms:W3CDTF">2024-12-16T08:39:00Z</dcterms:modified>
</cp:coreProperties>
</file>